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F2ECB9">
      <w:pPr>
        <w:spacing w:line="360" w:lineRule="auto"/>
        <w:jc w:val="center"/>
        <w:rPr>
          <w:rFonts w:hint="eastAsia" w:ascii="宋体" w:hAnsi="宋体" w:eastAsia="宋体" w:cs="宋体"/>
          <w:color w:val="auto"/>
          <w:sz w:val="72"/>
          <w:szCs w:val="72"/>
          <w:highlight w:val="none"/>
          <w:lang w:eastAsia="zh-CN"/>
        </w:rPr>
      </w:pPr>
      <w:r>
        <w:rPr>
          <w:rFonts w:hint="eastAsia" w:ascii="宋体" w:hAnsi="宋体" w:eastAsia="宋体" w:cs="宋体"/>
          <w:color w:val="auto"/>
          <w:sz w:val="72"/>
          <w:szCs w:val="72"/>
          <w:highlight w:val="none"/>
          <w:lang w:eastAsia="zh-CN"/>
        </w:rPr>
        <w:drawing>
          <wp:inline distT="0" distB="0" distL="114300" distR="114300">
            <wp:extent cx="4017645" cy="2826385"/>
            <wp:effectExtent l="0" t="0" r="1905" b="12065"/>
            <wp:docPr id="5" name="图片 1" descr="旺鑫logo（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旺鑫logo（新）"/>
                    <pic:cNvPicPr>
                      <a:picLocks noChangeAspect="1"/>
                    </pic:cNvPicPr>
                  </pic:nvPicPr>
                  <pic:blipFill>
                    <a:blip r:embed="rId12"/>
                    <a:stretch>
                      <a:fillRect/>
                    </a:stretch>
                  </pic:blipFill>
                  <pic:spPr>
                    <a:xfrm>
                      <a:off x="0" y="0"/>
                      <a:ext cx="4017645" cy="2826385"/>
                    </a:xfrm>
                    <a:prstGeom prst="rect">
                      <a:avLst/>
                    </a:prstGeom>
                    <a:noFill/>
                    <a:ln>
                      <a:noFill/>
                    </a:ln>
                  </pic:spPr>
                </pic:pic>
              </a:graphicData>
            </a:graphic>
          </wp:inline>
        </w:drawing>
      </w:r>
    </w:p>
    <w:p w14:paraId="2970EE42">
      <w:pPr>
        <w:pStyle w:val="5"/>
        <w:ind w:firstLine="0"/>
        <w:rPr>
          <w:rFonts w:hint="eastAsia" w:ascii="宋体" w:hAnsi="宋体" w:eastAsia="宋体" w:cs="宋体"/>
          <w:color w:val="auto"/>
          <w:sz w:val="72"/>
          <w:szCs w:val="72"/>
          <w:highlight w:val="none"/>
        </w:rPr>
      </w:pPr>
    </w:p>
    <w:p w14:paraId="14F6E7EC">
      <w:pPr>
        <w:snapToGrid w:val="0"/>
        <w:spacing w:before="156" w:beforeLines="50"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72"/>
          <w:szCs w:val="72"/>
          <w:highlight w:val="none"/>
        </w:rPr>
        <w:t>竞争性谈判采购文件</w:t>
      </w:r>
    </w:p>
    <w:p w14:paraId="4ECB86E3">
      <w:pPr>
        <w:spacing w:line="400" w:lineRule="exact"/>
        <w:rPr>
          <w:rFonts w:hint="eastAsia" w:ascii="宋体" w:hAnsi="宋体" w:eastAsia="宋体" w:cs="宋体"/>
          <w:b/>
          <w:color w:val="auto"/>
          <w:sz w:val="32"/>
          <w:szCs w:val="32"/>
          <w:highlight w:val="none"/>
        </w:rPr>
      </w:pPr>
    </w:p>
    <w:p w14:paraId="6A48088B">
      <w:pPr>
        <w:pStyle w:val="5"/>
        <w:rPr>
          <w:rFonts w:hint="eastAsia" w:ascii="宋体" w:hAnsi="宋体" w:eastAsia="宋体" w:cs="宋体"/>
          <w:color w:val="auto"/>
          <w:highlight w:val="none"/>
        </w:rPr>
      </w:pPr>
    </w:p>
    <w:p w14:paraId="04DC2B5D">
      <w:pPr>
        <w:spacing w:line="400" w:lineRule="exact"/>
        <w:jc w:val="center"/>
        <w:rPr>
          <w:rFonts w:hint="eastAsia" w:ascii="宋体" w:hAnsi="宋体" w:eastAsia="宋体" w:cs="宋体"/>
          <w:b/>
          <w:color w:val="auto"/>
          <w:sz w:val="32"/>
          <w:szCs w:val="32"/>
          <w:highlight w:val="none"/>
        </w:rPr>
      </w:pPr>
    </w:p>
    <w:p w14:paraId="61BB5AE6">
      <w:pPr>
        <w:pageBreakBefore w:val="0"/>
        <w:kinsoku/>
        <w:wordWrap/>
        <w:overflowPunct/>
        <w:topLinePunct w:val="0"/>
        <w:autoSpaceDE/>
        <w:autoSpaceDN/>
        <w:bidi w:val="0"/>
        <w:adjustRightInd/>
        <w:spacing w:line="400" w:lineRule="exact"/>
        <w:ind w:firstLine="0" w:firstLineChars="0"/>
        <w:jc w:val="center"/>
        <w:textAlignment w:val="auto"/>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项目名称：</w:t>
      </w:r>
      <w:r>
        <w:rPr>
          <w:rFonts w:hint="eastAsia" w:ascii="宋体" w:hAnsi="宋体" w:cs="宋体"/>
          <w:b/>
          <w:color w:val="auto"/>
          <w:sz w:val="32"/>
          <w:szCs w:val="32"/>
          <w:highlight w:val="none"/>
          <w:lang w:eastAsia="zh-CN"/>
        </w:rPr>
        <w:t>贺州市疾病预防控制中心全自动病毒载量仪采购项目</w:t>
      </w:r>
    </w:p>
    <w:p w14:paraId="500D1C2D">
      <w:pPr>
        <w:pageBreakBefore w:val="0"/>
        <w:kinsoku/>
        <w:wordWrap/>
        <w:overflowPunct/>
        <w:topLinePunct w:val="0"/>
        <w:autoSpaceDE/>
        <w:autoSpaceDN/>
        <w:bidi w:val="0"/>
        <w:adjustRightInd/>
        <w:spacing w:line="400" w:lineRule="exact"/>
        <w:jc w:val="center"/>
        <w:textAlignment w:val="auto"/>
        <w:rPr>
          <w:rFonts w:hint="eastAsia" w:ascii="宋体" w:hAnsi="宋体" w:eastAsia="宋体" w:cs="宋体"/>
          <w:b/>
          <w:color w:val="auto"/>
          <w:sz w:val="32"/>
          <w:szCs w:val="32"/>
          <w:highlight w:val="none"/>
        </w:rPr>
      </w:pPr>
    </w:p>
    <w:p w14:paraId="7687952A">
      <w:pPr>
        <w:pageBreakBefore w:val="0"/>
        <w:kinsoku/>
        <w:wordWrap/>
        <w:overflowPunct/>
        <w:topLinePunct w:val="0"/>
        <w:autoSpaceDE/>
        <w:autoSpaceDN/>
        <w:bidi w:val="0"/>
        <w:adjustRightInd/>
        <w:spacing w:line="400" w:lineRule="exact"/>
        <w:ind w:firstLine="643" w:firstLineChars="200"/>
        <w:jc w:val="center"/>
        <w:textAlignment w:val="auto"/>
        <w:rPr>
          <w:rFonts w:hint="default"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rPr>
        <w:t>项目编号：</w:t>
      </w:r>
      <w:r>
        <w:rPr>
          <w:rFonts w:hint="eastAsia" w:ascii="宋体" w:hAnsi="宋体" w:cs="宋体"/>
          <w:b/>
          <w:color w:val="auto"/>
          <w:sz w:val="32"/>
          <w:szCs w:val="32"/>
          <w:highlight w:val="none"/>
          <w:lang w:eastAsia="zh-CN"/>
        </w:rPr>
        <w:t>HZZC2026-J1-990135-GXWX</w:t>
      </w:r>
      <w:r>
        <w:rPr>
          <w:rFonts w:hint="eastAsia" w:ascii="宋体" w:hAnsi="宋体" w:eastAsia="宋体" w:cs="宋体"/>
          <w:b/>
          <w:color w:val="auto"/>
          <w:sz w:val="32"/>
          <w:szCs w:val="32"/>
          <w:highlight w:val="none"/>
          <w:lang w:val="en-US" w:eastAsia="zh-CN"/>
        </w:rPr>
        <w:t xml:space="preserve"> </w:t>
      </w:r>
    </w:p>
    <w:p w14:paraId="5044A4F9">
      <w:pPr>
        <w:pageBreakBefore w:val="0"/>
        <w:kinsoku/>
        <w:wordWrap/>
        <w:overflowPunct/>
        <w:topLinePunct w:val="0"/>
        <w:autoSpaceDE/>
        <w:autoSpaceDN/>
        <w:bidi w:val="0"/>
        <w:adjustRightInd/>
        <w:spacing w:line="400" w:lineRule="exact"/>
        <w:ind w:firstLine="1430" w:firstLineChars="445"/>
        <w:textAlignment w:val="auto"/>
        <w:rPr>
          <w:rFonts w:hint="eastAsia" w:ascii="宋体" w:hAnsi="宋体" w:eastAsia="宋体" w:cs="宋体"/>
          <w:b/>
          <w:color w:val="auto"/>
          <w:sz w:val="32"/>
          <w:szCs w:val="32"/>
          <w:highlight w:val="none"/>
        </w:rPr>
      </w:pPr>
    </w:p>
    <w:p w14:paraId="12C6152C">
      <w:pPr>
        <w:pageBreakBefore w:val="0"/>
        <w:kinsoku/>
        <w:wordWrap/>
        <w:overflowPunct/>
        <w:topLinePunct w:val="0"/>
        <w:autoSpaceDE/>
        <w:autoSpaceDN/>
        <w:bidi w:val="0"/>
        <w:adjustRightInd/>
        <w:snapToGrid w:val="0"/>
        <w:spacing w:before="156" w:beforeLines="50" w:line="400" w:lineRule="exact"/>
        <w:textAlignment w:val="auto"/>
        <w:rPr>
          <w:rFonts w:hint="eastAsia" w:ascii="宋体" w:hAnsi="宋体" w:eastAsia="宋体" w:cs="宋体"/>
          <w:b/>
          <w:bCs/>
          <w:color w:val="auto"/>
          <w:w w:val="95"/>
          <w:sz w:val="30"/>
          <w:szCs w:val="30"/>
          <w:highlight w:val="none"/>
        </w:rPr>
      </w:pPr>
    </w:p>
    <w:p w14:paraId="2A06F4CE">
      <w:pPr>
        <w:pageBreakBefore w:val="0"/>
        <w:kinsoku/>
        <w:wordWrap/>
        <w:overflowPunct/>
        <w:topLinePunct w:val="0"/>
        <w:autoSpaceDE/>
        <w:autoSpaceDN/>
        <w:bidi w:val="0"/>
        <w:adjustRightInd/>
        <w:spacing w:line="400" w:lineRule="exact"/>
        <w:ind w:firstLine="590" w:firstLineChars="196"/>
        <w:textAlignment w:val="auto"/>
        <w:rPr>
          <w:rFonts w:hint="eastAsia" w:ascii="宋体" w:hAnsi="宋体" w:eastAsia="宋体" w:cs="宋体"/>
          <w:b/>
          <w:color w:val="auto"/>
          <w:sz w:val="30"/>
          <w:szCs w:val="48"/>
          <w:highlight w:val="none"/>
        </w:rPr>
      </w:pPr>
      <w:r>
        <w:rPr>
          <w:rFonts w:hint="eastAsia" w:ascii="宋体" w:hAnsi="宋体" w:eastAsia="宋体" w:cs="宋体"/>
          <w:b/>
          <w:color w:val="auto"/>
          <w:sz w:val="30"/>
          <w:szCs w:val="48"/>
          <w:highlight w:val="none"/>
        </w:rPr>
        <w:t xml:space="preserve"> </w:t>
      </w:r>
    </w:p>
    <w:p w14:paraId="31A272E9">
      <w:pPr>
        <w:pageBreakBefore w:val="0"/>
        <w:kinsoku/>
        <w:wordWrap/>
        <w:overflowPunct/>
        <w:topLinePunct w:val="0"/>
        <w:autoSpaceDE/>
        <w:autoSpaceDN/>
        <w:bidi w:val="0"/>
        <w:adjustRightInd/>
        <w:spacing w:line="400" w:lineRule="exact"/>
        <w:jc w:val="center"/>
        <w:textAlignment w:val="auto"/>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采 购 人：</w:t>
      </w:r>
      <w:r>
        <w:rPr>
          <w:rFonts w:hint="eastAsia" w:ascii="宋体" w:hAnsi="宋体" w:eastAsia="宋体" w:cs="宋体"/>
          <w:b/>
          <w:color w:val="auto"/>
          <w:sz w:val="32"/>
          <w:szCs w:val="32"/>
          <w:highlight w:val="none"/>
          <w:lang w:eastAsia="zh-CN"/>
        </w:rPr>
        <w:t>贺州市疾病预防控制中心</w:t>
      </w:r>
    </w:p>
    <w:p w14:paraId="1D5CB89A">
      <w:pPr>
        <w:outlineLvl w:val="9"/>
        <w:rPr>
          <w:rFonts w:hint="eastAsia" w:ascii="宋体" w:hAnsi="宋体" w:eastAsia="宋体" w:cs="宋体"/>
          <w:color w:val="auto"/>
          <w:highlight w:val="none"/>
        </w:rPr>
      </w:pPr>
    </w:p>
    <w:p w14:paraId="0E593AB8">
      <w:pPr>
        <w:pageBreakBefore w:val="0"/>
        <w:kinsoku/>
        <w:wordWrap/>
        <w:overflowPunct/>
        <w:topLinePunct w:val="0"/>
        <w:autoSpaceDE/>
        <w:autoSpaceDN/>
        <w:bidi w:val="0"/>
        <w:adjustRightInd/>
        <w:spacing w:line="400" w:lineRule="exact"/>
        <w:jc w:val="center"/>
        <w:textAlignment w:val="auto"/>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采购代理机构：</w:t>
      </w:r>
      <w:r>
        <w:rPr>
          <w:rFonts w:hint="eastAsia" w:ascii="宋体" w:hAnsi="宋体" w:eastAsia="宋体" w:cs="宋体"/>
          <w:b/>
          <w:color w:val="auto"/>
          <w:sz w:val="32"/>
          <w:szCs w:val="32"/>
          <w:highlight w:val="none"/>
          <w:lang w:eastAsia="zh-CN"/>
        </w:rPr>
        <w:t>广西旺鑫项目管理咨询有限公司</w:t>
      </w:r>
    </w:p>
    <w:p w14:paraId="2EF0C42D">
      <w:pPr>
        <w:pageBreakBefore w:val="0"/>
        <w:kinsoku/>
        <w:wordWrap/>
        <w:overflowPunct/>
        <w:topLinePunct w:val="0"/>
        <w:autoSpaceDE/>
        <w:autoSpaceDN/>
        <w:bidi w:val="0"/>
        <w:adjustRightInd/>
        <w:spacing w:line="400" w:lineRule="exact"/>
        <w:textAlignment w:val="auto"/>
        <w:rPr>
          <w:rFonts w:hint="eastAsia" w:ascii="宋体" w:hAnsi="宋体" w:eastAsia="宋体" w:cs="宋体"/>
          <w:b/>
          <w:color w:val="auto"/>
          <w:sz w:val="32"/>
          <w:szCs w:val="32"/>
          <w:highlight w:val="none"/>
        </w:rPr>
      </w:pPr>
    </w:p>
    <w:p w14:paraId="6A68211F">
      <w:pPr>
        <w:pageBreakBefore w:val="0"/>
        <w:kinsoku/>
        <w:wordWrap/>
        <w:overflowPunct/>
        <w:topLinePunct w:val="0"/>
        <w:autoSpaceDE/>
        <w:autoSpaceDN/>
        <w:bidi w:val="0"/>
        <w:adjustRightInd/>
        <w:spacing w:line="400" w:lineRule="exact"/>
        <w:jc w:val="center"/>
        <w:textAlignment w:val="auto"/>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lang w:eastAsia="zh-CN"/>
        </w:rPr>
        <w:t>2026年7月15日</w:t>
      </w:r>
    </w:p>
    <w:p w14:paraId="4DEE8E8C">
      <w:pPr>
        <w:jc w:val="center"/>
        <w:rPr>
          <w:rFonts w:hint="eastAsia" w:ascii="宋体" w:hAnsi="宋体" w:eastAsia="宋体" w:cs="宋体"/>
          <w:b/>
          <w:color w:val="auto"/>
          <w:sz w:val="30"/>
          <w:szCs w:val="30"/>
          <w:highlight w:val="none"/>
        </w:rPr>
        <w:sectPr>
          <w:headerReference r:id="rId4" w:type="first"/>
          <w:headerReference r:id="rId3" w:type="default"/>
          <w:footerReference r:id="rId5" w:type="default"/>
          <w:pgSz w:w="11911" w:h="16838"/>
          <w:pgMar w:top="1134" w:right="1304" w:bottom="1134" w:left="1304" w:header="720" w:footer="720" w:gutter="0"/>
          <w:pgNumType w:start="0"/>
          <w:cols w:space="0" w:num="1"/>
          <w:titlePg/>
          <w:rtlGutter w:val="0"/>
          <w:docGrid w:linePitch="312" w:charSpace="0"/>
        </w:sectPr>
      </w:pPr>
    </w:p>
    <w:p w14:paraId="74E76F5C">
      <w:pPr>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目   录</w:t>
      </w:r>
    </w:p>
    <w:p w14:paraId="4A5C6E9E">
      <w:pPr>
        <w:spacing w:line="400" w:lineRule="exact"/>
        <w:jc w:val="center"/>
        <w:rPr>
          <w:rFonts w:hint="eastAsia" w:ascii="宋体" w:hAnsi="宋体" w:eastAsia="宋体" w:cs="宋体"/>
          <w:b/>
          <w:color w:val="auto"/>
          <w:sz w:val="44"/>
          <w:szCs w:val="44"/>
          <w:highlight w:val="none"/>
        </w:rPr>
      </w:pPr>
    </w:p>
    <w:p w14:paraId="338AA28F">
      <w:pPr>
        <w:pStyle w:val="15"/>
        <w:keepNext w:val="0"/>
        <w:keepLines w:val="0"/>
        <w:pageBreakBefore w:val="0"/>
        <w:widowControl w:val="0"/>
        <w:tabs>
          <w:tab w:val="right" w:leader="dot" w:pos="9880"/>
          <w:tab w:val="clear" w:pos="8296"/>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 TOC \o "1-3" \h \z \u </w:instrText>
      </w:r>
      <w:r>
        <w:rPr>
          <w:rFonts w:hint="eastAsia" w:ascii="宋体" w:hAnsi="宋体" w:eastAsia="宋体" w:cs="宋体"/>
          <w:b/>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_Toc6341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第一章 竞争性谈判公告</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_Toc6341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BC936AC">
      <w:pPr>
        <w:pStyle w:val="15"/>
        <w:keepNext w:val="0"/>
        <w:keepLines w:val="0"/>
        <w:pageBreakBefore w:val="0"/>
        <w:widowControl w:val="0"/>
        <w:tabs>
          <w:tab w:val="right" w:leader="dot" w:pos="9880"/>
          <w:tab w:val="clear" w:pos="8296"/>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_Toc6604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第二章 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_Toc6604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B7DA273">
      <w:pPr>
        <w:pStyle w:val="15"/>
        <w:keepNext w:val="0"/>
        <w:keepLines w:val="0"/>
        <w:pageBreakBefore w:val="0"/>
        <w:widowControl w:val="0"/>
        <w:tabs>
          <w:tab w:val="right" w:leader="dot" w:pos="9880"/>
          <w:tab w:val="clear" w:pos="8296"/>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_Toc7804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第三章 采购需求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_Toc7804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45887E4">
      <w:pPr>
        <w:pStyle w:val="15"/>
        <w:keepNext w:val="0"/>
        <w:keepLines w:val="0"/>
        <w:pageBreakBefore w:val="0"/>
        <w:widowControl w:val="0"/>
        <w:tabs>
          <w:tab w:val="right" w:leader="dot" w:pos="9880"/>
          <w:tab w:val="clear" w:pos="8296"/>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_Toc24655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第四章 评审程序和评定成交的标准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_Toc24655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8BA6B55">
      <w:pPr>
        <w:pStyle w:val="15"/>
        <w:keepNext w:val="0"/>
        <w:keepLines w:val="0"/>
        <w:pageBreakBefore w:val="0"/>
        <w:widowControl w:val="0"/>
        <w:tabs>
          <w:tab w:val="right" w:leader="dot" w:pos="9880"/>
          <w:tab w:val="clear" w:pos="8296"/>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_Toc5087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第五章 响应文件格式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_Toc5087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265BB31">
      <w:pPr>
        <w:pStyle w:val="15"/>
        <w:keepNext w:val="0"/>
        <w:keepLines w:val="0"/>
        <w:pageBreakBefore w:val="0"/>
        <w:widowControl w:val="0"/>
        <w:tabs>
          <w:tab w:val="right" w:leader="dot" w:pos="9880"/>
          <w:tab w:val="clear" w:pos="8296"/>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_Toc32297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第六章 合同文本</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_Toc32297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913F3D8">
      <w:pPr>
        <w:pStyle w:val="15"/>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4"/>
          <w:szCs w:val="24"/>
          <w:highlight w:val="none"/>
        </w:rPr>
        <w:fldChar w:fldCharType="end"/>
      </w:r>
    </w:p>
    <w:p w14:paraId="6B310305">
      <w:pPr>
        <w:spacing w:line="400" w:lineRule="exact"/>
        <w:jc w:val="left"/>
        <w:rPr>
          <w:rFonts w:hint="eastAsia" w:ascii="宋体" w:hAnsi="宋体" w:eastAsia="宋体" w:cs="宋体"/>
          <w:b/>
          <w:color w:val="auto"/>
          <w:sz w:val="32"/>
          <w:szCs w:val="32"/>
          <w:highlight w:val="none"/>
        </w:rPr>
      </w:pPr>
    </w:p>
    <w:p w14:paraId="6298F445">
      <w:pPr>
        <w:spacing w:line="400" w:lineRule="exact"/>
        <w:jc w:val="center"/>
        <w:rPr>
          <w:rFonts w:hint="eastAsia" w:ascii="宋体" w:hAnsi="宋体" w:eastAsia="宋体" w:cs="宋体"/>
          <w:b/>
          <w:color w:val="auto"/>
          <w:sz w:val="32"/>
          <w:szCs w:val="32"/>
          <w:highlight w:val="none"/>
        </w:rPr>
      </w:pPr>
    </w:p>
    <w:p w14:paraId="707CBC25">
      <w:pPr>
        <w:spacing w:line="400" w:lineRule="exact"/>
        <w:jc w:val="center"/>
        <w:rPr>
          <w:rFonts w:hint="eastAsia" w:ascii="宋体" w:hAnsi="宋体" w:eastAsia="宋体" w:cs="宋体"/>
          <w:b/>
          <w:color w:val="auto"/>
          <w:sz w:val="32"/>
          <w:szCs w:val="32"/>
          <w:highlight w:val="none"/>
        </w:rPr>
      </w:pPr>
    </w:p>
    <w:p w14:paraId="6E09F18B">
      <w:pPr>
        <w:spacing w:line="400" w:lineRule="exact"/>
        <w:jc w:val="center"/>
        <w:rPr>
          <w:rFonts w:hint="eastAsia" w:ascii="宋体" w:hAnsi="宋体" w:eastAsia="宋体" w:cs="宋体"/>
          <w:b/>
          <w:color w:val="auto"/>
          <w:sz w:val="32"/>
          <w:szCs w:val="32"/>
          <w:highlight w:val="none"/>
        </w:rPr>
      </w:pPr>
    </w:p>
    <w:p w14:paraId="347D2A83">
      <w:pPr>
        <w:spacing w:line="400" w:lineRule="exact"/>
        <w:jc w:val="center"/>
        <w:rPr>
          <w:rFonts w:hint="eastAsia" w:ascii="宋体" w:hAnsi="宋体" w:eastAsia="宋体" w:cs="宋体"/>
          <w:b/>
          <w:color w:val="auto"/>
          <w:sz w:val="32"/>
          <w:szCs w:val="32"/>
          <w:highlight w:val="none"/>
        </w:rPr>
      </w:pPr>
    </w:p>
    <w:p w14:paraId="26737782">
      <w:pPr>
        <w:spacing w:line="400" w:lineRule="exact"/>
        <w:rPr>
          <w:rFonts w:hint="eastAsia" w:ascii="宋体" w:hAnsi="宋体" w:eastAsia="宋体" w:cs="宋体"/>
          <w:b/>
          <w:color w:val="auto"/>
          <w:sz w:val="32"/>
          <w:szCs w:val="32"/>
          <w:highlight w:val="none"/>
        </w:rPr>
        <w:sectPr>
          <w:footerReference r:id="rId7" w:type="first"/>
          <w:footerReference r:id="rId6" w:type="default"/>
          <w:pgSz w:w="11911" w:h="16838"/>
          <w:pgMar w:top="1134" w:right="1304" w:bottom="1134" w:left="1304" w:header="720" w:footer="720" w:gutter="0"/>
          <w:pgNumType w:fmt="decimal" w:start="1"/>
          <w:cols w:space="0" w:num="1"/>
          <w:rtlGutter w:val="0"/>
          <w:docGrid w:linePitch="312" w:charSpace="0"/>
        </w:sectPr>
      </w:pPr>
    </w:p>
    <w:p w14:paraId="38A9C081">
      <w:pPr>
        <w:snapToGrid w:val="0"/>
        <w:jc w:val="center"/>
        <w:outlineLvl w:val="0"/>
        <w:rPr>
          <w:rFonts w:hint="eastAsia" w:ascii="宋体" w:hAnsi="宋体" w:eastAsia="宋体" w:cs="宋体"/>
          <w:b/>
          <w:bCs/>
          <w:color w:val="auto"/>
          <w:kern w:val="44"/>
          <w:sz w:val="32"/>
          <w:szCs w:val="32"/>
          <w:highlight w:val="none"/>
        </w:rPr>
      </w:pPr>
      <w:r>
        <w:rPr>
          <w:rFonts w:hint="eastAsia" w:ascii="宋体" w:hAnsi="宋体" w:eastAsia="宋体" w:cs="宋体"/>
          <w:b/>
          <w:bCs/>
          <w:color w:val="auto"/>
          <w:kern w:val="44"/>
          <w:sz w:val="32"/>
          <w:szCs w:val="32"/>
          <w:highlight w:val="none"/>
        </w:rPr>
        <w:t>第一章  竞争性谈判公告</w:t>
      </w:r>
    </w:p>
    <w:p w14:paraId="27956940">
      <w:pPr>
        <w:snapToGrid w:val="0"/>
        <w:rPr>
          <w:rFonts w:hint="eastAsia" w:ascii="宋体" w:hAnsi="宋体" w:eastAsia="宋体" w:cs="宋体"/>
          <w:b/>
          <w:bCs/>
          <w:color w:val="auto"/>
          <w:kern w:val="44"/>
          <w:sz w:val="32"/>
          <w:szCs w:val="32"/>
          <w:highlight w:val="none"/>
        </w:rPr>
      </w:pPr>
    </w:p>
    <w:p w14:paraId="18194EA2">
      <w:pPr>
        <w:snapToGrid w:val="0"/>
        <w:spacing w:line="400" w:lineRule="exact"/>
        <w:jc w:val="center"/>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广西旺鑫项目管理咨询有限公司</w:t>
      </w:r>
    </w:p>
    <w:p w14:paraId="6FEBA851">
      <w:pPr>
        <w:snapToGrid w:val="0"/>
        <w:spacing w:line="40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关于</w:t>
      </w:r>
      <w:r>
        <w:rPr>
          <w:rFonts w:hint="eastAsia" w:ascii="宋体" w:hAnsi="宋体" w:cs="宋体"/>
          <w:b/>
          <w:bCs/>
          <w:color w:val="auto"/>
          <w:sz w:val="28"/>
          <w:szCs w:val="28"/>
          <w:highlight w:val="none"/>
          <w:lang w:eastAsia="zh-CN"/>
        </w:rPr>
        <w:t>贺州市疾病预防控制中心全自动病毒载量仪采购项目</w:t>
      </w:r>
      <w:r>
        <w:rPr>
          <w:rFonts w:hint="eastAsia" w:ascii="宋体" w:hAnsi="宋体" w:eastAsia="宋体" w:cs="宋体"/>
          <w:b/>
          <w:bCs/>
          <w:color w:val="auto"/>
          <w:sz w:val="28"/>
          <w:szCs w:val="28"/>
          <w:highlight w:val="none"/>
        </w:rPr>
        <w:t>（</w:t>
      </w:r>
      <w:r>
        <w:rPr>
          <w:rFonts w:hint="eastAsia" w:ascii="宋体" w:hAnsi="宋体" w:cs="宋体"/>
          <w:b/>
          <w:bCs/>
          <w:color w:val="auto"/>
          <w:sz w:val="28"/>
          <w:szCs w:val="28"/>
          <w:highlight w:val="none"/>
          <w:lang w:eastAsia="zh-CN"/>
        </w:rPr>
        <w:t>HZZC2026-J1-990135-GXWX</w:t>
      </w:r>
      <w:r>
        <w:rPr>
          <w:rFonts w:hint="eastAsia" w:ascii="宋体" w:hAnsi="宋体" w:eastAsia="宋体" w:cs="宋体"/>
          <w:b/>
          <w:bCs/>
          <w:color w:val="auto"/>
          <w:sz w:val="28"/>
          <w:szCs w:val="28"/>
          <w:highlight w:val="none"/>
        </w:rPr>
        <w:t>）</w:t>
      </w:r>
    </w:p>
    <w:p w14:paraId="23A7ED5A">
      <w:pPr>
        <w:spacing w:line="400" w:lineRule="exact"/>
        <w:jc w:val="center"/>
        <w:rPr>
          <w:rFonts w:hint="eastAsia" w:ascii="宋体" w:hAnsi="宋体" w:eastAsia="宋体" w:cs="宋体"/>
          <w:b/>
          <w:color w:val="auto"/>
          <w:szCs w:val="21"/>
          <w:highlight w:val="none"/>
        </w:rPr>
      </w:pPr>
      <w:r>
        <w:rPr>
          <w:rFonts w:hint="eastAsia" w:ascii="宋体" w:hAnsi="宋体" w:eastAsia="宋体" w:cs="宋体"/>
          <w:b/>
          <w:bCs/>
          <w:color w:val="auto"/>
          <w:sz w:val="28"/>
          <w:szCs w:val="28"/>
          <w:highlight w:val="none"/>
        </w:rPr>
        <w:t>竞争性谈判公告（远程异地评标）</w:t>
      </w:r>
    </w:p>
    <w:p w14:paraId="74DEF1C8">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color w:val="auto"/>
          <w:sz w:val="21"/>
          <w:szCs w:val="21"/>
          <w:highlight w:val="none"/>
        </w:rPr>
      </w:pPr>
      <w:bookmarkStart w:id="0" w:name="_Hlk37430271"/>
      <w:r>
        <w:rPr>
          <w:rFonts w:hint="eastAsia" w:ascii="宋体" w:hAnsi="宋体" w:eastAsia="宋体" w:cs="宋体"/>
          <w:color w:val="auto"/>
          <w:sz w:val="21"/>
          <w:szCs w:val="21"/>
          <w:highlight w:val="none"/>
        </w:rPr>
        <w:t>项目概况</w:t>
      </w:r>
    </w:p>
    <w:p w14:paraId="5A3FFB97">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u w:val="single"/>
          <w:lang w:eastAsia="zh-CN"/>
        </w:rPr>
        <w:t>贺州市疾病预防控制中心全自动病毒载量仪采购项目</w:t>
      </w:r>
      <w:r>
        <w:rPr>
          <w:rFonts w:hint="eastAsia" w:ascii="宋体" w:hAnsi="宋体" w:eastAsia="宋体" w:cs="宋体"/>
          <w:color w:val="auto"/>
          <w:sz w:val="21"/>
          <w:szCs w:val="21"/>
          <w:highlight w:val="none"/>
        </w:rPr>
        <w:t>项目的潜在供应商应在</w:t>
      </w:r>
      <w:r>
        <w:rPr>
          <w:rFonts w:hint="eastAsia" w:ascii="宋体" w:hAnsi="宋体" w:eastAsia="宋体" w:cs="宋体"/>
          <w:color w:val="auto"/>
          <w:sz w:val="21"/>
          <w:szCs w:val="21"/>
          <w:highlight w:val="none"/>
          <w:u w:val="single"/>
        </w:rPr>
        <w:t>“广西政府采购云”平台（https</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//www.gcy.zfcg.gxzf.gov.cn/）</w:t>
      </w:r>
      <w:r>
        <w:rPr>
          <w:rFonts w:hint="eastAsia" w:ascii="宋体" w:hAnsi="宋体" w:eastAsia="宋体" w:cs="宋体"/>
          <w:bCs/>
          <w:color w:val="auto"/>
          <w:sz w:val="21"/>
          <w:szCs w:val="21"/>
          <w:highlight w:val="none"/>
          <w:u w:val="single"/>
        </w:rPr>
        <w:t>网上</w:t>
      </w:r>
      <w:r>
        <w:rPr>
          <w:rFonts w:hint="eastAsia" w:ascii="宋体" w:hAnsi="宋体" w:eastAsia="宋体" w:cs="宋体"/>
          <w:bCs/>
          <w:color w:val="auto"/>
          <w:sz w:val="21"/>
          <w:szCs w:val="21"/>
          <w:highlight w:val="none"/>
        </w:rPr>
        <w:t>下载</w:t>
      </w:r>
      <w:r>
        <w:rPr>
          <w:rFonts w:hint="eastAsia" w:ascii="宋体" w:hAnsi="宋体" w:eastAsia="宋体" w:cs="宋体"/>
          <w:color w:val="auto"/>
          <w:sz w:val="21"/>
          <w:szCs w:val="21"/>
          <w:highlight w:val="none"/>
        </w:rPr>
        <w:t>获取竞争性谈判文件，并于</w:t>
      </w:r>
      <w:r>
        <w:rPr>
          <w:rFonts w:hint="eastAsia" w:ascii="宋体" w:hAnsi="宋体" w:cs="宋体"/>
          <w:bCs/>
          <w:color w:val="auto"/>
          <w:sz w:val="21"/>
          <w:szCs w:val="21"/>
          <w:highlight w:val="none"/>
          <w:u w:val="single"/>
          <w:lang w:eastAsia="zh-CN"/>
        </w:rPr>
        <w:t>2026年7月21日14时30分</w:t>
      </w:r>
      <w:r>
        <w:rPr>
          <w:rFonts w:hint="eastAsia" w:ascii="宋体" w:hAnsi="宋体" w:eastAsia="宋体" w:cs="宋体"/>
          <w:bCs/>
          <w:color w:val="auto"/>
          <w:sz w:val="21"/>
          <w:szCs w:val="21"/>
          <w:highlight w:val="none"/>
        </w:rPr>
        <w:t>（北京时间）前提交响应文件</w:t>
      </w:r>
      <w:r>
        <w:rPr>
          <w:rFonts w:hint="eastAsia" w:ascii="宋体" w:hAnsi="宋体" w:eastAsia="宋体" w:cs="宋体"/>
          <w:color w:val="auto"/>
          <w:sz w:val="21"/>
          <w:szCs w:val="21"/>
          <w:highlight w:val="none"/>
        </w:rPr>
        <w:t>。</w:t>
      </w:r>
    </w:p>
    <w:p w14:paraId="1C8E3599">
      <w:pPr>
        <w:keepNext w:val="0"/>
        <w:keepLines w:val="0"/>
        <w:pageBreakBefore w:val="0"/>
        <w:kinsoku/>
        <w:wordWrap/>
        <w:overflowPunct/>
        <w:topLinePunct w:val="0"/>
        <w:bidi w:val="0"/>
        <w:spacing w:line="374" w:lineRule="exact"/>
        <w:textAlignment w:val="auto"/>
        <w:outlineLvl w:val="9"/>
        <w:rPr>
          <w:rFonts w:hint="eastAsia" w:ascii="宋体" w:hAnsi="宋体" w:eastAsia="宋体" w:cs="宋体"/>
          <w:bCs/>
          <w:color w:val="auto"/>
          <w:sz w:val="21"/>
          <w:szCs w:val="21"/>
          <w:highlight w:val="none"/>
        </w:rPr>
      </w:pPr>
      <w:bookmarkStart w:id="1" w:name="_Toc35393629"/>
      <w:bookmarkStart w:id="2" w:name="_Toc28359012"/>
      <w:bookmarkStart w:id="3" w:name="_Toc28359089"/>
      <w:bookmarkStart w:id="4" w:name="_Toc6341"/>
      <w:bookmarkStart w:id="5" w:name="_Toc35393798"/>
      <w:r>
        <w:rPr>
          <w:rFonts w:hint="eastAsia" w:ascii="宋体" w:hAnsi="宋体" w:eastAsia="宋体" w:cs="宋体"/>
          <w:bCs/>
          <w:color w:val="auto"/>
          <w:sz w:val="21"/>
          <w:szCs w:val="21"/>
          <w:highlight w:val="none"/>
        </w:rPr>
        <w:t>一、项目基本情况</w:t>
      </w:r>
      <w:bookmarkEnd w:id="1"/>
      <w:bookmarkEnd w:id="2"/>
      <w:bookmarkEnd w:id="3"/>
      <w:bookmarkEnd w:id="4"/>
      <w:bookmarkEnd w:id="5"/>
    </w:p>
    <w:p w14:paraId="31F2D63D">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项目编号：</w:t>
      </w:r>
      <w:r>
        <w:rPr>
          <w:rFonts w:hint="eastAsia" w:ascii="宋体" w:hAnsi="宋体" w:cs="宋体"/>
          <w:color w:val="auto"/>
          <w:sz w:val="21"/>
          <w:szCs w:val="21"/>
          <w:highlight w:val="none"/>
          <w:lang w:eastAsia="zh-CN"/>
        </w:rPr>
        <w:t>HZZC2026-J1-990135-GXWX</w:t>
      </w:r>
      <w:r>
        <w:rPr>
          <w:rFonts w:hint="eastAsia" w:ascii="宋体" w:hAnsi="宋体" w:eastAsia="宋体" w:cs="宋体"/>
          <w:color w:val="auto"/>
          <w:sz w:val="21"/>
          <w:szCs w:val="21"/>
          <w:highlight w:val="none"/>
          <w:lang w:val="en-US" w:eastAsia="zh-CN"/>
        </w:rPr>
        <w:t xml:space="preserve"> </w:t>
      </w:r>
    </w:p>
    <w:p w14:paraId="39644BE7">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项目名称：</w:t>
      </w:r>
      <w:r>
        <w:rPr>
          <w:rFonts w:hint="eastAsia" w:ascii="宋体" w:hAnsi="宋体" w:cs="宋体"/>
          <w:color w:val="auto"/>
          <w:sz w:val="21"/>
          <w:szCs w:val="21"/>
          <w:highlight w:val="none"/>
          <w:lang w:eastAsia="zh-CN"/>
        </w:rPr>
        <w:t>贺州市疾病预防控制中心全自动病毒载量仪采购项目</w:t>
      </w:r>
      <w:r>
        <w:rPr>
          <w:rFonts w:hint="eastAsia" w:ascii="宋体" w:hAnsi="宋体" w:eastAsia="宋体" w:cs="宋体"/>
          <w:color w:val="auto"/>
          <w:sz w:val="21"/>
          <w:szCs w:val="21"/>
          <w:highlight w:val="none"/>
          <w:lang w:eastAsia="zh-CN"/>
        </w:rPr>
        <w:t xml:space="preserve">  </w:t>
      </w:r>
    </w:p>
    <w:p w14:paraId="24559B91">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采购方式：竞争性谈判</w:t>
      </w:r>
    </w:p>
    <w:p w14:paraId="1E467DDF">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预算金额：</w:t>
      </w:r>
      <w:r>
        <w:rPr>
          <w:rFonts w:hint="eastAsia" w:ascii="宋体" w:hAnsi="宋体" w:eastAsia="宋体" w:cs="宋体"/>
          <w:color w:val="auto"/>
          <w:sz w:val="21"/>
          <w:szCs w:val="21"/>
          <w:highlight w:val="none"/>
          <w:lang w:val="en-US" w:eastAsia="zh-CN"/>
        </w:rPr>
        <w:t>1000000.00</w:t>
      </w:r>
      <w:r>
        <w:rPr>
          <w:rFonts w:hint="eastAsia" w:ascii="宋体" w:hAnsi="宋体" w:eastAsia="宋体" w:cs="宋体"/>
          <w:color w:val="auto"/>
          <w:sz w:val="21"/>
          <w:szCs w:val="21"/>
          <w:highlight w:val="none"/>
        </w:rPr>
        <w:t>元</w:t>
      </w:r>
    </w:p>
    <w:p w14:paraId="3B1D71E3">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最高限价：本项目以预算金额为最高限价</w:t>
      </w:r>
    </w:p>
    <w:p w14:paraId="757E9544">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采购需求：</w:t>
      </w:r>
      <w:r>
        <w:rPr>
          <w:rFonts w:hint="eastAsia" w:ascii="宋体" w:hAnsi="宋体" w:cs="宋体"/>
          <w:color w:val="auto"/>
          <w:sz w:val="21"/>
          <w:szCs w:val="21"/>
          <w:highlight w:val="none"/>
          <w:lang w:eastAsia="zh-CN"/>
        </w:rPr>
        <w:t>贺州市疾病预防控制中心全自动病毒载量仪采购项目</w:t>
      </w:r>
      <w:r>
        <w:rPr>
          <w:rFonts w:hint="eastAsia" w:ascii="宋体" w:hAnsi="宋体" w:eastAsia="宋体" w:cs="宋体"/>
          <w:color w:val="auto"/>
          <w:sz w:val="21"/>
          <w:szCs w:val="21"/>
          <w:highlight w:val="none"/>
        </w:rPr>
        <w:t>，具体详见竞争性谈判文件。</w:t>
      </w:r>
    </w:p>
    <w:p w14:paraId="274033BB">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合同履行期限：</w:t>
      </w:r>
      <w:r>
        <w:rPr>
          <w:rFonts w:hint="eastAsia" w:ascii="宋体" w:hAnsi="宋体" w:eastAsia="宋体" w:cs="宋体"/>
          <w:color w:val="auto"/>
          <w:sz w:val="21"/>
          <w:szCs w:val="21"/>
          <w:highlight w:val="none"/>
          <w:lang w:eastAsia="zh-CN"/>
        </w:rPr>
        <w:t>自合同签订之日起30个工作日内全部货物交货验收并安装调试完毕。</w:t>
      </w:r>
    </w:p>
    <w:p w14:paraId="272016A0">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本项目不接受联合体。</w:t>
      </w:r>
      <w:bookmarkStart w:id="61" w:name="_GoBack"/>
      <w:bookmarkEnd w:id="61"/>
    </w:p>
    <w:p w14:paraId="7FF5E9D1">
      <w:pPr>
        <w:keepNext w:val="0"/>
        <w:keepLines w:val="0"/>
        <w:pageBreakBefore w:val="0"/>
        <w:kinsoku/>
        <w:wordWrap/>
        <w:overflowPunct/>
        <w:topLinePunct w:val="0"/>
        <w:bidi w:val="0"/>
        <w:spacing w:line="374" w:lineRule="exact"/>
        <w:textAlignment w:val="auto"/>
        <w:outlineLvl w:val="9"/>
        <w:rPr>
          <w:rFonts w:hint="eastAsia" w:ascii="宋体" w:hAnsi="宋体" w:eastAsia="宋体" w:cs="宋体"/>
          <w:color w:val="auto"/>
          <w:sz w:val="21"/>
          <w:szCs w:val="21"/>
          <w:highlight w:val="none"/>
        </w:rPr>
      </w:pPr>
      <w:bookmarkStart w:id="6" w:name="_Toc28359090"/>
      <w:bookmarkStart w:id="7" w:name="_Toc28359013"/>
      <w:bookmarkStart w:id="8" w:name="_Toc35393630"/>
      <w:bookmarkStart w:id="9" w:name="_Toc35393799"/>
      <w:bookmarkStart w:id="10" w:name="_Toc23221"/>
      <w:r>
        <w:rPr>
          <w:rFonts w:hint="eastAsia" w:ascii="宋体" w:hAnsi="宋体" w:eastAsia="宋体" w:cs="宋体"/>
          <w:color w:val="auto"/>
          <w:sz w:val="21"/>
          <w:szCs w:val="21"/>
          <w:highlight w:val="none"/>
        </w:rPr>
        <w:t>二、供应商的资格条件：</w:t>
      </w:r>
      <w:bookmarkEnd w:id="6"/>
      <w:bookmarkEnd w:id="7"/>
      <w:bookmarkEnd w:id="8"/>
      <w:bookmarkEnd w:id="9"/>
      <w:bookmarkEnd w:id="10"/>
    </w:p>
    <w:p w14:paraId="48B6BE32">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color w:val="auto"/>
          <w:sz w:val="21"/>
          <w:szCs w:val="21"/>
          <w:highlight w:val="none"/>
        </w:rPr>
      </w:pPr>
      <w:bookmarkStart w:id="11" w:name="_Toc28359091"/>
      <w:bookmarkStart w:id="12" w:name="_Toc28359014"/>
      <w:r>
        <w:rPr>
          <w:rFonts w:hint="eastAsia" w:ascii="宋体" w:hAnsi="宋体" w:eastAsia="宋体" w:cs="宋体"/>
          <w:color w:val="auto"/>
          <w:sz w:val="21"/>
          <w:szCs w:val="21"/>
          <w:highlight w:val="none"/>
        </w:rPr>
        <w:t>1.满足《中华人民共和国政府采购法》第二十二条规定；</w:t>
      </w:r>
    </w:p>
    <w:p w14:paraId="734D538C">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2.落实政府采购政策需满足的资格要求：</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w:t>
      </w:r>
    </w:p>
    <w:p w14:paraId="62F756A9">
      <w:pPr>
        <w:keepNext w:val="0"/>
        <w:keepLines w:val="0"/>
        <w:pageBreakBefore w:val="0"/>
        <w:kinsoku/>
        <w:wordWrap/>
        <w:overflowPunct/>
        <w:topLinePunct w:val="0"/>
        <w:autoSpaceDE/>
        <w:autoSpaceDN/>
        <w:bidi w:val="0"/>
        <w:adjustRightInd/>
        <w:spacing w:line="374" w:lineRule="exact"/>
        <w:ind w:firstLine="420" w:firstLineChars="200"/>
        <w:jc w:val="left"/>
        <w:textAlignment w:val="auto"/>
        <w:rPr>
          <w:rFonts w:hint="eastAsia" w:ascii="宋体" w:hAnsi="宋体" w:eastAsia="宋体" w:cs="宋体"/>
          <w:b/>
          <w:bCs/>
          <w:color w:val="auto"/>
          <w:szCs w:val="21"/>
          <w:highlight w:val="none"/>
          <w:u w:val="single"/>
        </w:rPr>
      </w:pPr>
      <w:r>
        <w:rPr>
          <w:rFonts w:hint="eastAsia" w:ascii="宋体" w:hAnsi="宋体" w:eastAsia="宋体" w:cs="宋体"/>
          <w:color w:val="auto"/>
          <w:sz w:val="21"/>
          <w:szCs w:val="21"/>
          <w:highlight w:val="none"/>
        </w:rPr>
        <w:t>3.本项目的特定资格要求：</w:t>
      </w:r>
      <w:r>
        <w:rPr>
          <w:rFonts w:hint="eastAsia" w:ascii="宋体" w:hAnsi="宋体" w:eastAsia="宋体" w:cs="宋体"/>
          <w:b/>
          <w:bCs/>
          <w:color w:val="auto"/>
          <w:szCs w:val="21"/>
          <w:highlight w:val="none"/>
          <w:u w:val="single"/>
        </w:rPr>
        <w:t>（1）若投标货物为第二类、第三类医疗器械：供应商为生产制造商的，须具备国家药品监督管理部门核发的《医疗器械生产许可证》；供应商为代理经销商的，须具备第二类医疗器械备案凭证或《医疗器械经营许可证》。</w:t>
      </w:r>
      <w:r>
        <w:rPr>
          <w:rFonts w:hint="eastAsia" w:ascii="宋体" w:hAnsi="宋体" w:cs="宋体"/>
          <w:b/>
          <w:bCs/>
          <w:color w:val="auto"/>
          <w:szCs w:val="21"/>
          <w:highlight w:val="none"/>
          <w:u w:val="single"/>
          <w:lang w:val="en-US" w:eastAsia="zh-CN"/>
        </w:rPr>
        <w:t>须在投标文件中附上</w:t>
      </w:r>
      <w:r>
        <w:rPr>
          <w:rFonts w:hint="eastAsia" w:ascii="宋体" w:hAnsi="宋体" w:eastAsia="宋体" w:cs="宋体"/>
          <w:b/>
          <w:bCs/>
          <w:color w:val="auto"/>
          <w:szCs w:val="21"/>
          <w:highlight w:val="none"/>
          <w:u w:val="single"/>
        </w:rPr>
        <w:t>有效资质证书</w:t>
      </w:r>
      <w:r>
        <w:rPr>
          <w:rFonts w:hint="eastAsia" w:ascii="宋体" w:hAnsi="宋体" w:cs="宋体"/>
          <w:b/>
          <w:bCs/>
          <w:color w:val="auto"/>
          <w:szCs w:val="21"/>
          <w:highlight w:val="none"/>
          <w:u w:val="single"/>
          <w:lang w:val="en-US" w:eastAsia="zh-CN"/>
        </w:rPr>
        <w:t>的</w:t>
      </w:r>
      <w:r>
        <w:rPr>
          <w:rFonts w:hint="eastAsia" w:ascii="宋体" w:hAnsi="宋体" w:eastAsia="宋体" w:cs="宋体"/>
          <w:b/>
          <w:bCs/>
          <w:color w:val="auto"/>
          <w:szCs w:val="21"/>
          <w:highlight w:val="none"/>
          <w:u w:val="single"/>
        </w:rPr>
        <w:t>扫描件。</w:t>
      </w:r>
    </w:p>
    <w:p w14:paraId="46AC8A6F">
      <w:pPr>
        <w:keepNext w:val="0"/>
        <w:keepLines w:val="0"/>
        <w:pageBreakBefore w:val="0"/>
        <w:kinsoku/>
        <w:wordWrap/>
        <w:overflowPunct/>
        <w:topLinePunct w:val="0"/>
        <w:autoSpaceDE/>
        <w:autoSpaceDN/>
        <w:bidi w:val="0"/>
        <w:adjustRightInd/>
        <w:spacing w:line="374" w:lineRule="exact"/>
        <w:ind w:firstLine="422"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Cs w:val="21"/>
          <w:highlight w:val="none"/>
          <w:u w:val="single"/>
        </w:rPr>
        <w:t>（2）凡投标货物属于医疗器械范畴的，须提供对应整机、配套附件、医用耗材的有效医疗器械注册证；若为第一类医疗器械，需提供一类医疗器械备案凭证复印件。相关证件扫描件均须完整编入投标文件</w:t>
      </w:r>
      <w:r>
        <w:rPr>
          <w:rFonts w:hint="eastAsia" w:ascii="宋体" w:hAnsi="宋体" w:eastAsia="宋体" w:cs="宋体"/>
          <w:b/>
          <w:bCs/>
          <w:i w:val="0"/>
          <w:iCs w:val="0"/>
          <w:caps w:val="0"/>
          <w:color w:val="auto"/>
          <w:spacing w:val="0"/>
          <w:sz w:val="21"/>
          <w:szCs w:val="21"/>
          <w:highlight w:val="none"/>
          <w:u w:val="single"/>
          <w:shd w:val="clear" w:color="auto" w:fill="FFFFFF"/>
          <w:lang w:val="en-US" w:eastAsia="zh-CN"/>
        </w:rPr>
        <w:t>。</w:t>
      </w:r>
    </w:p>
    <w:p w14:paraId="354AD5BF">
      <w:pPr>
        <w:keepNext w:val="0"/>
        <w:keepLines w:val="0"/>
        <w:pageBreakBefore w:val="0"/>
        <w:kinsoku/>
        <w:wordWrap/>
        <w:overflowPunct/>
        <w:topLinePunct w:val="0"/>
        <w:autoSpaceDE/>
        <w:autoSpaceDN/>
        <w:bidi w:val="0"/>
        <w:adjustRightInd/>
        <w:snapToGrid w:val="0"/>
        <w:spacing w:line="374" w:lineRule="exact"/>
        <w:ind w:firstLine="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E03CB25">
      <w:pPr>
        <w:keepNext w:val="0"/>
        <w:keepLines w:val="0"/>
        <w:pageBreakBefore w:val="0"/>
        <w:kinsoku/>
        <w:wordWrap/>
        <w:overflowPunct/>
        <w:topLinePunct w:val="0"/>
        <w:autoSpaceDE/>
        <w:autoSpaceDN/>
        <w:bidi w:val="0"/>
        <w:adjustRightInd/>
        <w:spacing w:line="374" w:lineRule="exact"/>
        <w:ind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5.对在“信用中国”网站(www.creditchina.gov.cn) 、中国政府采购网(www.ccgp.gov.cn)被列入失信被执行人、重大税收违法案件当事人名单、政府采购严重违法失信行为记录名单及其他不符合</w:t>
      </w:r>
    </w:p>
    <w:p w14:paraId="7702225C">
      <w:pPr>
        <w:keepNext w:val="0"/>
        <w:keepLines w:val="0"/>
        <w:pageBreakBefore w:val="0"/>
        <w:kinsoku/>
        <w:wordWrap/>
        <w:overflowPunct/>
        <w:topLinePunct w:val="0"/>
        <w:autoSpaceDE/>
        <w:autoSpaceDN/>
        <w:bidi w:val="0"/>
        <w:adjustRightInd/>
        <w:spacing w:line="374" w:lineRule="exact"/>
        <w:jc w:val="both"/>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《中华人民共和国政府采购法》第二十二条规定条件的供应商，不得参与政府采购活动。</w:t>
      </w:r>
    </w:p>
    <w:p w14:paraId="7ADD8A12">
      <w:pPr>
        <w:keepNext w:val="0"/>
        <w:keepLines w:val="0"/>
        <w:pageBreakBefore w:val="0"/>
        <w:kinsoku/>
        <w:wordWrap/>
        <w:overflowPunct/>
        <w:topLinePunct w:val="0"/>
        <w:bidi w:val="0"/>
        <w:spacing w:line="374" w:lineRule="exact"/>
        <w:textAlignment w:val="auto"/>
        <w:outlineLvl w:val="9"/>
        <w:rPr>
          <w:rFonts w:hint="eastAsia" w:ascii="宋体" w:hAnsi="宋体" w:eastAsia="宋体" w:cs="宋体"/>
          <w:bCs/>
          <w:color w:val="auto"/>
          <w:sz w:val="21"/>
          <w:szCs w:val="21"/>
          <w:highlight w:val="none"/>
        </w:rPr>
      </w:pPr>
      <w:bookmarkStart w:id="13" w:name="_Toc8800"/>
      <w:bookmarkStart w:id="14" w:name="_Toc35393800"/>
      <w:bookmarkStart w:id="15" w:name="_Toc35393631"/>
      <w:r>
        <w:rPr>
          <w:rFonts w:hint="eastAsia" w:ascii="宋体" w:hAnsi="宋体" w:eastAsia="宋体" w:cs="宋体"/>
          <w:bCs/>
          <w:color w:val="auto"/>
          <w:sz w:val="21"/>
          <w:szCs w:val="21"/>
          <w:highlight w:val="none"/>
        </w:rPr>
        <w:t>三、获取竞争性谈判文件</w:t>
      </w:r>
      <w:bookmarkEnd w:id="11"/>
      <w:bookmarkEnd w:id="12"/>
      <w:bookmarkEnd w:id="13"/>
      <w:bookmarkEnd w:id="14"/>
      <w:bookmarkEnd w:id="15"/>
    </w:p>
    <w:p w14:paraId="5AB1EC4E">
      <w:pPr>
        <w:pStyle w:val="16"/>
        <w:keepNext w:val="0"/>
        <w:keepLines w:val="0"/>
        <w:pageBreakBefore w:val="0"/>
        <w:widowControl/>
        <w:suppressLineNumbers w:val="0"/>
        <w:kinsoku/>
        <w:wordWrap/>
        <w:overflowPunct/>
        <w:topLinePunct w:val="0"/>
        <w:autoSpaceDE/>
        <w:autoSpaceDN/>
        <w:bidi w:val="0"/>
        <w:adjustRightInd/>
        <w:snapToGrid/>
        <w:spacing w:line="374" w:lineRule="exact"/>
        <w:ind w:left="0" w:firstLine="420" w:firstLineChars="200"/>
        <w:textAlignment w:val="auto"/>
        <w:rPr>
          <w:rFonts w:hint="eastAsia" w:ascii="宋体" w:hAnsi="宋体" w:eastAsia="宋体" w:cs="宋体"/>
          <w:color w:val="auto"/>
          <w:kern w:val="2"/>
          <w:sz w:val="21"/>
          <w:szCs w:val="21"/>
          <w:highlight w:val="none"/>
          <w:lang w:val="en-US" w:eastAsia="zh-CN" w:bidi="ar-SA"/>
        </w:rPr>
      </w:pPr>
      <w:bookmarkStart w:id="16" w:name="_Toc35393801"/>
      <w:bookmarkStart w:id="17" w:name="_Toc28359092"/>
      <w:bookmarkStart w:id="18" w:name="_Toc799"/>
      <w:bookmarkStart w:id="19" w:name="_Toc28359015"/>
      <w:bookmarkStart w:id="20" w:name="_Toc35393632"/>
      <w:r>
        <w:rPr>
          <w:rFonts w:hint="eastAsia" w:ascii="宋体" w:hAnsi="宋体" w:eastAsia="宋体" w:cs="宋体"/>
          <w:color w:val="auto"/>
          <w:kern w:val="2"/>
          <w:sz w:val="21"/>
          <w:szCs w:val="21"/>
          <w:highlight w:val="none"/>
          <w:lang w:val="en-US" w:eastAsia="zh-CN" w:bidi="ar-SA"/>
        </w:rPr>
        <w:t>时间：</w:t>
      </w:r>
      <w:r>
        <w:rPr>
          <w:rFonts w:hint="eastAsia" w:ascii="宋体" w:hAnsi="宋体" w:cs="宋体"/>
          <w:color w:val="auto"/>
          <w:kern w:val="2"/>
          <w:sz w:val="21"/>
          <w:szCs w:val="21"/>
          <w:highlight w:val="none"/>
          <w:lang w:val="en-US" w:eastAsia="zh-CN" w:bidi="ar-SA"/>
        </w:rPr>
        <w:t>2026年7月15日</w:t>
      </w:r>
      <w:r>
        <w:rPr>
          <w:rFonts w:hint="eastAsia" w:ascii="宋体" w:hAnsi="宋体" w:eastAsia="宋体" w:cs="宋体"/>
          <w:color w:val="auto"/>
          <w:kern w:val="2"/>
          <w:sz w:val="21"/>
          <w:szCs w:val="21"/>
          <w:highlight w:val="none"/>
          <w:lang w:val="en-US" w:eastAsia="zh-CN" w:bidi="ar-SA"/>
        </w:rPr>
        <w:t>至2026年</w:t>
      </w:r>
      <w:r>
        <w:rPr>
          <w:rFonts w:hint="eastAsia" w:ascii="宋体" w:hAnsi="宋体" w:cs="宋体"/>
          <w:color w:val="auto"/>
          <w:kern w:val="2"/>
          <w:sz w:val="21"/>
          <w:szCs w:val="21"/>
          <w:highlight w:val="none"/>
          <w:lang w:val="en-US" w:eastAsia="zh-CN" w:bidi="ar-SA"/>
        </w:rPr>
        <w:t>7</w:t>
      </w:r>
      <w:r>
        <w:rPr>
          <w:rFonts w:hint="eastAsia" w:ascii="宋体" w:hAnsi="宋体" w:eastAsia="宋体" w:cs="宋体"/>
          <w:color w:val="auto"/>
          <w:kern w:val="2"/>
          <w:sz w:val="21"/>
          <w:szCs w:val="21"/>
          <w:highlight w:val="none"/>
          <w:lang w:val="en-US" w:eastAsia="zh-CN" w:bidi="ar-SA"/>
        </w:rPr>
        <w:t>月</w:t>
      </w:r>
      <w:r>
        <w:rPr>
          <w:rFonts w:hint="eastAsia" w:ascii="宋体" w:hAnsi="宋体" w:cs="宋体"/>
          <w:color w:val="auto"/>
          <w:kern w:val="2"/>
          <w:sz w:val="21"/>
          <w:szCs w:val="21"/>
          <w:highlight w:val="none"/>
          <w:lang w:val="en-US" w:eastAsia="zh-CN" w:bidi="ar-SA"/>
        </w:rPr>
        <w:t>20</w:t>
      </w:r>
      <w:r>
        <w:rPr>
          <w:rFonts w:hint="eastAsia" w:ascii="宋体" w:hAnsi="宋体" w:eastAsia="宋体" w:cs="宋体"/>
          <w:color w:val="auto"/>
          <w:kern w:val="2"/>
          <w:sz w:val="21"/>
          <w:szCs w:val="21"/>
          <w:highlight w:val="none"/>
          <w:lang w:val="en-US" w:eastAsia="zh-CN" w:bidi="ar-SA"/>
        </w:rPr>
        <w:t>日，每天08：00至12：00，15：00至18：00（北京时间，法定节假日除外）</w:t>
      </w:r>
    </w:p>
    <w:p w14:paraId="282C6FF1">
      <w:pPr>
        <w:pStyle w:val="16"/>
        <w:keepNext w:val="0"/>
        <w:keepLines w:val="0"/>
        <w:pageBreakBefore w:val="0"/>
        <w:widowControl/>
        <w:suppressLineNumbers w:val="0"/>
        <w:kinsoku/>
        <w:wordWrap/>
        <w:overflowPunct/>
        <w:topLinePunct w:val="0"/>
        <w:autoSpaceDE/>
        <w:autoSpaceDN/>
        <w:bidi w:val="0"/>
        <w:adjustRightInd/>
        <w:snapToGrid/>
        <w:spacing w:line="374" w:lineRule="exact"/>
        <w:ind w:left="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地点（网址）：广西政府采购云平台（https：//www.gcy.zfcg.gxzf.gov.cn/）  </w:t>
      </w:r>
    </w:p>
    <w:p w14:paraId="575EC1D1">
      <w:pPr>
        <w:pStyle w:val="16"/>
        <w:keepNext w:val="0"/>
        <w:keepLines w:val="0"/>
        <w:pageBreakBefore w:val="0"/>
        <w:widowControl/>
        <w:suppressLineNumbers w:val="0"/>
        <w:kinsoku/>
        <w:wordWrap/>
        <w:overflowPunct/>
        <w:topLinePunct w:val="0"/>
        <w:autoSpaceDE/>
        <w:autoSpaceDN/>
        <w:bidi w:val="0"/>
        <w:adjustRightInd/>
        <w:snapToGrid/>
        <w:spacing w:line="374" w:lineRule="exact"/>
        <w:ind w:left="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方式：网上下载。本项目不发放纸质文件，潜在供应商自行登录广西政府采购云平台https：//www.gcy.zfcg.gxzf.gov.cn/在线申请获取采购文件。  </w:t>
      </w:r>
    </w:p>
    <w:p w14:paraId="71A50008">
      <w:pPr>
        <w:pStyle w:val="16"/>
        <w:keepNext w:val="0"/>
        <w:keepLines w:val="0"/>
        <w:pageBreakBefore w:val="0"/>
        <w:widowControl/>
        <w:suppressLineNumbers w:val="0"/>
        <w:kinsoku/>
        <w:wordWrap/>
        <w:overflowPunct/>
        <w:topLinePunct w:val="0"/>
        <w:autoSpaceDE/>
        <w:autoSpaceDN/>
        <w:bidi w:val="0"/>
        <w:adjustRightInd/>
        <w:snapToGrid/>
        <w:spacing w:line="374" w:lineRule="exact"/>
        <w:ind w:left="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售价（元）：0 </w:t>
      </w:r>
    </w:p>
    <w:p w14:paraId="1DAECCAE">
      <w:pPr>
        <w:keepNext w:val="0"/>
        <w:keepLines w:val="0"/>
        <w:pageBreakBefore w:val="0"/>
        <w:kinsoku/>
        <w:wordWrap/>
        <w:overflowPunct/>
        <w:topLinePunct w:val="0"/>
        <w:bidi w:val="0"/>
        <w:spacing w:line="374" w:lineRule="exact"/>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四、响应文件提交</w:t>
      </w:r>
      <w:bookmarkEnd w:id="16"/>
      <w:bookmarkEnd w:id="17"/>
      <w:bookmarkEnd w:id="18"/>
      <w:bookmarkEnd w:id="19"/>
      <w:bookmarkEnd w:id="20"/>
    </w:p>
    <w:p w14:paraId="7654BAF3">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color w:val="auto"/>
          <w:sz w:val="21"/>
          <w:szCs w:val="21"/>
          <w:highlight w:val="none"/>
        </w:rPr>
      </w:pPr>
      <w:bookmarkStart w:id="21" w:name="_Toc28359017"/>
      <w:bookmarkStart w:id="22" w:name="_Toc28359094"/>
      <w:bookmarkStart w:id="23" w:name="_Toc35393634"/>
      <w:bookmarkStart w:id="24" w:name="_Toc35393803"/>
      <w:r>
        <w:rPr>
          <w:rFonts w:hint="eastAsia" w:ascii="宋体" w:hAnsi="宋体" w:eastAsia="宋体" w:cs="宋体"/>
          <w:color w:val="auto"/>
          <w:sz w:val="21"/>
          <w:szCs w:val="21"/>
          <w:highlight w:val="none"/>
        </w:rPr>
        <w:t>提交响应文件截止时间和开标时间：</w:t>
      </w:r>
      <w:bookmarkStart w:id="25" w:name="PO_3000001866_PM015_1"/>
      <w:bookmarkEnd w:id="25"/>
      <w:r>
        <w:rPr>
          <w:rFonts w:hint="eastAsia" w:ascii="宋体" w:hAnsi="宋体" w:cs="宋体"/>
          <w:color w:val="auto"/>
          <w:sz w:val="21"/>
          <w:szCs w:val="21"/>
          <w:highlight w:val="none"/>
          <w:lang w:eastAsia="zh-CN"/>
        </w:rPr>
        <w:t>2026年7月21日14时30分</w:t>
      </w:r>
      <w:r>
        <w:rPr>
          <w:rFonts w:hint="eastAsia" w:ascii="宋体" w:hAnsi="宋体" w:eastAsia="宋体" w:cs="宋体"/>
          <w:color w:val="auto"/>
          <w:sz w:val="21"/>
          <w:szCs w:val="21"/>
          <w:highlight w:val="none"/>
        </w:rPr>
        <w:t>（北京时间）</w:t>
      </w:r>
    </w:p>
    <w:p w14:paraId="6A29A8B6">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地点：通过</w:t>
      </w:r>
      <w:r>
        <w:rPr>
          <w:rFonts w:hint="eastAsia" w:ascii="宋体" w:hAnsi="宋体" w:eastAsia="宋体" w:cs="宋体"/>
          <w:color w:val="auto"/>
          <w:kern w:val="2"/>
          <w:sz w:val="21"/>
          <w:szCs w:val="21"/>
          <w:highlight w:val="none"/>
          <w:lang w:val="en-US" w:eastAsia="zh-CN" w:bidi="ar-SA"/>
        </w:rPr>
        <w:t>广西政府采购云平台</w:t>
      </w:r>
      <w:r>
        <w:rPr>
          <w:rFonts w:hint="eastAsia" w:ascii="宋体" w:hAnsi="宋体" w:eastAsia="宋体" w:cs="宋体"/>
          <w:color w:val="auto"/>
          <w:sz w:val="21"/>
          <w:szCs w:val="21"/>
          <w:highlight w:val="none"/>
        </w:rPr>
        <w:t>实行在线投标响应（本项目不要求竞标供应商到达开标现场，但供应商应派法定代表人或委托代理人准时在线出席电子开评标会议，随时关注开评标进度，如在开评标过程中有电子询标，应在规定的时间内对电子询标函进行澄清回复。）</w:t>
      </w:r>
    </w:p>
    <w:p w14:paraId="565FF30C">
      <w:pPr>
        <w:keepNext w:val="0"/>
        <w:keepLines w:val="0"/>
        <w:pageBreakBefore w:val="0"/>
        <w:kinsoku/>
        <w:wordWrap/>
        <w:overflowPunct/>
        <w:topLinePunct w:val="0"/>
        <w:autoSpaceDE/>
        <w:autoSpaceDN/>
        <w:bidi w:val="0"/>
        <w:adjustRightInd/>
        <w:spacing w:line="374" w:lineRule="exac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五、公告期限</w:t>
      </w:r>
      <w:bookmarkEnd w:id="21"/>
      <w:bookmarkEnd w:id="22"/>
      <w:bookmarkEnd w:id="23"/>
      <w:bookmarkEnd w:id="24"/>
    </w:p>
    <w:p w14:paraId="026AED74">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自本公告发布之日起3个工作日。</w:t>
      </w:r>
    </w:p>
    <w:p w14:paraId="6D445257">
      <w:pPr>
        <w:keepNext w:val="0"/>
        <w:keepLines w:val="0"/>
        <w:pageBreakBefore w:val="0"/>
        <w:kinsoku/>
        <w:wordWrap/>
        <w:overflowPunct/>
        <w:topLinePunct w:val="0"/>
        <w:bidi w:val="0"/>
        <w:spacing w:line="374" w:lineRule="exact"/>
        <w:textAlignment w:val="auto"/>
        <w:outlineLvl w:val="9"/>
        <w:rPr>
          <w:rFonts w:hint="eastAsia" w:ascii="宋体" w:hAnsi="宋体" w:eastAsia="宋体" w:cs="宋体"/>
          <w:bCs/>
          <w:color w:val="auto"/>
          <w:sz w:val="21"/>
          <w:szCs w:val="21"/>
          <w:highlight w:val="none"/>
        </w:rPr>
      </w:pPr>
      <w:bookmarkStart w:id="26" w:name="_Toc22799"/>
      <w:bookmarkStart w:id="27" w:name="_Toc35393635"/>
      <w:bookmarkStart w:id="28" w:name="_Toc35393804"/>
      <w:r>
        <w:rPr>
          <w:rFonts w:hint="eastAsia" w:ascii="宋体" w:hAnsi="宋体" w:eastAsia="宋体" w:cs="宋体"/>
          <w:bCs/>
          <w:color w:val="auto"/>
          <w:sz w:val="21"/>
          <w:szCs w:val="21"/>
          <w:highlight w:val="none"/>
        </w:rPr>
        <w:t>六、其他补充事宜</w:t>
      </w:r>
      <w:bookmarkEnd w:id="26"/>
      <w:bookmarkEnd w:id="27"/>
      <w:bookmarkEnd w:id="28"/>
    </w:p>
    <w:p w14:paraId="53176F2F">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color w:val="auto"/>
          <w:szCs w:val="21"/>
          <w:highlight w:val="none"/>
          <w:lang w:eastAsia="zh-CN"/>
        </w:rPr>
      </w:pPr>
      <w:bookmarkStart w:id="29" w:name="_Toc35393805"/>
      <w:bookmarkStart w:id="30" w:name="_Toc28359095"/>
      <w:bookmarkStart w:id="31" w:name="_Toc35393636"/>
      <w:bookmarkStart w:id="32" w:name="_Toc28359018"/>
      <w:r>
        <w:rPr>
          <w:rFonts w:hint="eastAsia" w:ascii="宋体" w:hAnsi="宋体" w:eastAsia="宋体" w:cs="宋体"/>
          <w:color w:val="auto"/>
          <w:szCs w:val="21"/>
          <w:highlight w:val="none"/>
          <w:lang w:eastAsia="zh-CN"/>
        </w:rPr>
        <w:t>1.竞标保证金：¥</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lang w:eastAsia="zh-CN"/>
        </w:rPr>
        <w:t>000.00。</w:t>
      </w:r>
    </w:p>
    <w:p w14:paraId="416FDFBA">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竞标供应商应于开标前将</w:t>
      </w:r>
      <w:r>
        <w:rPr>
          <w:rFonts w:hint="eastAsia" w:ascii="宋体" w:hAnsi="宋体" w:eastAsia="宋体" w:cs="宋体"/>
          <w:color w:val="auto"/>
          <w:szCs w:val="21"/>
          <w:highlight w:val="none"/>
          <w:lang w:val="en-US" w:eastAsia="zh-CN"/>
        </w:rPr>
        <w:t>竞标</w:t>
      </w:r>
      <w:r>
        <w:rPr>
          <w:rFonts w:hint="eastAsia" w:ascii="宋体" w:hAnsi="宋体" w:eastAsia="宋体" w:cs="宋体"/>
          <w:color w:val="auto"/>
          <w:szCs w:val="21"/>
          <w:highlight w:val="none"/>
          <w:lang w:eastAsia="zh-CN"/>
        </w:rPr>
        <w:t>保证金以支票、汇票、本票、保函、保险等非现金形式缴纳或提交至以下账户。并于提交响应文件截止时间前到账，到账时间以银行确认的到账时间为准(注：若以支票、汇票、本票方式提交的，交款人必须是谈判单位；若以转账、电汇方式提交的，必须从谈判单位银行账户转出；若以现金方式交纳或者没有足额交纳的视为无效谈判。办理竞标保证金手续时，需在交纳凭据上注明项目名称或项目编号)，并将保证金缴纳证明材料复印件装订于响应文件中（银行汇出户名称必须与谈判单位名称一致，否则谈判无效）。</w:t>
      </w:r>
    </w:p>
    <w:p w14:paraId="7BD3E408">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户名：广西旺鑫项目管理咨询有限公司</w:t>
      </w:r>
    </w:p>
    <w:p w14:paraId="47F4B20F">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账号：45050164740200001326</w:t>
      </w:r>
      <w:r>
        <w:rPr>
          <w:rFonts w:hint="eastAsia" w:ascii="宋体" w:hAnsi="宋体" w:eastAsia="宋体" w:cs="宋体"/>
          <w:color w:val="auto"/>
          <w:szCs w:val="21"/>
          <w:highlight w:val="none"/>
          <w:lang w:eastAsia="zh-CN"/>
        </w:rPr>
        <w:t xml:space="preserve">  </w:t>
      </w:r>
    </w:p>
    <w:p w14:paraId="18E592A5">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开户行：中国建设银行股份有限公司贺州城东支行</w:t>
      </w:r>
      <w:r>
        <w:rPr>
          <w:rFonts w:hint="eastAsia" w:ascii="宋体" w:hAnsi="宋体" w:eastAsia="宋体" w:cs="宋体"/>
          <w:color w:val="auto"/>
          <w:szCs w:val="21"/>
          <w:highlight w:val="none"/>
          <w:lang w:val="en-US" w:eastAsia="zh-CN"/>
        </w:rPr>
        <w:t>。</w:t>
      </w:r>
    </w:p>
    <w:p w14:paraId="31E7AD5A">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bCs/>
          <w:color w:val="auto"/>
          <w:szCs w:val="21"/>
          <w:highlight w:val="none"/>
        </w:rPr>
        <w:t>2.</w:t>
      </w:r>
      <w:r>
        <w:rPr>
          <w:rFonts w:hint="eastAsia" w:ascii="宋体" w:hAnsi="宋体" w:eastAsia="宋体" w:cs="宋体"/>
          <w:bCs/>
          <w:color w:val="auto"/>
          <w:kern w:val="0"/>
          <w:szCs w:val="21"/>
          <w:highlight w:val="none"/>
        </w:rPr>
        <w:t>本</w:t>
      </w:r>
      <w:r>
        <w:rPr>
          <w:rFonts w:hint="eastAsia" w:ascii="宋体" w:hAnsi="宋体" w:eastAsia="宋体" w:cs="宋体"/>
          <w:color w:val="auto"/>
          <w:kern w:val="0"/>
          <w:szCs w:val="21"/>
          <w:highlight w:val="none"/>
        </w:rPr>
        <w:t>项目需要落实的政府采购政策：</w:t>
      </w:r>
    </w:p>
    <w:p w14:paraId="0BB1DF76">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14:paraId="6922F3B8">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（2）政府采购支持采用本国产品的政策。</w:t>
      </w:r>
    </w:p>
    <w:p w14:paraId="42BBD18D">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（3）强制采购节能产品；优先采购节能产品、环境标志产品。</w:t>
      </w:r>
    </w:p>
    <w:p w14:paraId="2D853603">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（4）政府采购促进残疾人就业政策。</w:t>
      </w:r>
    </w:p>
    <w:p w14:paraId="6CF8235D">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（5）政府采购支持监狱企业发展。</w:t>
      </w:r>
    </w:p>
    <w:p w14:paraId="6AE6CCC1">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color w:val="auto"/>
          <w:kern w:val="0"/>
          <w:szCs w:val="21"/>
          <w:highlight w:val="none"/>
        </w:rPr>
        <w:t>（6）在政府采购中实施本国产品标准及相关政策</w:t>
      </w:r>
      <w:r>
        <w:rPr>
          <w:rFonts w:hint="eastAsia" w:ascii="宋体" w:hAnsi="宋体" w:eastAsia="宋体" w:cs="宋体"/>
          <w:color w:val="auto"/>
          <w:sz w:val="21"/>
          <w:szCs w:val="21"/>
          <w:highlight w:val="none"/>
        </w:rPr>
        <w:t>。</w:t>
      </w:r>
    </w:p>
    <w:p w14:paraId="46CD96CE">
      <w:pPr>
        <w:keepNext w:val="0"/>
        <w:keepLines w:val="0"/>
        <w:pageBreakBefore w:val="0"/>
        <w:kinsoku/>
        <w:wordWrap/>
        <w:overflowPunct/>
        <w:topLinePunct w:val="0"/>
        <w:autoSpaceDE/>
        <w:autoSpaceDN/>
        <w:bidi w:val="0"/>
        <w:adjustRightInd/>
        <w:spacing w:line="374"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3.在线投标响应（电子投标）说明：</w:t>
      </w:r>
    </w:p>
    <w:p w14:paraId="36FB8606">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color w:val="auto"/>
          <w:sz w:val="21"/>
          <w:szCs w:val="21"/>
          <w:highlight w:val="none"/>
          <w:lang w:val="en-US" w:eastAsia="zh-CN" w:bidi="ar"/>
        </w:rPr>
        <w:t>响应</w:t>
      </w:r>
      <w:r>
        <w:rPr>
          <w:rFonts w:hint="eastAsia" w:ascii="宋体" w:hAnsi="宋体" w:eastAsia="宋体" w:cs="宋体"/>
          <w:color w:val="auto"/>
          <w:sz w:val="21"/>
          <w:szCs w:val="21"/>
          <w:highlight w:val="none"/>
          <w:lang w:bidi="ar"/>
        </w:rPr>
        <w:t>文件提交方式：本项目为全流程电子化政府采购项目，通过</w:t>
      </w:r>
      <w:r>
        <w:rPr>
          <w:rFonts w:hint="eastAsia" w:ascii="宋体" w:hAnsi="宋体" w:eastAsia="宋体" w:cs="宋体"/>
          <w:color w:val="auto"/>
          <w:sz w:val="21"/>
          <w:szCs w:val="21"/>
          <w:highlight w:val="none"/>
          <w:lang w:eastAsia="zh-CN" w:bidi="ar"/>
        </w:rPr>
        <w:t>“广西政府采购云”平台</w:t>
      </w:r>
      <w:r>
        <w:rPr>
          <w:rFonts w:hint="eastAsia" w:ascii="宋体" w:hAnsi="宋体" w:eastAsia="宋体" w:cs="宋体"/>
          <w:color w:val="auto"/>
          <w:sz w:val="21"/>
          <w:szCs w:val="21"/>
          <w:highlight w:val="none"/>
          <w:lang w:bidi="ar"/>
        </w:rPr>
        <w:t>（</w:t>
      </w:r>
      <w:r>
        <w:rPr>
          <w:rFonts w:hint="eastAsia" w:ascii="宋体" w:hAnsi="宋体" w:eastAsia="宋体" w:cs="宋体"/>
          <w:color w:val="auto"/>
          <w:sz w:val="21"/>
          <w:szCs w:val="21"/>
          <w:highlight w:val="none"/>
          <w:lang w:eastAsia="zh-CN" w:bidi="ar"/>
        </w:rPr>
        <w:t>https：//www.gcy.zfcg.gxzf.gov.cn/</w:t>
      </w:r>
      <w:r>
        <w:rPr>
          <w:rFonts w:hint="eastAsia" w:ascii="宋体" w:hAnsi="宋体" w:eastAsia="宋体" w:cs="宋体"/>
          <w:color w:val="auto"/>
          <w:sz w:val="21"/>
          <w:szCs w:val="21"/>
          <w:highlight w:val="none"/>
          <w:lang w:bidi="ar"/>
        </w:rPr>
        <w:t>）实行在线电子投标，供应商应先安装“政采云电子交易客户端”（请自行前往</w:t>
      </w:r>
      <w:r>
        <w:rPr>
          <w:rFonts w:hint="eastAsia" w:ascii="宋体" w:hAnsi="宋体" w:eastAsia="宋体" w:cs="宋体"/>
          <w:bCs/>
          <w:color w:val="auto"/>
          <w:sz w:val="21"/>
          <w:szCs w:val="21"/>
          <w:highlight w:val="none"/>
        </w:rPr>
        <w:t>广西政府采购网</w:t>
      </w:r>
      <w:r>
        <w:rPr>
          <w:rFonts w:hint="eastAsia" w:ascii="宋体" w:hAnsi="宋体" w:eastAsia="宋体" w:cs="宋体"/>
          <w:color w:val="auto"/>
          <w:sz w:val="21"/>
          <w:szCs w:val="21"/>
          <w:highlight w:val="none"/>
          <w:lang w:bidi="ar"/>
        </w:rPr>
        <w:t>进行下载），并按照本项目</w:t>
      </w:r>
      <w:r>
        <w:rPr>
          <w:rFonts w:hint="eastAsia" w:ascii="宋体" w:hAnsi="宋体" w:eastAsia="宋体" w:cs="宋体"/>
          <w:color w:val="auto"/>
          <w:sz w:val="21"/>
          <w:szCs w:val="21"/>
          <w:highlight w:val="none"/>
          <w:lang w:val="en-US" w:eastAsia="zh-CN" w:bidi="ar"/>
        </w:rPr>
        <w:t>采购</w:t>
      </w:r>
      <w:r>
        <w:rPr>
          <w:rFonts w:hint="eastAsia" w:ascii="宋体" w:hAnsi="宋体" w:eastAsia="宋体" w:cs="宋体"/>
          <w:color w:val="auto"/>
          <w:sz w:val="21"/>
          <w:szCs w:val="21"/>
          <w:highlight w:val="none"/>
          <w:lang w:bidi="ar"/>
        </w:rPr>
        <w:t>文件和</w:t>
      </w:r>
      <w:r>
        <w:rPr>
          <w:rFonts w:hint="eastAsia" w:ascii="宋体" w:hAnsi="宋体" w:eastAsia="宋体" w:cs="宋体"/>
          <w:color w:val="auto"/>
          <w:sz w:val="21"/>
          <w:szCs w:val="21"/>
          <w:highlight w:val="none"/>
          <w:lang w:eastAsia="zh-CN" w:bidi="ar"/>
        </w:rPr>
        <w:t>“广西政府采购云”平台</w:t>
      </w:r>
      <w:r>
        <w:rPr>
          <w:rFonts w:hint="eastAsia" w:ascii="宋体" w:hAnsi="宋体" w:eastAsia="宋体" w:cs="宋体"/>
          <w:color w:val="auto"/>
          <w:sz w:val="21"/>
          <w:szCs w:val="21"/>
          <w:highlight w:val="none"/>
          <w:lang w:bidi="ar"/>
        </w:rPr>
        <w:t>的要求编制、加密后在投标截止时间前通过网络上传至</w:t>
      </w:r>
      <w:r>
        <w:rPr>
          <w:rFonts w:hint="eastAsia" w:ascii="宋体" w:hAnsi="宋体" w:eastAsia="宋体" w:cs="宋体"/>
          <w:color w:val="auto"/>
          <w:sz w:val="21"/>
          <w:szCs w:val="21"/>
          <w:highlight w:val="none"/>
          <w:lang w:eastAsia="zh-CN" w:bidi="ar"/>
        </w:rPr>
        <w:t>“广西政府采购云”平台</w:t>
      </w:r>
      <w:r>
        <w:rPr>
          <w:rFonts w:hint="eastAsia" w:ascii="宋体" w:hAnsi="宋体" w:eastAsia="宋体" w:cs="宋体"/>
          <w:color w:val="auto"/>
          <w:sz w:val="21"/>
          <w:szCs w:val="21"/>
          <w:highlight w:val="none"/>
          <w:lang w:bidi="ar"/>
        </w:rPr>
        <w:t>，</w:t>
      </w:r>
      <w:r>
        <w:rPr>
          <w:rFonts w:hint="eastAsia" w:ascii="宋体" w:hAnsi="宋体" w:eastAsia="宋体" w:cs="宋体"/>
          <w:b/>
          <w:color w:val="auto"/>
          <w:sz w:val="21"/>
          <w:szCs w:val="21"/>
          <w:highlight w:val="none"/>
          <w:lang w:bidi="ar"/>
        </w:rPr>
        <w:t>供应商在</w:t>
      </w:r>
      <w:r>
        <w:rPr>
          <w:rFonts w:hint="eastAsia" w:ascii="宋体" w:hAnsi="宋体" w:eastAsia="宋体" w:cs="宋体"/>
          <w:b/>
          <w:color w:val="auto"/>
          <w:sz w:val="21"/>
          <w:szCs w:val="21"/>
          <w:highlight w:val="none"/>
          <w:lang w:eastAsia="zh-CN" w:bidi="ar"/>
        </w:rPr>
        <w:t>“广西政府采购云”平台</w:t>
      </w:r>
      <w:r>
        <w:rPr>
          <w:rFonts w:hint="eastAsia" w:ascii="宋体" w:hAnsi="宋体" w:eastAsia="宋体" w:cs="宋体"/>
          <w:b/>
          <w:color w:val="auto"/>
          <w:sz w:val="21"/>
          <w:szCs w:val="21"/>
          <w:highlight w:val="none"/>
          <w:lang w:bidi="ar"/>
        </w:rPr>
        <w:t>提交电子版响应文件时，请填写参加远程开标活动经办人联系方式。</w:t>
      </w:r>
    </w:p>
    <w:p w14:paraId="39638F58">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w:t>
      </w:r>
      <w:r>
        <w:rPr>
          <w:rFonts w:hint="eastAsia" w:ascii="宋体" w:hAnsi="宋体" w:eastAsia="宋体" w:cs="宋体"/>
          <w:bCs/>
          <w:color w:val="auto"/>
          <w:sz w:val="21"/>
          <w:szCs w:val="21"/>
          <w:highlight w:val="none"/>
          <w:lang w:eastAsia="zh-CN"/>
        </w:rPr>
        <w:t>“广西政府采购云客户端”</w:t>
      </w:r>
      <w:r>
        <w:rPr>
          <w:rFonts w:hint="eastAsia" w:ascii="宋体" w:hAnsi="宋体" w:eastAsia="宋体" w:cs="宋体"/>
          <w:bCs/>
          <w:color w:val="auto"/>
          <w:sz w:val="21"/>
          <w:szCs w:val="21"/>
          <w:highlight w:val="none"/>
        </w:rPr>
        <w:t>请自行前往广西政府采购网下载并安装（http</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www.ccgp-guangxi.gov.cn/site/category?parentId=66479&amp;childrenCode=FinancialFinalcing&amp;utm=luban.luban-PC-38893.959-pc-websitegroup-navBar-front.6.716525f0eca411ee9608bbed3347b7a4）；电子投标具体操作流程参考《政府采购项目电子交易管理操作指南-供应商》；在使用</w:t>
      </w:r>
      <w:r>
        <w:rPr>
          <w:rFonts w:hint="eastAsia" w:ascii="宋体" w:hAnsi="宋体" w:eastAsia="宋体" w:cs="宋体"/>
          <w:bCs/>
          <w:color w:val="auto"/>
          <w:sz w:val="21"/>
          <w:szCs w:val="21"/>
          <w:highlight w:val="none"/>
          <w:lang w:eastAsia="zh-CN"/>
        </w:rPr>
        <w:t>“广西政府采购云客户端”</w:t>
      </w:r>
      <w:r>
        <w:rPr>
          <w:rFonts w:hint="eastAsia" w:ascii="宋体" w:hAnsi="宋体" w:eastAsia="宋体" w:cs="宋体"/>
          <w:bCs/>
          <w:color w:val="auto"/>
          <w:sz w:val="21"/>
          <w:szCs w:val="21"/>
          <w:highlight w:val="none"/>
        </w:rPr>
        <w:t>时，建议使用WIN7及以上操作系统，通过“广西政府采购云”平台参与在线投标时如遇平台技术问题详询95763。</w:t>
      </w:r>
    </w:p>
    <w:p w14:paraId="42AEB2CD">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（3）为确保网上操作合法、有效和安全，</w:t>
      </w:r>
      <w:r>
        <w:rPr>
          <w:rFonts w:hint="eastAsia" w:ascii="宋体" w:hAnsi="宋体" w:eastAsia="宋体" w:cs="宋体"/>
          <w:bCs/>
          <w:color w:val="auto"/>
          <w:sz w:val="21"/>
          <w:szCs w:val="21"/>
          <w:highlight w:val="none"/>
          <w:lang w:val="en-US" w:eastAsia="zh-CN"/>
        </w:rPr>
        <w:t>竞标</w:t>
      </w:r>
      <w:r>
        <w:rPr>
          <w:rFonts w:hint="eastAsia" w:ascii="宋体" w:hAnsi="宋体" w:eastAsia="宋体" w:cs="宋体"/>
          <w:bCs/>
          <w:color w:val="auto"/>
          <w:sz w:val="21"/>
          <w:szCs w:val="21"/>
          <w:highlight w:val="none"/>
        </w:rPr>
        <w:t>单位应当在开标截止时间前完成在“广西政府采购云”</w:t>
      </w:r>
      <w:r>
        <w:rPr>
          <w:rFonts w:hint="eastAsia" w:ascii="宋体" w:hAnsi="宋体" w:eastAsia="宋体" w:cs="宋体"/>
          <w:bCs/>
          <w:color w:val="auto"/>
          <w:sz w:val="21"/>
          <w:szCs w:val="21"/>
          <w:highlight w:val="none"/>
          <w:lang w:val="en-US" w:eastAsia="zh-CN"/>
        </w:rPr>
        <w:t>平台</w:t>
      </w:r>
      <w:r>
        <w:rPr>
          <w:rFonts w:hint="eastAsia" w:ascii="宋体" w:hAnsi="宋体" w:eastAsia="宋体" w:cs="宋体"/>
          <w:bCs/>
          <w:color w:val="auto"/>
          <w:sz w:val="21"/>
          <w:szCs w:val="21"/>
          <w:highlight w:val="none"/>
        </w:rPr>
        <w:t>的身份认证，确保在电子投标过程中能够对相关数据电文进行加密和使用电子签章。使用</w:t>
      </w:r>
      <w:r>
        <w:rPr>
          <w:rFonts w:hint="eastAsia" w:ascii="宋体" w:hAnsi="宋体" w:eastAsia="宋体" w:cs="宋体"/>
          <w:bCs/>
          <w:color w:val="auto"/>
          <w:sz w:val="21"/>
          <w:szCs w:val="21"/>
          <w:highlight w:val="none"/>
          <w:lang w:eastAsia="zh-CN"/>
        </w:rPr>
        <w:t>“广西政府采购云客户端”</w:t>
      </w:r>
      <w:r>
        <w:rPr>
          <w:rFonts w:hint="eastAsia" w:ascii="宋体" w:hAnsi="宋体" w:eastAsia="宋体" w:cs="宋体"/>
          <w:bCs/>
          <w:color w:val="auto"/>
          <w:sz w:val="21"/>
          <w:szCs w:val="21"/>
          <w:highlight w:val="none"/>
        </w:rPr>
        <w:t>需要提前申领CA数字证书，申领流程请自行前往相关网站进行查阅（完成CA数字证书办理预计一周左右，建议供应商获取公开</w:t>
      </w:r>
      <w:r>
        <w:rPr>
          <w:rFonts w:hint="eastAsia" w:ascii="宋体" w:hAnsi="宋体" w:eastAsia="宋体" w:cs="宋体"/>
          <w:bCs/>
          <w:color w:val="auto"/>
          <w:sz w:val="21"/>
          <w:szCs w:val="21"/>
          <w:highlight w:val="none"/>
          <w:lang w:eastAsia="zh-CN"/>
        </w:rPr>
        <w:t>采购文件</w:t>
      </w:r>
      <w:r>
        <w:rPr>
          <w:rFonts w:hint="eastAsia" w:ascii="宋体" w:hAnsi="宋体" w:eastAsia="宋体" w:cs="宋体"/>
          <w:bCs/>
          <w:color w:val="auto"/>
          <w:sz w:val="21"/>
          <w:szCs w:val="21"/>
          <w:highlight w:val="none"/>
        </w:rPr>
        <w:t>后立即办理）。</w:t>
      </w:r>
    </w:p>
    <w:p w14:paraId="36A69C91">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w:t>
      </w:r>
      <w:r>
        <w:rPr>
          <w:rFonts w:hint="eastAsia" w:ascii="宋体" w:hAnsi="宋体" w:eastAsia="宋体" w:cs="宋体"/>
          <w:bCs/>
          <w:color w:val="auto"/>
          <w:sz w:val="21"/>
          <w:szCs w:val="21"/>
          <w:highlight w:val="none"/>
          <w:lang w:val="en-US" w:eastAsia="zh-CN"/>
        </w:rPr>
        <w:t>竞标</w:t>
      </w:r>
      <w:r>
        <w:rPr>
          <w:rFonts w:hint="eastAsia" w:ascii="宋体" w:hAnsi="宋体" w:eastAsia="宋体" w:cs="宋体"/>
          <w:bCs/>
          <w:color w:val="auto"/>
          <w:sz w:val="21"/>
          <w:szCs w:val="21"/>
          <w:highlight w:val="none"/>
        </w:rPr>
        <w:t>单位应当在开标截止时间前，将生成的“电子加密</w:t>
      </w:r>
      <w:r>
        <w:rPr>
          <w:rFonts w:hint="eastAsia" w:ascii="宋体" w:hAnsi="宋体" w:eastAsia="宋体" w:cs="宋体"/>
          <w:color w:val="auto"/>
          <w:sz w:val="21"/>
          <w:szCs w:val="21"/>
          <w:highlight w:val="none"/>
          <w:lang w:val="en-US" w:eastAsia="zh-CN" w:bidi="ar"/>
        </w:rPr>
        <w:t>响应</w:t>
      </w:r>
      <w:r>
        <w:rPr>
          <w:rFonts w:hint="eastAsia" w:ascii="宋体" w:hAnsi="宋体" w:eastAsia="宋体" w:cs="宋体"/>
          <w:bCs/>
          <w:color w:val="auto"/>
          <w:sz w:val="21"/>
          <w:szCs w:val="21"/>
          <w:highlight w:val="none"/>
        </w:rPr>
        <w:t>文件”上传递交至“广西政府采购云”平台。</w:t>
      </w:r>
      <w:r>
        <w:rPr>
          <w:rFonts w:hint="eastAsia" w:ascii="宋体" w:hAnsi="宋体" w:eastAsia="宋体" w:cs="宋体"/>
          <w:color w:val="auto"/>
          <w:sz w:val="21"/>
          <w:szCs w:val="21"/>
          <w:highlight w:val="none"/>
          <w:lang w:val="en-US" w:eastAsia="zh-CN" w:bidi="ar"/>
        </w:rPr>
        <w:t>响应</w:t>
      </w:r>
      <w:r>
        <w:rPr>
          <w:rFonts w:hint="eastAsia" w:ascii="宋体" w:hAnsi="宋体" w:eastAsia="宋体" w:cs="宋体"/>
          <w:bCs/>
          <w:color w:val="auto"/>
          <w:sz w:val="21"/>
          <w:szCs w:val="21"/>
          <w:highlight w:val="none"/>
        </w:rPr>
        <w:t>文件递交截止时间前可以补充、修改或者撤回电子</w:t>
      </w:r>
      <w:r>
        <w:rPr>
          <w:rFonts w:hint="eastAsia" w:ascii="宋体" w:hAnsi="宋体" w:eastAsia="宋体" w:cs="宋体"/>
          <w:color w:val="auto"/>
          <w:sz w:val="21"/>
          <w:szCs w:val="21"/>
          <w:highlight w:val="none"/>
          <w:lang w:val="en-US" w:eastAsia="zh-CN" w:bidi="ar"/>
        </w:rPr>
        <w:t>响应</w:t>
      </w:r>
      <w:r>
        <w:rPr>
          <w:rFonts w:hint="eastAsia" w:ascii="宋体" w:hAnsi="宋体" w:eastAsia="宋体" w:cs="宋体"/>
          <w:bCs/>
          <w:color w:val="auto"/>
          <w:sz w:val="21"/>
          <w:szCs w:val="21"/>
          <w:highlight w:val="none"/>
        </w:rPr>
        <w:t>文件。补充或者修改电子</w:t>
      </w:r>
      <w:r>
        <w:rPr>
          <w:rFonts w:hint="eastAsia" w:ascii="宋体" w:hAnsi="宋体" w:eastAsia="宋体" w:cs="宋体"/>
          <w:color w:val="auto"/>
          <w:sz w:val="21"/>
          <w:szCs w:val="21"/>
          <w:highlight w:val="none"/>
          <w:lang w:val="en-US" w:eastAsia="zh-CN" w:bidi="ar"/>
        </w:rPr>
        <w:t>响应</w:t>
      </w:r>
      <w:r>
        <w:rPr>
          <w:rFonts w:hint="eastAsia" w:ascii="宋体" w:hAnsi="宋体" w:eastAsia="宋体" w:cs="宋体"/>
          <w:bCs/>
          <w:color w:val="auto"/>
          <w:sz w:val="21"/>
          <w:szCs w:val="21"/>
          <w:highlight w:val="none"/>
        </w:rPr>
        <w:t>文件的，应当先行撤回原文件，补充、修改后重新传输递交，开标截止时间前未完成传输的，视为撤回</w:t>
      </w:r>
      <w:r>
        <w:rPr>
          <w:rFonts w:hint="eastAsia" w:ascii="宋体" w:hAnsi="宋体" w:eastAsia="宋体" w:cs="宋体"/>
          <w:color w:val="auto"/>
          <w:sz w:val="21"/>
          <w:szCs w:val="21"/>
          <w:highlight w:val="none"/>
          <w:lang w:val="en-US" w:eastAsia="zh-CN" w:bidi="ar"/>
        </w:rPr>
        <w:t>响应</w:t>
      </w:r>
      <w:r>
        <w:rPr>
          <w:rFonts w:hint="eastAsia" w:ascii="宋体" w:hAnsi="宋体" w:eastAsia="宋体" w:cs="宋体"/>
          <w:bCs/>
          <w:color w:val="auto"/>
          <w:sz w:val="21"/>
          <w:szCs w:val="21"/>
          <w:highlight w:val="none"/>
        </w:rPr>
        <w:t>文件。</w:t>
      </w:r>
    </w:p>
    <w:p w14:paraId="0099D8D0">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w:t>
      </w:r>
      <w:r>
        <w:rPr>
          <w:rFonts w:hint="eastAsia" w:ascii="宋体" w:hAnsi="宋体" w:eastAsia="宋体" w:cs="宋体"/>
          <w:color w:val="auto"/>
          <w:sz w:val="21"/>
          <w:szCs w:val="21"/>
          <w:highlight w:val="none"/>
          <w:lang w:val="en-US" w:eastAsia="zh-CN" w:bidi="ar"/>
        </w:rPr>
        <w:t>响应</w:t>
      </w:r>
      <w:r>
        <w:rPr>
          <w:rFonts w:hint="eastAsia" w:ascii="宋体" w:hAnsi="宋体" w:eastAsia="宋体" w:cs="宋体"/>
          <w:bCs/>
          <w:color w:val="auto"/>
          <w:sz w:val="21"/>
          <w:szCs w:val="21"/>
          <w:highlight w:val="none"/>
        </w:rPr>
        <w:t>文件递交截止时间后，“广西政府采购云”（电子交易平台）自动提取所有</w:t>
      </w:r>
      <w:r>
        <w:rPr>
          <w:rFonts w:hint="eastAsia" w:ascii="宋体" w:hAnsi="宋体" w:eastAsia="宋体" w:cs="宋体"/>
          <w:color w:val="auto"/>
          <w:sz w:val="21"/>
          <w:szCs w:val="21"/>
          <w:highlight w:val="none"/>
          <w:lang w:val="en-US" w:eastAsia="zh-CN" w:bidi="ar"/>
        </w:rPr>
        <w:t>响应</w:t>
      </w:r>
      <w:r>
        <w:rPr>
          <w:rFonts w:hint="eastAsia" w:ascii="宋体" w:hAnsi="宋体" w:eastAsia="宋体" w:cs="宋体"/>
          <w:bCs/>
          <w:color w:val="auto"/>
          <w:sz w:val="21"/>
          <w:szCs w:val="21"/>
          <w:highlight w:val="none"/>
        </w:rPr>
        <w:t>文件，各供应商须在提交</w:t>
      </w:r>
      <w:r>
        <w:rPr>
          <w:rFonts w:hint="eastAsia" w:ascii="宋体" w:hAnsi="宋体" w:eastAsia="宋体" w:cs="宋体"/>
          <w:color w:val="auto"/>
          <w:sz w:val="21"/>
          <w:szCs w:val="21"/>
          <w:highlight w:val="none"/>
          <w:lang w:val="en-US" w:eastAsia="zh-CN" w:bidi="ar"/>
        </w:rPr>
        <w:t>响应</w:t>
      </w:r>
      <w:r>
        <w:rPr>
          <w:rFonts w:hint="eastAsia" w:ascii="宋体" w:hAnsi="宋体" w:eastAsia="宋体" w:cs="宋体"/>
          <w:bCs/>
          <w:color w:val="auto"/>
          <w:sz w:val="21"/>
          <w:szCs w:val="21"/>
          <w:highlight w:val="none"/>
        </w:rPr>
        <w:t>文件截止后30分钟内对上传“广西政府采购云”的</w:t>
      </w:r>
      <w:r>
        <w:rPr>
          <w:rFonts w:hint="eastAsia" w:ascii="宋体" w:hAnsi="宋体" w:eastAsia="宋体" w:cs="宋体"/>
          <w:color w:val="auto"/>
          <w:sz w:val="21"/>
          <w:szCs w:val="21"/>
          <w:highlight w:val="none"/>
          <w:lang w:val="en-US" w:eastAsia="zh-CN" w:bidi="ar"/>
        </w:rPr>
        <w:t>响应</w:t>
      </w:r>
      <w:r>
        <w:rPr>
          <w:rFonts w:hint="eastAsia" w:ascii="宋体" w:hAnsi="宋体" w:eastAsia="宋体" w:cs="宋体"/>
          <w:bCs/>
          <w:color w:val="auto"/>
          <w:sz w:val="21"/>
          <w:szCs w:val="21"/>
          <w:highlight w:val="none"/>
        </w:rPr>
        <w:t>文件进行解密，所有供应商在规定的解密时限内解密完成或解密时限到后，采购代理机构开启</w:t>
      </w:r>
      <w:r>
        <w:rPr>
          <w:rFonts w:hint="eastAsia" w:ascii="宋体" w:hAnsi="宋体" w:eastAsia="宋体" w:cs="宋体"/>
          <w:color w:val="auto"/>
          <w:sz w:val="21"/>
          <w:szCs w:val="21"/>
          <w:highlight w:val="none"/>
          <w:lang w:val="en-US" w:eastAsia="zh-CN" w:bidi="ar"/>
        </w:rPr>
        <w:t>响应</w:t>
      </w:r>
      <w:r>
        <w:rPr>
          <w:rFonts w:hint="eastAsia" w:ascii="宋体" w:hAnsi="宋体" w:eastAsia="宋体" w:cs="宋体"/>
          <w:bCs/>
          <w:color w:val="auto"/>
          <w:sz w:val="21"/>
          <w:szCs w:val="21"/>
          <w:highlight w:val="none"/>
        </w:rPr>
        <w:t>文件；供应商超过解密时限的，系统默认自动放弃。</w:t>
      </w:r>
    </w:p>
    <w:p w14:paraId="74B939B8">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（6）供应商可以参与现场开标，所需在线投标响应及解密开启设备自带。</w:t>
      </w:r>
    </w:p>
    <w:p w14:paraId="25DEE547">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Cs/>
          <w:color w:val="auto"/>
          <w:sz w:val="21"/>
          <w:szCs w:val="21"/>
          <w:highlight w:val="none"/>
        </w:rPr>
        <w:t>（7）在供应商提交了电子备份</w:t>
      </w:r>
      <w:r>
        <w:rPr>
          <w:rFonts w:hint="eastAsia" w:ascii="宋体" w:hAnsi="宋体" w:eastAsia="宋体" w:cs="宋体"/>
          <w:color w:val="auto"/>
          <w:sz w:val="21"/>
          <w:szCs w:val="21"/>
          <w:highlight w:val="none"/>
          <w:lang w:val="en-US" w:eastAsia="zh-CN" w:bidi="ar"/>
        </w:rPr>
        <w:t>响应</w:t>
      </w:r>
      <w:r>
        <w:rPr>
          <w:rFonts w:hint="eastAsia" w:ascii="宋体" w:hAnsi="宋体" w:eastAsia="宋体" w:cs="宋体"/>
          <w:bCs/>
          <w:color w:val="auto"/>
          <w:sz w:val="21"/>
          <w:szCs w:val="21"/>
          <w:highlight w:val="none"/>
        </w:rPr>
        <w:t>文件后，如通过“广西政府采购云”平台上传递交的电子加密</w:t>
      </w:r>
      <w:r>
        <w:rPr>
          <w:rFonts w:hint="eastAsia" w:ascii="宋体" w:hAnsi="宋体" w:eastAsia="宋体" w:cs="宋体"/>
          <w:color w:val="auto"/>
          <w:sz w:val="21"/>
          <w:szCs w:val="21"/>
          <w:highlight w:val="none"/>
          <w:lang w:val="en-US" w:eastAsia="zh-CN" w:bidi="ar"/>
        </w:rPr>
        <w:t>响应</w:t>
      </w:r>
      <w:r>
        <w:rPr>
          <w:rFonts w:hint="eastAsia" w:ascii="宋体" w:hAnsi="宋体" w:eastAsia="宋体" w:cs="宋体"/>
          <w:bCs/>
          <w:color w:val="auto"/>
          <w:sz w:val="21"/>
          <w:szCs w:val="21"/>
          <w:highlight w:val="none"/>
        </w:rPr>
        <w:t>文件无法按时解密且无法通过“广西政府采购云”“异常处理”端口处理的视为</w:t>
      </w:r>
      <w:r>
        <w:rPr>
          <w:rFonts w:hint="eastAsia" w:ascii="宋体" w:hAnsi="宋体" w:eastAsia="宋体" w:cs="宋体"/>
          <w:color w:val="auto"/>
          <w:sz w:val="21"/>
          <w:szCs w:val="21"/>
          <w:highlight w:val="none"/>
          <w:lang w:val="en-US" w:eastAsia="zh-CN" w:bidi="ar"/>
        </w:rPr>
        <w:t>响应</w:t>
      </w:r>
      <w:r>
        <w:rPr>
          <w:rFonts w:hint="eastAsia" w:ascii="宋体" w:hAnsi="宋体" w:eastAsia="宋体" w:cs="宋体"/>
          <w:bCs/>
          <w:color w:val="auto"/>
          <w:sz w:val="21"/>
          <w:szCs w:val="21"/>
          <w:highlight w:val="none"/>
        </w:rPr>
        <w:t>文件撤回，所造成的后果由供应商自行承担</w:t>
      </w:r>
      <w:r>
        <w:rPr>
          <w:rFonts w:hint="eastAsia" w:ascii="宋体" w:hAnsi="宋体" w:eastAsia="宋体" w:cs="宋体"/>
          <w:bCs/>
          <w:color w:val="auto"/>
          <w:sz w:val="21"/>
          <w:szCs w:val="21"/>
          <w:highlight w:val="none"/>
          <w:lang w:eastAsia="zh-CN"/>
        </w:rPr>
        <w:t>。</w:t>
      </w:r>
    </w:p>
    <w:p w14:paraId="2D6D0047">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bCs/>
          <w:color w:val="auto"/>
          <w:sz w:val="21"/>
          <w:szCs w:val="21"/>
          <w:highlight w:val="none"/>
          <w:lang w:val="en-US" w:eastAsia="zh-CN"/>
        </w:rPr>
      </w:pPr>
      <w:bookmarkStart w:id="33" w:name="_Toc20585"/>
      <w:r>
        <w:rPr>
          <w:rFonts w:hint="eastAsia" w:ascii="宋体" w:hAnsi="宋体" w:eastAsia="宋体" w:cs="宋体"/>
          <w:bCs/>
          <w:color w:val="auto"/>
          <w:sz w:val="21"/>
          <w:szCs w:val="21"/>
          <w:highlight w:val="none"/>
          <w:lang w:val="en-US" w:eastAsia="zh-CN"/>
        </w:rPr>
        <w:t>4、本项目采用远程异地评标，评标主会场地址：</w:t>
      </w:r>
      <w:r>
        <w:rPr>
          <w:rFonts w:hint="eastAsia" w:ascii="宋体" w:hAnsi="宋体" w:eastAsia="宋体" w:cs="宋体"/>
          <w:color w:val="auto"/>
          <w:sz w:val="21"/>
          <w:szCs w:val="21"/>
          <w:highlight w:val="none"/>
          <w:lang w:eastAsia="zh-CN"/>
        </w:rPr>
        <w:t>广西旺鑫项目管理咨询有限公司</w:t>
      </w:r>
      <w:r>
        <w:rPr>
          <w:rFonts w:hint="eastAsia" w:ascii="宋体" w:hAnsi="宋体" w:cs="宋体"/>
          <w:color w:val="auto"/>
          <w:sz w:val="21"/>
          <w:szCs w:val="21"/>
          <w:highlight w:val="none"/>
          <w:lang w:eastAsia="zh-CN"/>
        </w:rPr>
        <w:t>（</w:t>
      </w:r>
      <w:r>
        <w:rPr>
          <w:rFonts w:hint="eastAsia" w:ascii="宋体" w:hAnsi="宋体" w:eastAsia="宋体" w:cs="宋体"/>
          <w:bCs/>
          <w:color w:val="auto"/>
          <w:sz w:val="21"/>
          <w:szCs w:val="21"/>
          <w:highlight w:val="none"/>
          <w:lang w:val="en-US" w:eastAsia="zh-CN"/>
        </w:rPr>
        <w:t>贺州市城东新区回建地E地块27号六楼评标室</w:t>
      </w:r>
      <w:r>
        <w:rPr>
          <w:rFonts w:hint="eastAsia" w:ascii="宋体" w:hAnsi="宋体" w:cs="宋体"/>
          <w:color w:val="auto"/>
          <w:sz w:val="21"/>
          <w:szCs w:val="21"/>
          <w:highlight w:val="none"/>
          <w:lang w:eastAsia="zh-CN"/>
        </w:rPr>
        <w:t>）</w:t>
      </w:r>
      <w:r>
        <w:rPr>
          <w:rFonts w:hint="eastAsia" w:ascii="宋体" w:hAnsi="宋体" w:eastAsia="宋体" w:cs="宋体"/>
          <w:bCs/>
          <w:color w:val="auto"/>
          <w:sz w:val="21"/>
          <w:szCs w:val="21"/>
          <w:highlight w:val="none"/>
          <w:lang w:val="en-US" w:eastAsia="zh-CN"/>
        </w:rPr>
        <w:t>，评标副会场地址：广西弘达建设工程咨询有限公司（百色市右江区龙景LJ03-13-06地块大湾美食商业街2号公寓8层802号，0776-2868909）。</w:t>
      </w:r>
    </w:p>
    <w:p w14:paraId="2E131952">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、发布公告的媒介：中国政府采购网、广西壮族自治区政府采购网。</w:t>
      </w:r>
    </w:p>
    <w:p w14:paraId="65F74987">
      <w:pPr>
        <w:keepNext w:val="0"/>
        <w:keepLines w:val="0"/>
        <w:pageBreakBefore w:val="0"/>
        <w:kinsoku/>
        <w:wordWrap/>
        <w:overflowPunct/>
        <w:topLinePunct w:val="0"/>
        <w:bidi w:val="0"/>
        <w:spacing w:line="374" w:lineRule="exact"/>
        <w:ind w:firstLine="42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监督部门：贺州市财政局政府采购监督管理办公室  联系方式</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 xml:space="preserve"> 0774-5135553</w:t>
      </w:r>
      <w:r>
        <w:rPr>
          <w:rFonts w:hint="eastAsia" w:ascii="宋体" w:hAnsi="宋体" w:cs="宋体"/>
          <w:bCs/>
          <w:color w:val="auto"/>
          <w:sz w:val="21"/>
          <w:szCs w:val="21"/>
          <w:highlight w:val="none"/>
          <w:lang w:eastAsia="zh-CN"/>
        </w:rPr>
        <w:t>。</w:t>
      </w:r>
    </w:p>
    <w:p w14:paraId="1A9AB98F">
      <w:pPr>
        <w:keepNext w:val="0"/>
        <w:keepLines w:val="0"/>
        <w:pageBreakBefore w:val="0"/>
        <w:kinsoku/>
        <w:wordWrap/>
        <w:overflowPunct/>
        <w:topLinePunct w:val="0"/>
        <w:bidi w:val="0"/>
        <w:spacing w:line="374" w:lineRule="exact"/>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七</w:t>
      </w:r>
      <w:r>
        <w:rPr>
          <w:rFonts w:hint="eastAsia" w:ascii="宋体" w:hAnsi="宋体" w:eastAsia="宋体" w:cs="宋体"/>
          <w:bCs/>
          <w:color w:val="auto"/>
          <w:sz w:val="21"/>
          <w:szCs w:val="21"/>
          <w:highlight w:val="none"/>
        </w:rPr>
        <w:t>、凡对本次采购提出询问，请按以下方式联系。</w:t>
      </w:r>
      <w:bookmarkEnd w:id="29"/>
      <w:bookmarkEnd w:id="30"/>
      <w:bookmarkEnd w:id="31"/>
      <w:bookmarkEnd w:id="32"/>
      <w:bookmarkEnd w:id="33"/>
    </w:p>
    <w:bookmarkEnd w:id="0"/>
    <w:p w14:paraId="13641FC7">
      <w:pPr>
        <w:keepNext w:val="0"/>
        <w:keepLines w:val="0"/>
        <w:pageBreakBefore w:val="0"/>
        <w:kinsoku/>
        <w:wordWrap/>
        <w:overflowPunct/>
        <w:topLinePunct w:val="0"/>
        <w:autoSpaceDE/>
        <w:autoSpaceDN/>
        <w:bidi w:val="0"/>
        <w:adjustRightInd/>
        <w:spacing w:line="374" w:lineRule="exact"/>
        <w:ind w:firstLine="42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1.采购人信息</w:t>
      </w:r>
    </w:p>
    <w:p w14:paraId="78B66F2D">
      <w:pPr>
        <w:keepNext w:val="0"/>
        <w:keepLines w:val="0"/>
        <w:pageBreakBefore w:val="0"/>
        <w:kinsoku/>
        <w:wordWrap/>
        <w:overflowPunct/>
        <w:topLinePunct w:val="0"/>
        <w:autoSpaceDE/>
        <w:autoSpaceDN/>
        <w:bidi w:val="0"/>
        <w:adjustRightInd/>
        <w:spacing w:line="374" w:lineRule="exact"/>
        <w:ind w:firstLine="42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名 称：</w:t>
      </w:r>
      <w:r>
        <w:rPr>
          <w:rFonts w:hint="eastAsia" w:ascii="宋体" w:hAnsi="宋体" w:eastAsia="宋体" w:cs="宋体"/>
          <w:color w:val="auto"/>
          <w:sz w:val="21"/>
          <w:szCs w:val="21"/>
          <w:highlight w:val="none"/>
          <w:lang w:eastAsia="zh-CN"/>
        </w:rPr>
        <w:t>贺州市疾病预防控制中心</w:t>
      </w:r>
    </w:p>
    <w:p w14:paraId="637F52A9">
      <w:pPr>
        <w:keepNext w:val="0"/>
        <w:keepLines w:val="0"/>
        <w:pageBreakBefore w:val="0"/>
        <w:kinsoku/>
        <w:wordWrap/>
        <w:overflowPunct/>
        <w:topLinePunct w:val="0"/>
        <w:autoSpaceDE/>
        <w:autoSpaceDN/>
        <w:bidi w:val="0"/>
        <w:adjustRightInd/>
        <w:spacing w:line="374" w:lineRule="exact"/>
        <w:ind w:firstLine="42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地 址：</w:t>
      </w:r>
      <w:r>
        <w:rPr>
          <w:rFonts w:hint="eastAsia" w:ascii="宋体" w:hAnsi="宋体" w:eastAsia="宋体" w:cs="宋体"/>
          <w:bCs/>
          <w:color w:val="auto"/>
          <w:sz w:val="21"/>
          <w:szCs w:val="21"/>
          <w:highlight w:val="none"/>
          <w:lang w:eastAsia="zh-CN"/>
        </w:rPr>
        <w:t>贺州市八步区贺州大道25-1号</w:t>
      </w:r>
    </w:p>
    <w:p w14:paraId="052EF791">
      <w:pPr>
        <w:keepNext w:val="0"/>
        <w:keepLines w:val="0"/>
        <w:pageBreakBefore w:val="0"/>
        <w:kinsoku/>
        <w:wordWrap/>
        <w:overflowPunct/>
        <w:topLinePunct w:val="0"/>
        <w:autoSpaceDE/>
        <w:autoSpaceDN/>
        <w:bidi w:val="0"/>
        <w:adjustRightInd/>
        <w:spacing w:line="374" w:lineRule="exact"/>
        <w:ind w:firstLine="42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联系方式：</w:t>
      </w:r>
      <w:r>
        <w:rPr>
          <w:rFonts w:hint="eastAsia" w:ascii="宋体" w:hAnsi="宋体" w:eastAsia="宋体" w:cs="宋体"/>
          <w:bCs/>
          <w:color w:val="auto"/>
          <w:sz w:val="21"/>
          <w:szCs w:val="21"/>
          <w:highlight w:val="none"/>
          <w:lang w:val="en-US" w:eastAsia="zh-CN"/>
        </w:rPr>
        <w:t>王世民，0774-5139260</w:t>
      </w:r>
      <w:r>
        <w:rPr>
          <w:rFonts w:hint="eastAsia" w:ascii="宋体" w:hAnsi="宋体" w:eastAsia="宋体" w:cs="宋体"/>
          <w:bCs/>
          <w:color w:val="auto"/>
          <w:sz w:val="21"/>
          <w:szCs w:val="21"/>
          <w:highlight w:val="none"/>
        </w:rPr>
        <w:t>  </w:t>
      </w:r>
    </w:p>
    <w:p w14:paraId="60064FB0">
      <w:pPr>
        <w:keepNext w:val="0"/>
        <w:keepLines w:val="0"/>
        <w:pageBreakBefore w:val="0"/>
        <w:kinsoku/>
        <w:wordWrap/>
        <w:overflowPunct/>
        <w:topLinePunct w:val="0"/>
        <w:autoSpaceDE/>
        <w:autoSpaceDN/>
        <w:bidi w:val="0"/>
        <w:adjustRightInd/>
        <w:spacing w:line="374" w:lineRule="exact"/>
        <w:ind w:firstLine="42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2.采购代理机构信息</w:t>
      </w:r>
    </w:p>
    <w:p w14:paraId="62B8FC63">
      <w:pPr>
        <w:keepNext w:val="0"/>
        <w:keepLines w:val="0"/>
        <w:pageBreakBefore w:val="0"/>
        <w:kinsoku/>
        <w:wordWrap/>
        <w:overflowPunct/>
        <w:topLinePunct w:val="0"/>
        <w:autoSpaceDE/>
        <w:autoSpaceDN/>
        <w:bidi w:val="0"/>
        <w:adjustRightInd/>
        <w:spacing w:line="374" w:lineRule="exact"/>
        <w:ind w:firstLine="42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名 称：</w:t>
      </w:r>
      <w:r>
        <w:rPr>
          <w:rFonts w:hint="eastAsia" w:ascii="宋体" w:hAnsi="宋体" w:eastAsia="宋体" w:cs="宋体"/>
          <w:color w:val="auto"/>
          <w:sz w:val="21"/>
          <w:szCs w:val="21"/>
          <w:highlight w:val="none"/>
          <w:lang w:eastAsia="zh-CN"/>
        </w:rPr>
        <w:t>广西旺鑫项目管理咨询有限公司</w:t>
      </w:r>
    </w:p>
    <w:p w14:paraId="095CABE4">
      <w:pPr>
        <w:keepNext w:val="0"/>
        <w:keepLines w:val="0"/>
        <w:pageBreakBefore w:val="0"/>
        <w:kinsoku/>
        <w:wordWrap/>
        <w:overflowPunct/>
        <w:topLinePunct w:val="0"/>
        <w:autoSpaceDE/>
        <w:autoSpaceDN/>
        <w:bidi w:val="0"/>
        <w:adjustRightInd/>
        <w:spacing w:line="374" w:lineRule="exact"/>
        <w:ind w:firstLine="424" w:firstLineChars="202"/>
        <w:jc w:val="left"/>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地 址：</w:t>
      </w:r>
      <w:r>
        <w:rPr>
          <w:rFonts w:hint="eastAsia" w:ascii="宋体" w:hAnsi="宋体" w:eastAsia="宋体" w:cs="宋体"/>
          <w:color w:val="auto"/>
          <w:sz w:val="21"/>
          <w:szCs w:val="21"/>
          <w:highlight w:val="none"/>
          <w:lang w:eastAsia="zh-CN"/>
        </w:rPr>
        <w:t>贺州市八步区城东新区安置E地块27号六楼</w:t>
      </w:r>
    </w:p>
    <w:p w14:paraId="2F4DB205">
      <w:pPr>
        <w:keepNext w:val="0"/>
        <w:keepLines w:val="0"/>
        <w:pageBreakBefore w:val="0"/>
        <w:kinsoku/>
        <w:wordWrap/>
        <w:overflowPunct/>
        <w:topLinePunct w:val="0"/>
        <w:autoSpaceDE/>
        <w:autoSpaceDN/>
        <w:bidi w:val="0"/>
        <w:adjustRightInd/>
        <w:spacing w:line="374" w:lineRule="exact"/>
        <w:ind w:firstLine="42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联系方式：</w:t>
      </w:r>
      <w:r>
        <w:rPr>
          <w:rFonts w:hint="eastAsia" w:ascii="宋体" w:hAnsi="宋体" w:eastAsia="宋体" w:cs="宋体"/>
          <w:bCs/>
          <w:color w:val="auto"/>
          <w:sz w:val="21"/>
          <w:szCs w:val="21"/>
          <w:highlight w:val="none"/>
          <w:lang w:eastAsia="zh-CN"/>
        </w:rPr>
        <w:t>0774-5079392</w:t>
      </w:r>
    </w:p>
    <w:p w14:paraId="2918AD90">
      <w:pPr>
        <w:keepNext w:val="0"/>
        <w:keepLines w:val="0"/>
        <w:pageBreakBefore w:val="0"/>
        <w:kinsoku/>
        <w:wordWrap/>
        <w:overflowPunct/>
        <w:topLinePunct w:val="0"/>
        <w:autoSpaceDE/>
        <w:autoSpaceDN/>
        <w:bidi w:val="0"/>
        <w:adjustRightInd/>
        <w:spacing w:line="374"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3.项目联系方式</w:t>
      </w:r>
    </w:p>
    <w:p w14:paraId="79B36FA3">
      <w:pPr>
        <w:keepNext w:val="0"/>
        <w:keepLines w:val="0"/>
        <w:pageBreakBefore w:val="0"/>
        <w:kinsoku/>
        <w:wordWrap/>
        <w:overflowPunct/>
        <w:topLinePunct w:val="0"/>
        <w:autoSpaceDE/>
        <w:autoSpaceDN/>
        <w:bidi w:val="0"/>
        <w:adjustRightInd/>
        <w:spacing w:line="374" w:lineRule="exact"/>
        <w:ind w:firstLine="42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项目联系人：陈小珍   电话：</w:t>
      </w:r>
      <w:r>
        <w:rPr>
          <w:rFonts w:hint="eastAsia" w:ascii="宋体" w:hAnsi="宋体" w:eastAsia="宋体" w:cs="宋体"/>
          <w:bCs/>
          <w:color w:val="auto"/>
          <w:sz w:val="21"/>
          <w:szCs w:val="21"/>
          <w:highlight w:val="none"/>
          <w:lang w:eastAsia="zh-CN"/>
        </w:rPr>
        <w:t>0774-5079392</w:t>
      </w:r>
    </w:p>
    <w:p w14:paraId="5A82D71E">
      <w:pPr>
        <w:pStyle w:val="12"/>
        <w:keepNext w:val="0"/>
        <w:keepLines w:val="0"/>
        <w:pageBreakBefore w:val="0"/>
        <w:kinsoku/>
        <w:wordWrap/>
        <w:overflowPunct/>
        <w:topLinePunct w:val="0"/>
        <w:autoSpaceDE/>
        <w:autoSpaceDN/>
        <w:bidi w:val="0"/>
        <w:adjustRightInd/>
        <w:spacing w:line="374" w:lineRule="exact"/>
        <w:ind w:left="0" w:leftChars="0"/>
        <w:textAlignment w:val="auto"/>
        <w:rPr>
          <w:rFonts w:hint="eastAsia" w:ascii="宋体" w:hAnsi="宋体" w:eastAsia="宋体" w:cs="宋体"/>
          <w:color w:val="auto"/>
          <w:sz w:val="21"/>
          <w:szCs w:val="21"/>
          <w:highlight w:val="none"/>
        </w:rPr>
      </w:pPr>
    </w:p>
    <w:p w14:paraId="475E32D4">
      <w:pPr>
        <w:keepNext w:val="0"/>
        <w:keepLines w:val="0"/>
        <w:pageBreakBefore w:val="0"/>
        <w:kinsoku/>
        <w:wordWrap/>
        <w:overflowPunct/>
        <w:topLinePunct w:val="0"/>
        <w:bidi w:val="0"/>
        <w:spacing w:line="374" w:lineRule="exact"/>
        <w:jc w:val="right"/>
        <w:textAlignment w:val="auto"/>
        <w:rPr>
          <w:rFonts w:hint="eastAsia"/>
          <w:color w:val="auto"/>
          <w:sz w:val="21"/>
          <w:szCs w:val="21"/>
          <w:highlight w:val="none"/>
          <w:lang w:eastAsia="zh-CN"/>
        </w:rPr>
      </w:pP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贺州市疾病预防控制中心</w:t>
      </w:r>
    </w:p>
    <w:p w14:paraId="4FCB0256">
      <w:pPr>
        <w:keepNext w:val="0"/>
        <w:keepLines w:val="0"/>
        <w:pageBreakBefore w:val="0"/>
        <w:kinsoku/>
        <w:wordWrap/>
        <w:overflowPunct/>
        <w:topLinePunct w:val="0"/>
        <w:autoSpaceDE/>
        <w:autoSpaceDN/>
        <w:bidi w:val="0"/>
        <w:adjustRightInd/>
        <w:spacing w:line="374" w:lineRule="exact"/>
        <w:ind w:firstLine="424" w:firstLineChars="202"/>
        <w:jc w:val="righ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采购代理机构：</w:t>
      </w:r>
      <w:r>
        <w:rPr>
          <w:rFonts w:hint="eastAsia" w:ascii="宋体" w:hAnsi="宋体" w:eastAsia="宋体" w:cs="宋体"/>
          <w:color w:val="auto"/>
          <w:sz w:val="21"/>
          <w:szCs w:val="21"/>
          <w:highlight w:val="none"/>
          <w:lang w:eastAsia="zh-CN"/>
        </w:rPr>
        <w:t>广西旺鑫项目管理咨询有限公司</w:t>
      </w:r>
    </w:p>
    <w:p w14:paraId="2211A658">
      <w:pPr>
        <w:keepNext w:val="0"/>
        <w:keepLines w:val="0"/>
        <w:pageBreakBefore w:val="0"/>
        <w:kinsoku/>
        <w:wordWrap/>
        <w:overflowPunct/>
        <w:topLinePunct w:val="0"/>
        <w:autoSpaceDE/>
        <w:autoSpaceDN/>
        <w:bidi w:val="0"/>
        <w:adjustRightInd/>
        <w:spacing w:line="374" w:lineRule="exact"/>
        <w:ind w:firstLine="424" w:firstLineChars="202"/>
        <w:jc w:val="righ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2026年7月15日</w:t>
      </w:r>
    </w:p>
    <w:p w14:paraId="75FBEE7A">
      <w:pPr>
        <w:pStyle w:val="2"/>
        <w:jc w:val="center"/>
        <w:rPr>
          <w:rFonts w:hint="eastAsia" w:ascii="宋体" w:hAnsi="宋体" w:eastAsia="宋体" w:cs="宋体"/>
          <w:color w:val="auto"/>
          <w:highlight w:val="none"/>
        </w:rPr>
      </w:pPr>
      <w:bookmarkStart w:id="34" w:name="_Toc6604"/>
      <w:r>
        <w:rPr>
          <w:rFonts w:hint="eastAsia" w:ascii="宋体" w:hAnsi="宋体" w:eastAsia="宋体" w:cs="宋体"/>
          <w:color w:val="auto"/>
          <w:sz w:val="32"/>
          <w:szCs w:val="32"/>
          <w:highlight w:val="none"/>
          <w:lang w:val="en-US" w:eastAsia="zh-CN"/>
        </w:rPr>
        <w:br w:type="page"/>
      </w:r>
      <w:r>
        <w:rPr>
          <w:rFonts w:hint="eastAsia" w:ascii="宋体" w:hAnsi="宋体" w:eastAsia="宋体" w:cs="宋体"/>
          <w:color w:val="auto"/>
          <w:sz w:val="32"/>
          <w:szCs w:val="32"/>
          <w:highlight w:val="none"/>
          <w:lang w:val="en-US" w:eastAsia="zh-CN"/>
        </w:rPr>
        <w:t>第二章  供应商须知</w:t>
      </w:r>
      <w:bookmarkEnd w:id="34"/>
    </w:p>
    <w:p w14:paraId="0694C5BB">
      <w:pPr>
        <w:spacing w:line="40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供应商须知前附表</w:t>
      </w:r>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8325"/>
      </w:tblGrid>
      <w:tr w14:paraId="50807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top"/>
          </w:tcPr>
          <w:p w14:paraId="7DCFAB5F">
            <w:pPr>
              <w:spacing w:line="40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8325" w:type="dxa"/>
            <w:noWrap w:val="0"/>
            <w:vAlign w:val="top"/>
          </w:tcPr>
          <w:p w14:paraId="52F85362">
            <w:pPr>
              <w:spacing w:line="40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内    容</w:t>
            </w:r>
          </w:p>
        </w:tc>
      </w:tr>
      <w:tr w14:paraId="1AA23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D33BB6E">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8325" w:type="dxa"/>
            <w:noWrap w:val="0"/>
            <w:vAlign w:val="center"/>
          </w:tcPr>
          <w:p w14:paraId="11A1B8B8">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供应商的资格条件：详见竞争性谈判公告</w:t>
            </w:r>
          </w:p>
        </w:tc>
      </w:tr>
      <w:tr w14:paraId="33C17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DF668B9">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8325" w:type="dxa"/>
            <w:noWrap w:val="0"/>
            <w:vAlign w:val="center"/>
          </w:tcPr>
          <w:p w14:paraId="1A8F7D62">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是否接受联合体竞标</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详见竞争性谈判公告</w:t>
            </w:r>
          </w:p>
        </w:tc>
      </w:tr>
      <w:tr w14:paraId="78EE18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14C9DDD">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p>
        </w:tc>
        <w:tc>
          <w:tcPr>
            <w:tcW w:w="8325" w:type="dxa"/>
            <w:noWrap w:val="0"/>
            <w:vAlign w:val="center"/>
          </w:tcPr>
          <w:p w14:paraId="1990E6F3">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如接受联合体竞标，联合体竞标要求如下：无</w:t>
            </w:r>
          </w:p>
        </w:tc>
      </w:tr>
      <w:tr w14:paraId="206B9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75E74A5">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6.2</w:t>
            </w:r>
          </w:p>
        </w:tc>
        <w:tc>
          <w:tcPr>
            <w:tcW w:w="8325" w:type="dxa"/>
            <w:noWrap w:val="0"/>
            <w:vAlign w:val="center"/>
          </w:tcPr>
          <w:p w14:paraId="157D9C22">
            <w:pPr>
              <w:pStyle w:val="6"/>
              <w:spacing w:line="400" w:lineRule="exac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☑不允许分包</w:t>
            </w:r>
          </w:p>
          <w:p w14:paraId="53A70CD3">
            <w:pPr>
              <w:pStyle w:val="6"/>
              <w:spacing w:line="400" w:lineRule="exac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□允许分包</w:t>
            </w:r>
          </w:p>
          <w:p w14:paraId="277A46E2">
            <w:pPr>
              <w:pStyle w:val="6"/>
              <w:spacing w:line="400" w:lineRule="exact"/>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lang w:val="en-US" w:eastAsia="zh-CN"/>
              </w:rPr>
              <w:t>分包内容：</w:t>
            </w:r>
            <w:r>
              <w:rPr>
                <w:rFonts w:hint="eastAsia" w:ascii="宋体" w:hAnsi="宋体" w:eastAsia="宋体" w:cs="宋体"/>
                <w:color w:val="auto"/>
                <w:highlight w:val="none"/>
                <w:u w:val="single"/>
                <w:lang w:val="en-US" w:eastAsia="zh-CN"/>
              </w:rPr>
              <w:t xml:space="preserve">                                     。</w:t>
            </w:r>
          </w:p>
          <w:p w14:paraId="054DCECA">
            <w:pPr>
              <w:pStyle w:val="6"/>
              <w:spacing w:line="400" w:lineRule="exact"/>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lang w:val="en-US" w:eastAsia="zh-CN"/>
              </w:rPr>
              <w:t>分包金额或者比例：</w:t>
            </w:r>
            <w:r>
              <w:rPr>
                <w:rFonts w:hint="eastAsia" w:ascii="宋体" w:hAnsi="宋体" w:eastAsia="宋体" w:cs="宋体"/>
                <w:color w:val="auto"/>
                <w:highlight w:val="none"/>
                <w:u w:val="single"/>
                <w:lang w:val="en-US" w:eastAsia="zh-CN"/>
              </w:rPr>
              <w:t xml:space="preserve">                                     。</w:t>
            </w:r>
          </w:p>
          <w:p w14:paraId="6D911F8D">
            <w:pPr>
              <w:pStyle w:val="6"/>
              <w:spacing w:line="400" w:lineRule="exact"/>
              <w:rPr>
                <w:rFonts w:hint="eastAsia" w:ascii="宋体" w:hAnsi="宋体" w:eastAsia="宋体" w:cs="宋体"/>
                <w:color w:val="auto"/>
                <w:highlight w:val="none"/>
                <w:u w:val="single"/>
                <w:lang w:val="en-US" w:eastAsia="zh-CN"/>
              </w:rPr>
            </w:pPr>
            <w:r>
              <w:rPr>
                <w:rFonts w:hint="eastAsia" w:ascii="宋体" w:hAnsi="宋体" w:eastAsia="宋体" w:cs="宋体"/>
                <w:color w:val="auto"/>
                <w:szCs w:val="21"/>
                <w:highlight w:val="none"/>
                <w:lang w:val="en-US" w:eastAsia="zh-CN"/>
              </w:rPr>
              <w:t>分包供应商必须具备的资质：</w:t>
            </w:r>
            <w:r>
              <w:rPr>
                <w:rFonts w:hint="eastAsia" w:ascii="宋体" w:hAnsi="宋体" w:eastAsia="宋体" w:cs="宋体"/>
                <w:color w:val="auto"/>
                <w:szCs w:val="21"/>
                <w:highlight w:val="none"/>
                <w:u w:val="single"/>
                <w:lang w:val="en-US" w:eastAsia="zh-CN"/>
              </w:rPr>
              <w:t xml:space="preserve">                                。</w:t>
            </w:r>
          </w:p>
        </w:tc>
      </w:tr>
      <w:tr w14:paraId="0203D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8E551A3">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w:t>
            </w:r>
          </w:p>
        </w:tc>
        <w:tc>
          <w:tcPr>
            <w:tcW w:w="8325" w:type="dxa"/>
            <w:noWrap w:val="0"/>
            <w:vAlign w:val="center"/>
          </w:tcPr>
          <w:p w14:paraId="47CB0837">
            <w:pPr>
              <w:snapToGrid w:val="0"/>
              <w:spacing w:line="40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资格证明文件</w:t>
            </w:r>
          </w:p>
          <w:p w14:paraId="4A2A753D">
            <w:pPr>
              <w:snapToGrid w:val="0"/>
              <w:spacing w:line="400" w:lineRule="exact"/>
              <w:jc w:val="left"/>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1. 贺州市政府采购供应商信用承诺函（格式自拟）；（</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14:paraId="11FD8D2C">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 供应商直接控股、管理关系信息表（格式后附）；（</w:t>
            </w:r>
            <w:r>
              <w:rPr>
                <w:rFonts w:hint="eastAsia" w:ascii="宋体" w:hAnsi="宋体" w:eastAsia="宋体" w:cs="宋体"/>
                <w:b/>
                <w:color w:val="auto"/>
                <w:szCs w:val="21"/>
                <w:highlight w:val="none"/>
              </w:rPr>
              <w:t>必须提供，否则响应文件作无效处理</w:t>
            </w:r>
            <w:r>
              <w:rPr>
                <w:rFonts w:hint="eastAsia" w:ascii="宋体" w:hAnsi="宋体" w:eastAsia="宋体" w:cs="宋体"/>
                <w:color w:val="auto"/>
                <w:szCs w:val="21"/>
                <w:highlight w:val="none"/>
              </w:rPr>
              <w:t>）</w:t>
            </w:r>
          </w:p>
          <w:p w14:paraId="61D61F41">
            <w:pPr>
              <w:snapToGrid w:val="0"/>
              <w:spacing w:line="400" w:lineRule="exact"/>
              <w:jc w:val="left"/>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 竞标声明（格式后附）；（</w:t>
            </w:r>
            <w:r>
              <w:rPr>
                <w:rFonts w:hint="eastAsia" w:ascii="宋体" w:hAnsi="宋体" w:eastAsia="宋体" w:cs="宋体"/>
                <w:b/>
                <w:color w:val="auto"/>
                <w:szCs w:val="21"/>
                <w:highlight w:val="none"/>
              </w:rPr>
              <w:t>必须提供，否则响应文件作无效处理</w:t>
            </w:r>
            <w:r>
              <w:rPr>
                <w:rFonts w:hint="eastAsia" w:ascii="宋体" w:hAnsi="宋体" w:eastAsia="宋体" w:cs="宋体"/>
                <w:color w:val="auto"/>
                <w:szCs w:val="21"/>
                <w:highlight w:val="none"/>
              </w:rPr>
              <w:t>）</w:t>
            </w:r>
          </w:p>
          <w:p w14:paraId="1DD9F82B">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联合体协议书（格式后附）；（</w:t>
            </w:r>
            <w:r>
              <w:rPr>
                <w:rFonts w:hint="eastAsia" w:ascii="宋体" w:hAnsi="宋体" w:eastAsia="宋体" w:cs="宋体"/>
                <w:b/>
                <w:color w:val="auto"/>
                <w:szCs w:val="21"/>
                <w:highlight w:val="none"/>
              </w:rPr>
              <w:t>联合体竞标时必须提供，否则响应文件作无效处理</w:t>
            </w:r>
            <w:r>
              <w:rPr>
                <w:rFonts w:hint="eastAsia" w:ascii="宋体" w:hAnsi="宋体" w:eastAsia="宋体" w:cs="宋体"/>
                <w:color w:val="auto"/>
                <w:szCs w:val="21"/>
                <w:highlight w:val="none"/>
              </w:rPr>
              <w:t>）</w:t>
            </w:r>
          </w:p>
          <w:p w14:paraId="32343239">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采购人或采购代理机构根据竞争性谈判公告对应的特定资格要求及特定条件设置供应商提供的资格证明材料；（</w:t>
            </w:r>
            <w:r>
              <w:rPr>
                <w:rFonts w:hint="eastAsia" w:ascii="宋体" w:hAnsi="宋体" w:eastAsia="宋体" w:cs="宋体"/>
                <w:b/>
                <w:color w:val="auto"/>
                <w:szCs w:val="21"/>
                <w:highlight w:val="none"/>
                <w:lang w:val="en-US" w:eastAsia="zh-CN"/>
              </w:rPr>
              <w:t>必须</w:t>
            </w:r>
            <w:r>
              <w:rPr>
                <w:rFonts w:hint="eastAsia" w:ascii="宋体" w:hAnsi="宋体" w:eastAsia="宋体" w:cs="宋体"/>
                <w:b/>
                <w:color w:val="auto"/>
                <w:szCs w:val="21"/>
                <w:highlight w:val="none"/>
              </w:rPr>
              <w:t>提供，否则响应文件作无效处理</w:t>
            </w:r>
            <w:r>
              <w:rPr>
                <w:rFonts w:hint="eastAsia" w:ascii="宋体" w:hAnsi="宋体" w:eastAsia="宋体" w:cs="宋体"/>
                <w:color w:val="auto"/>
                <w:szCs w:val="21"/>
                <w:highlight w:val="none"/>
              </w:rPr>
              <w:t>）</w:t>
            </w:r>
          </w:p>
          <w:p w14:paraId="6DED3DA2">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除竞争性谈判文件规定必须提供以外，供应商认为需要提供的其他证明材料；</w:t>
            </w:r>
          </w:p>
          <w:p w14:paraId="74A82BCC">
            <w:pPr>
              <w:snapToGrid w:val="0"/>
              <w:spacing w:line="40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06B34F8F">
            <w:pPr>
              <w:snapToGrid w:val="0"/>
              <w:spacing w:line="400" w:lineRule="exact"/>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1.以上标明“必须提供”的材料属于复印件的，必须加盖供应商电子公章，否则响应文件作无效处理。</w:t>
            </w:r>
          </w:p>
          <w:p w14:paraId="6FC8AFE3">
            <w:pPr>
              <w:snapToGrid w:val="0"/>
              <w:spacing w:line="400" w:lineRule="exact"/>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2.竞标声明必须加盖供应商电子公章，否则响应文件作无效处理。</w:t>
            </w:r>
          </w:p>
          <w:p w14:paraId="1F7F3097">
            <w:pPr>
              <w:snapToGrid w:val="0"/>
              <w:spacing w:line="400" w:lineRule="exact"/>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3.供应商直接控股、管理关系信息表必须加盖供应商电子公章，否则响应文件作无效处理。</w:t>
            </w:r>
          </w:p>
          <w:p w14:paraId="31CA6ED2">
            <w:pPr>
              <w:snapToGrid w:val="0"/>
              <w:spacing w:line="400" w:lineRule="exact"/>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4.联合体竞标时，第1-5项资格证明文件联合体各方均必须分别提供，联合体各方分别盖章和签字，否则响应文件作无效处理。</w:t>
            </w:r>
          </w:p>
        </w:tc>
      </w:tr>
      <w:tr w14:paraId="6BA8E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A25C2CD">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8325" w:type="dxa"/>
            <w:noWrap w:val="0"/>
            <w:vAlign w:val="center"/>
          </w:tcPr>
          <w:p w14:paraId="569DF3A3">
            <w:pPr>
              <w:spacing w:line="400" w:lineRule="exact"/>
              <w:rPr>
                <w:rFonts w:hint="eastAsia" w:ascii="宋体" w:hAnsi="宋体" w:eastAsia="宋体" w:cs="宋体"/>
                <w:b/>
                <w:bCs/>
                <w:color w:val="auto"/>
                <w:highlight w:val="none"/>
              </w:rPr>
            </w:pPr>
            <w:r>
              <w:rPr>
                <w:rFonts w:hint="eastAsia" w:ascii="宋体" w:hAnsi="宋体" w:eastAsia="宋体" w:cs="宋体"/>
                <w:b/>
                <w:bCs/>
                <w:color w:val="auto"/>
                <w:highlight w:val="none"/>
              </w:rPr>
              <w:t>货物合格证明文件</w:t>
            </w:r>
          </w:p>
          <w:p w14:paraId="23C0EC77">
            <w:pPr>
              <w:numPr>
                <w:ilvl w:val="0"/>
                <w:numId w:val="0"/>
              </w:num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.竞标产品“医疗器械注册证”复印件或其他资格证明文件，同时要加盖竞标单位公章</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如为医疗器械产品则</w:t>
            </w:r>
            <w:r>
              <w:rPr>
                <w:rFonts w:hint="eastAsia" w:ascii="宋体" w:hAnsi="宋体" w:eastAsia="宋体" w:cs="宋体"/>
                <w:b/>
                <w:bCs/>
                <w:color w:val="auto"/>
                <w:szCs w:val="21"/>
                <w:highlight w:val="none"/>
              </w:rPr>
              <w:t>必须提供，加盖供应商公章）</w:t>
            </w:r>
            <w:r>
              <w:rPr>
                <w:rFonts w:hint="eastAsia" w:ascii="宋体" w:hAnsi="宋体" w:eastAsia="宋体" w:cs="宋体"/>
                <w:color w:val="auto"/>
                <w:szCs w:val="21"/>
                <w:highlight w:val="none"/>
              </w:rPr>
              <w:t>；</w:t>
            </w:r>
          </w:p>
          <w:p w14:paraId="2CC5F6B3">
            <w:pPr>
              <w:numPr>
                <w:ilvl w:val="0"/>
                <w:numId w:val="0"/>
              </w:num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生产厂家的有关资格和生产许可证、产品实行强制标准认证的证书、产品质量检验证（如有，请提供复印件)；</w:t>
            </w:r>
          </w:p>
          <w:p w14:paraId="498DBEFE">
            <w:pPr>
              <w:spacing w:line="400" w:lineRule="exac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.竞标产品说明书或产品彩页</w:t>
            </w:r>
            <w:r>
              <w:rPr>
                <w:rFonts w:hint="eastAsia" w:ascii="宋体" w:hAnsi="宋体" w:cs="宋体"/>
                <w:color w:val="auto"/>
                <w:szCs w:val="21"/>
                <w:highlight w:val="none"/>
                <w:lang w:val="en-US" w:eastAsia="zh-CN"/>
              </w:rPr>
              <w:t>或国家认可有资质的第三方检测机构出具的检测报告</w:t>
            </w:r>
            <w:r>
              <w:rPr>
                <w:rFonts w:hint="eastAsia" w:ascii="宋体" w:hAnsi="宋体" w:eastAsia="宋体" w:cs="宋体"/>
                <w:b/>
                <w:bCs/>
                <w:color w:val="auto"/>
                <w:szCs w:val="21"/>
                <w:highlight w:val="none"/>
              </w:rPr>
              <w:t>（</w:t>
            </w:r>
            <w:r>
              <w:rPr>
                <w:rFonts w:hint="eastAsia" w:ascii="宋体" w:hAnsi="宋体" w:eastAsia="宋体" w:cs="宋体"/>
                <w:b/>
                <w:color w:val="auto"/>
                <w:szCs w:val="21"/>
                <w:highlight w:val="none"/>
              </w:rPr>
              <w:t>必须提供，否则响应文件作无效处理</w:t>
            </w: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rPr>
              <w:t>；</w:t>
            </w:r>
          </w:p>
          <w:p w14:paraId="339EC328">
            <w:pPr>
              <w:spacing w:line="400" w:lineRule="exac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.货物保证供货有效证明</w:t>
            </w:r>
            <w:r>
              <w:rPr>
                <w:rFonts w:hint="eastAsia" w:ascii="宋体" w:hAnsi="宋体" w:eastAsia="宋体" w:cs="宋体"/>
                <w:b/>
                <w:bCs/>
                <w:color w:val="auto"/>
                <w:szCs w:val="21"/>
                <w:highlight w:val="none"/>
              </w:rPr>
              <w:t>（</w:t>
            </w:r>
            <w:r>
              <w:rPr>
                <w:rFonts w:hint="eastAsia" w:ascii="宋体" w:hAnsi="宋体" w:eastAsia="宋体" w:cs="宋体"/>
                <w:b/>
                <w:color w:val="auto"/>
                <w:szCs w:val="21"/>
                <w:highlight w:val="none"/>
              </w:rPr>
              <w:t>必须提供，否则响应文件作无效处理</w:t>
            </w: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rPr>
              <w:t>；</w:t>
            </w:r>
          </w:p>
          <w:p w14:paraId="3F7F4D79">
            <w:pPr>
              <w:spacing w:line="400" w:lineRule="exac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.节能、环保方面的证明材料要求（如有，请提供复印件）；</w:t>
            </w:r>
          </w:p>
          <w:p w14:paraId="55508556">
            <w:pPr>
              <w:spacing w:line="400" w:lineRule="exac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.纳入自主创新产品的证明材料（如有，请提供复印件）；</w:t>
            </w:r>
          </w:p>
          <w:p w14:paraId="15255B72">
            <w:pPr>
              <w:spacing w:line="400" w:lineRule="exac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.进口产品合法手续有效证明（如有，请提供复印件）；</w:t>
            </w:r>
          </w:p>
          <w:p w14:paraId="5EAD4E5C">
            <w:pPr>
              <w:spacing w:line="400" w:lineRule="exac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.《采购需求》中明确要求的其他投标产品合格证明文件（</w:t>
            </w:r>
            <w:r>
              <w:rPr>
                <w:rFonts w:hint="eastAsia" w:ascii="宋体" w:hAnsi="宋体" w:eastAsia="宋体" w:cs="宋体"/>
                <w:b/>
                <w:bCs/>
                <w:color w:val="auto"/>
                <w:szCs w:val="21"/>
                <w:highlight w:val="none"/>
              </w:rPr>
              <w:t>如有，请提供复印件</w:t>
            </w:r>
            <w:r>
              <w:rPr>
                <w:rFonts w:hint="eastAsia" w:ascii="宋体" w:hAnsi="宋体" w:eastAsia="宋体" w:cs="宋体"/>
                <w:b/>
                <w:color w:val="auto"/>
                <w:szCs w:val="21"/>
                <w:highlight w:val="none"/>
              </w:rPr>
              <w:t>，否则响应文件作无效处理</w:t>
            </w:r>
            <w:r>
              <w:rPr>
                <w:rFonts w:hint="eastAsia" w:ascii="宋体" w:hAnsi="宋体" w:eastAsia="宋体" w:cs="宋体"/>
                <w:color w:val="auto"/>
                <w:szCs w:val="21"/>
                <w:highlight w:val="none"/>
              </w:rPr>
              <w:t>）。</w:t>
            </w:r>
          </w:p>
        </w:tc>
      </w:tr>
      <w:tr w14:paraId="5A21D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C065B4C">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12.1.3</w:t>
            </w:r>
          </w:p>
        </w:tc>
        <w:tc>
          <w:tcPr>
            <w:tcW w:w="8325" w:type="dxa"/>
            <w:noWrap w:val="0"/>
            <w:vAlign w:val="center"/>
          </w:tcPr>
          <w:p w14:paraId="0093B0DF">
            <w:pPr>
              <w:spacing w:line="40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报价商务技术文件</w:t>
            </w:r>
          </w:p>
          <w:p w14:paraId="5C3B7B31">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1.无串通竞标行为的承诺函（格式后附）；（</w:t>
            </w:r>
            <w:r>
              <w:rPr>
                <w:rFonts w:hint="eastAsia" w:ascii="宋体" w:hAnsi="宋体" w:eastAsia="宋体" w:cs="宋体"/>
                <w:b/>
                <w:color w:val="auto"/>
                <w:szCs w:val="21"/>
                <w:highlight w:val="none"/>
              </w:rPr>
              <w:t>必须提供，否则响应文件作无效处理</w:t>
            </w:r>
            <w:r>
              <w:rPr>
                <w:rFonts w:hint="eastAsia" w:ascii="宋体" w:hAnsi="宋体" w:eastAsia="宋体" w:cs="宋体"/>
                <w:color w:val="auto"/>
                <w:szCs w:val="21"/>
                <w:highlight w:val="none"/>
              </w:rPr>
              <w:t>）</w:t>
            </w:r>
          </w:p>
          <w:p w14:paraId="3891B5B6">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2.竞标报价表（格式后附）；（</w:t>
            </w:r>
            <w:r>
              <w:rPr>
                <w:rFonts w:hint="eastAsia" w:ascii="宋体" w:hAnsi="宋体" w:eastAsia="宋体" w:cs="宋体"/>
                <w:b/>
                <w:color w:val="auto"/>
                <w:szCs w:val="21"/>
                <w:highlight w:val="none"/>
              </w:rPr>
              <w:t>必须提供，否则响应文件作无效处理</w:t>
            </w:r>
            <w:r>
              <w:rPr>
                <w:rFonts w:hint="eastAsia" w:ascii="宋体" w:hAnsi="宋体" w:eastAsia="宋体" w:cs="宋体"/>
                <w:color w:val="auto"/>
                <w:szCs w:val="21"/>
                <w:highlight w:val="none"/>
              </w:rPr>
              <w:t>）</w:t>
            </w:r>
          </w:p>
          <w:p w14:paraId="6364AC3E">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3.符合本国产品标准的声明函或财政部会同有关部门规定的有关证明文件（格式后附）；（如有请提供）</w:t>
            </w:r>
          </w:p>
          <w:p w14:paraId="6ED45E25">
            <w:pPr>
              <w:snapToGrid w:val="0"/>
              <w:spacing w:line="400" w:lineRule="exact"/>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法定代表人身份证明书及法定代表人有效身份证正反面复印件（格式后附）；（</w:t>
            </w:r>
            <w:r>
              <w:rPr>
                <w:rFonts w:hint="eastAsia" w:ascii="宋体" w:hAnsi="宋体" w:eastAsia="宋体" w:cs="宋体"/>
                <w:b/>
                <w:color w:val="auto"/>
                <w:szCs w:val="21"/>
                <w:highlight w:val="none"/>
              </w:rPr>
              <w:t>必须提供，否则响应文件作无效处理</w:t>
            </w:r>
            <w:r>
              <w:rPr>
                <w:rFonts w:hint="eastAsia" w:ascii="宋体" w:hAnsi="宋体" w:eastAsia="宋体" w:cs="宋体"/>
                <w:color w:val="auto"/>
                <w:szCs w:val="21"/>
                <w:highlight w:val="none"/>
              </w:rPr>
              <w:t>）</w:t>
            </w:r>
          </w:p>
          <w:p w14:paraId="5F27D62C">
            <w:pPr>
              <w:spacing w:line="400" w:lineRule="exact"/>
              <w:rPr>
                <w:rFonts w:hint="eastAsia" w:ascii="宋体" w:hAnsi="宋体" w:eastAsia="宋体" w:cs="宋体"/>
                <w:b/>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.法定代表人授权委托书及委托代理人有效身份证正反面复印件（格式后附）；（</w:t>
            </w:r>
            <w:r>
              <w:rPr>
                <w:rFonts w:hint="eastAsia" w:ascii="宋体" w:hAnsi="宋体" w:eastAsia="宋体" w:cs="宋体"/>
                <w:b/>
                <w:color w:val="auto"/>
                <w:szCs w:val="21"/>
                <w:highlight w:val="none"/>
              </w:rPr>
              <w:t>委托时必须提供，否则响应文件作无效处理</w:t>
            </w:r>
            <w:r>
              <w:rPr>
                <w:rFonts w:hint="eastAsia" w:ascii="宋体" w:hAnsi="宋体" w:eastAsia="宋体" w:cs="宋体"/>
                <w:color w:val="auto"/>
                <w:szCs w:val="21"/>
                <w:highlight w:val="none"/>
              </w:rPr>
              <w:t>）</w:t>
            </w:r>
          </w:p>
          <w:p w14:paraId="7E83381D">
            <w:pPr>
              <w:spacing w:line="400" w:lineRule="exac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.竞标保证金提交凭证；（</w:t>
            </w:r>
            <w:r>
              <w:rPr>
                <w:rFonts w:hint="eastAsia" w:ascii="宋体" w:hAnsi="宋体" w:eastAsia="宋体" w:cs="宋体"/>
                <w:b/>
                <w:color w:val="auto"/>
                <w:szCs w:val="21"/>
                <w:highlight w:val="none"/>
              </w:rPr>
              <w:t>必须提供，否则响应文件作无效处理</w:t>
            </w:r>
            <w:r>
              <w:rPr>
                <w:rFonts w:hint="eastAsia" w:ascii="宋体" w:hAnsi="宋体" w:eastAsia="宋体" w:cs="宋体"/>
                <w:color w:val="auto"/>
                <w:szCs w:val="21"/>
                <w:highlight w:val="none"/>
              </w:rPr>
              <w:t>）</w:t>
            </w:r>
          </w:p>
          <w:p w14:paraId="65C8726E">
            <w:pPr>
              <w:spacing w:line="400" w:lineRule="exac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.商务条款偏离表（格式后附）；（</w:t>
            </w:r>
            <w:r>
              <w:rPr>
                <w:rFonts w:hint="eastAsia" w:ascii="宋体" w:hAnsi="宋体" w:eastAsia="宋体" w:cs="宋体"/>
                <w:b/>
                <w:color w:val="auto"/>
                <w:szCs w:val="21"/>
                <w:highlight w:val="none"/>
              </w:rPr>
              <w:t>必须提供，否则响应文件作无效处理</w:t>
            </w:r>
            <w:r>
              <w:rPr>
                <w:rFonts w:hint="eastAsia" w:ascii="宋体" w:hAnsi="宋体" w:eastAsia="宋体" w:cs="宋体"/>
                <w:color w:val="auto"/>
                <w:szCs w:val="21"/>
                <w:highlight w:val="none"/>
              </w:rPr>
              <w:t>）</w:t>
            </w:r>
          </w:p>
          <w:p w14:paraId="45387BC7">
            <w:pPr>
              <w:spacing w:line="400" w:lineRule="exac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.售后服务承诺；（</w:t>
            </w:r>
            <w:r>
              <w:rPr>
                <w:rFonts w:hint="eastAsia" w:ascii="宋体" w:hAnsi="宋体" w:eastAsia="宋体" w:cs="宋体"/>
                <w:b/>
                <w:color w:val="auto"/>
                <w:szCs w:val="21"/>
                <w:highlight w:val="none"/>
              </w:rPr>
              <w:t>必须提供，否则响应文件作无效处理</w:t>
            </w:r>
            <w:r>
              <w:rPr>
                <w:rFonts w:hint="eastAsia" w:ascii="宋体" w:hAnsi="宋体" w:eastAsia="宋体" w:cs="宋体"/>
                <w:color w:val="auto"/>
                <w:szCs w:val="21"/>
                <w:highlight w:val="none"/>
              </w:rPr>
              <w:t>）</w:t>
            </w:r>
          </w:p>
          <w:p w14:paraId="5C79475D">
            <w:pPr>
              <w:spacing w:line="400" w:lineRule="exac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rPr>
              <w:t>.配置清单（均不含报价）（格式后附）；（</w:t>
            </w:r>
            <w:r>
              <w:rPr>
                <w:rFonts w:hint="eastAsia" w:ascii="宋体" w:hAnsi="宋体" w:eastAsia="宋体" w:cs="宋体"/>
                <w:b/>
                <w:color w:val="auto"/>
                <w:szCs w:val="21"/>
                <w:highlight w:val="none"/>
              </w:rPr>
              <w:t>必须提供，否则响应文件作无效处理</w:t>
            </w:r>
            <w:r>
              <w:rPr>
                <w:rFonts w:hint="eastAsia" w:ascii="宋体" w:hAnsi="宋体" w:eastAsia="宋体" w:cs="宋体"/>
                <w:color w:val="auto"/>
                <w:szCs w:val="21"/>
                <w:highlight w:val="none"/>
              </w:rPr>
              <w:t>）</w:t>
            </w:r>
          </w:p>
          <w:p w14:paraId="2B6CB34B">
            <w:pPr>
              <w:spacing w:line="400" w:lineRule="exac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rPr>
              <w:t>.技术偏离表（格式后附）；（</w:t>
            </w:r>
            <w:r>
              <w:rPr>
                <w:rFonts w:hint="eastAsia" w:ascii="宋体" w:hAnsi="宋体" w:eastAsia="宋体" w:cs="宋体"/>
                <w:b/>
                <w:color w:val="auto"/>
                <w:szCs w:val="21"/>
                <w:highlight w:val="none"/>
              </w:rPr>
              <w:t>必须提供，否则响应文件作无效处理</w:t>
            </w:r>
            <w:r>
              <w:rPr>
                <w:rFonts w:hint="eastAsia" w:ascii="宋体" w:hAnsi="宋体" w:eastAsia="宋体" w:cs="宋体"/>
                <w:color w:val="auto"/>
                <w:szCs w:val="21"/>
                <w:highlight w:val="none"/>
              </w:rPr>
              <w:t>）</w:t>
            </w:r>
          </w:p>
          <w:p w14:paraId="6D11C7B1">
            <w:pPr>
              <w:spacing w:line="40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《中小企业声明函》、《</w:t>
            </w:r>
            <w:r>
              <w:rPr>
                <w:rFonts w:hint="eastAsia" w:ascii="宋体" w:hAnsi="宋体" w:eastAsia="宋体" w:cs="宋体"/>
                <w:color w:val="auto"/>
                <w:szCs w:val="21"/>
                <w:highlight w:val="none"/>
              </w:rPr>
              <w:t>残疾人福利性单位声明函</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如有</w:t>
            </w:r>
            <w:r>
              <w:rPr>
                <w:rFonts w:hint="eastAsia" w:ascii="宋体" w:hAnsi="宋体" w:eastAsia="宋体" w:cs="宋体"/>
                <w:b/>
                <w:bCs/>
                <w:color w:val="auto"/>
                <w:szCs w:val="21"/>
                <w:highlight w:val="none"/>
                <w:lang w:val="en-US" w:eastAsia="zh-CN"/>
              </w:rPr>
              <w:t>请</w:t>
            </w:r>
            <w:r>
              <w:rPr>
                <w:rFonts w:hint="eastAsia" w:ascii="宋体" w:hAnsi="宋体" w:eastAsia="宋体" w:cs="宋体"/>
                <w:b/>
                <w:color w:val="auto"/>
                <w:szCs w:val="21"/>
                <w:highlight w:val="none"/>
              </w:rPr>
              <w:t>提供</w:t>
            </w:r>
            <w:r>
              <w:rPr>
                <w:rFonts w:hint="eastAsia" w:ascii="宋体" w:hAnsi="宋体" w:eastAsia="宋体" w:cs="宋体"/>
                <w:b w:val="0"/>
                <w:bCs/>
                <w:color w:val="auto"/>
                <w:szCs w:val="21"/>
                <w:highlight w:val="none"/>
                <w:lang w:eastAsia="zh-CN"/>
              </w:rPr>
              <w:t>）</w:t>
            </w:r>
          </w:p>
          <w:p w14:paraId="600C67EC">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对应采购需求的技术需求、商务条款提供的其他文件资料；（</w:t>
            </w:r>
            <w:r>
              <w:rPr>
                <w:rFonts w:hint="eastAsia" w:ascii="宋体" w:hAnsi="宋体" w:eastAsia="宋体" w:cs="宋体"/>
                <w:b/>
                <w:bCs/>
                <w:color w:val="auto"/>
                <w:szCs w:val="21"/>
                <w:highlight w:val="none"/>
              </w:rPr>
              <w:t>如有要求</w:t>
            </w:r>
            <w:r>
              <w:rPr>
                <w:rFonts w:hint="eastAsia" w:ascii="宋体" w:hAnsi="宋体" w:eastAsia="宋体" w:cs="宋体"/>
                <w:b/>
                <w:color w:val="auto"/>
                <w:szCs w:val="21"/>
                <w:highlight w:val="none"/>
              </w:rPr>
              <w:t>必须提供，否则响应文件作无效处理</w:t>
            </w:r>
            <w:r>
              <w:rPr>
                <w:rFonts w:hint="eastAsia" w:ascii="宋体" w:hAnsi="宋体" w:eastAsia="宋体" w:cs="宋体"/>
                <w:color w:val="auto"/>
                <w:szCs w:val="21"/>
                <w:highlight w:val="none"/>
              </w:rPr>
              <w:t>）</w:t>
            </w:r>
          </w:p>
          <w:p w14:paraId="21A76BC6">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.供应商认为需要提供的其他有关资料。</w:t>
            </w:r>
          </w:p>
          <w:p w14:paraId="49B59DF1">
            <w:pPr>
              <w:snapToGrid w:val="0"/>
              <w:spacing w:line="40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注： </w:t>
            </w:r>
          </w:p>
          <w:p w14:paraId="5B821B9D">
            <w:pPr>
              <w:snapToGrid w:val="0"/>
              <w:spacing w:line="400" w:lineRule="exact"/>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1.法定代表人授权委托书必须由法定代表人及委托代理人签字</w:t>
            </w:r>
            <w:r>
              <w:rPr>
                <w:rFonts w:hint="eastAsia" w:ascii="宋体" w:hAnsi="宋体" w:eastAsia="宋体" w:cs="宋体"/>
                <w:b/>
                <w:color w:val="auto"/>
                <w:szCs w:val="21"/>
                <w:highlight w:val="none"/>
                <w:lang w:val="en-US" w:eastAsia="zh-CN"/>
              </w:rPr>
              <w:t>或签章</w:t>
            </w:r>
            <w:r>
              <w:rPr>
                <w:rFonts w:hint="eastAsia" w:ascii="宋体" w:hAnsi="宋体" w:eastAsia="宋体" w:cs="宋体"/>
                <w:b/>
                <w:color w:val="auto"/>
                <w:szCs w:val="21"/>
                <w:highlight w:val="none"/>
              </w:rPr>
              <w:t>，并加盖供应商电子公章，否则响应文件作无效处理。</w:t>
            </w:r>
          </w:p>
          <w:p w14:paraId="2716332E">
            <w:pPr>
              <w:spacing w:line="400" w:lineRule="exact"/>
              <w:ind w:firstLine="413" w:firstLineChars="196"/>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 以上标明“必须提供”材料复印件的，必须加盖供应商电子公章，否则响应文件作无效处理。</w:t>
            </w:r>
          </w:p>
          <w:p w14:paraId="5DCAC02D">
            <w:pPr>
              <w:spacing w:line="400" w:lineRule="exact"/>
              <w:ind w:firstLine="422" w:firstLineChars="200"/>
              <w:rPr>
                <w:rFonts w:hint="eastAsia" w:ascii="宋体" w:hAnsi="宋体" w:eastAsia="宋体" w:cs="宋体"/>
                <w:color w:val="auto"/>
                <w:highlight w:val="none"/>
              </w:rPr>
            </w:pPr>
            <w:r>
              <w:rPr>
                <w:rFonts w:hint="eastAsia" w:ascii="宋体" w:hAnsi="宋体" w:eastAsia="宋体" w:cs="宋体"/>
                <w:b/>
                <w:color w:val="auto"/>
                <w:szCs w:val="21"/>
                <w:highlight w:val="none"/>
              </w:rPr>
              <w:t>3.以上材料未附格式的，由供应商自行拟定。</w:t>
            </w:r>
          </w:p>
        </w:tc>
      </w:tr>
      <w:tr w14:paraId="7015D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7F4B778">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w:t>
            </w:r>
          </w:p>
        </w:tc>
        <w:tc>
          <w:tcPr>
            <w:tcW w:w="8325" w:type="dxa"/>
            <w:noWrap w:val="0"/>
            <w:vAlign w:val="center"/>
          </w:tcPr>
          <w:p w14:paraId="1E51A436">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响应文件应按资格证明文件、报价商务技术文件分别编制，资格证明文件、报价商务技术文件按顺序合并生成电子文件。</w:t>
            </w:r>
          </w:p>
          <w:p w14:paraId="0E1BB352">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供应商在广西政府采购云平台提交电子版响应文件；</w:t>
            </w:r>
          </w:p>
          <w:p w14:paraId="261DAF59">
            <w:pPr>
              <w:snapToGrid w:val="0"/>
              <w:spacing w:line="400" w:lineRule="exact"/>
              <w:jc w:val="left"/>
              <w:rPr>
                <w:rFonts w:hint="eastAsia" w:ascii="宋体" w:hAnsi="宋体" w:eastAsia="宋体" w:cs="宋体"/>
                <w:color w:val="auto"/>
                <w:highlight w:val="none"/>
              </w:rPr>
            </w:pPr>
            <w:r>
              <w:rPr>
                <w:rFonts w:hint="eastAsia" w:ascii="宋体" w:hAnsi="宋体" w:eastAsia="宋体" w:cs="宋体"/>
                <w:color w:val="auto"/>
                <w:szCs w:val="21"/>
                <w:highlight w:val="none"/>
              </w:rPr>
              <w:t>纸质响应文件要求：成交供应商应在采购合同签订前将已签字和（或）盖章的纸质版响应文件（需与广西政府采购云平台提交的电子版响应文件内容一致）递交至本项目采购代理机构处；纸质版响应文件份数要求：正本：壹份，副本：贰份。</w:t>
            </w:r>
          </w:p>
        </w:tc>
      </w:tr>
      <w:tr w14:paraId="1F19C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64093CF">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w:t>
            </w:r>
          </w:p>
        </w:tc>
        <w:tc>
          <w:tcPr>
            <w:tcW w:w="8325" w:type="dxa"/>
            <w:noWrap w:val="0"/>
            <w:vAlign w:val="center"/>
          </w:tcPr>
          <w:p w14:paraId="7747D528">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报价的价格构成为：产品价、运输费(含装卸费)、保险费、安装(含开孔、开槽、人工、墙面修复等)、土建配合费及调试费、税费、培训费、产品检测费、产品质保期内维护等所有费用。在合同实施时，采购人将不予支付成交供应商额外的项目费用且不因设计变更(变更重要设备选型方案、因建筑功能改变导致的系统调整等重大设计变更除外)、工程量变化、市场价格变化等因素而变动，供应商在报价时应考虑各种风险因素和承受能力。</w:t>
            </w:r>
          </w:p>
        </w:tc>
      </w:tr>
      <w:tr w14:paraId="645C6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1892FBB">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w:t>
            </w:r>
          </w:p>
        </w:tc>
        <w:tc>
          <w:tcPr>
            <w:tcW w:w="8325" w:type="dxa"/>
            <w:noWrap w:val="0"/>
            <w:vAlign w:val="center"/>
          </w:tcPr>
          <w:p w14:paraId="4271FB11">
            <w:pPr>
              <w:pStyle w:val="4"/>
              <w:widowControl w:val="0"/>
              <w:tabs>
                <w:tab w:val="left" w:pos="720"/>
                <w:tab w:val="left" w:pos="840"/>
              </w:tabs>
              <w:snapToGrid w:val="0"/>
              <w:spacing w:afterLines="0" w:line="400" w:lineRule="exact"/>
              <w:ind w:left="283" w:hanging="283" w:hangingChars="135"/>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竞标有效期：自首次响应文件提交截止之日起</w:t>
            </w:r>
            <w:r>
              <w:rPr>
                <w:rFonts w:hint="eastAsia" w:ascii="宋体" w:hAnsi="宋体" w:eastAsia="宋体" w:cs="宋体"/>
                <w:color w:val="auto"/>
                <w:kern w:val="2"/>
                <w:sz w:val="21"/>
                <w:szCs w:val="21"/>
                <w:highlight w:val="none"/>
                <w:u w:val="single"/>
              </w:rPr>
              <w:t xml:space="preserve">45 </w:t>
            </w:r>
            <w:r>
              <w:rPr>
                <w:rFonts w:hint="eastAsia" w:ascii="宋体" w:hAnsi="宋体" w:eastAsia="宋体" w:cs="宋体"/>
                <w:color w:val="auto"/>
                <w:kern w:val="2"/>
                <w:sz w:val="21"/>
                <w:szCs w:val="21"/>
                <w:highlight w:val="none"/>
              </w:rPr>
              <w:t>日。</w:t>
            </w:r>
          </w:p>
        </w:tc>
      </w:tr>
      <w:tr w14:paraId="407A0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7B13150">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w:t>
            </w:r>
          </w:p>
        </w:tc>
        <w:tc>
          <w:tcPr>
            <w:tcW w:w="8325" w:type="dxa"/>
            <w:noWrap w:val="0"/>
            <w:vAlign w:val="center"/>
          </w:tcPr>
          <w:p w14:paraId="3C8EC670">
            <w:pPr>
              <w:autoSpaceDE w:val="0"/>
              <w:autoSpaceDN w:val="0"/>
              <w:snapToGrid w:val="0"/>
              <w:spacing w:line="400" w:lineRule="exact"/>
              <w:textAlignment w:val="bottom"/>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本项目不收取竞标保证金。</w:t>
            </w:r>
          </w:p>
          <w:p w14:paraId="14FEFD0C">
            <w:pPr>
              <w:snapToGrid w:val="0"/>
              <w:spacing w:line="400" w:lineRule="exac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本项目收取竞标保证金，具体规定如下：</w:t>
            </w:r>
          </w:p>
          <w:p w14:paraId="7A62861C">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竞标保证金的交纳方式：详见竞争性谈判公告。</w:t>
            </w:r>
          </w:p>
          <w:p w14:paraId="1C5B25BE">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竞标保证金的金额：详见竞争性谈判公告。</w:t>
            </w:r>
          </w:p>
          <w:p w14:paraId="7CD7A97B">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相关要求：</w:t>
            </w:r>
          </w:p>
          <w:p w14:paraId="00DF7A43">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1.竞标保证金采用银行转账交纳方式的，在首次响应文件提交截止时间前交至采购代理机构指定账户并且到账，供应商应将银行转账底单的复印件作为竞标保证金提交凭证，放置于报价商务技术文件中，</w:t>
            </w:r>
            <w:r>
              <w:rPr>
                <w:rFonts w:hint="eastAsia" w:ascii="宋体" w:hAnsi="宋体" w:eastAsia="宋体" w:cs="宋体"/>
                <w:b/>
                <w:color w:val="auto"/>
                <w:szCs w:val="21"/>
                <w:highlight w:val="none"/>
              </w:rPr>
              <w:t>否则响应文件作无效处理</w:t>
            </w:r>
            <w:r>
              <w:rPr>
                <w:rFonts w:hint="eastAsia" w:ascii="宋体" w:hAnsi="宋体" w:eastAsia="宋体" w:cs="宋体"/>
                <w:color w:val="auto"/>
                <w:szCs w:val="21"/>
                <w:highlight w:val="none"/>
              </w:rPr>
              <w:t>。</w:t>
            </w:r>
          </w:p>
          <w:p w14:paraId="1249E137">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2.竞标保证金采用支票、汇票、本票或者金融、担保机构出具的保函交纳方式的，供应商应将支票、汇票、本票或者金融、担保机构出具的保函的复印件作为竞标保证金提交凭证，放置于报价商务技术文件中，</w:t>
            </w:r>
            <w:r>
              <w:rPr>
                <w:rFonts w:hint="eastAsia" w:ascii="宋体" w:hAnsi="宋体" w:eastAsia="宋体" w:cs="宋体"/>
                <w:b/>
                <w:color w:val="auto"/>
                <w:szCs w:val="21"/>
                <w:highlight w:val="none"/>
              </w:rPr>
              <w:t>否则竞标无效</w:t>
            </w:r>
            <w:r>
              <w:rPr>
                <w:rFonts w:hint="eastAsia" w:ascii="宋体" w:hAnsi="宋体" w:eastAsia="宋体" w:cs="宋体"/>
                <w:color w:val="auto"/>
                <w:szCs w:val="21"/>
                <w:highlight w:val="none"/>
              </w:rPr>
              <w:t>。</w:t>
            </w:r>
          </w:p>
          <w:p w14:paraId="3C559B30">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3.竞标保证金指定帐户：详见竞争性谈判公告。</w:t>
            </w:r>
          </w:p>
          <w:p w14:paraId="30DE5CFF">
            <w:pPr>
              <w:snapToGrid w:val="0"/>
              <w:spacing w:line="400" w:lineRule="exac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4.供应商为联合体的，可以由联合体中的一方或者多方共同交纳谈判保证金，其交纳的保证金对联合体各方均具有约束力。</w:t>
            </w:r>
          </w:p>
          <w:p w14:paraId="4E810C61">
            <w:pPr>
              <w:snapToGrid w:val="0"/>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备注： </w:t>
            </w:r>
          </w:p>
          <w:p w14:paraId="7F3900BB">
            <w:pPr>
              <w:snapToGrid w:val="0"/>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 首次响应文件提交截止时间后提交的，或者未足额交纳的，或者保函额度不足的，视为无效竞标保证金。</w:t>
            </w:r>
          </w:p>
          <w:p w14:paraId="47C364FE">
            <w:pPr>
              <w:snapToGrid w:val="0"/>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2.供应商采用现钞方式或者从个人账户（自然人竞标除外）转出的竞标保证金，视为无效竞标保证金。</w:t>
            </w:r>
          </w:p>
          <w:p w14:paraId="1873B446">
            <w:pPr>
              <w:snapToGrid w:val="0"/>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3.支票、汇票或者本票出现无效或者背书情形的，视为无效竞标保证金。</w:t>
            </w:r>
          </w:p>
          <w:p w14:paraId="4E80114F">
            <w:pPr>
              <w:snapToGrid w:val="0"/>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4.保函有效期低于竞标有效期的，视为无效竞标保证金。</w:t>
            </w:r>
          </w:p>
          <w:p w14:paraId="0BC68005">
            <w:pPr>
              <w:snapToGrid w:val="0"/>
              <w:spacing w:line="400" w:lineRule="exac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5.竞标保证金采用金融、担保机构出具的保函为有条件保函的，视为无效竞标保证金。</w:t>
            </w:r>
          </w:p>
        </w:tc>
      </w:tr>
      <w:tr w14:paraId="4FBF6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EF3458F">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w:t>
            </w:r>
          </w:p>
        </w:tc>
        <w:tc>
          <w:tcPr>
            <w:tcW w:w="8325" w:type="dxa"/>
            <w:noWrap w:val="0"/>
            <w:vAlign w:val="center"/>
          </w:tcPr>
          <w:p w14:paraId="2EC29BF8">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备份响应文件：本项目不接受备份响应文件。</w:t>
            </w:r>
          </w:p>
        </w:tc>
      </w:tr>
      <w:tr w14:paraId="3DCF7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0E101D9">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8325" w:type="dxa"/>
            <w:noWrap w:val="0"/>
            <w:vAlign w:val="center"/>
          </w:tcPr>
          <w:p w14:paraId="4439C704">
            <w:pPr>
              <w:snapToGrid w:val="0"/>
              <w:spacing w:line="4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首次响应文件提交起止时间：详见竞争性谈判公告。</w:t>
            </w:r>
          </w:p>
          <w:p w14:paraId="5D91AC27">
            <w:pPr>
              <w:snapToGrid w:val="0"/>
              <w:spacing w:line="4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首次响应文件提交截止时间：详见竞争性谈判公告。</w:t>
            </w:r>
          </w:p>
          <w:p w14:paraId="71D912E4">
            <w:pPr>
              <w:snapToGrid w:val="0"/>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首次响应文件提交地点：详见竞争性谈判公告。</w:t>
            </w:r>
          </w:p>
          <w:p w14:paraId="7F7C4721">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供应商必须在首次响应文件提交截止时间前，将响应文件密封送达首次响应文件提交地点。在首次响应文件提交截止时间后送达的响应文件为无效文件，采购代理机构应当拒收。</w:t>
            </w:r>
          </w:p>
        </w:tc>
      </w:tr>
      <w:tr w14:paraId="74454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ABB7A83">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w:t>
            </w:r>
          </w:p>
        </w:tc>
        <w:tc>
          <w:tcPr>
            <w:tcW w:w="8325" w:type="dxa"/>
            <w:noWrap w:val="0"/>
            <w:vAlign w:val="center"/>
          </w:tcPr>
          <w:p w14:paraId="5F8EFD27">
            <w:pPr>
              <w:snapToGrid w:val="0"/>
              <w:spacing w:line="400" w:lineRule="exact"/>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谈判小组的人数：</w:t>
            </w:r>
            <w:r>
              <w:rPr>
                <w:rFonts w:hint="eastAsia" w:ascii="宋体" w:hAnsi="宋体" w:eastAsia="宋体" w:cs="宋体"/>
                <w:color w:val="auto"/>
                <w:szCs w:val="21"/>
                <w:highlight w:val="none"/>
                <w:u w:val="single"/>
              </w:rPr>
              <w:t xml:space="preserve"> 3</w:t>
            </w:r>
            <w:r>
              <w:rPr>
                <w:rFonts w:hint="eastAsia" w:ascii="宋体" w:hAnsi="宋体" w:eastAsia="宋体" w:cs="宋体"/>
                <w:color w:val="auto"/>
                <w:szCs w:val="21"/>
                <w:highlight w:val="none"/>
              </w:rPr>
              <w:t>人。</w:t>
            </w:r>
          </w:p>
        </w:tc>
      </w:tr>
      <w:tr w14:paraId="7CD1F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359EC27">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25</w:t>
            </w:r>
          </w:p>
        </w:tc>
        <w:tc>
          <w:tcPr>
            <w:tcW w:w="8325" w:type="dxa"/>
            <w:noWrap w:val="0"/>
            <w:vAlign w:val="center"/>
          </w:tcPr>
          <w:p w14:paraId="75929CB2">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首次响应文件开启时间详见“竞争性谈判公告”</w:t>
            </w:r>
          </w:p>
        </w:tc>
      </w:tr>
      <w:tr w14:paraId="73E81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3" w:hRule="atLeast"/>
          <w:jc w:val="center"/>
        </w:trPr>
        <w:tc>
          <w:tcPr>
            <w:tcW w:w="992" w:type="dxa"/>
            <w:vMerge w:val="restart"/>
            <w:noWrap w:val="0"/>
            <w:vAlign w:val="center"/>
          </w:tcPr>
          <w:p w14:paraId="6AC9FE99">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26</w:t>
            </w:r>
          </w:p>
        </w:tc>
        <w:tc>
          <w:tcPr>
            <w:tcW w:w="8325" w:type="dxa"/>
            <w:noWrap w:val="0"/>
            <w:vAlign w:val="center"/>
          </w:tcPr>
          <w:p w14:paraId="020D75F5">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商务条款评审中允许负偏离的条款数为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w:t>
            </w:r>
          </w:p>
          <w:p w14:paraId="3A310A1F">
            <w:pPr>
              <w:snapToGrid w:val="0"/>
              <w:spacing w:line="400" w:lineRule="exac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技术需求评审中允许负偏离的条款数为</w:t>
            </w:r>
            <w:r>
              <w:rPr>
                <w:rFonts w:hint="eastAsia" w:ascii="宋体" w:hAnsi="宋体" w:eastAsia="宋体" w:cs="宋体"/>
                <w:b w:val="0"/>
                <w:bCs/>
                <w:color w:val="auto"/>
                <w:szCs w:val="21"/>
                <w:highlight w:val="none"/>
                <w:u w:val="single"/>
              </w:rPr>
              <w:t xml:space="preserve"> </w:t>
            </w:r>
            <w:r>
              <w:rPr>
                <w:rFonts w:hint="eastAsia" w:ascii="宋体" w:hAnsi="宋体" w:eastAsia="宋体" w:cs="宋体"/>
                <w:b w:val="0"/>
                <w:bCs/>
                <w:color w:val="auto"/>
                <w:szCs w:val="21"/>
                <w:highlight w:val="none"/>
                <w:u w:val="single"/>
                <w:lang w:val="en-US" w:eastAsia="zh-CN"/>
              </w:rPr>
              <w:t xml:space="preserve">0 </w:t>
            </w:r>
            <w:r>
              <w:rPr>
                <w:rFonts w:hint="eastAsia" w:ascii="宋体" w:hAnsi="宋体" w:eastAsia="宋体" w:cs="宋体"/>
                <w:b w:val="0"/>
                <w:bCs/>
                <w:color w:val="auto"/>
                <w:szCs w:val="21"/>
                <w:highlight w:val="none"/>
              </w:rPr>
              <w:t>项。</w:t>
            </w:r>
            <w:r>
              <w:rPr>
                <w:rFonts w:hint="eastAsia" w:ascii="宋体" w:hAnsi="宋体" w:eastAsia="宋体" w:cs="宋体"/>
                <w:b w:val="0"/>
                <w:bCs/>
                <w:color w:val="auto"/>
                <w:szCs w:val="21"/>
                <w:highlight w:val="none"/>
                <w:lang w:val="en-US" w:eastAsia="zh-CN"/>
              </w:rPr>
              <w:t xml:space="preserve"> </w:t>
            </w:r>
          </w:p>
        </w:tc>
      </w:tr>
      <w:tr w14:paraId="3988B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noWrap w:val="0"/>
            <w:vAlign w:val="center"/>
          </w:tcPr>
          <w:p w14:paraId="4C026FD0">
            <w:pPr>
              <w:spacing w:line="400" w:lineRule="exact"/>
              <w:jc w:val="center"/>
              <w:rPr>
                <w:rFonts w:hint="eastAsia" w:ascii="宋体" w:hAnsi="宋体" w:eastAsia="宋体" w:cs="宋体"/>
                <w:color w:val="auto"/>
                <w:szCs w:val="21"/>
                <w:highlight w:val="none"/>
              </w:rPr>
            </w:pPr>
          </w:p>
        </w:tc>
        <w:tc>
          <w:tcPr>
            <w:tcW w:w="8325" w:type="dxa"/>
            <w:noWrap w:val="0"/>
            <w:vAlign w:val="center"/>
          </w:tcPr>
          <w:p w14:paraId="2F37F544">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本项目的评审方法为最低评标价法。</w:t>
            </w:r>
          </w:p>
        </w:tc>
      </w:tr>
      <w:tr w14:paraId="6BC27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noWrap w:val="0"/>
            <w:vAlign w:val="center"/>
          </w:tcPr>
          <w:p w14:paraId="195D9DD4">
            <w:pPr>
              <w:spacing w:line="400" w:lineRule="exact"/>
              <w:jc w:val="center"/>
              <w:rPr>
                <w:rFonts w:hint="eastAsia" w:ascii="宋体" w:hAnsi="宋体" w:eastAsia="宋体" w:cs="宋体"/>
                <w:color w:val="auto"/>
                <w:szCs w:val="21"/>
                <w:highlight w:val="none"/>
              </w:rPr>
            </w:pPr>
          </w:p>
        </w:tc>
        <w:tc>
          <w:tcPr>
            <w:tcW w:w="8325" w:type="dxa"/>
            <w:noWrap w:val="0"/>
            <w:vAlign w:val="center"/>
          </w:tcPr>
          <w:p w14:paraId="3023064B">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评审价相同时，按照最后报价由低到高顺序依次推荐；最后报价相同时，按以下原则确定成交候选人的顺序：</w:t>
            </w:r>
          </w:p>
          <w:p w14:paraId="342F335B">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☑依次按带“▲”的实质性要求正偏离项数多的优先、均无正偏离或者正偏离项数一致时其他参数负偏离项数少的优先、质量保证期长优先、交货期短优先、故障响应时间短优先的顺序排列。</w:t>
            </w:r>
          </w:p>
          <w:p w14:paraId="76199DF4">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由谈判小组推荐代表随机抽取。</w:t>
            </w:r>
          </w:p>
        </w:tc>
      </w:tr>
      <w:tr w14:paraId="0F3A3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C30DF4A">
            <w:pPr>
              <w:keepNext w:val="0"/>
              <w:keepLines w:val="0"/>
              <w:pageBreakBefore w:val="0"/>
              <w:widowControl w:val="0"/>
              <w:kinsoku/>
              <w:wordWrap/>
              <w:overflowPunct/>
              <w:topLinePunct w:val="0"/>
              <w:bidi w:val="0"/>
              <w:adjustRightIn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27.1</w:t>
            </w:r>
          </w:p>
        </w:tc>
        <w:tc>
          <w:tcPr>
            <w:tcW w:w="8325" w:type="dxa"/>
            <w:noWrap w:val="0"/>
            <w:vAlign w:val="center"/>
          </w:tcPr>
          <w:p w14:paraId="55E448A1">
            <w:pPr>
              <w:keepNext w:val="0"/>
              <w:keepLines w:val="0"/>
              <w:pageBreakBefore w:val="0"/>
              <w:widowControl w:val="0"/>
              <w:kinsoku/>
              <w:wordWrap/>
              <w:overflowPunct/>
              <w:topLinePunct w:val="0"/>
              <w:bidi w:val="0"/>
              <w:adjustRightInd/>
              <w:snapToGrid w:val="0"/>
              <w:spacing w:line="380" w:lineRule="exact"/>
              <w:rPr>
                <w:rFonts w:hint="eastAsia" w:ascii="宋体" w:hAnsi="宋体" w:eastAsia="宋体" w:cs="宋体"/>
                <w:b/>
                <w:color w:val="auto"/>
                <w:szCs w:val="21"/>
                <w:highlight w:val="none"/>
              </w:rPr>
            </w:pPr>
            <w:r>
              <w:rPr>
                <w:rFonts w:hint="eastAsia" w:ascii="宋体" w:hAnsi="宋体" w:eastAsia="宋体" w:cs="宋体"/>
                <w:b/>
                <w:bCs w:val="0"/>
                <w:color w:val="auto"/>
                <w:szCs w:val="21"/>
                <w:highlight w:val="none"/>
                <w:lang w:eastAsia="zh-CN"/>
              </w:rPr>
              <w:t>采购人授权谈判小组直接确定最终报价的评审价排名第一的成交候选人为成交人。</w:t>
            </w:r>
          </w:p>
        </w:tc>
      </w:tr>
      <w:tr w14:paraId="7A77F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20299E4">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28.1</w:t>
            </w:r>
          </w:p>
        </w:tc>
        <w:tc>
          <w:tcPr>
            <w:tcW w:w="8325" w:type="dxa"/>
            <w:noWrap w:val="0"/>
            <w:vAlign w:val="center"/>
          </w:tcPr>
          <w:p w14:paraId="385A8D23">
            <w:pPr>
              <w:keepNext w:val="0"/>
              <w:keepLines w:val="0"/>
              <w:pageBreakBefore w:val="0"/>
              <w:widowControl w:val="0"/>
              <w:kinsoku/>
              <w:wordWrap/>
              <w:overflowPunct/>
              <w:topLinePunct w:val="0"/>
              <w:autoSpaceDE w:val="0"/>
              <w:autoSpaceDN w:val="0"/>
              <w:bidi w:val="0"/>
              <w:adjustRightInd/>
              <w:snapToGrid w:val="0"/>
              <w:spacing w:line="400" w:lineRule="exact"/>
              <w:textAlignment w:val="bottom"/>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本项目不收取履约保证金。</w:t>
            </w:r>
          </w:p>
          <w:p w14:paraId="4DD4092D">
            <w:pPr>
              <w:keepNext w:val="0"/>
              <w:keepLines w:val="0"/>
              <w:pageBreakBefore w:val="0"/>
              <w:widowControl w:val="0"/>
              <w:kinsoku/>
              <w:wordWrap/>
              <w:overflowPunct/>
              <w:topLinePunct w:val="0"/>
              <w:autoSpaceDE w:val="0"/>
              <w:autoSpaceDN w:val="0"/>
              <w:bidi w:val="0"/>
              <w:adjustRightInd/>
              <w:snapToGrid w:val="0"/>
              <w:spacing w:line="400" w:lineRule="exact"/>
              <w:textAlignment w:val="bottom"/>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本项目收取履约保证金，具体规定如下：</w:t>
            </w:r>
          </w:p>
          <w:p w14:paraId="4A2F576B">
            <w:pPr>
              <w:snapToGrid w:val="0"/>
              <w:spacing w:line="40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签订合同后按文件标准收取：</w:t>
            </w:r>
            <w:r>
              <w:rPr>
                <w:rFonts w:hint="eastAsia" w:ascii="宋体" w:hAnsi="宋体" w:eastAsia="宋体" w:cs="宋体"/>
                <w:color w:val="auto"/>
                <w:szCs w:val="21"/>
                <w:highlight w:val="none"/>
                <w:u w:val="single"/>
                <w:lang w:val="en-US" w:eastAsia="zh-CN"/>
              </w:rPr>
              <w:t xml:space="preserve">  按成交金额的</w:t>
            </w:r>
            <w:r>
              <w:rPr>
                <w:rFonts w:hint="eastAsia" w:ascii="宋体" w:hAnsi="宋体" w:cs="宋体"/>
                <w:color w:val="auto"/>
                <w:szCs w:val="21"/>
                <w:highlight w:val="none"/>
                <w:u w:val="single"/>
                <w:lang w:val="en-US" w:eastAsia="zh-CN"/>
              </w:rPr>
              <w:t>5</w:t>
            </w:r>
            <w:r>
              <w:rPr>
                <w:rFonts w:hint="eastAsia" w:ascii="宋体" w:hAnsi="宋体" w:eastAsia="宋体" w:cs="宋体"/>
                <w:color w:val="auto"/>
                <w:szCs w:val="21"/>
                <w:highlight w:val="none"/>
                <w:u w:val="single"/>
                <w:lang w:val="en-US" w:eastAsia="zh-CN"/>
              </w:rPr>
              <w:t>%（注：履约保证金不超过成交金额的5%，若成交供应商为中小企业则须向采购人缴纳采购合同金额的 2%履约保证金）</w:t>
            </w:r>
            <w:r>
              <w:rPr>
                <w:rFonts w:hint="eastAsia" w:ascii="宋体" w:hAnsi="宋体" w:eastAsia="宋体" w:cs="宋体"/>
                <w:color w:val="auto"/>
                <w:szCs w:val="21"/>
                <w:highlight w:val="none"/>
                <w:u w:val="single"/>
                <w:lang w:eastAsia="zh-CN"/>
              </w:rPr>
              <w:t>。</w:t>
            </w:r>
          </w:p>
          <w:p w14:paraId="6232729B">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在签订合同前，根据《中小微企业划型标准》，若供应商为大型企业，则必须向采购人缴纳政府采购合同金额的5%履约保证金；若</w:t>
            </w:r>
            <w:r>
              <w:rPr>
                <w:rFonts w:hint="eastAsia" w:ascii="宋体" w:hAnsi="宋体" w:eastAsia="宋体" w:cs="宋体"/>
                <w:color w:val="auto"/>
                <w:szCs w:val="21"/>
                <w:highlight w:val="none"/>
                <w:lang w:val="en-US" w:eastAsia="zh-CN"/>
              </w:rPr>
              <w:t>成交</w:t>
            </w:r>
            <w:r>
              <w:rPr>
                <w:rFonts w:hint="eastAsia" w:ascii="宋体" w:hAnsi="宋体" w:eastAsia="宋体" w:cs="宋体"/>
                <w:color w:val="auto"/>
                <w:szCs w:val="21"/>
                <w:highlight w:val="none"/>
              </w:rPr>
              <w:t>供应商为中小企业则须向采购人缴纳政府采购合同金额的2%履约保证金；成交供应商为微型企业的则无须缴纳履约保证金。对受疫情影响的中小微企业（在提供真实可信证明材料的前提下），可免交履约保证金。（注：履约保证金不超过</w:t>
            </w:r>
            <w:r>
              <w:rPr>
                <w:rFonts w:hint="eastAsia" w:ascii="宋体" w:hAnsi="宋体" w:eastAsia="宋体" w:cs="宋体"/>
                <w:color w:val="auto"/>
                <w:highlight w:val="none"/>
              </w:rPr>
              <w:t>政府采购合同金额的</w:t>
            </w:r>
            <w:r>
              <w:rPr>
                <w:rFonts w:hint="eastAsia" w:ascii="宋体" w:hAnsi="宋体" w:eastAsia="宋体" w:cs="宋体"/>
                <w:color w:val="auto"/>
                <w:szCs w:val="21"/>
                <w:highlight w:val="none"/>
              </w:rPr>
              <w:t>5%）。</w:t>
            </w:r>
          </w:p>
          <w:p w14:paraId="60C29124">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履约保证金提交方式：银行转账、支票、汇票、本票或者金融、担保机构出具的保函等非现金方式（参照竞标保证金）。</w:t>
            </w:r>
          </w:p>
          <w:p w14:paraId="58C95D39">
            <w:pPr>
              <w:snapToGrid w:val="0"/>
              <w:spacing w:line="40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履约保证金退付方式、时间及条件：</w:t>
            </w:r>
            <w:r>
              <w:rPr>
                <w:rFonts w:hint="eastAsia" w:ascii="宋体" w:hAnsi="宋体" w:eastAsia="宋体" w:cs="宋体"/>
                <w:color w:val="auto"/>
                <w:szCs w:val="21"/>
                <w:highlight w:val="none"/>
                <w:u w:val="single"/>
                <w:lang w:val="en-US" w:eastAsia="zh-CN"/>
              </w:rPr>
              <w:t xml:space="preserve"> 验收合格的政府采购项目，采购人按照合同约定的退还方式，在5个工作日内办理履约保证金退还手续。</w:t>
            </w:r>
          </w:p>
          <w:p w14:paraId="5A5D0F87">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履约保证金指定账户：</w:t>
            </w:r>
          </w:p>
          <w:p w14:paraId="38C8DFC8">
            <w:pPr>
              <w:snapToGrid w:val="0"/>
              <w:spacing w:line="400" w:lineRule="exact"/>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u w:val="none"/>
              </w:rPr>
              <w:t>账户名称</w:t>
            </w:r>
            <w:r>
              <w:rPr>
                <w:rFonts w:hint="eastAsia" w:ascii="宋体" w:hAnsi="宋体" w:eastAsia="宋体" w:cs="宋体"/>
                <w:color w:val="auto"/>
                <w:szCs w:val="21"/>
                <w:highlight w:val="none"/>
                <w:u w:val="none"/>
                <w:lang w:eastAsia="zh-CN"/>
              </w:rPr>
              <w:t>：</w:t>
            </w:r>
            <w:r>
              <w:rPr>
                <w:rFonts w:hint="eastAsia" w:ascii="宋体" w:hAnsi="宋体" w:eastAsia="宋体" w:cs="宋体"/>
                <w:color w:val="auto"/>
                <w:szCs w:val="21"/>
                <w:highlight w:val="none"/>
                <w:u w:val="single"/>
                <w:lang w:val="en-US" w:eastAsia="zh-CN"/>
              </w:rPr>
              <w:t xml:space="preserve">  贺州市疾病预防控制中心  </w:t>
            </w:r>
          </w:p>
          <w:p w14:paraId="0AC37823">
            <w:pPr>
              <w:snapToGrid w:val="0"/>
              <w:spacing w:line="400" w:lineRule="exact"/>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u w:val="none"/>
              </w:rPr>
              <w:t>开户银行</w:t>
            </w:r>
            <w:r>
              <w:rPr>
                <w:rFonts w:hint="eastAsia" w:ascii="宋体" w:hAnsi="宋体" w:eastAsia="宋体" w:cs="宋体"/>
                <w:color w:val="auto"/>
                <w:szCs w:val="21"/>
                <w:highlight w:val="none"/>
                <w:u w:val="none"/>
                <w:lang w:eastAsia="zh-CN"/>
              </w:rPr>
              <w:t>：</w:t>
            </w:r>
            <w:r>
              <w:rPr>
                <w:rFonts w:hint="eastAsia" w:ascii="宋体" w:hAnsi="宋体" w:eastAsia="宋体" w:cs="宋体"/>
                <w:color w:val="auto"/>
                <w:szCs w:val="21"/>
                <w:highlight w:val="none"/>
                <w:u w:val="single"/>
                <w:lang w:val="en-US" w:eastAsia="zh-CN"/>
              </w:rPr>
              <w:t xml:space="preserve">   工行贺州市西约支行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p>
          <w:p w14:paraId="25F4B2CC">
            <w:pPr>
              <w:snapToGrid w:val="0"/>
              <w:spacing w:line="400" w:lineRule="exact"/>
              <w:rPr>
                <w:rFonts w:hint="default"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u w:val="none"/>
              </w:rPr>
              <w:t>银行账号</w:t>
            </w:r>
            <w:r>
              <w:rPr>
                <w:rFonts w:hint="eastAsia" w:ascii="宋体" w:hAnsi="宋体" w:eastAsia="宋体" w:cs="宋体"/>
                <w:color w:val="auto"/>
                <w:szCs w:val="21"/>
                <w:highlight w:val="none"/>
                <w:u w:val="none"/>
                <w:lang w:eastAsia="zh-CN"/>
              </w:rPr>
              <w:t>：</w:t>
            </w:r>
            <w:r>
              <w:rPr>
                <w:rFonts w:hint="eastAsia" w:ascii="宋体" w:hAnsi="宋体" w:eastAsia="宋体" w:cs="宋体"/>
                <w:color w:val="auto"/>
                <w:szCs w:val="21"/>
                <w:highlight w:val="none"/>
                <w:u w:val="single"/>
                <w:lang w:val="en-US" w:eastAsia="zh-CN"/>
              </w:rPr>
              <w:t xml:space="preserve">   2104380509219505529    </w:t>
            </w:r>
          </w:p>
          <w:p w14:paraId="0E34474A">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p w14:paraId="530B43FC">
            <w:pPr>
              <w:snapToGrid w:val="0"/>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根据桂财采【2022】30号文《广西壮族自治区财政厅关于进一步发挥政府采购政策功能促进企业发展的通知》，采购文件要求中标或者成交供应商提交履约保证金的，履约保证金数额不得超过政府采购合同金额的5%，对中小企业收取的履约保证金数额不得超过政府采购合同金额的2%。</w:t>
            </w:r>
          </w:p>
          <w:p w14:paraId="2BF3FCF5">
            <w:pPr>
              <w:snapToGrid w:val="0"/>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2.履约保证金不足额缴纳的，或者金融、担保机构出具的保函额度不足的或者保函有效期低于合同履行期限（即签订采购合同之日起至履行完合同约定的权利及义务之日止）的，不予签订合同。</w:t>
            </w:r>
          </w:p>
          <w:p w14:paraId="5C59AD95">
            <w:pPr>
              <w:snapToGrid w:val="0"/>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3.采用金融、担保机构出具的保函的，必须为无条件保函，否则不予签订合同。</w:t>
            </w:r>
          </w:p>
          <w:p w14:paraId="094EDDA7">
            <w:pPr>
              <w:snapToGrid w:val="0"/>
              <w:spacing w:line="400" w:lineRule="exac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4.供应商为联合体的，由联合体任意一方按规定提交的履约保证金，视为有效履约保证金。</w:t>
            </w:r>
          </w:p>
        </w:tc>
      </w:tr>
      <w:tr w14:paraId="5ABAE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AA2727C">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29.1</w:t>
            </w:r>
          </w:p>
        </w:tc>
        <w:tc>
          <w:tcPr>
            <w:tcW w:w="8325" w:type="dxa"/>
            <w:noWrap w:val="0"/>
            <w:vAlign w:val="center"/>
          </w:tcPr>
          <w:p w14:paraId="4CA3E23B">
            <w:pPr>
              <w:autoSpaceDE w:val="0"/>
              <w:autoSpaceDN w:val="0"/>
              <w:snapToGrid w:val="0"/>
              <w:spacing w:line="40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签订合同携带的证明材料： </w:t>
            </w:r>
          </w:p>
          <w:p w14:paraId="4F4894BF">
            <w:pPr>
              <w:autoSpaceDE w:val="0"/>
              <w:autoSpaceDN w:val="0"/>
              <w:snapToGrid w:val="0"/>
              <w:spacing w:line="40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委托代理人负责签订合同的，须携带授权委托书及委托代理人身份证原件等其他资格证件。</w:t>
            </w:r>
          </w:p>
          <w:p w14:paraId="379303DD">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法定代表人负责签订合同的，须携带法定代表人身份证明原件及身份证原件等其他证明材料。</w:t>
            </w:r>
          </w:p>
        </w:tc>
      </w:tr>
      <w:tr w14:paraId="7C6A5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35B1109">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30</w:t>
            </w:r>
          </w:p>
        </w:tc>
        <w:tc>
          <w:tcPr>
            <w:tcW w:w="8325" w:type="dxa"/>
            <w:noWrap w:val="0"/>
            <w:vAlign w:val="center"/>
          </w:tcPr>
          <w:p w14:paraId="3ADC943E">
            <w:pPr>
              <w:pStyle w:val="11"/>
              <w:snapToGrid w:val="0"/>
              <w:spacing w:line="400" w:lineRule="exact"/>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政府采购合同公告。</w:t>
            </w:r>
          </w:p>
          <w:p w14:paraId="37FF9C4E">
            <w:pPr>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tc>
      </w:tr>
      <w:tr w14:paraId="10A97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C756405">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w:t>
            </w:r>
          </w:p>
        </w:tc>
        <w:tc>
          <w:tcPr>
            <w:tcW w:w="8325" w:type="dxa"/>
            <w:noWrap w:val="0"/>
            <w:vAlign w:val="center"/>
          </w:tcPr>
          <w:p w14:paraId="4F45E7F4">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接收质疑函方式：以书面形式。</w:t>
            </w:r>
          </w:p>
          <w:p w14:paraId="608B2E06">
            <w:pPr>
              <w:pStyle w:val="11"/>
              <w:snapToGrid w:val="0"/>
              <w:spacing w:line="400" w:lineRule="exact"/>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质疑联系部门及联系方式：</w:t>
            </w:r>
            <w:r>
              <w:rPr>
                <w:rFonts w:hint="eastAsia" w:ascii="宋体" w:hAnsi="宋体" w:eastAsia="宋体" w:cs="宋体"/>
                <w:color w:val="auto"/>
                <w:kern w:val="2"/>
                <w:sz w:val="21"/>
                <w:highlight w:val="none"/>
                <w:u w:val="single"/>
                <w:lang w:val="en-US" w:eastAsia="zh-CN"/>
              </w:rPr>
              <w:t>广西旺鑫项目管理咨询有限公司招标部</w:t>
            </w:r>
            <w:r>
              <w:rPr>
                <w:rFonts w:hint="eastAsia" w:ascii="宋体" w:hAnsi="宋体" w:eastAsia="宋体" w:cs="宋体"/>
                <w:color w:val="auto"/>
                <w:kern w:val="2"/>
                <w:sz w:val="21"/>
                <w:highlight w:val="none"/>
                <w:lang w:val="en-US" w:eastAsia="zh-CN"/>
              </w:rPr>
              <w:t>，联系电话：</w:t>
            </w:r>
            <w:r>
              <w:rPr>
                <w:rFonts w:hint="eastAsia" w:ascii="宋体" w:hAnsi="宋体" w:eastAsia="宋体" w:cs="宋体"/>
                <w:color w:val="auto"/>
                <w:kern w:val="2"/>
                <w:sz w:val="21"/>
                <w:highlight w:val="none"/>
                <w:u w:val="single"/>
                <w:lang w:val="en-US" w:eastAsia="zh-CN"/>
              </w:rPr>
              <w:t>0774-5079392</w:t>
            </w:r>
            <w:r>
              <w:rPr>
                <w:rFonts w:hint="eastAsia" w:ascii="宋体" w:hAnsi="宋体" w:eastAsia="宋体" w:cs="宋体"/>
                <w:color w:val="auto"/>
                <w:kern w:val="2"/>
                <w:sz w:val="21"/>
                <w:highlight w:val="none"/>
                <w:lang w:val="en-US" w:eastAsia="zh-CN"/>
              </w:rPr>
              <w:t>，通讯地址：</w:t>
            </w:r>
            <w:r>
              <w:rPr>
                <w:rFonts w:hint="eastAsia" w:ascii="宋体" w:hAnsi="宋体" w:eastAsia="宋体" w:cs="宋体"/>
                <w:color w:val="auto"/>
                <w:kern w:val="2"/>
                <w:sz w:val="21"/>
                <w:highlight w:val="none"/>
                <w:u w:val="single"/>
                <w:lang w:val="en-US" w:eastAsia="zh-CN"/>
              </w:rPr>
              <w:t>贺州市八步区城东新区安置E地块27号六楼</w:t>
            </w:r>
          </w:p>
          <w:p w14:paraId="2248669E">
            <w:pPr>
              <w:pStyle w:val="11"/>
              <w:snapToGrid w:val="0"/>
              <w:spacing w:line="400" w:lineRule="exact"/>
              <w:rPr>
                <w:rFonts w:hint="eastAsia" w:ascii="宋体" w:hAnsi="宋体" w:eastAsia="宋体" w:cs="宋体"/>
                <w:color w:val="auto"/>
                <w:kern w:val="2"/>
                <w:sz w:val="21"/>
                <w:highlight w:val="none"/>
                <w:lang w:val="en-US" w:eastAsia="zh-CN"/>
              </w:rPr>
            </w:pPr>
            <w:r>
              <w:rPr>
                <w:rFonts w:hint="eastAsia" w:ascii="宋体" w:hAnsi="宋体" w:eastAsia="宋体" w:cs="宋体"/>
                <w:color w:val="auto"/>
                <w:sz w:val="21"/>
                <w:highlight w:val="none"/>
                <w:lang w:val="en-US" w:eastAsia="zh-CN"/>
              </w:rPr>
              <w:t>业务时间：每天上午8时00分到12时00分，下午3时00分到6时 00分，双休日和法定节假日不办理业务。</w:t>
            </w:r>
          </w:p>
        </w:tc>
      </w:tr>
      <w:tr w14:paraId="5E217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1AD4C15">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32.1</w:t>
            </w:r>
          </w:p>
        </w:tc>
        <w:tc>
          <w:tcPr>
            <w:tcW w:w="8325" w:type="dxa"/>
            <w:noWrap w:val="0"/>
            <w:vAlign w:val="center"/>
          </w:tcPr>
          <w:p w14:paraId="5040AE37">
            <w:pPr>
              <w:pStyle w:val="11"/>
              <w:snapToGrid w:val="0"/>
              <w:spacing w:line="40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1.采购代理费支付方式：</w:t>
            </w:r>
          </w:p>
          <w:p w14:paraId="71604D57">
            <w:pPr>
              <w:pStyle w:val="11"/>
              <w:snapToGrid w:val="0"/>
              <w:spacing w:line="40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☑本项目代理服务费按如下规定由</w:t>
            </w:r>
            <w:r>
              <w:rPr>
                <w:rFonts w:hint="eastAsia" w:ascii="宋体" w:hAnsi="宋体" w:eastAsia="宋体" w:cs="宋体"/>
                <w:color w:val="auto"/>
                <w:sz w:val="21"/>
                <w:highlight w:val="none"/>
                <w:u w:val="single"/>
                <w:lang w:val="en-US" w:eastAsia="zh-CN"/>
              </w:rPr>
              <w:t>成交供应商</w:t>
            </w:r>
            <w:r>
              <w:rPr>
                <w:rFonts w:hint="eastAsia" w:ascii="宋体" w:hAnsi="宋体" w:eastAsia="宋体" w:cs="宋体"/>
                <w:color w:val="auto"/>
                <w:sz w:val="21"/>
                <w:highlight w:val="none"/>
                <w:lang w:val="en-US" w:eastAsia="zh-CN"/>
              </w:rPr>
              <w:t>在领取成交通知书前，一次性向采购代理机构支付。</w:t>
            </w:r>
          </w:p>
          <w:p w14:paraId="60987525">
            <w:pPr>
              <w:pStyle w:val="11"/>
              <w:snapToGrid w:val="0"/>
              <w:spacing w:line="40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□采购人支付。</w:t>
            </w:r>
          </w:p>
          <w:p w14:paraId="1EAFA388">
            <w:pPr>
              <w:pStyle w:val="11"/>
              <w:snapToGrid w:val="0"/>
              <w:spacing w:line="40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2.采购代理费收取标准：</w:t>
            </w:r>
          </w:p>
          <w:p w14:paraId="62964A84">
            <w:pPr>
              <w:pStyle w:val="11"/>
              <w:snapToGrid w:val="0"/>
              <w:spacing w:line="40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□以分标（☑成交金额/□采购预算/□暂定成交金额/□其他</w:t>
            </w:r>
            <w:r>
              <w:rPr>
                <w:rFonts w:hint="eastAsia" w:ascii="宋体" w:hAnsi="宋体" w:eastAsia="宋体" w:cs="宋体"/>
                <w:color w:val="auto"/>
                <w:sz w:val="21"/>
                <w:highlight w:val="none"/>
                <w:u w:val="single"/>
                <w:lang w:val="en-US" w:eastAsia="zh-CN"/>
              </w:rPr>
              <w:t xml:space="preserve">   </w:t>
            </w:r>
            <w:r>
              <w:rPr>
                <w:rFonts w:hint="eastAsia" w:ascii="宋体" w:hAnsi="宋体" w:eastAsia="宋体" w:cs="宋体"/>
                <w:color w:val="auto"/>
                <w:sz w:val="21"/>
                <w:highlight w:val="none"/>
                <w:lang w:val="en-US" w:eastAsia="zh-CN"/>
              </w:rPr>
              <w:t>）为计费额，按本须知正文第32.1条规定的（☑货物类/□服务类/□工程类）标准采用差额定率累进法计算出收费基准价格，采购代理收费以（</w:t>
            </w:r>
            <w:r>
              <w:rPr>
                <w:rFonts w:hint="eastAsia" w:hAnsi="宋体" w:eastAsia="宋体" w:cs="宋体"/>
                <w:color w:val="auto"/>
                <w:sz w:val="21"/>
                <w:highlight w:val="none"/>
                <w:lang w:val="en-US" w:eastAsia="zh-CN"/>
              </w:rPr>
              <w:t>☑</w:t>
            </w:r>
            <w:r>
              <w:rPr>
                <w:rFonts w:hint="eastAsia" w:ascii="宋体" w:hAnsi="宋体" w:eastAsia="宋体" w:cs="宋体"/>
                <w:color w:val="auto"/>
                <w:sz w:val="21"/>
                <w:highlight w:val="none"/>
                <w:lang w:val="en-US" w:eastAsia="zh-CN"/>
              </w:rPr>
              <w:t>收费基准价格/</w:t>
            </w:r>
            <w:r>
              <w:rPr>
                <w:rFonts w:hint="eastAsia" w:hAnsi="宋体" w:eastAsia="宋体" w:cs="宋体"/>
                <w:color w:val="auto"/>
                <w:sz w:val="21"/>
                <w:highlight w:val="none"/>
                <w:lang w:val="en-US" w:eastAsia="zh-CN"/>
              </w:rPr>
              <w:t>□</w:t>
            </w:r>
            <w:r>
              <w:rPr>
                <w:rFonts w:hint="eastAsia" w:ascii="宋体" w:hAnsi="宋体" w:eastAsia="宋体" w:cs="宋体"/>
                <w:color w:val="auto"/>
                <w:sz w:val="21"/>
                <w:highlight w:val="none"/>
                <w:lang w:val="en-US" w:eastAsia="zh-CN"/>
              </w:rPr>
              <w:t>收费基准价格下浮</w:t>
            </w:r>
            <w:r>
              <w:rPr>
                <w:rFonts w:hint="eastAsia" w:ascii="宋体" w:hAnsi="宋体" w:eastAsia="宋体" w:cs="宋体"/>
                <w:color w:val="auto"/>
                <w:sz w:val="21"/>
                <w:highlight w:val="none"/>
                <w:u w:val="single"/>
                <w:lang w:val="en-US" w:eastAsia="zh-CN"/>
              </w:rPr>
              <w:t xml:space="preserve"> </w:t>
            </w:r>
            <w:r>
              <w:rPr>
                <w:rFonts w:hint="eastAsia" w:hAnsi="宋体" w:eastAsia="宋体" w:cs="宋体"/>
                <w:color w:val="auto"/>
                <w:sz w:val="21"/>
                <w:highlight w:val="none"/>
                <w:u w:val="single"/>
                <w:lang w:val="en-US" w:eastAsia="zh-CN"/>
              </w:rPr>
              <w:t xml:space="preserve"> </w:t>
            </w:r>
            <w:r>
              <w:rPr>
                <w:rFonts w:hint="eastAsia" w:ascii="宋体" w:hAnsi="宋体" w:eastAsia="宋体" w:cs="宋体"/>
                <w:color w:val="auto"/>
                <w:sz w:val="21"/>
                <w:highlight w:val="none"/>
                <w:u w:val="single"/>
                <w:lang w:val="en-US" w:eastAsia="zh-CN"/>
              </w:rPr>
              <w:t>%</w:t>
            </w:r>
            <w:r>
              <w:rPr>
                <w:rFonts w:hint="eastAsia" w:ascii="宋体" w:hAnsi="宋体" w:eastAsia="宋体" w:cs="宋体"/>
                <w:color w:val="auto"/>
                <w:sz w:val="21"/>
                <w:highlight w:val="none"/>
                <w:lang w:val="en-US" w:eastAsia="zh-CN"/>
              </w:rPr>
              <w:t>□收费基准价格上浮</w:t>
            </w:r>
            <w:r>
              <w:rPr>
                <w:rFonts w:hint="eastAsia" w:ascii="宋体" w:hAnsi="宋体" w:eastAsia="宋体" w:cs="宋体"/>
                <w:color w:val="auto"/>
                <w:sz w:val="21"/>
                <w:highlight w:val="none"/>
                <w:u w:val="single"/>
                <w:lang w:val="en-US" w:eastAsia="zh-CN"/>
              </w:rPr>
              <w:t xml:space="preserve">   %</w:t>
            </w:r>
            <w:r>
              <w:rPr>
                <w:rFonts w:hint="eastAsia" w:ascii="宋体" w:hAnsi="宋体" w:eastAsia="宋体" w:cs="宋体"/>
                <w:color w:val="auto"/>
                <w:sz w:val="21"/>
                <w:highlight w:val="none"/>
                <w:lang w:val="en-US" w:eastAsia="zh-CN"/>
              </w:rPr>
              <w:t>）收取。</w:t>
            </w:r>
          </w:p>
          <w:p w14:paraId="762C6AEC">
            <w:pPr>
              <w:pStyle w:val="11"/>
              <w:snapToGrid w:val="0"/>
              <w:spacing w:line="400" w:lineRule="exact"/>
              <w:rPr>
                <w:rFonts w:hint="eastAsia" w:ascii="宋体" w:hAnsi="宋体" w:eastAsia="宋体" w:cs="宋体"/>
                <w:color w:val="auto"/>
                <w:sz w:val="21"/>
                <w:highlight w:val="none"/>
                <w:u w:val="single"/>
                <w:lang w:val="en-US" w:eastAsia="zh-CN"/>
              </w:rPr>
            </w:pPr>
            <w:r>
              <w:rPr>
                <w:rFonts w:hint="eastAsia" w:ascii="宋体" w:hAnsi="宋体" w:eastAsia="宋体" w:cs="宋体"/>
                <w:color w:val="auto"/>
                <w:sz w:val="21"/>
                <w:highlight w:val="none"/>
                <w:lang w:val="en-US" w:eastAsia="zh-CN"/>
              </w:rPr>
              <w:t>□固定采购代理收费</w:t>
            </w:r>
            <w:r>
              <w:rPr>
                <w:rFonts w:hint="eastAsia" w:ascii="宋体" w:hAnsi="宋体" w:eastAsia="宋体" w:cs="宋体"/>
                <w:color w:val="auto"/>
                <w:sz w:val="21"/>
                <w:highlight w:val="none"/>
                <w:u w:val="single"/>
                <w:lang w:val="en-US" w:eastAsia="zh-CN"/>
              </w:rPr>
              <w:t xml:space="preserve">              。</w:t>
            </w:r>
          </w:p>
        </w:tc>
      </w:tr>
      <w:tr w14:paraId="33A75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A672FE9">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33.1</w:t>
            </w:r>
          </w:p>
        </w:tc>
        <w:tc>
          <w:tcPr>
            <w:tcW w:w="8325" w:type="dxa"/>
            <w:noWrap w:val="0"/>
            <w:vAlign w:val="center"/>
          </w:tcPr>
          <w:p w14:paraId="15303173">
            <w:pPr>
              <w:pStyle w:val="11"/>
              <w:snapToGrid w:val="0"/>
              <w:spacing w:line="40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解释：构成本竞争性谈判文件的各个组成文件应互为解释，互为说明；除竞争性谈判文件中有特别规定外，仅适用于竞标阶段的规定，按更正公告（澄清公告）、竞争性谈判公告、供应商须知、采购需求、评审程序和评定成交的标准、响应文件格式、合同文本的先后顺序解释；同一组成文件中就同一事项的规定或约定不一致的，以编排顺序在后者为准；同一组成文件不同版本之间有不一致的，以形成时间在后者为准；更正公告（澄清公告）与同步更新的竞争性谈判文件不一致时以更正公告（澄清公告）为准。按本款前述规定仍不能形成结论的，由采购人或者采购代理机构负责解释。</w:t>
            </w:r>
          </w:p>
        </w:tc>
      </w:tr>
      <w:tr w14:paraId="5C299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9A9F060">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33.2</w:t>
            </w:r>
          </w:p>
        </w:tc>
        <w:tc>
          <w:tcPr>
            <w:tcW w:w="8325" w:type="dxa"/>
            <w:noWrap w:val="0"/>
            <w:vAlign w:val="center"/>
          </w:tcPr>
          <w:p w14:paraId="3BB21A59">
            <w:pPr>
              <w:pStyle w:val="11"/>
              <w:snapToGrid w:val="0"/>
              <w:spacing w:line="40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本文件中描述供应商的“公章”是指根据我国对公章的管理规定，用供应商法定主体行为名称制作的印章，除本文件有特殊规定外，供应商的财务章、部门章、分公司章、工会章、合同章、竞标专用章、业务专用章及银行的转账章、现金收讫章、现金付讫章等其他形式印章均不能代替公章。</w:t>
            </w:r>
          </w:p>
          <w:p w14:paraId="5D6DF0B5">
            <w:pPr>
              <w:pStyle w:val="11"/>
              <w:snapToGrid w:val="0"/>
              <w:spacing w:line="40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w:t>
            </w:r>
            <w:r>
              <w:rPr>
                <w:rFonts w:hint="eastAsia" w:ascii="宋体" w:hAnsi="宋体" w:eastAsia="宋体" w:cs="宋体"/>
                <w:b/>
                <w:bCs/>
                <w:color w:val="auto"/>
                <w:sz w:val="21"/>
                <w:highlight w:val="none"/>
                <w:lang w:val="en-US" w:eastAsia="zh-CN"/>
              </w:rPr>
              <w:t>供应商为其他组织或者自然人时，本竞争性谈判文件规定的法定代表人指负责人或者自然人。</w:t>
            </w:r>
            <w:r>
              <w:rPr>
                <w:rFonts w:hint="eastAsia" w:ascii="宋体" w:hAnsi="宋体" w:eastAsia="宋体" w:cs="宋体"/>
                <w:color w:val="auto"/>
                <w:sz w:val="21"/>
                <w:highlight w:val="none"/>
                <w:lang w:val="en-US" w:eastAsia="zh-CN"/>
              </w:rPr>
              <w:t>本竞争性谈判文件所称负责人是指参加竞标的其他组织营业执照上的负责人，本竞争性谈判文件所称自然人指参与竞标的自然人本人。</w:t>
            </w:r>
          </w:p>
          <w:p w14:paraId="7A467754">
            <w:pPr>
              <w:pStyle w:val="11"/>
              <w:snapToGrid w:val="0"/>
              <w:spacing w:line="40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3.本文件中描述供应商的“签字”是指供应商的法定代表人或者委托代理人亲自在文件规定签署处亲笔写上个人的名字的行为，私章、签字章、印鉴、影印等其他形式均不能代替亲笔签字。</w:t>
            </w:r>
          </w:p>
          <w:p w14:paraId="66CC5517">
            <w:pPr>
              <w:pStyle w:val="11"/>
              <w:snapToGrid w:val="0"/>
              <w:spacing w:line="40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4.自然人竞标的，竞争性谈判文件规定盖章的地方自然人可以加盖手指指印。</w:t>
            </w:r>
          </w:p>
        </w:tc>
      </w:tr>
    </w:tbl>
    <w:p w14:paraId="1D1D18CA">
      <w:pPr>
        <w:spacing w:line="40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供应商须知正文</w:t>
      </w:r>
    </w:p>
    <w:p w14:paraId="59EF0BC1">
      <w:pPr>
        <w:spacing w:line="400" w:lineRule="exact"/>
        <w:jc w:val="center"/>
        <w:rPr>
          <w:rFonts w:hint="eastAsia" w:ascii="宋体" w:hAnsi="宋体" w:eastAsia="宋体" w:cs="宋体"/>
          <w:b/>
          <w:color w:val="auto"/>
          <w:sz w:val="32"/>
          <w:szCs w:val="32"/>
          <w:highlight w:val="none"/>
        </w:rPr>
      </w:pPr>
    </w:p>
    <w:p w14:paraId="2FF1E4CA">
      <w:pPr>
        <w:spacing w:line="40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一、总则</w:t>
      </w:r>
    </w:p>
    <w:p w14:paraId="543D2C30">
      <w:pPr>
        <w:spacing w:line="400" w:lineRule="exact"/>
        <w:rPr>
          <w:rFonts w:hint="eastAsia" w:ascii="宋体" w:hAnsi="宋体" w:eastAsia="宋体" w:cs="宋体"/>
          <w:color w:val="auto"/>
          <w:szCs w:val="21"/>
          <w:highlight w:val="none"/>
        </w:rPr>
      </w:pPr>
    </w:p>
    <w:p w14:paraId="74E55AF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 适用范围</w:t>
      </w:r>
    </w:p>
    <w:p w14:paraId="1A9770F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221909F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本竞争性谈判文件适用于本项目的所有采购程序和环节（法律、法规另有规定的，从其规定）。</w:t>
      </w:r>
    </w:p>
    <w:p w14:paraId="33111F9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 定义</w:t>
      </w:r>
    </w:p>
    <w:p w14:paraId="2EC2B72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2.1“采购人”是指依法进行采购的国家机关、事业单位、团体组织。</w:t>
      </w:r>
    </w:p>
    <w:p w14:paraId="4C88F03E">
      <w:pPr>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2.2“采购代理机构”</w:t>
      </w:r>
      <w:r>
        <w:rPr>
          <w:rFonts w:hint="eastAsia" w:ascii="宋体" w:hAnsi="宋体" w:eastAsia="宋体" w:cs="宋体"/>
          <w:b/>
          <w:color w:val="auto"/>
          <w:szCs w:val="21"/>
          <w:highlight w:val="none"/>
        </w:rPr>
        <w:t>是指政府采购集中采购机构和集中采购机构以外的采购代理机构。</w:t>
      </w:r>
    </w:p>
    <w:p w14:paraId="61CE0C7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14:paraId="3838469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2.4“货物”是指各种形态和种类的物品，包括原材料、燃料、设备、产品等。</w:t>
      </w:r>
    </w:p>
    <w:p w14:paraId="3217E0F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2.5“配套（售后）服务” 是指包含但不限于供应商须承担的备品备件、包装、运输、装卸、保险、货到就位以及安装、调试、培训、保修和其他类似的义务。</w:t>
      </w:r>
    </w:p>
    <w:p w14:paraId="3113FEE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2.6“书面形式”是指合同书、信件和数据电文（包括电报、电传、传真、电子数据交换和电子邮件）等可以有形地表现所载内容的形式。</w:t>
      </w:r>
    </w:p>
    <w:p w14:paraId="7E9DD1F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2.7“响应文件”</w:t>
      </w:r>
      <w:r>
        <w:rPr>
          <w:rFonts w:hint="eastAsia" w:ascii="宋体" w:hAnsi="宋体" w:eastAsia="宋体" w:cs="宋体"/>
          <w:color w:val="auto"/>
          <w:spacing w:val="-6"/>
          <w:szCs w:val="21"/>
          <w:highlight w:val="none"/>
        </w:rPr>
        <w:t>是指：供应商根据本文件要求，编制包含报价、技术和服务等所有内容的文件。</w:t>
      </w:r>
    </w:p>
    <w:p w14:paraId="6B13D81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2.8 “实质性要求”是指采购需求中带“▲”的条款或者不能负偏离的条款或者已经指明不满足按响应文件作无效处理的条款。</w:t>
      </w:r>
    </w:p>
    <w:p w14:paraId="4DB94B8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 “正偏离”，是指响应文件对竞争性谈判文件“采购需求”中有关条款作出优于条款要求并有利于采购人的响应情形；“负偏离”，是指响应文件对竞争性谈判文件“采购需求”中有关条款作出的响应不满足条款要求，导致采购人要求不能得到满足的情形。“满足”是指响应文件对竞争性谈判文件“采购需求”中有关条款作出无“负偏离”或者“正偏离”的情形。</w:t>
      </w:r>
    </w:p>
    <w:p w14:paraId="198DE26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 “允许负偏离的条款”是指采购需求中的不属于“实质性要求”的条款。</w:t>
      </w:r>
    </w:p>
    <w:p w14:paraId="056A711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2.11响应文件对竞争性谈判文件中的实质性要求必须作出无偏离或者正偏离响应，实质性要求不允许负偏离。</w:t>
      </w:r>
    </w:p>
    <w:p w14:paraId="0F49F3A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2.12技术参数或者配置缺项漏项的，或者商务条款未承诺的视同为该项负偏离。</w:t>
      </w:r>
    </w:p>
    <w:p w14:paraId="0088A89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2.13“竞标”是指供应商获取竞争性谈判文件、提交响应文件并希望获得标的的行为。</w:t>
      </w:r>
    </w:p>
    <w:p w14:paraId="6C0E226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2.14“首次报价”是指供应商提交的首次响应文件中的竞标报价。</w:t>
      </w:r>
    </w:p>
    <w:p w14:paraId="1035D8E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2.15“评审价”是指供应商提交的最后报价并经修正和政策功能价格扣除后的价格。</w:t>
      </w:r>
    </w:p>
    <w:p w14:paraId="69A037E5">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 供应商的资格条件：详见“供应商须知前附表”。</w:t>
      </w:r>
    </w:p>
    <w:p w14:paraId="147AC89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 竞标费用</w:t>
      </w:r>
    </w:p>
    <w:p w14:paraId="7D9963F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4.1竞标费用：供应商应承担参与本次采购活动有关的所有费用，包括但不限于获取竞争性谈判文件、勘查现场、编制和提交响应文件、参加谈判与应答、签订合同等，不论竞标结果如何，均应自行承担。</w:t>
      </w:r>
    </w:p>
    <w:p w14:paraId="2A16AA65">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5.联合体竞标</w:t>
      </w:r>
    </w:p>
    <w:p w14:paraId="3498AE4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14:paraId="5DE308B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5.2联合体竞标要求，详见“供应商须知前附表”。</w:t>
      </w:r>
    </w:p>
    <w:p w14:paraId="616FF39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w:t>
      </w:r>
      <w:bookmarkStart w:id="35" w:name="_Hlk65857072"/>
      <w:r>
        <w:rPr>
          <w:rFonts w:hint="eastAsia" w:ascii="宋体" w:hAnsi="宋体" w:eastAsia="宋体" w:cs="宋体"/>
          <w:color w:val="auto"/>
          <w:szCs w:val="21"/>
          <w:highlight w:val="none"/>
        </w:rPr>
        <w:t>根据《政府采购促进中小企业发展管理办法》（财库〔2020〕46号）第九条第二款以及《广西壮族自治区财政厅关于进一步发挥政府采购政策功能促进企业发展的通知》（财库〔2022〕30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35"/>
    </w:p>
    <w:p w14:paraId="44447824">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6.转包与分包             </w:t>
      </w:r>
    </w:p>
    <w:p w14:paraId="5D14640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6.1本项目不允许转包。</w:t>
      </w:r>
    </w:p>
    <w:p w14:paraId="189BD0C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6.2本项目是否允许分包详见“供应商须知前附表”，本项目不允许违法分包 。</w:t>
      </w:r>
    </w:p>
    <w:p w14:paraId="14EB4251">
      <w:pPr>
        <w:spacing w:line="360" w:lineRule="auto"/>
        <w:ind w:firstLine="482" w:firstLineChars="200"/>
        <w:rPr>
          <w:rFonts w:hint="eastAsia" w:ascii="宋体" w:hAnsi="宋体" w:eastAsia="宋体" w:cs="宋体"/>
          <w:b/>
          <w:bCs/>
          <w:color w:val="auto"/>
          <w:sz w:val="24"/>
          <w:highlight w:val="none"/>
        </w:rPr>
      </w:pPr>
      <w:bookmarkStart w:id="36" w:name="_Toc254970532"/>
      <w:bookmarkStart w:id="37" w:name="_Toc254970673"/>
      <w:r>
        <w:rPr>
          <w:rFonts w:hint="eastAsia" w:ascii="宋体" w:hAnsi="宋体" w:eastAsia="宋体" w:cs="宋体"/>
          <w:b/>
          <w:bCs/>
          <w:color w:val="auto"/>
          <w:sz w:val="24"/>
          <w:highlight w:val="none"/>
        </w:rPr>
        <w:t>7.特别说明</w:t>
      </w:r>
      <w:bookmarkEnd w:id="36"/>
      <w:bookmarkEnd w:id="37"/>
    </w:p>
    <w:p w14:paraId="2150376E">
      <w:pPr>
        <w:spacing w:line="360" w:lineRule="auto"/>
        <w:ind w:firstLine="420" w:firstLineChars="200"/>
        <w:rPr>
          <w:rFonts w:hint="eastAsia" w:ascii="宋体" w:hAnsi="宋体" w:eastAsia="宋体" w:cs="宋体"/>
          <w:color w:val="auto"/>
          <w:szCs w:val="21"/>
          <w:highlight w:val="none"/>
        </w:rPr>
      </w:pPr>
      <w:bookmarkStart w:id="38" w:name="_8.1提供相同品牌产品且通过资格审查、符合性审查的不同投标人参加同一合"/>
      <w:bookmarkEnd w:id="38"/>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"_8.1"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7.1</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提供相同品牌产品的不同供应商参加同一合同项下竞标的，以其中通过资格审查、符合性审查、谈判且最后报价最低的参加报价评审；最后报价相同的，由采购人或者采购人委托谈判小组按照竞争性谈判文件规定的方式确定一个参加评审的供应商，竞争性谈判文件未规定的采取随机抽取方式确定，其他响应文件作无效处理。</w:t>
      </w:r>
    </w:p>
    <w:p w14:paraId="3D95393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非单一产品采购项目，多家供应商提供的核心产品品牌相同的，按前款规定处理。</w:t>
      </w:r>
    </w:p>
    <w:p w14:paraId="5B75BE9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7.2如果本竞争性谈判文件要求提供供应商或制造商的资格、信誉、荣誉、业绩与企业认证等材料的，资格、信誉、荣誉、业绩与企业认证等必须为供应商或者制造商所拥有或自身获得 。</w:t>
      </w:r>
    </w:p>
    <w:p w14:paraId="7501A40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7.3供应商应仔细阅读竞争性谈判文件的所有内容，按照竞争性谈判文件的要求提交响应文件，并对所提供的全部资料的真实性承担法律责任。</w:t>
      </w:r>
    </w:p>
    <w:p w14:paraId="54CF1DE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7.4供应商在竞标活动中提供任何虚假材料,其响应文件作无效处理，并报监管部门查处；签订合同后发现的,成交供应商须依照《中华人民共和国消费者权益保护法》规定赔偿采购人，且民事赔偿并不免除违法供应商的行政与刑事责任。</w:t>
      </w:r>
    </w:p>
    <w:p w14:paraId="144A2D9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7.5在政府采购活动中，采购人员及相关人员与供应商有下列利害关系之一的，应当回避：</w:t>
      </w:r>
    </w:p>
    <w:p w14:paraId="2984A39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（1）参加采购活动前3年内与供应商存在劳动关系；</w:t>
      </w:r>
    </w:p>
    <w:p w14:paraId="2BE96B9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（2）参加采购活动前3年内担任供应商的董事、监事；</w:t>
      </w:r>
    </w:p>
    <w:p w14:paraId="4942F4E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（3）参加采购活动前3年内是供应商的控股股东或者实际控制人；</w:t>
      </w:r>
    </w:p>
    <w:p w14:paraId="7EBB981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（4）与供应商的法定代表人或者负责人有夫妻、直系血亲、三代以内旁系血亲或者近姻亲关系；</w:t>
      </w:r>
    </w:p>
    <w:p w14:paraId="196467E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（5）与供应商有其他可能影响政府采购活动公平、公正进行的关系。</w:t>
      </w:r>
    </w:p>
    <w:p w14:paraId="20D4D6F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F207E85">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7.6有下列情形之一的视为供应商相互串通竞标，响应文件将被视为无效：</w:t>
      </w:r>
    </w:p>
    <w:p w14:paraId="1C181563">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（1）不同供应商的响应文件由同一单位或者个人编制；</w:t>
      </w:r>
      <w:r>
        <w:rPr>
          <w:rFonts w:hint="eastAsia" w:ascii="宋体" w:hAnsi="宋体" w:cs="宋体"/>
          <w:b/>
          <w:bCs/>
          <w:color w:val="auto"/>
          <w:szCs w:val="21"/>
          <w:highlight w:val="none"/>
          <w:lang w:val="en-US" w:eastAsia="zh-CN"/>
        </w:rPr>
        <w:t>或不同竞标人报名的IP地址一致的；</w:t>
      </w:r>
    </w:p>
    <w:p w14:paraId="193EAF88">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（2）不同供应商委托同一单位或者个人办理竞标事宜；</w:t>
      </w:r>
    </w:p>
    <w:p w14:paraId="4FAE7A83">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（3）不同的供应商的响应文件载明的项目管理员为同一个人；</w:t>
      </w:r>
    </w:p>
    <w:p w14:paraId="3A7DA3BC">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（4）不同供应商的响应文件异常一致或者报价呈规律性差异；</w:t>
      </w:r>
    </w:p>
    <w:p w14:paraId="52EAE62F">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（5）不同供应商的响应文件相互混装；</w:t>
      </w:r>
    </w:p>
    <w:p w14:paraId="404AA9B3">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（6）不同供应商的竞标保证金从同一单位或者个人账户转出。</w:t>
      </w:r>
    </w:p>
    <w:p w14:paraId="2104CFA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7.7供应商有下列情形之一的，属于恶意串通行为</w:t>
      </w:r>
      <w:bookmarkStart w:id="39" w:name="_Hlk54682620"/>
      <w:r>
        <w:rPr>
          <w:rFonts w:hint="eastAsia" w:ascii="宋体" w:hAnsi="宋体" w:eastAsia="宋体" w:cs="宋体"/>
          <w:color w:val="auto"/>
          <w:szCs w:val="21"/>
          <w:highlight w:val="none"/>
        </w:rPr>
        <w:t>，将报同级监督管理部门</w:t>
      </w:r>
      <w:bookmarkEnd w:id="39"/>
      <w:r>
        <w:rPr>
          <w:rFonts w:hint="eastAsia" w:ascii="宋体" w:hAnsi="宋体" w:eastAsia="宋体" w:cs="宋体"/>
          <w:color w:val="auto"/>
          <w:szCs w:val="21"/>
          <w:highlight w:val="none"/>
        </w:rPr>
        <w:t>：</w:t>
      </w:r>
    </w:p>
    <w:p w14:paraId="380C082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（1）供应商直接或者间接从采购人或者采购代理机构处获得其他供应商的相关信息并修改其响应文件；</w:t>
      </w:r>
    </w:p>
    <w:p w14:paraId="40ADAED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（2）供应商按照采购人或者采购代理机构的授意撤换、修改响应文件；</w:t>
      </w:r>
    </w:p>
    <w:p w14:paraId="252B13A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（3）供应商之间协商报价、技术方案等响应文件或者响应文件的实质性内容；</w:t>
      </w:r>
    </w:p>
    <w:p w14:paraId="071C388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（4）属于同一集团、协会、商会等组织成员的供应商按照该组织要求协同参加政府采购活动；</w:t>
      </w:r>
    </w:p>
    <w:p w14:paraId="0E01905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7289B6D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（6）供应商之间商定部分供应商放弃参加政府采购活动或者放弃成交；</w:t>
      </w:r>
    </w:p>
    <w:p w14:paraId="5462089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（7）供应商与采购人或者采购代理机构之间、供应商相互之间，为谋求特定供应商成交或者排斥其他供应商的其他串通行为。</w:t>
      </w:r>
    </w:p>
    <w:p w14:paraId="50D22A34">
      <w:pPr>
        <w:spacing w:line="360" w:lineRule="auto"/>
        <w:ind w:left="1" w:firstLine="417" w:firstLineChars="199"/>
        <w:jc w:val="center"/>
        <w:rPr>
          <w:rFonts w:hint="eastAsia" w:ascii="宋体" w:hAnsi="宋体" w:eastAsia="宋体" w:cs="宋体"/>
          <w:color w:val="auto"/>
          <w:highlight w:val="none"/>
        </w:rPr>
      </w:pPr>
      <w:bookmarkStart w:id="40" w:name="_Toc254970534"/>
      <w:bookmarkStart w:id="41" w:name="_Toc254970675"/>
    </w:p>
    <w:p w14:paraId="7DE20DD7">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二、竞争性谈判文件</w:t>
      </w:r>
      <w:bookmarkEnd w:id="40"/>
      <w:bookmarkEnd w:id="41"/>
    </w:p>
    <w:p w14:paraId="2970B77C">
      <w:pPr>
        <w:spacing w:line="360" w:lineRule="auto"/>
        <w:jc w:val="center"/>
        <w:rPr>
          <w:rFonts w:hint="eastAsia" w:ascii="宋体" w:hAnsi="宋体" w:eastAsia="宋体" w:cs="宋体"/>
          <w:color w:val="auto"/>
          <w:szCs w:val="21"/>
          <w:highlight w:val="none"/>
        </w:rPr>
      </w:pPr>
    </w:p>
    <w:p w14:paraId="57B62E4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8.竞争性谈判文件的构成</w:t>
      </w:r>
    </w:p>
    <w:p w14:paraId="5C1BC19A">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（1）竞争性谈判公告；</w:t>
      </w:r>
    </w:p>
    <w:p w14:paraId="0310DA15">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（2）供应商须知； </w:t>
      </w:r>
    </w:p>
    <w:p w14:paraId="7AE57DA7">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（3）采购需求；</w:t>
      </w:r>
    </w:p>
    <w:p w14:paraId="45505F6B">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（4）响应文件格式</w:t>
      </w:r>
    </w:p>
    <w:p w14:paraId="6A4E1853">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（5）合同文本；</w:t>
      </w:r>
    </w:p>
    <w:p w14:paraId="5FC780ED">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（6）评审程序和评定成交的标准；</w:t>
      </w:r>
    </w:p>
    <w:p w14:paraId="0F2FF38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9.供应商的询问</w:t>
      </w:r>
    </w:p>
    <w:p w14:paraId="6F2AB98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供应商应认真阅读谈判文件的采购需求，如供应商对竞争性谈判文件有疑问的，如要求采购人作出澄清或者修改的，供应商尽可能在提交首次响应文件截止之日前，以书面形式向采购人、采购代理机构提出。</w:t>
      </w:r>
    </w:p>
    <w:p w14:paraId="3CFCFDE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10.竞争性谈判文件的澄清和修改</w:t>
      </w:r>
    </w:p>
    <w:p w14:paraId="4A19D2D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14:paraId="082AD4B1">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 w:val="32"/>
          <w:szCs w:val="32"/>
          <w:highlight w:val="none"/>
        </w:rPr>
        <w:t>三、响应文件的编制</w:t>
      </w:r>
    </w:p>
    <w:p w14:paraId="07B48E94">
      <w:pPr>
        <w:spacing w:line="360" w:lineRule="auto"/>
        <w:rPr>
          <w:rFonts w:hint="eastAsia" w:ascii="宋体" w:hAnsi="宋体" w:eastAsia="宋体" w:cs="宋体"/>
          <w:color w:val="auto"/>
          <w:szCs w:val="21"/>
          <w:highlight w:val="none"/>
        </w:rPr>
      </w:pPr>
    </w:p>
    <w:p w14:paraId="0AF8768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11.响应文件的编制原则</w:t>
      </w:r>
    </w:p>
    <w:p w14:paraId="76F48FA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供应商必须按照竞争性谈判文件的要求编制响应文件，并对其提交的响应文件的真实性、合法性承担法律责任。响应文件必须对竞争性谈判文件作出实质性响应。</w:t>
      </w:r>
    </w:p>
    <w:p w14:paraId="5FF392E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12.响应文件的组成</w:t>
      </w:r>
    </w:p>
    <w:p w14:paraId="750514D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12.1响应文件由资格证明文件、货物合格证明文件、报价商务技术文件三部分组成。</w:t>
      </w:r>
    </w:p>
    <w:p w14:paraId="2F96C368">
      <w:pPr>
        <w:spacing w:line="360" w:lineRule="auto"/>
        <w:ind w:left="840" w:leftChars="200" w:hanging="420" w:hanging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12.1.1资格证明文件：详见须知前附表</w:t>
      </w:r>
    </w:p>
    <w:p w14:paraId="4AE004A9">
      <w:pPr>
        <w:spacing w:line="360" w:lineRule="auto"/>
        <w:ind w:left="840" w:leftChars="200" w:hanging="420" w:hanging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 货物合格证明文件：详见须知前附表</w:t>
      </w:r>
    </w:p>
    <w:p w14:paraId="2E35F091">
      <w:pPr>
        <w:spacing w:line="360" w:lineRule="auto"/>
        <w:ind w:left="840" w:leftChars="200" w:hanging="420" w:hanging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12.1.3报价商务技术文件：详见须知前附表</w:t>
      </w:r>
    </w:p>
    <w:p w14:paraId="6E9EE7B2">
      <w:pPr>
        <w:spacing w:line="360" w:lineRule="auto"/>
        <w:ind w:left="840" w:leftChars="200" w:hanging="420" w:hanging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12.2响应文件电子版：详见须知前附表</w:t>
      </w:r>
    </w:p>
    <w:p w14:paraId="4F550C2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13.计量单位</w:t>
      </w:r>
    </w:p>
    <w:p w14:paraId="562CA8B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竞争性谈判文件已有明确规定的，使用竞争性谈判文件规定的计量单位；竞争性谈判文件没有规定的，应采用中华人民共和国法定计量单位，货币种类为人民币，否则视同未响应。</w:t>
      </w:r>
    </w:p>
    <w:p w14:paraId="30DC103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14.竞标的风险</w:t>
      </w:r>
    </w:p>
    <w:p w14:paraId="0061528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供应商没有按照竞争性谈判文件要求提供全部资料，或者供应商没有对竞争性谈判文件在各方面作出实质性响应可能导致其响应文件作无效处理，是供应商应当考虑的风险。</w:t>
      </w:r>
    </w:p>
    <w:p w14:paraId="13043A5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15.竞标报价要求和构成</w:t>
      </w:r>
    </w:p>
    <w:p w14:paraId="1945AC6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15.1竞标报价应按竞争性谈判文件中“竞标报价表”格式填写。</w:t>
      </w:r>
    </w:p>
    <w:p w14:paraId="0FDF7BCB">
      <w:pPr>
        <w:tabs>
          <w:tab w:val="left" w:pos="2492"/>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15.2竞标报价的价格构成见“供应商须知前附表”。</w:t>
      </w:r>
    </w:p>
    <w:p w14:paraId="62518ED8">
      <w:pPr>
        <w:spacing w:line="360" w:lineRule="auto"/>
        <w:ind w:left="426" w:leftChars="203"/>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15.3竞标报价要求</w:t>
      </w:r>
    </w:p>
    <w:p w14:paraId="0198C14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15.3.1供应商的竞标报价应符合以下要求，否则响应文件按无效响应处理：</w:t>
      </w:r>
    </w:p>
    <w:p w14:paraId="4EA9558A">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（1）供应商必须就“采购需求”中所竞标的每个分标的全部内容分别作完整唯一总价报价，</w:t>
      </w:r>
    </w:p>
    <w:p w14:paraId="2B807AB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不得存在漏项报价；</w:t>
      </w:r>
    </w:p>
    <w:p w14:paraId="43B010B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（2）供应商必须就所竞标的分标的单项内容作唯一报价。</w:t>
      </w:r>
    </w:p>
    <w:p w14:paraId="00BF6A0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15.3.2竞标报价（包含首次报价、最后报价）超过所竞标分标规定的采购预算金额或者最高限价的，其响应文件将作无效处理。</w:t>
      </w:r>
    </w:p>
    <w:p w14:paraId="783C115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15.3.3竞标报价（包含首次报价、最后报价）超过分项采购预算金额或者最高限价的，其响应文件将作无效处理。</w:t>
      </w:r>
    </w:p>
    <w:p w14:paraId="12C0B69D">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16.竞标有效期</w:t>
      </w:r>
    </w:p>
    <w:p w14:paraId="1A0584B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5CED744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14:paraId="1F0ECB5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14:paraId="5F9AED5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17.竞标保证金</w:t>
      </w:r>
    </w:p>
    <w:p w14:paraId="34426B84">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17.1供应商须按“供应商须知前附表”的规定提交竞标保证金。</w:t>
      </w:r>
    </w:p>
    <w:p w14:paraId="7E2E8E54">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17.2竞标保证金的退还</w:t>
      </w:r>
    </w:p>
    <w:p w14:paraId="0E8002D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17.2.1未</w:t>
      </w:r>
      <w:r>
        <w:rPr>
          <w:rFonts w:hint="eastAsia" w:ascii="宋体" w:hAnsi="宋体" w:eastAsia="宋体" w:cs="宋体"/>
          <w:color w:val="auto"/>
          <w:spacing w:val="-6"/>
          <w:szCs w:val="21"/>
          <w:highlight w:val="none"/>
        </w:rPr>
        <w:t>成交供应商的竞标保证金自成交通知书发出之日起</w:t>
      </w:r>
      <w:r>
        <w:rPr>
          <w:rFonts w:hint="eastAsia" w:ascii="宋体" w:hAnsi="宋体" w:eastAsia="宋体" w:cs="宋体"/>
          <w:color w:val="auto"/>
          <w:spacing w:val="-6"/>
          <w:szCs w:val="21"/>
          <w:highlight w:val="none"/>
          <w:lang w:val="en-US" w:eastAsia="zh-CN"/>
        </w:rPr>
        <w:t>5</w:t>
      </w:r>
      <w:r>
        <w:rPr>
          <w:rFonts w:hint="eastAsia" w:ascii="宋体" w:hAnsi="宋体" w:eastAsia="宋体" w:cs="宋体"/>
          <w:color w:val="auto"/>
          <w:spacing w:val="-6"/>
          <w:szCs w:val="21"/>
          <w:highlight w:val="none"/>
        </w:rPr>
        <w:t>个工作日内退还。</w:t>
      </w:r>
    </w:p>
    <w:p w14:paraId="5BFBE3C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17.2.2成交供应商的竞标保证金自签订合同之日起</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 xml:space="preserve">个工作日内退还，退还方式同未成交供应商的竞标保证金的退还方式。 </w:t>
      </w:r>
    </w:p>
    <w:p w14:paraId="1AC34554">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17.3竞标保证金不计息。</w:t>
      </w:r>
    </w:p>
    <w:p w14:paraId="69132CC4">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17.4供应商有下列情形之一的，竞标保证金将不予退还： </w:t>
      </w:r>
    </w:p>
    <w:p w14:paraId="31E6A197">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（1）供应商在提交响应文件截止时间后撤回响应文件的；</w:t>
      </w:r>
    </w:p>
    <w:p w14:paraId="3008AE19">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（2）供应商在响应文件中提供虚假材料的；</w:t>
      </w:r>
    </w:p>
    <w:p w14:paraId="6E34733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（3）除因不可抗力或者谈判文件认可的情形以外，成交供应商不与采购人签订合同的；</w:t>
      </w:r>
    </w:p>
    <w:p w14:paraId="036A70A4">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（4）供应商与采购人、其他供应商或者采购代理机构恶意串通的；</w:t>
      </w:r>
    </w:p>
    <w:p w14:paraId="462F1CA6">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（5）谈判文件规定的其他情形。</w:t>
      </w:r>
    </w:p>
    <w:p w14:paraId="08A3F034">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18.响应文件编制的要求</w:t>
      </w:r>
    </w:p>
    <w:p w14:paraId="2C765363">
      <w:pPr>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 xml:space="preserve"> </w:t>
      </w:r>
      <w:r>
        <w:rPr>
          <w:rFonts w:hint="eastAsia" w:ascii="宋体" w:hAnsi="宋体" w:eastAsia="宋体" w:cs="宋体"/>
          <w:color w:val="auto"/>
          <w:szCs w:val="21"/>
          <w:highlight w:val="none"/>
        </w:rPr>
        <w:t>18.1响应文件编制要求详见“供应商须知前附表”。供应商应按本采购文件规定的格式和顺序编制、装订响应文件并标注页码，响应文件内容不完整、编排混乱导致响应文件被误读、漏读或者查找不到相关内容的，由此引发的后果由供应商承担。</w:t>
      </w:r>
      <w:bookmarkStart w:id="42" w:name="_19.2投标文件应按报价文件、资格证明文件、商务文件、技术文件分别编制"/>
      <w:bookmarkEnd w:id="42"/>
      <w:r>
        <w:rPr>
          <w:rFonts w:hint="eastAsia" w:ascii="宋体" w:hAnsi="宋体" w:eastAsia="宋体" w:cs="宋体"/>
          <w:color w:val="auto"/>
          <w:szCs w:val="21"/>
          <w:highlight w:val="none"/>
        </w:rPr>
        <w:t xml:space="preserve"> </w:t>
      </w:r>
    </w:p>
    <w:p w14:paraId="58431FEA">
      <w:pPr>
        <w:pStyle w:val="24"/>
        <w:snapToGrid w:val="0"/>
        <w:spacing w:before="0"/>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18.2响应文件按照采购文件第五章响应文件格式要求在规定位置进行签署、盖章。供应商的响应文件未按照采购文件要求签署、盖章的，</w:t>
      </w:r>
      <w:r>
        <w:rPr>
          <w:rFonts w:hint="eastAsia" w:ascii="宋体" w:hAnsi="宋体" w:eastAsia="宋体" w:cs="宋体"/>
          <w:b/>
          <w:color w:val="auto"/>
          <w:sz w:val="21"/>
          <w:szCs w:val="21"/>
          <w:highlight w:val="none"/>
        </w:rPr>
        <w:t>其响应文件按无效响应处理。</w:t>
      </w:r>
      <w:r>
        <w:rPr>
          <w:rFonts w:hint="eastAsia" w:ascii="宋体" w:hAnsi="宋体" w:eastAsia="宋体" w:cs="宋体"/>
          <w:color w:val="auto"/>
          <w:sz w:val="21"/>
          <w:szCs w:val="21"/>
          <w:highlight w:val="none"/>
        </w:rPr>
        <w:t>骑缝盖公章不视为在规定位置盖章。</w:t>
      </w:r>
    </w:p>
    <w:p w14:paraId="66338CC2">
      <w:pPr>
        <w:pStyle w:val="24"/>
        <w:snapToGrid w:val="0"/>
        <w:spacing w:before="0"/>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18.3为确保网上操作合法、有效和安全，供应商应当在投标截止时间前完成在</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的身份认证，确保在电子投标过程中能够对相关数据电文进行加密和使用电子签名。</w:t>
      </w:r>
    </w:p>
    <w:p w14:paraId="6B679E6B">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18.4响应文件中标注的供应商名称应与主体资格证明（如营业执照、事业单位法人证书、执业许可证、自然人身份证等）及公章一致，</w:t>
      </w:r>
      <w:r>
        <w:rPr>
          <w:rFonts w:hint="eastAsia" w:ascii="宋体" w:hAnsi="宋体" w:eastAsia="宋体" w:cs="宋体"/>
          <w:color w:val="auto"/>
          <w:szCs w:val="21"/>
          <w:highlight w:val="none"/>
        </w:rPr>
        <w:t>否则作无效投标处理</w:t>
      </w:r>
      <w:r>
        <w:rPr>
          <w:rFonts w:hint="eastAsia" w:ascii="宋体" w:hAnsi="宋体" w:eastAsia="宋体" w:cs="宋体"/>
          <w:b/>
          <w:color w:val="auto"/>
          <w:szCs w:val="21"/>
          <w:highlight w:val="none"/>
        </w:rPr>
        <w:t>。</w:t>
      </w:r>
    </w:p>
    <w:p w14:paraId="4AD85FD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18.5响应文件应避免涂改、行间插字或者删除，</w:t>
      </w:r>
      <w:r>
        <w:rPr>
          <w:rFonts w:hint="eastAsia" w:ascii="宋体" w:hAnsi="宋体" w:eastAsia="宋体" w:cs="宋体"/>
          <w:b/>
          <w:color w:val="auto"/>
          <w:szCs w:val="21"/>
          <w:highlight w:val="none"/>
        </w:rPr>
        <w:t>否则其投标无效。</w:t>
      </w:r>
    </w:p>
    <w:p w14:paraId="0DC934D0">
      <w:pPr>
        <w:spacing w:line="360" w:lineRule="auto"/>
        <w:ind w:firstLine="525" w:firstLineChars="250"/>
        <w:rPr>
          <w:rFonts w:hint="eastAsia" w:ascii="宋体" w:hAnsi="宋体" w:eastAsia="宋体" w:cs="宋体"/>
          <w:color w:val="auto"/>
          <w:highlight w:val="none"/>
        </w:rPr>
      </w:pPr>
      <w:r>
        <w:rPr>
          <w:rFonts w:hint="eastAsia" w:ascii="宋体" w:hAnsi="宋体" w:eastAsia="宋体" w:cs="宋体"/>
          <w:color w:val="auto"/>
          <w:highlight w:val="none"/>
        </w:rPr>
        <w:t>18.6 对采购文件的实质性要求和条件作出响应是指供应商必须对采购文件中标注为实质性要求和条件的</w:t>
      </w:r>
      <w:r>
        <w:rPr>
          <w:rFonts w:hint="eastAsia" w:ascii="宋体" w:hAnsi="宋体" w:eastAsia="宋体" w:cs="宋体"/>
          <w:color w:val="auto"/>
          <w:szCs w:val="21"/>
          <w:highlight w:val="none"/>
        </w:rPr>
        <w:t>服务内容及要求</w:t>
      </w:r>
      <w:r>
        <w:rPr>
          <w:rFonts w:hint="eastAsia" w:ascii="宋体" w:hAnsi="宋体" w:eastAsia="宋体" w:cs="宋体"/>
          <w:color w:val="auto"/>
          <w:highlight w:val="none"/>
        </w:rPr>
        <w:t>、商务条款及其它内容</w:t>
      </w:r>
      <w:r>
        <w:rPr>
          <w:rFonts w:hint="eastAsia" w:ascii="宋体" w:hAnsi="宋体" w:eastAsia="宋体" w:cs="宋体"/>
          <w:b/>
          <w:color w:val="auto"/>
          <w:highlight w:val="none"/>
        </w:rPr>
        <w:t>作出满足或者优于原要求和条件的承诺</w:t>
      </w:r>
      <w:r>
        <w:rPr>
          <w:rFonts w:hint="eastAsia" w:ascii="宋体" w:hAnsi="宋体" w:eastAsia="宋体" w:cs="宋体"/>
          <w:color w:val="auto"/>
          <w:highlight w:val="none"/>
        </w:rPr>
        <w:t>。</w:t>
      </w:r>
    </w:p>
    <w:p w14:paraId="2A424A88">
      <w:pPr>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u w:val="single"/>
        </w:rPr>
        <w:t>18.7本项目为贺州市电子化项目，异常情况见“供应商须知正文”中“25.3开标程序。</w:t>
      </w:r>
    </w:p>
    <w:p w14:paraId="5CB515F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19.备份响应文件</w:t>
      </w:r>
    </w:p>
    <w:p w14:paraId="374443A7">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bCs/>
          <w:color w:val="auto"/>
          <w:szCs w:val="21"/>
          <w:highlight w:val="none"/>
        </w:rPr>
        <w:t>详见在“供应商须知前附表”。</w:t>
      </w:r>
    </w:p>
    <w:p w14:paraId="27C34E8F">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20.响应文件的提交</w:t>
      </w:r>
    </w:p>
    <w:p w14:paraId="117DBA03">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20.1</w:t>
      </w:r>
      <w:r>
        <w:rPr>
          <w:rFonts w:hint="eastAsia" w:ascii="宋体" w:hAnsi="宋体" w:eastAsia="宋体" w:cs="宋体"/>
          <w:bCs/>
          <w:color w:val="auto"/>
          <w:szCs w:val="21"/>
          <w:highlight w:val="none"/>
        </w:rPr>
        <w:t>供应商必须在“供应商须知前附表”规定的响应文件接收时间和投标地点提交电子版响应文件。电子响应文件应在制作完成后，在投标截止时间前通过有效数字证书（CA认证锁）进行电子签章、加密，然后通过网络将加密的电子响应文件递交至</w:t>
      </w:r>
      <w:r>
        <w:rPr>
          <w:rFonts w:hint="eastAsia" w:ascii="宋体" w:hAnsi="宋体" w:eastAsia="宋体" w:cs="宋体"/>
          <w:b w:val="0"/>
          <w:color w:val="auto"/>
          <w:sz w:val="21"/>
          <w:szCs w:val="21"/>
          <w:highlight w:val="none"/>
          <w:lang w:eastAsia="zh-CN"/>
        </w:rPr>
        <w:t>“广西政府采购云”平台</w:t>
      </w:r>
      <w:r>
        <w:rPr>
          <w:rFonts w:hint="eastAsia" w:ascii="宋体" w:hAnsi="宋体" w:eastAsia="宋体" w:cs="宋体"/>
          <w:bCs/>
          <w:color w:val="auto"/>
          <w:szCs w:val="21"/>
          <w:highlight w:val="none"/>
        </w:rPr>
        <w:t xml:space="preserve">。 </w:t>
      </w:r>
    </w:p>
    <w:p w14:paraId="0F93126B">
      <w:pPr>
        <w:spacing w:line="360" w:lineRule="auto"/>
        <w:ind w:firstLine="422" w:firstLineChars="200"/>
        <w:rPr>
          <w:rFonts w:hint="eastAsia" w:ascii="宋体" w:hAnsi="宋体" w:eastAsia="宋体" w:cs="宋体"/>
          <w:b/>
          <w:color w:val="auto"/>
          <w:szCs w:val="20"/>
          <w:highlight w:val="none"/>
        </w:rPr>
      </w:pPr>
      <w:r>
        <w:rPr>
          <w:rFonts w:hint="eastAsia" w:ascii="宋体" w:hAnsi="宋体" w:eastAsia="宋体" w:cs="宋体"/>
          <w:b/>
          <w:color w:val="auto"/>
          <w:szCs w:val="21"/>
          <w:highlight w:val="none"/>
        </w:rPr>
        <w:t>21.2未在规定时间内提交或者未按照</w:t>
      </w:r>
      <w:r>
        <w:rPr>
          <w:rFonts w:hint="eastAsia" w:ascii="宋体" w:hAnsi="宋体" w:eastAsia="宋体" w:cs="宋体"/>
          <w:b/>
          <w:color w:val="auto"/>
          <w:szCs w:val="21"/>
          <w:highlight w:val="none"/>
          <w:lang w:eastAsia="zh-CN"/>
        </w:rPr>
        <w:t>采购文件</w:t>
      </w:r>
      <w:r>
        <w:rPr>
          <w:rFonts w:hint="eastAsia" w:ascii="宋体" w:hAnsi="宋体" w:eastAsia="宋体" w:cs="宋体"/>
          <w:b/>
          <w:color w:val="auto"/>
          <w:szCs w:val="21"/>
          <w:highlight w:val="none"/>
        </w:rPr>
        <w:t>要求密封或者标记的电子响应文件，</w:t>
      </w:r>
      <w:r>
        <w:rPr>
          <w:rFonts w:hint="eastAsia" w:ascii="宋体" w:hAnsi="宋体" w:eastAsia="宋体" w:cs="宋体"/>
          <w:b/>
          <w:color w:val="auto"/>
          <w:szCs w:val="21"/>
          <w:highlight w:val="none"/>
          <w:lang w:eastAsia="zh-CN"/>
        </w:rPr>
        <w:t>“广西政府采购云”平台</w:t>
      </w:r>
      <w:r>
        <w:rPr>
          <w:rFonts w:hint="eastAsia" w:ascii="宋体" w:hAnsi="宋体" w:eastAsia="宋体" w:cs="宋体"/>
          <w:b/>
          <w:color w:val="auto"/>
          <w:szCs w:val="21"/>
          <w:highlight w:val="none"/>
        </w:rPr>
        <w:t>将拒收。</w:t>
      </w:r>
    </w:p>
    <w:p w14:paraId="15164DD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21.3电子版响应文件提交方式见“竞争性谈判公告”中“四、提交响应文件截止时间、开标时间和地点”</w:t>
      </w:r>
      <w:r>
        <w:rPr>
          <w:rFonts w:hint="eastAsia" w:ascii="宋体" w:hAnsi="宋体" w:eastAsia="宋体" w:cs="宋体"/>
          <w:b/>
          <w:color w:val="auto"/>
          <w:szCs w:val="21"/>
          <w:highlight w:val="none"/>
        </w:rPr>
        <w:t>。</w:t>
      </w:r>
    </w:p>
    <w:p w14:paraId="4B8631B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21.首次响应文件的补充、修改与撤回</w:t>
      </w:r>
    </w:p>
    <w:p w14:paraId="2687B3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14:paraId="035DA40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22. 首次响应文件的退回</w:t>
      </w:r>
    </w:p>
    <w:p w14:paraId="0B14DDC6">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color w:val="auto"/>
          <w:szCs w:val="21"/>
          <w:highlight w:val="none"/>
        </w:rPr>
        <w:t>22.1 供应商应当在投标截止时间前完成响应文件的传输递交，并可以补充、修改或者撤回响应文件。补充或者修改响应文件的，应当先行撤回原文件，补充、修改后重新传输递交。投标截止时间前未完成传输的，视为撤回响应文件。投标截止时间后递交的响应文件，</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将拒收。（补充、修改或者撤回方式见公告附件“电子响应文件制作与投送教程”）</w:t>
      </w:r>
    </w:p>
    <w:p w14:paraId="2F07E237">
      <w:pPr>
        <w:pStyle w:val="24"/>
        <w:spacing w:before="0"/>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收到响应文件，将妥善保存并即时向供应商发出确认回执通知。在投标截止时间前，除供应商补充、修改或者撤回响应文件外，任何单位和个人不得解密或提取响应文件。</w:t>
      </w:r>
    </w:p>
    <w:p w14:paraId="6F6E0ED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22.3在投标截止时间止提交电子版响应文件的供应商不足3家时，电子版响应文件由代理机构在</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操作退回，除此之外采购人和采购代理机构对已提交的响应文件概不退回。</w:t>
      </w:r>
    </w:p>
    <w:p w14:paraId="4C79164D">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23. 截止时间后的撤回</w:t>
      </w:r>
    </w:p>
    <w:p w14:paraId="22A7401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供应商在首次响应文件提交截止时间后向采购人、采购代理机构书面申请撤回响应文件的，将根据本须知正文第17.4条的规定不予退还其竞标保证金。</w:t>
      </w:r>
    </w:p>
    <w:p w14:paraId="4BF1667A">
      <w:pPr>
        <w:spacing w:line="360" w:lineRule="auto"/>
        <w:rPr>
          <w:rFonts w:hint="eastAsia" w:ascii="宋体" w:hAnsi="宋体" w:eastAsia="宋体" w:cs="宋体"/>
          <w:color w:val="auto"/>
          <w:szCs w:val="21"/>
          <w:highlight w:val="none"/>
        </w:rPr>
      </w:pPr>
    </w:p>
    <w:p w14:paraId="4764271E">
      <w:pPr>
        <w:spacing w:line="360" w:lineRule="auto"/>
        <w:ind w:left="420" w:firstLine="420"/>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四、评审及谈判</w:t>
      </w:r>
    </w:p>
    <w:p w14:paraId="16A02201">
      <w:pPr>
        <w:spacing w:line="360" w:lineRule="auto"/>
        <w:ind w:left="420" w:firstLine="420"/>
        <w:rPr>
          <w:rFonts w:hint="eastAsia" w:ascii="宋体" w:hAnsi="宋体" w:eastAsia="宋体" w:cs="宋体"/>
          <w:color w:val="auto"/>
          <w:szCs w:val="21"/>
          <w:highlight w:val="none"/>
        </w:rPr>
      </w:pPr>
    </w:p>
    <w:p w14:paraId="0E63985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24.谈判小组成立</w:t>
      </w:r>
    </w:p>
    <w:p w14:paraId="0A0C1A3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竞争性谈判小组成立：谈判小组由采购人代表和评审专家共3人以上单数组成，具体人数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1F23759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57B9831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25. 首次响应文件的开启</w:t>
      </w:r>
    </w:p>
    <w:p w14:paraId="1BC2C04A">
      <w:pPr>
        <w:spacing w:line="40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25.1开标时间及地点详见“供应商须知前附表”</w:t>
      </w:r>
    </w:p>
    <w:p w14:paraId="320EF0E8">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25.2如</w:t>
      </w:r>
      <w:r>
        <w:rPr>
          <w:rFonts w:hint="eastAsia" w:ascii="宋体" w:hAnsi="宋体" w:eastAsia="宋体" w:cs="宋体"/>
          <w:bCs/>
          <w:color w:val="auto"/>
          <w:highlight w:val="none"/>
        </w:rPr>
        <w:t>供应商成功解密响应文件，但未在</w:t>
      </w:r>
      <w:r>
        <w:rPr>
          <w:rFonts w:hint="eastAsia" w:ascii="宋体" w:hAnsi="宋体" w:eastAsia="宋体" w:cs="宋体"/>
          <w:b w:val="0"/>
          <w:color w:val="auto"/>
          <w:sz w:val="21"/>
          <w:szCs w:val="21"/>
          <w:highlight w:val="none"/>
          <w:lang w:eastAsia="zh-CN"/>
        </w:rPr>
        <w:t>“广西政府采购云”平台</w:t>
      </w:r>
      <w:r>
        <w:rPr>
          <w:rFonts w:hint="eastAsia" w:ascii="宋体" w:hAnsi="宋体" w:eastAsia="宋体" w:cs="宋体"/>
          <w:bCs/>
          <w:color w:val="auto"/>
          <w:highlight w:val="none"/>
        </w:rPr>
        <w:t>电子开标大厅参加开标的，视同认可开标过程和结果，</w:t>
      </w:r>
      <w:r>
        <w:rPr>
          <w:rFonts w:hint="eastAsia" w:ascii="宋体" w:hAnsi="宋体" w:eastAsia="宋体" w:cs="宋体"/>
          <w:color w:val="auto"/>
          <w:highlight w:val="none"/>
        </w:rPr>
        <w:t>由此产生的后果由供应商自行负责。 供应商不足3家的，不得开标。</w:t>
      </w:r>
    </w:p>
    <w:p w14:paraId="3959A490">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25.3开标程序</w:t>
      </w:r>
    </w:p>
    <w:p w14:paraId="1F37D5E6">
      <w:pPr>
        <w:autoSpaceDE w:val="0"/>
        <w:autoSpaceDN w:val="0"/>
        <w:adjustRightInd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bCs/>
          <w:color w:val="auto"/>
          <w:szCs w:val="21"/>
          <w:highlight w:val="none"/>
        </w:rPr>
        <w:t>25.3.1</w:t>
      </w:r>
      <w:r>
        <w:rPr>
          <w:rFonts w:hint="eastAsia" w:ascii="宋体" w:hAnsi="宋体" w:eastAsia="宋体" w:cs="宋体"/>
          <w:color w:val="auto"/>
          <w:kern w:val="0"/>
          <w:szCs w:val="21"/>
          <w:highlight w:val="none"/>
        </w:rPr>
        <w:t>开标形式：</w:t>
      </w:r>
    </w:p>
    <w:p w14:paraId="21128FC3">
      <w:pPr>
        <w:autoSpaceDE w:val="0"/>
        <w:autoSpaceDN w:val="0"/>
        <w:adjustRightInd w:val="0"/>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bCs/>
          <w:color w:val="auto"/>
          <w:szCs w:val="21"/>
          <w:highlight w:val="none"/>
        </w:rPr>
        <w:t>开标的准备工作由采购代理机构负责落实，采购代理机构必须基于</w:t>
      </w:r>
      <w:r>
        <w:rPr>
          <w:rFonts w:hint="eastAsia" w:ascii="宋体" w:hAnsi="宋体" w:eastAsia="宋体" w:cs="宋体"/>
          <w:bCs/>
          <w:color w:val="auto"/>
          <w:szCs w:val="21"/>
          <w:highlight w:val="none"/>
          <w:lang w:eastAsia="zh-CN"/>
        </w:rPr>
        <w:t>“广西政府采购云”平台</w:t>
      </w:r>
      <w:r>
        <w:rPr>
          <w:rFonts w:hint="eastAsia" w:ascii="宋体" w:hAnsi="宋体" w:eastAsia="宋体" w:cs="宋体"/>
          <w:bCs/>
          <w:color w:val="auto"/>
          <w:szCs w:val="21"/>
          <w:highlight w:val="none"/>
        </w:rPr>
        <w:t>选取评审专家，如采购代理机构未按规定选取专家的，视为本次开评标无效，应当重新采购；</w:t>
      </w:r>
    </w:p>
    <w:p w14:paraId="58FEEEAD">
      <w:pPr>
        <w:autoSpaceDE w:val="0"/>
        <w:autoSpaceDN w:val="0"/>
        <w:adjustRightInd w:val="0"/>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（2）采购代理机构将按照采购文件规定的时间通过</w:t>
      </w:r>
      <w:r>
        <w:rPr>
          <w:rFonts w:hint="eastAsia" w:ascii="宋体" w:hAnsi="宋体" w:eastAsia="宋体" w:cs="宋体"/>
          <w:bCs/>
          <w:color w:val="auto"/>
          <w:szCs w:val="21"/>
          <w:highlight w:val="none"/>
          <w:lang w:eastAsia="zh-CN"/>
        </w:rPr>
        <w:t>“广西政府采购云”平台</w:t>
      </w:r>
      <w:r>
        <w:rPr>
          <w:rFonts w:hint="eastAsia" w:ascii="宋体" w:hAnsi="宋体" w:eastAsia="宋体" w:cs="宋体"/>
          <w:bCs/>
          <w:color w:val="auto"/>
          <w:szCs w:val="21"/>
          <w:highlight w:val="none"/>
        </w:rPr>
        <w:t>组织线上开标活动、开启响应文件，所有供应商均应当准时在线参加。供应商如不参加开标大会的，视同认可开标结果，事后不得对采购相关人员、开标过程和开标结果提出异议，同时供应商因未在线参加开标而导致响应文件无法按时解密等一切后果由供应商自己承担。</w:t>
      </w:r>
    </w:p>
    <w:p w14:paraId="0B83DE88">
      <w:pPr>
        <w:autoSpaceDE w:val="0"/>
        <w:autoSpaceDN w:val="0"/>
        <w:adjustRightInd w:val="0"/>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25.3.2开标程序：</w:t>
      </w:r>
    </w:p>
    <w:p w14:paraId="68BB938D">
      <w:pPr>
        <w:pStyle w:val="11"/>
        <w:snapToGrid w:val="0"/>
        <w:spacing w:line="400" w:lineRule="exact"/>
        <w:ind w:firstLine="422" w:firstLineChars="200"/>
        <w:rPr>
          <w:rFonts w:hint="eastAsia" w:ascii="宋体" w:hAnsi="宋体" w:eastAsia="宋体" w:cs="宋体"/>
          <w:color w:val="auto"/>
          <w:sz w:val="21"/>
          <w:highlight w:val="none"/>
        </w:rPr>
      </w:pPr>
      <w:r>
        <w:rPr>
          <w:rFonts w:hint="eastAsia" w:ascii="宋体" w:hAnsi="宋体" w:eastAsia="宋体" w:cs="宋体"/>
          <w:b/>
          <w:color w:val="auto"/>
          <w:sz w:val="21"/>
          <w:highlight w:val="none"/>
        </w:rPr>
        <w:t>（1）解密电子响应文件。</w:t>
      </w:r>
      <w:r>
        <w:rPr>
          <w:rFonts w:hint="eastAsia" w:ascii="宋体" w:hAnsi="宋体" w:eastAsia="宋体" w:cs="宋体"/>
          <w:bCs/>
          <w:color w:val="auto"/>
          <w:sz w:val="21"/>
          <w:highlight w:val="none"/>
          <w:lang w:eastAsia="zh-CN"/>
        </w:rPr>
        <w:t>“广西政府采购云”平台</w:t>
      </w:r>
      <w:r>
        <w:rPr>
          <w:rFonts w:hint="eastAsia" w:ascii="宋体" w:hAnsi="宋体" w:eastAsia="宋体" w:cs="宋体"/>
          <w:color w:val="auto"/>
          <w:sz w:val="21"/>
          <w:highlight w:val="none"/>
        </w:rPr>
        <w:t>按开标时间自动提取所有响应文件。采购代理机构依托</w:t>
      </w:r>
      <w:r>
        <w:rPr>
          <w:rFonts w:hint="eastAsia" w:ascii="宋体" w:hAnsi="宋体" w:eastAsia="宋体" w:cs="宋体"/>
          <w:color w:val="auto"/>
          <w:sz w:val="21"/>
          <w:highlight w:val="none"/>
          <w:lang w:eastAsia="zh-CN"/>
        </w:rPr>
        <w:t>“广西政府采购云”平台</w:t>
      </w:r>
      <w:r>
        <w:rPr>
          <w:rFonts w:hint="eastAsia" w:ascii="宋体" w:hAnsi="宋体" w:eastAsia="宋体" w:cs="宋体"/>
          <w:color w:val="auto"/>
          <w:sz w:val="21"/>
          <w:highlight w:val="none"/>
        </w:rPr>
        <w:t>向各供应商发出电子加密响应文件【开始解密】通知，由供应商按采购文件规定的时间内自行进行响应文件解密。供应商的法定代表人或其委托代理人</w:t>
      </w:r>
      <w:r>
        <w:rPr>
          <w:rFonts w:hint="eastAsia" w:ascii="宋体" w:hAnsi="宋体" w:eastAsia="宋体" w:cs="宋体"/>
          <w:b/>
          <w:color w:val="auto"/>
          <w:sz w:val="21"/>
          <w:highlight w:val="none"/>
        </w:rPr>
        <w:t>须携带加密时所用的CA锁准时登录到</w:t>
      </w:r>
      <w:r>
        <w:rPr>
          <w:rFonts w:hint="eastAsia" w:ascii="宋体" w:hAnsi="宋体" w:eastAsia="宋体" w:cs="宋体"/>
          <w:b/>
          <w:color w:val="auto"/>
          <w:sz w:val="21"/>
          <w:highlight w:val="none"/>
          <w:lang w:eastAsia="zh-CN"/>
        </w:rPr>
        <w:t>“广西政府采购云”平台</w:t>
      </w:r>
      <w:r>
        <w:rPr>
          <w:rFonts w:hint="eastAsia" w:ascii="宋体" w:hAnsi="宋体" w:eastAsia="宋体" w:cs="宋体"/>
          <w:b/>
          <w:color w:val="auto"/>
          <w:sz w:val="21"/>
          <w:highlight w:val="none"/>
        </w:rPr>
        <w:t>电子开标大厅签到并对电子响应文件解密</w:t>
      </w:r>
      <w:r>
        <w:rPr>
          <w:rFonts w:hint="eastAsia" w:ascii="宋体" w:hAnsi="宋体" w:eastAsia="宋体" w:cs="宋体"/>
          <w:color w:val="auto"/>
          <w:sz w:val="21"/>
          <w:highlight w:val="none"/>
        </w:rPr>
        <w:t>。开标后5分钟供应商还未进行解密的，代理机构要通知供应商。通知后，响应文件仍未按时解密，或者供应商没预留联系方式或预留联系方式无效，导致代理机构无法联系到供应商进行解密的，</w:t>
      </w:r>
      <w:r>
        <w:rPr>
          <w:rFonts w:hint="eastAsia" w:ascii="宋体" w:hAnsi="宋体" w:eastAsia="宋体" w:cs="宋体"/>
          <w:b/>
          <w:color w:val="auto"/>
          <w:sz w:val="21"/>
          <w:highlight w:val="none"/>
        </w:rPr>
        <w:t>均视为无效投标。</w:t>
      </w:r>
    </w:p>
    <w:p w14:paraId="057DBF51">
      <w:pPr>
        <w:pStyle w:val="11"/>
        <w:snapToGrid w:val="0"/>
        <w:spacing w:line="400" w:lineRule="exact"/>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（解密</w:t>
      </w:r>
      <w:r>
        <w:rPr>
          <w:rFonts w:hint="eastAsia" w:ascii="宋体" w:hAnsi="宋体" w:eastAsia="宋体" w:cs="宋体"/>
          <w:bCs/>
          <w:color w:val="auto"/>
          <w:sz w:val="21"/>
          <w:highlight w:val="none"/>
        </w:rPr>
        <w:t>异常情况处理：详见本章26.4评标方法及评标标准（3）</w:t>
      </w:r>
      <w:r>
        <w:rPr>
          <w:rFonts w:hint="eastAsia" w:ascii="宋体" w:hAnsi="宋体" w:eastAsia="宋体" w:cs="宋体"/>
          <w:color w:val="auto"/>
          <w:sz w:val="21"/>
          <w:highlight w:val="none"/>
        </w:rPr>
        <w:t>电子交易活动的中止。）</w:t>
      </w:r>
    </w:p>
    <w:p w14:paraId="54974DCD">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b/>
          <w:color w:val="auto"/>
          <w:szCs w:val="21"/>
          <w:highlight w:val="none"/>
        </w:rPr>
        <w:t>电子唱标。</w:t>
      </w:r>
      <w:r>
        <w:rPr>
          <w:rFonts w:hint="eastAsia" w:ascii="宋体" w:hAnsi="宋体" w:eastAsia="宋体" w:cs="宋体"/>
          <w:color w:val="auto"/>
          <w:szCs w:val="21"/>
          <w:highlight w:val="none"/>
        </w:rPr>
        <w:t>响应文件解密结束，各投标供应商报价均在</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远程不见面开标大厅展示；</w:t>
      </w:r>
    </w:p>
    <w:p w14:paraId="211E397E">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bCs/>
          <w:color w:val="auto"/>
          <w:szCs w:val="21"/>
          <w:highlight w:val="none"/>
        </w:rPr>
        <w:t>开标过程由采购代理机构如实记录，并电子留痕，由参加电子开标的各供应商代表对电子开标记录在开标记录公布后15分钟内进行当场校核及勘误，并线上确认，未确认的视同认可开标结果。</w:t>
      </w:r>
    </w:p>
    <w:p w14:paraId="5104C268">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4</w:t>
      </w:r>
      <w:r>
        <w:rPr>
          <w:rFonts w:hint="eastAsia" w:ascii="宋体" w:hAnsi="宋体" w:eastAsia="宋体" w:cs="宋体"/>
          <w:bCs/>
          <w:color w:val="auto"/>
          <w:szCs w:val="21"/>
          <w:highlight w:val="none"/>
        </w:rPr>
        <w:t>）供应商代表对开标过程和开标记录有疑义，以及认为采购人、采购代理机构相关工作人员有需要回避的情形的，应当场提出在线询问或者回避申请。采购人、采购代理机构对供应商代表提出的询问或者回避申请应当及时处理。</w:t>
      </w:r>
    </w:p>
    <w:p w14:paraId="0001A9DB">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5</w:t>
      </w:r>
      <w:r>
        <w:rPr>
          <w:rFonts w:hint="eastAsia" w:ascii="宋体" w:hAnsi="宋体" w:eastAsia="宋体" w:cs="宋体"/>
          <w:bCs/>
          <w:color w:val="auto"/>
          <w:szCs w:val="21"/>
          <w:highlight w:val="none"/>
        </w:rPr>
        <w:t>）开标结束。</w:t>
      </w:r>
    </w:p>
    <w:p w14:paraId="4A0B1648">
      <w:pPr>
        <w:pStyle w:val="11"/>
        <w:snapToGrid w:val="0"/>
        <w:spacing w:line="400" w:lineRule="exact"/>
        <w:ind w:firstLine="422" w:firstLineChars="200"/>
        <w:rPr>
          <w:rFonts w:hint="eastAsia" w:ascii="宋体" w:hAnsi="宋体" w:eastAsia="宋体" w:cs="宋体"/>
          <w:color w:val="auto"/>
          <w:sz w:val="21"/>
          <w:highlight w:val="none"/>
        </w:rPr>
      </w:pPr>
      <w:r>
        <w:rPr>
          <w:rFonts w:hint="eastAsia" w:ascii="宋体" w:hAnsi="宋体" w:eastAsia="宋体" w:cs="宋体"/>
          <w:b/>
          <w:bCs/>
          <w:color w:val="auto"/>
          <w:sz w:val="21"/>
          <w:highlight w:val="none"/>
        </w:rPr>
        <w:t>特别说明：</w:t>
      </w:r>
      <w:r>
        <w:rPr>
          <w:rFonts w:hint="eastAsia" w:ascii="宋体" w:hAnsi="宋体" w:eastAsia="宋体" w:cs="宋体"/>
          <w:color w:val="auto"/>
          <w:sz w:val="21"/>
          <w:highlight w:val="none"/>
        </w:rPr>
        <w:t>如遇</w:t>
      </w:r>
      <w:r>
        <w:rPr>
          <w:rFonts w:hint="eastAsia" w:ascii="宋体" w:hAnsi="宋体" w:eastAsia="宋体" w:cs="宋体"/>
          <w:color w:val="auto"/>
          <w:sz w:val="21"/>
          <w:highlight w:val="none"/>
          <w:lang w:eastAsia="zh-CN"/>
        </w:rPr>
        <w:t>“广西政府采购云”平台</w:t>
      </w:r>
      <w:r>
        <w:rPr>
          <w:rFonts w:hint="eastAsia" w:ascii="宋体" w:hAnsi="宋体" w:eastAsia="宋体" w:cs="宋体"/>
          <w:color w:val="auto"/>
          <w:sz w:val="21"/>
          <w:highlight w:val="none"/>
        </w:rPr>
        <w:t>电子化开标或评审程序调整的，按调整后执行。</w:t>
      </w:r>
    </w:p>
    <w:p w14:paraId="10498057">
      <w:pPr>
        <w:spacing w:line="400" w:lineRule="exact"/>
        <w:ind w:firstLine="482" w:firstLineChars="200"/>
        <w:rPr>
          <w:rFonts w:hint="eastAsia" w:ascii="宋体" w:hAnsi="宋体" w:eastAsia="宋体" w:cs="宋体"/>
          <w:b/>
          <w:bCs/>
          <w:color w:val="auto"/>
          <w:szCs w:val="21"/>
          <w:highlight w:val="none"/>
        </w:rPr>
      </w:pPr>
      <w:r>
        <w:rPr>
          <w:rFonts w:hint="eastAsia" w:ascii="宋体" w:hAnsi="宋体" w:eastAsia="宋体" w:cs="宋体"/>
          <w:b/>
          <w:bCs/>
          <w:color w:val="auto"/>
          <w:sz w:val="24"/>
          <w:highlight w:val="none"/>
        </w:rPr>
        <w:t>26.评审程序、评审方法和评审标准</w:t>
      </w:r>
    </w:p>
    <w:p w14:paraId="38370575">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26.1商务条款评审中允许负偏离的条款数详见</w:t>
      </w:r>
      <w:r>
        <w:rPr>
          <w:rFonts w:hint="eastAsia" w:ascii="宋体" w:hAnsi="宋体" w:eastAsia="宋体" w:cs="宋体"/>
          <w:b/>
          <w:bCs/>
          <w:color w:val="auto"/>
          <w:szCs w:val="21"/>
          <w:highlight w:val="none"/>
        </w:rPr>
        <w:t>“供应商须知前附表”，</w:t>
      </w:r>
      <w:r>
        <w:rPr>
          <w:rFonts w:hint="eastAsia" w:ascii="宋体" w:hAnsi="宋体" w:eastAsia="宋体" w:cs="宋体"/>
          <w:color w:val="auto"/>
          <w:szCs w:val="21"/>
          <w:highlight w:val="none"/>
        </w:rPr>
        <w:t>技术需求评审中允许负偏离的条款数详见</w:t>
      </w:r>
      <w:r>
        <w:rPr>
          <w:rFonts w:hint="eastAsia" w:ascii="宋体" w:hAnsi="宋体" w:eastAsia="宋体" w:cs="宋体"/>
          <w:b/>
          <w:bCs/>
          <w:color w:val="auto"/>
          <w:szCs w:val="21"/>
          <w:highlight w:val="none"/>
        </w:rPr>
        <w:t>“供应商须知前附表”</w:t>
      </w:r>
      <w:r>
        <w:rPr>
          <w:rFonts w:hint="eastAsia" w:ascii="宋体" w:hAnsi="宋体" w:eastAsia="宋体" w:cs="宋体"/>
          <w:color w:val="auto"/>
          <w:szCs w:val="21"/>
          <w:highlight w:val="none"/>
        </w:rPr>
        <w:t>。</w:t>
      </w:r>
    </w:p>
    <w:p w14:paraId="70BFC85D">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26.2评标原则</w:t>
      </w:r>
    </w:p>
    <w:p w14:paraId="07CD5D55">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评标原则。谈判小组评标时必须公平、公正、客观，不带任何倾向性和启发性；不得向外界透露任何与评标有关的内容；任何单位和个人不得干扰、影响评标的正常进行；谈判小组及有关工作人员不得私下与供应商接触，不得收受利害关系人的财物或者其他好处。</w:t>
      </w:r>
    </w:p>
    <w:p w14:paraId="5680E214">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评委表决。在评标过程中出现法律法规和采购文件均没有明确规定的情形时，由谈判小组现场协商解决，协商不一致的，由全体评委投票表决，以得票率二分之一以上专家的意见为准并由采购代理机构作记录。</w:t>
      </w:r>
      <w:bookmarkStart w:id="43" w:name="_28.3评标方法。本项目将按须知前附表规定的评标办法进行评标，具体评标"/>
      <w:bookmarkEnd w:id="43"/>
    </w:p>
    <w:p w14:paraId="03072FAB">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141B65A6">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（4）评标过程的监控。本项目电子评标过程实行网上留痕、全程录音、录像监控，供应商在评标过程中所进行的试图影响评标结果的不公正活动，可能导致其投标按无效处理。</w:t>
      </w:r>
    </w:p>
    <w:p w14:paraId="7F51FC20">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26.3评标方法及评标标准</w:t>
      </w:r>
    </w:p>
    <w:p w14:paraId="6E57E63B">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（1）本项目的评标方法详见</w:t>
      </w:r>
      <w:r>
        <w:rPr>
          <w:rFonts w:hint="eastAsia" w:ascii="宋体" w:hAnsi="宋体" w:eastAsia="宋体" w:cs="宋体"/>
          <w:b/>
          <w:bCs/>
          <w:color w:val="auto"/>
          <w:szCs w:val="21"/>
          <w:highlight w:val="none"/>
        </w:rPr>
        <w:t>“供应商须知前附表”。</w:t>
      </w:r>
    </w:p>
    <w:p w14:paraId="37222FBB">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（2）谈判小组按照</w:t>
      </w:r>
      <w:r>
        <w:rPr>
          <w:rFonts w:hint="eastAsia" w:ascii="宋体" w:hAnsi="宋体" w:eastAsia="宋体" w:cs="宋体"/>
          <w:b/>
          <w:color w:val="auto"/>
          <w:szCs w:val="21"/>
          <w:highlight w:val="none"/>
        </w:rPr>
        <w:t>“第四章 评审程序、评审方法和评审标准”</w:t>
      </w:r>
      <w:r>
        <w:rPr>
          <w:rFonts w:hint="eastAsia" w:ascii="宋体" w:hAnsi="宋体" w:eastAsia="宋体" w:cs="宋体"/>
          <w:color w:val="auto"/>
          <w:szCs w:val="21"/>
          <w:highlight w:val="none"/>
        </w:rPr>
        <w:t>规定的方法、评审因素、标准和程序对响应文件进行评审。</w:t>
      </w:r>
    </w:p>
    <w:p w14:paraId="570C8858">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 电子交易活动的中止。采购过程中出现以下情形，导致电子交易平台无法正常运行，或者无法保证电子交易的公平、公正和安全时，采购机构可中止电子交易活动：</w:t>
      </w:r>
    </w:p>
    <w:p w14:paraId="56008030">
      <w:pPr>
        <w:spacing w:line="400" w:lineRule="exact"/>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1）电子交易平台发生故障而无法登录访问的； </w:t>
      </w:r>
    </w:p>
    <w:p w14:paraId="42E3300E">
      <w:pPr>
        <w:spacing w:line="400" w:lineRule="exact"/>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2）电子交易平台应用或数据库出现错误，不能进行正常操作的；</w:t>
      </w:r>
    </w:p>
    <w:p w14:paraId="07BF4D6D">
      <w:pPr>
        <w:spacing w:line="400" w:lineRule="exact"/>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3）电子交易平台发现严重安全漏洞，有潜在泄密危险的；</w:t>
      </w:r>
    </w:p>
    <w:p w14:paraId="48082741">
      <w:pPr>
        <w:spacing w:line="400" w:lineRule="exact"/>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4）病毒发作导致不能进行正常操作的； </w:t>
      </w:r>
    </w:p>
    <w:p w14:paraId="3764790D">
      <w:pPr>
        <w:spacing w:line="400" w:lineRule="exact"/>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5）其他无法保证电子交易的公平、公正和安全的情况。</w:t>
      </w:r>
    </w:p>
    <w:p w14:paraId="3C33A619">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26.5出现以上情形，不影响采购公平、公正性的，采购组织机构可以待上述情形消除后继续组织电子交易活动；影响或可能影响采购公平、公正性的，经采购代理机构确认后，应当重</w:t>
      </w:r>
      <w:r>
        <w:rPr>
          <w:rFonts w:hint="eastAsia" w:ascii="宋体" w:hAnsi="宋体" w:eastAsia="宋体" w:cs="宋体"/>
          <w:color w:val="auto"/>
          <w:highlight w:val="none"/>
        </w:rPr>
        <w:t>新采购。采购代理机构必须对原有的资料及信息作出妥善保密处理，并报财政部门备案。</w:t>
      </w:r>
    </w:p>
    <w:p w14:paraId="712B25DD">
      <w:pPr>
        <w:spacing w:line="400" w:lineRule="exac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27.确定成交供应商及结果公告</w:t>
      </w:r>
    </w:p>
    <w:p w14:paraId="3B2C33D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w:t>
      </w:r>
      <w:r>
        <w:rPr>
          <w:rFonts w:hint="eastAsia" w:ascii="宋体" w:hAnsi="宋体" w:eastAsia="宋体" w:cs="宋体"/>
          <w:color w:val="auto"/>
          <w:kern w:val="0"/>
          <w:szCs w:val="21"/>
          <w:highlight w:val="none"/>
        </w:rPr>
        <w:t xml:space="preserve"> 采购</w:t>
      </w:r>
      <w:r>
        <w:rPr>
          <w:rFonts w:hint="eastAsia" w:ascii="宋体" w:hAnsi="宋体" w:eastAsia="宋体" w:cs="宋体"/>
          <w:color w:val="auto"/>
          <w:szCs w:val="21"/>
          <w:highlight w:val="none"/>
        </w:rPr>
        <w:t>代理</w:t>
      </w:r>
      <w:r>
        <w:rPr>
          <w:rFonts w:hint="eastAsia" w:ascii="宋体" w:hAnsi="宋体" w:eastAsia="宋体" w:cs="宋体"/>
          <w:color w:val="auto"/>
          <w:kern w:val="0"/>
          <w:szCs w:val="21"/>
          <w:highlight w:val="none"/>
        </w:rPr>
        <w:t>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r>
        <w:rPr>
          <w:rFonts w:hint="eastAsia" w:ascii="宋体" w:hAnsi="宋体" w:eastAsia="宋体" w:cs="宋体"/>
          <w:b/>
          <w:bCs w:val="0"/>
          <w:color w:val="auto"/>
          <w:szCs w:val="21"/>
          <w:highlight w:val="none"/>
          <w:lang w:eastAsia="zh-CN"/>
        </w:rPr>
        <w:t>采购人授权谈判小组直接确定最终报价的评审价排名第一的成交候选人为成交人。</w:t>
      </w:r>
    </w:p>
    <w:p w14:paraId="32F9C1FB">
      <w:pPr>
        <w:pStyle w:val="6"/>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r>
        <w:rPr>
          <w:rFonts w:hint="eastAsia" w:ascii="宋体" w:hAnsi="宋体" w:eastAsia="宋体" w:cs="宋体"/>
          <w:color w:val="auto"/>
          <w:szCs w:val="21"/>
          <w:highlight w:val="none"/>
        </w:rPr>
        <w:t>成交供应商享受《政府采购促进中小企业发展管理办法》（财库〔2020〕46号）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广西壮族自治区财政厅关于进一步发挥政府采购政策功能促进企业发展的通知</w:t>
      </w:r>
      <w:r>
        <w:rPr>
          <w:rFonts w:hint="eastAsia" w:ascii="宋体" w:hAnsi="宋体" w:eastAsia="宋体" w:cs="宋体"/>
          <w:color w:val="auto"/>
          <w:szCs w:val="21"/>
          <w:highlight w:val="none"/>
        </w:rPr>
        <w:t>》（财库〔202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号）规定的中小企业扶持政策的，采购人、采购代理机构应当随成交结果公开成交供应商的《中小企业声明函》。</w:t>
      </w:r>
    </w:p>
    <w:p w14:paraId="5644AA00">
      <w:pPr>
        <w:pStyle w:val="6"/>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27.3</w:t>
      </w:r>
      <w:r>
        <w:rPr>
          <w:rFonts w:hint="eastAsia" w:ascii="宋体" w:hAnsi="宋体" w:eastAsia="宋体" w:cs="宋体"/>
          <w:color w:val="auto"/>
          <w:highlight w:val="none"/>
        </w:rPr>
        <w:t>在采购过程中符合竞争要求的供应商或者报价未超过采购预算的供应商不足3家的，采购活动终止；终止后，若采购人需要采取调整采购预算或者项目配置标准等，或者采取其他采购方式的，应当在采购活动开始前通过财政部门批准或者备案。</w:t>
      </w:r>
    </w:p>
    <w:p w14:paraId="5902D9C5">
      <w:pPr>
        <w:pStyle w:val="6"/>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27.4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319DD88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28.履约保证金</w:t>
      </w:r>
    </w:p>
    <w:p w14:paraId="720C3218">
      <w:pPr>
        <w:pStyle w:val="6"/>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28.1履约保证金的金额、提交方式、退付的时间和条件详见 “供应商须知前附表”。成交供应商未按规定提交履约保证金的，视为拒绝</w:t>
      </w:r>
      <w:r>
        <w:rPr>
          <w:rFonts w:hint="eastAsia" w:ascii="宋体" w:hAnsi="宋体" w:eastAsia="宋体" w:cs="宋体"/>
          <w:color w:val="auto"/>
          <w:highlight w:val="none"/>
        </w:rPr>
        <w:t>与采购人</w:t>
      </w:r>
      <w:r>
        <w:rPr>
          <w:rFonts w:hint="eastAsia" w:ascii="宋体" w:hAnsi="宋体" w:eastAsia="宋体" w:cs="宋体"/>
          <w:color w:val="auto"/>
          <w:szCs w:val="21"/>
          <w:highlight w:val="none"/>
        </w:rPr>
        <w:t>签订合同，采购人可以按照评审报告推荐的成交候选人名单排序，确定下一候选人为成交供应商，也可以重新开展政府采购活动。</w:t>
      </w:r>
    </w:p>
    <w:p w14:paraId="5AD111DA">
      <w:pPr>
        <w:spacing w:line="360"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28.2签订合同后，如成交供应商不按双方签订的合同规定履约，则没收其全部履约保证金，履约保证金不足以赔偿损失的，按实际损失赔偿。</w:t>
      </w:r>
    </w:p>
    <w:p w14:paraId="18141394">
      <w:pPr>
        <w:spacing w:line="360"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28.3在履约保证金退还日期前，若成交供应商的开户名称、开户银行、帐号有变动的，请以书面形式通知履约保证金收取单位，否则由此产生的后果由成交供应商自负。</w:t>
      </w:r>
    </w:p>
    <w:p w14:paraId="27D6C33D">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29.签订合同</w:t>
      </w:r>
    </w:p>
    <w:p w14:paraId="68BF870D">
      <w:pPr>
        <w:spacing w:line="360"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29.1成交供应商在收到成交通知书后，按须知前附表规定向采购人出示相关证明材料，经采购人核验合格后方可签订合同。</w:t>
      </w:r>
    </w:p>
    <w:p w14:paraId="0D208B49">
      <w:pPr>
        <w:spacing w:line="360"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29.2 签订合同时间：按成交通知书的规定与采购人签订政府采购合同。</w:t>
      </w:r>
    </w:p>
    <w:p w14:paraId="77E9C8D2">
      <w:pPr>
        <w:spacing w:line="360"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29.3成交供应商拒绝与采购人签订合同的，采购人可以按照评审报告推荐的成交候选人名单排序，确定下一候选人为成交供应商，也可以重新开展政府采购活动。拒绝签订政府采购合同的成交供应商不得参加对该合同项重新开展的采购活动。</w:t>
      </w:r>
    </w:p>
    <w:p w14:paraId="118CC244">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30.政府采购合同公告</w:t>
      </w:r>
    </w:p>
    <w:p w14:paraId="31E0890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0856284">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31. 询问、质疑和投诉</w:t>
      </w:r>
    </w:p>
    <w:p w14:paraId="0740416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002074F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31.2供应商认为谈判文件、采购过程或者成交结果使自己的合法权益受到损害的，应当在知道或者应知其权益受到损害之日起7个工作日内，以书面形式向采购人、采购代理机构提出质疑，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color w:val="auto"/>
          <w:highlight w:val="none"/>
          <w:shd w:val="clear" w:color="auto" w:fill="FFFFFF"/>
        </w:rPr>
        <w:t>接收质疑函的方式、联系部门、联系电话和通讯地址等信息详见本须知前附表</w:t>
      </w:r>
      <w:r>
        <w:rPr>
          <w:rFonts w:hint="eastAsia" w:ascii="宋体" w:hAnsi="宋体" w:eastAsia="宋体" w:cs="宋体"/>
          <w:color w:val="auto"/>
          <w:highlight w:val="none"/>
        </w:rPr>
        <w:t>。具体质疑起算时间如下：</w:t>
      </w:r>
    </w:p>
    <w:p w14:paraId="334E42F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（1）对可以质疑的谈判文件提出质疑的，为获取谈判文件之日；</w:t>
      </w:r>
    </w:p>
    <w:p w14:paraId="7F29805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（2）对采购过程提出质疑的，为各采购程序环节结束之日；</w:t>
      </w:r>
    </w:p>
    <w:p w14:paraId="7F8C4D1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（3）对成交结果提出质疑的，为成交结果公告期限届满之日。</w:t>
      </w:r>
    </w:p>
    <w:p w14:paraId="534E99E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008120E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31.4供应商提出质疑应当提交质疑函和必要的证明材料，针对同一采购程序环节的质疑必须在法定质疑期内一次性提出。质疑函应当包括下列内容</w:t>
      </w:r>
      <w:r>
        <w:rPr>
          <w:rFonts w:hint="eastAsia" w:ascii="宋体" w:hAnsi="宋体" w:eastAsia="宋体" w:cs="宋体"/>
          <w:bCs/>
          <w:color w:val="auto"/>
          <w:highlight w:val="none"/>
        </w:rPr>
        <w:t>（质疑函格式后附）</w:t>
      </w:r>
      <w:r>
        <w:rPr>
          <w:rFonts w:hint="eastAsia" w:ascii="宋体" w:hAnsi="宋体" w:eastAsia="宋体" w:cs="宋体"/>
          <w:color w:val="auto"/>
          <w:highlight w:val="none"/>
        </w:rPr>
        <w:t>：</w:t>
      </w:r>
    </w:p>
    <w:p w14:paraId="030FA2D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（1）供应商的姓名或者名称、地址、邮编、联系人及联系电话；</w:t>
      </w:r>
    </w:p>
    <w:p w14:paraId="3663B3A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（2）质疑项目的名称、编号；</w:t>
      </w:r>
    </w:p>
    <w:p w14:paraId="3E95A15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（3）具体、明确的质疑事项和与质疑事项相关的请求；</w:t>
      </w:r>
    </w:p>
    <w:p w14:paraId="4A6803F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（4）事实依据；</w:t>
      </w:r>
    </w:p>
    <w:p w14:paraId="426856C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（5）必要的法律依据；</w:t>
      </w:r>
    </w:p>
    <w:p w14:paraId="2A48B6F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（6）提出质疑的日期。</w:t>
      </w:r>
    </w:p>
    <w:p w14:paraId="79388F4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供应商为自然人的，应当由本人签字；供应商为法人或者其他组织的，应当由法定代表人、主要负责人，或者其委托代理人签字或者盖章，并加盖公章。</w:t>
      </w:r>
    </w:p>
    <w:p w14:paraId="17F2368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43650DB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44CB4C2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2F6F62E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质疑答复导致成交结果改变的，采购人或者采购代理机构应当将有关情况书面报告本级财政部门。</w:t>
      </w:r>
    </w:p>
    <w:p w14:paraId="66EB10DF">
      <w:pPr>
        <w:spacing w:line="360" w:lineRule="auto"/>
        <w:ind w:firstLine="420" w:firstLineChars="200"/>
        <w:rPr>
          <w:rFonts w:hint="eastAsia" w:ascii="宋体" w:hAnsi="宋体" w:eastAsia="宋体" w:cs="宋体"/>
          <w:b/>
          <w:bCs/>
          <w:color w:val="auto"/>
          <w:szCs w:val="21"/>
          <w:highlight w:val="none"/>
        </w:rPr>
      </w:pPr>
      <w:r>
        <w:rPr>
          <w:rFonts w:hint="eastAsia" w:ascii="宋体" w:hAnsi="宋体" w:eastAsia="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2830495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32.其他内容</w:t>
      </w:r>
    </w:p>
    <w:p w14:paraId="1D34B558">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32.1代理服务收费标准详见“供应商须知前附表”，供应商为联合体的，可以由联合体中的一方或者多方共同交纳代理服务费：</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35AE1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72E9A3C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费率</w:t>
            </w:r>
          </w:p>
          <w:p w14:paraId="7D89C84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金额</w:t>
            </w:r>
          </w:p>
        </w:tc>
        <w:tc>
          <w:tcPr>
            <w:tcW w:w="1659" w:type="dxa"/>
            <w:noWrap w:val="0"/>
            <w:vAlign w:val="center"/>
          </w:tcPr>
          <w:p w14:paraId="5043302C">
            <w:pPr>
              <w:spacing w:line="360" w:lineRule="auto"/>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货物类</w:t>
            </w:r>
          </w:p>
        </w:tc>
        <w:tc>
          <w:tcPr>
            <w:tcW w:w="1532" w:type="dxa"/>
            <w:noWrap w:val="0"/>
            <w:vAlign w:val="center"/>
          </w:tcPr>
          <w:p w14:paraId="5C69FB2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服务类</w:t>
            </w:r>
          </w:p>
        </w:tc>
        <w:tc>
          <w:tcPr>
            <w:tcW w:w="1546" w:type="dxa"/>
            <w:noWrap w:val="0"/>
            <w:vAlign w:val="center"/>
          </w:tcPr>
          <w:p w14:paraId="054AB9F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工程类</w:t>
            </w:r>
          </w:p>
        </w:tc>
      </w:tr>
      <w:tr w14:paraId="50734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630532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659" w:type="dxa"/>
            <w:noWrap w:val="0"/>
            <w:vAlign w:val="top"/>
          </w:tcPr>
          <w:p w14:paraId="6F3280C4">
            <w:pPr>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1.5%                </w:t>
            </w:r>
          </w:p>
        </w:tc>
        <w:tc>
          <w:tcPr>
            <w:tcW w:w="1532" w:type="dxa"/>
            <w:noWrap w:val="0"/>
            <w:vAlign w:val="top"/>
          </w:tcPr>
          <w:p w14:paraId="61A183CE">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1.5%</w:t>
            </w:r>
          </w:p>
        </w:tc>
        <w:tc>
          <w:tcPr>
            <w:tcW w:w="1546" w:type="dxa"/>
            <w:noWrap w:val="0"/>
            <w:vAlign w:val="top"/>
          </w:tcPr>
          <w:p w14:paraId="4BAC4107">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1.0% </w:t>
            </w:r>
          </w:p>
        </w:tc>
      </w:tr>
      <w:tr w14:paraId="05F5D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4C8AB9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100～500万元</w:t>
            </w:r>
          </w:p>
        </w:tc>
        <w:tc>
          <w:tcPr>
            <w:tcW w:w="1659" w:type="dxa"/>
            <w:noWrap w:val="0"/>
            <w:vAlign w:val="top"/>
          </w:tcPr>
          <w:p w14:paraId="7E1AD6C6">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1.1%                 </w:t>
            </w:r>
          </w:p>
        </w:tc>
        <w:tc>
          <w:tcPr>
            <w:tcW w:w="1532" w:type="dxa"/>
            <w:noWrap w:val="0"/>
            <w:vAlign w:val="top"/>
          </w:tcPr>
          <w:p w14:paraId="27AD8451">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0.8%</w:t>
            </w:r>
          </w:p>
        </w:tc>
        <w:tc>
          <w:tcPr>
            <w:tcW w:w="1546" w:type="dxa"/>
            <w:noWrap w:val="0"/>
            <w:vAlign w:val="top"/>
          </w:tcPr>
          <w:p w14:paraId="0F77EF00">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0.7% </w:t>
            </w:r>
          </w:p>
        </w:tc>
      </w:tr>
      <w:tr w14:paraId="3179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4E3B10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500～1000万元</w:t>
            </w:r>
          </w:p>
        </w:tc>
        <w:tc>
          <w:tcPr>
            <w:tcW w:w="1659" w:type="dxa"/>
            <w:noWrap w:val="0"/>
            <w:vAlign w:val="top"/>
          </w:tcPr>
          <w:p w14:paraId="19686695">
            <w:pPr>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0.8%                </w:t>
            </w:r>
          </w:p>
        </w:tc>
        <w:tc>
          <w:tcPr>
            <w:tcW w:w="1532" w:type="dxa"/>
            <w:noWrap w:val="0"/>
            <w:vAlign w:val="top"/>
          </w:tcPr>
          <w:p w14:paraId="5EC12CDA">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0.45%</w:t>
            </w:r>
          </w:p>
        </w:tc>
        <w:tc>
          <w:tcPr>
            <w:tcW w:w="1546" w:type="dxa"/>
            <w:noWrap w:val="0"/>
            <w:vAlign w:val="top"/>
          </w:tcPr>
          <w:p w14:paraId="7D84F1C5">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0.55%</w:t>
            </w:r>
          </w:p>
        </w:tc>
      </w:tr>
      <w:tr w14:paraId="02968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91E29A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1000～5000万元</w:t>
            </w:r>
          </w:p>
        </w:tc>
        <w:tc>
          <w:tcPr>
            <w:tcW w:w="1659" w:type="dxa"/>
            <w:noWrap w:val="0"/>
            <w:vAlign w:val="top"/>
          </w:tcPr>
          <w:p w14:paraId="100F0A4D">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0.5%                </w:t>
            </w:r>
          </w:p>
        </w:tc>
        <w:tc>
          <w:tcPr>
            <w:tcW w:w="1532" w:type="dxa"/>
            <w:noWrap w:val="0"/>
            <w:vAlign w:val="top"/>
          </w:tcPr>
          <w:p w14:paraId="1F394808">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0.25%</w:t>
            </w:r>
          </w:p>
        </w:tc>
        <w:tc>
          <w:tcPr>
            <w:tcW w:w="1546" w:type="dxa"/>
            <w:noWrap w:val="0"/>
            <w:vAlign w:val="top"/>
          </w:tcPr>
          <w:p w14:paraId="4DFB08E9">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0.35% </w:t>
            </w:r>
          </w:p>
        </w:tc>
      </w:tr>
      <w:tr w14:paraId="160DB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F496A9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659" w:type="dxa"/>
            <w:noWrap w:val="0"/>
            <w:vAlign w:val="top"/>
          </w:tcPr>
          <w:p w14:paraId="09C1B70A">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0.25%                 </w:t>
            </w:r>
          </w:p>
        </w:tc>
        <w:tc>
          <w:tcPr>
            <w:tcW w:w="1532" w:type="dxa"/>
            <w:noWrap w:val="0"/>
            <w:vAlign w:val="top"/>
          </w:tcPr>
          <w:p w14:paraId="06A007CC">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0.1%</w:t>
            </w:r>
          </w:p>
        </w:tc>
        <w:tc>
          <w:tcPr>
            <w:tcW w:w="1546" w:type="dxa"/>
            <w:noWrap w:val="0"/>
            <w:vAlign w:val="top"/>
          </w:tcPr>
          <w:p w14:paraId="06A0FEB8">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w:t>
            </w:r>
          </w:p>
        </w:tc>
      </w:tr>
      <w:tr w14:paraId="08CBE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A8BAEB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1～5亿元</w:t>
            </w:r>
          </w:p>
        </w:tc>
        <w:tc>
          <w:tcPr>
            <w:tcW w:w="1659" w:type="dxa"/>
            <w:noWrap w:val="0"/>
            <w:vAlign w:val="top"/>
          </w:tcPr>
          <w:p w14:paraId="3BC9875C">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532" w:type="dxa"/>
            <w:noWrap w:val="0"/>
            <w:vAlign w:val="top"/>
          </w:tcPr>
          <w:p w14:paraId="792D69D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c>
          <w:tcPr>
            <w:tcW w:w="1546" w:type="dxa"/>
            <w:noWrap w:val="0"/>
            <w:vAlign w:val="top"/>
          </w:tcPr>
          <w:p w14:paraId="09CB99E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r>
      <w:tr w14:paraId="452C6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1451F5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5～10亿元</w:t>
            </w:r>
          </w:p>
        </w:tc>
        <w:tc>
          <w:tcPr>
            <w:tcW w:w="1659" w:type="dxa"/>
            <w:noWrap w:val="0"/>
            <w:vAlign w:val="top"/>
          </w:tcPr>
          <w:p w14:paraId="01EB4200">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532" w:type="dxa"/>
            <w:noWrap w:val="0"/>
            <w:vAlign w:val="top"/>
          </w:tcPr>
          <w:p w14:paraId="7D5527F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0.035%</w:t>
            </w:r>
          </w:p>
        </w:tc>
        <w:tc>
          <w:tcPr>
            <w:tcW w:w="1546" w:type="dxa"/>
            <w:noWrap w:val="0"/>
            <w:vAlign w:val="top"/>
          </w:tcPr>
          <w:p w14:paraId="02A0386D">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r>
      <w:tr w14:paraId="7DF7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49BFAD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10～50亿元</w:t>
            </w:r>
          </w:p>
        </w:tc>
        <w:tc>
          <w:tcPr>
            <w:tcW w:w="1659" w:type="dxa"/>
            <w:noWrap w:val="0"/>
            <w:vAlign w:val="top"/>
          </w:tcPr>
          <w:p w14:paraId="1C1C3A58">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32" w:type="dxa"/>
            <w:noWrap w:val="0"/>
            <w:vAlign w:val="top"/>
          </w:tcPr>
          <w:p w14:paraId="223C47FF">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46" w:type="dxa"/>
            <w:noWrap w:val="0"/>
            <w:vAlign w:val="top"/>
          </w:tcPr>
          <w:p w14:paraId="71D745BA">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r>
      <w:tr w14:paraId="56998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BDD1D9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50～100亿元</w:t>
            </w:r>
          </w:p>
        </w:tc>
        <w:tc>
          <w:tcPr>
            <w:tcW w:w="1659" w:type="dxa"/>
            <w:noWrap w:val="0"/>
            <w:vAlign w:val="top"/>
          </w:tcPr>
          <w:p w14:paraId="41D7395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0.006%</w:t>
            </w:r>
          </w:p>
        </w:tc>
        <w:tc>
          <w:tcPr>
            <w:tcW w:w="1532" w:type="dxa"/>
            <w:noWrap w:val="0"/>
            <w:vAlign w:val="top"/>
          </w:tcPr>
          <w:p w14:paraId="2F1E1511">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546" w:type="dxa"/>
            <w:noWrap w:val="0"/>
            <w:vAlign w:val="top"/>
          </w:tcPr>
          <w:p w14:paraId="57A5C00F">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r>
      <w:tr w14:paraId="52552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D082FD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100亿以上</w:t>
            </w:r>
          </w:p>
        </w:tc>
        <w:tc>
          <w:tcPr>
            <w:tcW w:w="1659" w:type="dxa"/>
            <w:noWrap w:val="0"/>
            <w:vAlign w:val="top"/>
          </w:tcPr>
          <w:p w14:paraId="129D04B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0.004%</w:t>
            </w:r>
          </w:p>
        </w:tc>
        <w:tc>
          <w:tcPr>
            <w:tcW w:w="1532" w:type="dxa"/>
            <w:noWrap w:val="0"/>
            <w:vAlign w:val="top"/>
          </w:tcPr>
          <w:p w14:paraId="2593E207">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546" w:type="dxa"/>
            <w:noWrap w:val="0"/>
            <w:vAlign w:val="top"/>
          </w:tcPr>
          <w:p w14:paraId="48D8E1BA">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r>
    </w:tbl>
    <w:p w14:paraId="030D0B79">
      <w:pPr>
        <w:spacing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rPr>
        <w:t xml:space="preserve">注： </w:t>
      </w:r>
    </w:p>
    <w:p w14:paraId="0DF1D3D4">
      <w:pPr>
        <w:spacing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rPr>
        <w:t>（1）按本表费率计算的收费为采购代理的收费基准价格；</w:t>
      </w:r>
    </w:p>
    <w:p w14:paraId="24E00E2A">
      <w:pPr>
        <w:spacing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rPr>
        <w:t>（2）采购代理收费按差额定率累进法计算。</w:t>
      </w:r>
    </w:p>
    <w:p w14:paraId="24C7CA83">
      <w:pPr>
        <w:spacing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rPr>
        <w:t>例如：某货物采购代理业务成交金额或者暂定价为150万元，计算采购代理收费额如下：</w:t>
      </w:r>
    </w:p>
    <w:p w14:paraId="6E54D789">
      <w:pPr>
        <w:spacing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rPr>
        <w:t>100 万元 ×l.5 %＝ 1.5 万元</w:t>
      </w:r>
    </w:p>
    <w:p w14:paraId="602B6C0A">
      <w:pPr>
        <w:spacing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rPr>
        <w:t>（ 150 － 100 ）万元 ×1.1%＝ 0.55 万元</w:t>
      </w:r>
    </w:p>
    <w:p w14:paraId="55F17E3D">
      <w:pPr>
        <w:spacing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rPr>
        <w:t>合计收费＝ 1.5 ＋ 0.55＝ 2.05 （万元）</w:t>
      </w:r>
    </w:p>
    <w:p w14:paraId="36FD12EF">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33. 需要补充的其他内容</w:t>
      </w:r>
    </w:p>
    <w:p w14:paraId="42970C93">
      <w:pPr>
        <w:pStyle w:val="11"/>
        <w:spacing w:line="360" w:lineRule="auto"/>
        <w:ind w:firstLine="420" w:firstLineChars="200"/>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33.1本竞争性谈判文件解释规则详见“供应商须知前附表”。</w:t>
      </w:r>
    </w:p>
    <w:p w14:paraId="4FB81547">
      <w:pPr>
        <w:spacing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kern w:val="0"/>
          <w:szCs w:val="21"/>
          <w:highlight w:val="none"/>
        </w:rPr>
        <w:t>33.2 其他事</w:t>
      </w:r>
      <w:r>
        <w:rPr>
          <w:rFonts w:hint="eastAsia" w:ascii="宋体" w:hAnsi="宋体" w:eastAsia="宋体" w:cs="宋体"/>
          <w:color w:val="auto"/>
          <w:highlight w:val="none"/>
        </w:rPr>
        <w:t>项详见“供应商须知前附表”。</w:t>
      </w:r>
    </w:p>
    <w:p w14:paraId="3DE21ADF">
      <w:pPr>
        <w:pStyle w:val="11"/>
        <w:spacing w:line="360" w:lineRule="auto"/>
        <w:ind w:firstLine="400" w:firstLineChars="200"/>
        <w:contextualSpacing/>
        <w:rPr>
          <w:rFonts w:hint="eastAsia" w:ascii="宋体" w:hAnsi="宋体" w:eastAsia="宋体" w:cs="宋体"/>
          <w:color w:val="auto"/>
          <w:sz w:val="21"/>
          <w:highlight w:val="none"/>
        </w:rPr>
      </w:pPr>
      <w:r>
        <w:rPr>
          <w:rFonts w:hint="eastAsia" w:ascii="宋体" w:hAnsi="宋体" w:eastAsia="宋体" w:cs="宋体"/>
          <w:color w:val="auto"/>
          <w:highlight w:val="none"/>
        </w:rPr>
        <w:t>33.3</w:t>
      </w:r>
      <w:bookmarkStart w:id="44" w:name="_Hlk65857140"/>
      <w:r>
        <w:rPr>
          <w:rFonts w:hint="eastAsia" w:ascii="宋体" w:hAnsi="宋体" w:eastAsia="宋体" w:cs="宋体"/>
          <w:color w:val="auto"/>
          <w:sz w:val="21"/>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由中小企业制造，即货物由中小企业生产且使用该中小企业商号或者注册商标，不对其中涉及的工程承建商和服务的承接商作出要求的，享受本文件规定的中小企业扶持政策。</w:t>
      </w:r>
    </w:p>
    <w:p w14:paraId="6AC4D3A2">
      <w:pPr>
        <w:pStyle w:val="11"/>
        <w:spacing w:line="360" w:lineRule="auto"/>
        <w:ind w:firstLine="420" w:firstLineChars="200"/>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079ACD6C">
      <w:pPr>
        <w:spacing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rPr>
        <w:t>依据本文件规定享受扶持政策获得政府采购合同的，小微企业不得将合同分包给大中型企业，中型企业不得将合同分包给大型企业。</w:t>
      </w:r>
      <w:bookmarkEnd w:id="44"/>
    </w:p>
    <w:p w14:paraId="7E12B39B">
      <w:pPr>
        <w:pStyle w:val="11"/>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r>
        <w:rPr>
          <w:rFonts w:hint="eastAsia" w:ascii="宋体" w:hAnsi="宋体" w:eastAsia="宋体" w:cs="宋体"/>
          <w:bCs/>
          <w:color w:val="auto"/>
          <w:sz w:val="32"/>
          <w:szCs w:val="32"/>
          <w:highlight w:val="none"/>
        </w:rPr>
        <w:t>附件1：</w:t>
      </w:r>
    </w:p>
    <w:p w14:paraId="08A9CCA0">
      <w:pPr>
        <w:widowControl/>
        <w:shd w:val="clear" w:color="auto" w:fill="FFFFFF"/>
        <w:spacing w:line="480" w:lineRule="atLeast"/>
        <w:jc w:val="center"/>
        <w:rPr>
          <w:rFonts w:hint="eastAsia" w:ascii="宋体" w:hAnsi="宋体" w:eastAsia="宋体" w:cs="宋体"/>
          <w:color w:val="auto"/>
          <w:kern w:val="0"/>
          <w:sz w:val="32"/>
          <w:szCs w:val="32"/>
          <w:highlight w:val="none"/>
        </w:rPr>
      </w:pPr>
      <w:r>
        <w:rPr>
          <w:rFonts w:hint="eastAsia" w:ascii="宋体" w:hAnsi="宋体" w:eastAsia="宋体" w:cs="宋体"/>
          <w:b/>
          <w:bCs/>
          <w:color w:val="auto"/>
          <w:kern w:val="0"/>
          <w:sz w:val="32"/>
          <w:szCs w:val="32"/>
          <w:highlight w:val="none"/>
        </w:rPr>
        <w:t>广西壮族自治区政府采购项目合同验收书（格式）</w:t>
      </w:r>
    </w:p>
    <w:p w14:paraId="54C76E78">
      <w:pPr>
        <w:widowControl/>
        <w:shd w:val="clear" w:color="auto" w:fill="FFFFFF"/>
        <w:spacing w:line="480" w:lineRule="atLeast"/>
        <w:jc w:val="center"/>
        <w:rPr>
          <w:rFonts w:hint="eastAsia" w:ascii="宋体" w:hAnsi="宋体" w:eastAsia="宋体" w:cs="宋体"/>
          <w:color w:val="auto"/>
          <w:kern w:val="0"/>
          <w:sz w:val="32"/>
          <w:szCs w:val="32"/>
          <w:highlight w:val="none"/>
        </w:rPr>
      </w:pPr>
    </w:p>
    <w:p w14:paraId="68231562">
      <w:pPr>
        <w:widowControl/>
        <w:shd w:val="clear" w:color="auto" w:fill="FFFFFF"/>
        <w:snapToGrid w:val="0"/>
        <w:spacing w:line="320" w:lineRule="atLeast"/>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根据政府采购项目（</w:t>
      </w:r>
      <w:r>
        <w:rPr>
          <w:rFonts w:hint="eastAsia" w:ascii="宋体" w:hAnsi="宋体" w:eastAsia="宋体" w:cs="宋体"/>
          <w:color w:val="auto"/>
          <w:kern w:val="0"/>
          <w:szCs w:val="21"/>
          <w:highlight w:val="none"/>
          <w:u w:val="single"/>
        </w:rPr>
        <w:t>采购合同编号：</w:t>
      </w:r>
      <w:r>
        <w:rPr>
          <w:rFonts w:hint="eastAsia" w:ascii="宋体" w:hAnsi="宋体" w:eastAsia="宋体" w:cs="宋体"/>
          <w:color w:val="auto"/>
          <w:kern w:val="0"/>
          <w:szCs w:val="21"/>
          <w:highlight w:val="none"/>
          <w:u w:val="single"/>
        </w:rPr>
        <w:softHyphen/>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）的约定，我单位对（</w:t>
      </w:r>
      <w:r>
        <w:rPr>
          <w:rFonts w:hint="eastAsia" w:ascii="宋体" w:hAnsi="宋体" w:eastAsia="宋体" w:cs="宋体"/>
          <w:color w:val="auto"/>
          <w:kern w:val="0"/>
          <w:szCs w:val="21"/>
          <w:highlight w:val="none"/>
          <w:u w:val="single"/>
        </w:rPr>
        <w:t xml:space="preserve"> 项目名称 </w:t>
      </w:r>
      <w:r>
        <w:rPr>
          <w:rFonts w:hint="eastAsia" w:ascii="宋体" w:hAnsi="宋体" w:eastAsia="宋体" w:cs="宋体"/>
          <w:color w:val="auto"/>
          <w:kern w:val="0"/>
          <w:szCs w:val="21"/>
          <w:highlight w:val="none"/>
        </w:rPr>
        <w:t>） 政府采购项目成交供应商（</w:t>
      </w:r>
      <w:r>
        <w:rPr>
          <w:rFonts w:hint="eastAsia" w:ascii="宋体" w:hAnsi="宋体" w:eastAsia="宋体" w:cs="宋体"/>
          <w:color w:val="auto"/>
          <w:kern w:val="0"/>
          <w:szCs w:val="21"/>
          <w:highlight w:val="none"/>
          <w:u w:val="single"/>
        </w:rPr>
        <w:t xml:space="preserve"> 公司名称 </w:t>
      </w:r>
      <w:r>
        <w:rPr>
          <w:rFonts w:hint="eastAsia" w:ascii="宋体" w:hAnsi="宋体" w:eastAsia="宋体" w:cs="宋体"/>
          <w:color w:val="auto"/>
          <w:kern w:val="0"/>
          <w:szCs w:val="21"/>
          <w:highlight w:val="none"/>
        </w:rPr>
        <w:t>） 提供的货物（或者工程、服务）进行了验收，验收情况如下：</w:t>
      </w:r>
    </w:p>
    <w:tbl>
      <w:tblPr>
        <w:tblStyle w:val="18"/>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7CE9A329">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0"/>
            <w:vAlign w:val="center"/>
          </w:tcPr>
          <w:p w14:paraId="675BEBB0">
            <w:pPr>
              <w:widowControl/>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验收方式：</w:t>
            </w:r>
          </w:p>
        </w:tc>
        <w:tc>
          <w:tcPr>
            <w:tcW w:w="5193" w:type="dxa"/>
            <w:gridSpan w:val="6"/>
            <w:tcBorders>
              <w:top w:val="single" w:color="auto" w:sz="8" w:space="0"/>
              <w:left w:val="nil"/>
              <w:bottom w:val="single" w:color="auto" w:sz="8" w:space="0"/>
              <w:right w:val="single" w:color="auto" w:sz="8" w:space="0"/>
            </w:tcBorders>
            <w:noWrap w:val="0"/>
            <w:vAlign w:val="center"/>
          </w:tcPr>
          <w:p w14:paraId="5A045EDD">
            <w:pPr>
              <w:widowControl/>
              <w:snapToGrid w:val="0"/>
              <w:spacing w:before="100" w:beforeAutospacing="1" w:after="100" w:afterAutospacing="1" w:line="32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□自行验收 □委托验收</w:t>
            </w:r>
          </w:p>
        </w:tc>
      </w:tr>
      <w:tr w14:paraId="5BFDE3AB">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0"/>
            <w:vAlign w:val="center"/>
          </w:tcPr>
          <w:p w14:paraId="53BF4BE7">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2448" w:type="dxa"/>
            <w:gridSpan w:val="2"/>
            <w:tcBorders>
              <w:top w:val="nil"/>
              <w:left w:val="nil"/>
              <w:bottom w:val="single" w:color="auto" w:sz="8" w:space="0"/>
              <w:right w:val="single" w:color="auto" w:sz="8" w:space="0"/>
            </w:tcBorders>
            <w:noWrap w:val="0"/>
            <w:vAlign w:val="center"/>
          </w:tcPr>
          <w:p w14:paraId="4BE8B696">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名称</w:t>
            </w:r>
          </w:p>
        </w:tc>
        <w:tc>
          <w:tcPr>
            <w:tcW w:w="2902" w:type="dxa"/>
            <w:gridSpan w:val="3"/>
            <w:tcBorders>
              <w:top w:val="nil"/>
              <w:left w:val="nil"/>
              <w:bottom w:val="single" w:color="auto" w:sz="8" w:space="0"/>
              <w:right w:val="single" w:color="auto" w:sz="8" w:space="0"/>
            </w:tcBorders>
            <w:noWrap w:val="0"/>
            <w:vAlign w:val="center"/>
          </w:tcPr>
          <w:p w14:paraId="5CC43F39">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707AC8C5">
            <w:pPr>
              <w:widowControl/>
              <w:snapToGrid w:val="0"/>
              <w:spacing w:before="100" w:beforeAutospacing="1" w:after="100" w:afterAutospacing="1" w:line="32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数量</w:t>
            </w:r>
          </w:p>
        </w:tc>
        <w:tc>
          <w:tcPr>
            <w:tcW w:w="1428" w:type="dxa"/>
            <w:tcBorders>
              <w:top w:val="nil"/>
              <w:left w:val="nil"/>
              <w:bottom w:val="single" w:color="auto" w:sz="8" w:space="0"/>
              <w:right w:val="single" w:color="auto" w:sz="8" w:space="0"/>
            </w:tcBorders>
            <w:noWrap w:val="0"/>
            <w:vAlign w:val="center"/>
          </w:tcPr>
          <w:p w14:paraId="2EC1E952">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金额</w:t>
            </w:r>
          </w:p>
        </w:tc>
      </w:tr>
      <w:tr w14:paraId="7C40B85A">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248CCF49">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3CE6C9E7">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C720BD2">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6B7BC8DB">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39C18A8F">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629A14B5">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11B7141E">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3524E6EC">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2E1135B6">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05E95B92">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76B7816D">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55D47B31">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18250784">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7859A31A">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1F294666">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287D7CD6">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64212D90">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6D2F42B8">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0"/>
            <w:vAlign w:val="center"/>
          </w:tcPr>
          <w:p w14:paraId="3B6FDF2A">
            <w:pPr>
              <w:widowControl/>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199F3455">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5D82A806">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3B6745C5">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0"/>
            <w:vAlign w:val="center"/>
          </w:tcPr>
          <w:p w14:paraId="001546EC">
            <w:pPr>
              <w:widowControl/>
              <w:snapToGrid w:val="0"/>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合计大写金额：  仟  佰  拾  万  仟  佰  拾  元</w:t>
            </w:r>
          </w:p>
        </w:tc>
      </w:tr>
      <w:tr w14:paraId="342DADB8">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786990BA">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实际供货日期</w:t>
            </w:r>
          </w:p>
        </w:tc>
        <w:tc>
          <w:tcPr>
            <w:tcW w:w="2421" w:type="dxa"/>
            <w:gridSpan w:val="2"/>
            <w:tcBorders>
              <w:top w:val="nil"/>
              <w:left w:val="nil"/>
              <w:bottom w:val="single" w:color="auto" w:sz="8" w:space="0"/>
              <w:right w:val="single" w:color="auto" w:sz="8" w:space="0"/>
            </w:tcBorders>
            <w:noWrap w:val="0"/>
            <w:vAlign w:val="center"/>
          </w:tcPr>
          <w:p w14:paraId="6D9EFD72">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6FBFF12E">
            <w:pPr>
              <w:widowControl/>
              <w:snapToGrid w:val="0"/>
              <w:spacing w:before="100" w:beforeAutospacing="1" w:after="100" w:afterAutospacing="1" w:line="320" w:lineRule="atLeast"/>
              <w:ind w:firstLine="46"/>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合同交货验收日期</w:t>
            </w:r>
          </w:p>
        </w:tc>
        <w:tc>
          <w:tcPr>
            <w:tcW w:w="2113" w:type="dxa"/>
            <w:gridSpan w:val="2"/>
            <w:tcBorders>
              <w:top w:val="nil"/>
              <w:left w:val="nil"/>
              <w:bottom w:val="single" w:color="auto" w:sz="8" w:space="0"/>
              <w:right w:val="single" w:color="auto" w:sz="8" w:space="0"/>
            </w:tcBorders>
            <w:noWrap w:val="0"/>
            <w:vAlign w:val="center"/>
          </w:tcPr>
          <w:p w14:paraId="27253441">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7664510E">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4DCFCE93">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421" w:type="dxa"/>
            <w:gridSpan w:val="2"/>
            <w:tcBorders>
              <w:top w:val="nil"/>
              <w:left w:val="nil"/>
              <w:bottom w:val="single" w:color="auto" w:sz="8" w:space="0"/>
              <w:right w:val="single" w:color="auto" w:sz="8" w:space="0"/>
            </w:tcBorders>
            <w:noWrap w:val="0"/>
            <w:vAlign w:val="center"/>
          </w:tcPr>
          <w:p w14:paraId="6F96438B">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305035B4">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113" w:type="dxa"/>
            <w:gridSpan w:val="2"/>
            <w:tcBorders>
              <w:top w:val="nil"/>
              <w:left w:val="nil"/>
              <w:bottom w:val="single" w:color="auto" w:sz="8" w:space="0"/>
              <w:right w:val="single" w:color="auto" w:sz="8" w:space="0"/>
            </w:tcBorders>
            <w:noWrap w:val="0"/>
            <w:vAlign w:val="center"/>
          </w:tcPr>
          <w:p w14:paraId="70F3BA25">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3AF7F719">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1984ECE">
            <w:pPr>
              <w:widowControl/>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验收具体内容</w:t>
            </w:r>
          </w:p>
        </w:tc>
        <w:tc>
          <w:tcPr>
            <w:tcW w:w="6816"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CBD781D">
            <w:pPr>
              <w:widowControl/>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应按采购合同、竞争性谈判文件、竞标响应文件及验收方案等进行验收；并核对成交供应商在安装调试等方面是否违反合同约定或者服务规范要求、提供的质量保证证明材料是否齐全、应有的配件及附件是否达到合同约定等。可附件)</w:t>
            </w:r>
          </w:p>
        </w:tc>
      </w:tr>
      <w:tr w14:paraId="55A3AE8C">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3DFC9CC">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验收小组意见</w:t>
            </w:r>
          </w:p>
        </w:tc>
        <w:tc>
          <w:tcPr>
            <w:tcW w:w="6816" w:type="dxa"/>
            <w:gridSpan w:val="7"/>
            <w:tcBorders>
              <w:top w:val="nil"/>
              <w:left w:val="nil"/>
              <w:bottom w:val="single" w:color="auto" w:sz="8" w:space="0"/>
              <w:right w:val="single" w:color="auto" w:sz="8" w:space="0"/>
            </w:tcBorders>
            <w:noWrap w:val="0"/>
            <w:vAlign w:val="center"/>
          </w:tcPr>
          <w:p w14:paraId="54E3D0C6">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验收结论性意见：</w:t>
            </w:r>
          </w:p>
        </w:tc>
      </w:tr>
      <w:tr w14:paraId="49DE1FC3">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0"/>
            <w:vAlign w:val="center"/>
          </w:tcPr>
          <w:p w14:paraId="12553F45">
            <w:pPr>
              <w:widowControl/>
              <w:jc w:val="left"/>
              <w:rPr>
                <w:rFonts w:hint="eastAsia" w:ascii="宋体" w:hAnsi="宋体" w:eastAsia="宋体" w:cs="宋体"/>
                <w:color w:val="auto"/>
                <w:kern w:val="0"/>
                <w:szCs w:val="21"/>
                <w:highlight w:val="none"/>
              </w:rPr>
            </w:pPr>
          </w:p>
        </w:tc>
        <w:tc>
          <w:tcPr>
            <w:tcW w:w="6816" w:type="dxa"/>
            <w:gridSpan w:val="7"/>
            <w:tcBorders>
              <w:top w:val="nil"/>
              <w:left w:val="nil"/>
              <w:bottom w:val="single" w:color="auto" w:sz="8" w:space="0"/>
              <w:right w:val="single" w:color="auto" w:sz="8" w:space="0"/>
            </w:tcBorders>
            <w:noWrap w:val="0"/>
            <w:vAlign w:val="center"/>
          </w:tcPr>
          <w:p w14:paraId="6D1D49FB">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有异议的意见和说明理由：</w:t>
            </w:r>
          </w:p>
          <w:p w14:paraId="7CAB5F5F">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签字：</w:t>
            </w:r>
          </w:p>
        </w:tc>
      </w:tr>
      <w:tr w14:paraId="2B118013">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C8045F3">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验收小组成员签字：</w:t>
            </w:r>
          </w:p>
        </w:tc>
      </w:tr>
      <w:tr w14:paraId="5C2F4382">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4" w:space="0"/>
              <w:right w:val="single" w:color="auto" w:sz="8" w:space="0"/>
            </w:tcBorders>
            <w:noWrap w:val="0"/>
            <w:tcMar>
              <w:top w:w="0" w:type="dxa"/>
              <w:left w:w="108" w:type="dxa"/>
              <w:bottom w:w="0" w:type="dxa"/>
              <w:right w:w="108" w:type="dxa"/>
            </w:tcMar>
            <w:vAlign w:val="center"/>
          </w:tcPr>
          <w:p w14:paraId="473CA41B">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监督人员或者其他相关人员签字：</w:t>
            </w:r>
          </w:p>
          <w:p w14:paraId="08BE750F">
            <w:pPr>
              <w:widowControl/>
              <w:spacing w:before="100" w:beforeAutospacing="1" w:after="100" w:afterAutospacing="1" w:line="320" w:lineRule="atLeast"/>
              <w:ind w:firstLine="74"/>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或者受邀机构的意见（盖章）：</w:t>
            </w:r>
          </w:p>
        </w:tc>
      </w:tr>
      <w:tr w14:paraId="14CEA801">
        <w:tblPrEx>
          <w:tblCellMar>
            <w:top w:w="0" w:type="dxa"/>
            <w:left w:w="0" w:type="dxa"/>
            <w:bottom w:w="0" w:type="dxa"/>
            <w:right w:w="0" w:type="dxa"/>
          </w:tblCellMar>
        </w:tblPrEx>
        <w:trPr>
          <w:trHeight w:val="758" w:hRule="atLeast"/>
          <w:jc w:val="center"/>
        </w:trPr>
        <w:tc>
          <w:tcPr>
            <w:tcW w:w="4152" w:type="dxa"/>
            <w:gridSpan w:val="5"/>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CC023FE">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成交供应商负责人签字或者盖章：</w:t>
            </w:r>
          </w:p>
          <w:p w14:paraId="4BA65B6A">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联系电话：             </w:t>
            </w:r>
          </w:p>
          <w:p w14:paraId="76FD615A">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202 年 月  日</w:t>
            </w:r>
          </w:p>
        </w:tc>
        <w:tc>
          <w:tcPr>
            <w:tcW w:w="4293" w:type="dxa"/>
            <w:gridSpan w:val="4"/>
            <w:tcBorders>
              <w:top w:val="single" w:color="auto" w:sz="4" w:space="0"/>
              <w:left w:val="single" w:color="auto" w:sz="4" w:space="0"/>
              <w:bottom w:val="single" w:color="auto" w:sz="4" w:space="0"/>
              <w:right w:val="single" w:color="auto" w:sz="4" w:space="0"/>
            </w:tcBorders>
            <w:noWrap w:val="0"/>
            <w:vAlign w:val="center"/>
          </w:tcPr>
          <w:p w14:paraId="2A64D67D">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采购人或者受托机构的意见（盖章）：</w:t>
            </w:r>
          </w:p>
          <w:p w14:paraId="2E9114A5">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联系电话：              </w:t>
            </w:r>
          </w:p>
          <w:p w14:paraId="7EC9C162">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202 年  月  日</w:t>
            </w:r>
          </w:p>
        </w:tc>
      </w:tr>
    </w:tbl>
    <w:p w14:paraId="78C949EB">
      <w:pPr>
        <w:pStyle w:val="11"/>
        <w:snapToGrid w:val="0"/>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7448B1D2">
      <w:pPr>
        <w:pStyle w:val="11"/>
        <w:snapToGrid w:val="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附件2：</w:t>
      </w:r>
    </w:p>
    <w:p w14:paraId="2270AE28">
      <w:pP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政府采购项目履约保证金退付意见书</w:t>
      </w:r>
    </w:p>
    <w:p w14:paraId="3C546697">
      <w:pPr>
        <w:jc w:val="center"/>
        <w:rPr>
          <w:rFonts w:hint="eastAsia" w:ascii="宋体" w:hAnsi="宋体" w:eastAsia="宋体" w:cs="宋体"/>
          <w:color w:val="auto"/>
          <w:sz w:val="36"/>
          <w:szCs w:val="36"/>
          <w:highlight w:val="none"/>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50805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noWrap w:val="0"/>
            <w:vAlign w:val="center"/>
          </w:tcPr>
          <w:p w14:paraId="6555A9FC">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w:t>
            </w:r>
          </w:p>
          <w:p w14:paraId="6CDB4CD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应</w:t>
            </w:r>
          </w:p>
          <w:p w14:paraId="7A40A3D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w:t>
            </w:r>
          </w:p>
          <w:p w14:paraId="04B48996">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申</w:t>
            </w:r>
          </w:p>
          <w:p w14:paraId="04E3EF4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请</w:t>
            </w:r>
          </w:p>
        </w:tc>
        <w:tc>
          <w:tcPr>
            <w:tcW w:w="8009" w:type="dxa"/>
            <w:noWrap w:val="0"/>
            <w:vAlign w:val="center"/>
          </w:tcPr>
          <w:p w14:paraId="41937E13">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p>
        </w:tc>
      </w:tr>
      <w:tr w14:paraId="2EB26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noWrap w:val="0"/>
            <w:vAlign w:val="center"/>
          </w:tcPr>
          <w:p w14:paraId="3018EB95">
            <w:pPr>
              <w:rPr>
                <w:rFonts w:hint="eastAsia" w:ascii="宋体" w:hAnsi="宋体" w:eastAsia="宋体" w:cs="宋体"/>
                <w:color w:val="auto"/>
                <w:szCs w:val="21"/>
                <w:highlight w:val="none"/>
              </w:rPr>
            </w:pPr>
          </w:p>
        </w:tc>
        <w:tc>
          <w:tcPr>
            <w:tcW w:w="8009" w:type="dxa"/>
            <w:noWrap w:val="0"/>
            <w:vAlign w:val="center"/>
          </w:tcPr>
          <w:p w14:paraId="34762CF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tc>
      </w:tr>
      <w:tr w14:paraId="439AD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noWrap w:val="0"/>
            <w:vAlign w:val="top"/>
          </w:tcPr>
          <w:p w14:paraId="788D2BC3">
            <w:pPr>
              <w:rPr>
                <w:rFonts w:hint="eastAsia" w:ascii="宋体" w:hAnsi="宋体" w:eastAsia="宋体" w:cs="宋体"/>
                <w:color w:val="auto"/>
                <w:szCs w:val="21"/>
                <w:highlight w:val="none"/>
              </w:rPr>
            </w:pPr>
          </w:p>
        </w:tc>
        <w:tc>
          <w:tcPr>
            <w:tcW w:w="8009" w:type="dxa"/>
            <w:noWrap w:val="0"/>
            <w:vAlign w:val="top"/>
          </w:tcPr>
          <w:p w14:paraId="1F1A2A8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6CD632BB">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该项目已于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日验收并交付使用。根据合同规定，该项目的履约保证金期限于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日已满，请将履约保证金</w:t>
            </w:r>
          </w:p>
          <w:p w14:paraId="2F86E415">
            <w:pPr>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（小写）退付到达以下帐户。</w:t>
            </w:r>
          </w:p>
          <w:p w14:paraId="722659ED">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w:t>
            </w:r>
          </w:p>
          <w:p w14:paraId="0B0639B6">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p w14:paraId="0958756D">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帐    号：</w:t>
            </w:r>
          </w:p>
          <w:p w14:paraId="327E142C">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联系人及电话：</w:t>
            </w:r>
          </w:p>
          <w:p w14:paraId="1DD4ED2B">
            <w:pPr>
              <w:rPr>
                <w:rFonts w:hint="eastAsia" w:ascii="宋体" w:hAnsi="宋体" w:eastAsia="宋体" w:cs="宋体"/>
                <w:color w:val="auto"/>
                <w:szCs w:val="21"/>
                <w:highlight w:val="none"/>
              </w:rPr>
            </w:pPr>
          </w:p>
          <w:p w14:paraId="66706368">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供应商签章：</w:t>
            </w:r>
          </w:p>
          <w:p w14:paraId="22CB699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tc>
      </w:tr>
      <w:tr w14:paraId="39D3D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noWrap w:val="0"/>
            <w:vAlign w:val="center"/>
          </w:tcPr>
          <w:p w14:paraId="771004D4">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w:t>
            </w:r>
          </w:p>
          <w:p w14:paraId="67CBF0A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购</w:t>
            </w:r>
          </w:p>
          <w:p w14:paraId="74AF912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w:t>
            </w:r>
          </w:p>
          <w:p w14:paraId="70408C5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位</w:t>
            </w:r>
          </w:p>
          <w:p w14:paraId="5DAAE4B8">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意</w:t>
            </w:r>
          </w:p>
          <w:p w14:paraId="1974A99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见</w:t>
            </w:r>
          </w:p>
        </w:tc>
        <w:tc>
          <w:tcPr>
            <w:tcW w:w="8009" w:type="dxa"/>
            <w:noWrap w:val="0"/>
            <w:vAlign w:val="top"/>
          </w:tcPr>
          <w:p w14:paraId="6AC92838">
            <w:pPr>
              <w:rPr>
                <w:rFonts w:hint="eastAsia" w:ascii="宋体" w:hAnsi="宋体" w:eastAsia="宋体" w:cs="宋体"/>
                <w:color w:val="auto"/>
                <w:szCs w:val="21"/>
                <w:highlight w:val="none"/>
              </w:rPr>
            </w:pPr>
          </w:p>
          <w:p w14:paraId="35F14F85">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退付意见：是否同意退付履约保证金及退付金额：</w:t>
            </w:r>
          </w:p>
          <w:p w14:paraId="338F86CF">
            <w:pPr>
              <w:rPr>
                <w:rFonts w:hint="eastAsia" w:ascii="宋体" w:hAnsi="宋体" w:eastAsia="宋体" w:cs="宋体"/>
                <w:color w:val="auto"/>
                <w:szCs w:val="21"/>
                <w:highlight w:val="none"/>
              </w:rPr>
            </w:pPr>
          </w:p>
          <w:p w14:paraId="1E2099DC">
            <w:pPr>
              <w:rPr>
                <w:rFonts w:hint="eastAsia" w:ascii="宋体" w:hAnsi="宋体" w:eastAsia="宋体" w:cs="宋体"/>
                <w:color w:val="auto"/>
                <w:szCs w:val="21"/>
                <w:highlight w:val="none"/>
              </w:rPr>
            </w:pPr>
          </w:p>
          <w:p w14:paraId="66D8435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联系人及电话：                                </w:t>
            </w:r>
          </w:p>
          <w:p w14:paraId="1B1E5CE2">
            <w:pPr>
              <w:rPr>
                <w:rFonts w:hint="eastAsia" w:ascii="宋体" w:hAnsi="宋体" w:eastAsia="宋体" w:cs="宋体"/>
                <w:color w:val="auto"/>
                <w:szCs w:val="21"/>
                <w:highlight w:val="none"/>
              </w:rPr>
            </w:pPr>
          </w:p>
          <w:p w14:paraId="38B80356">
            <w:pPr>
              <w:ind w:firstLine="3990" w:firstLineChars="19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采购单位签章：</w:t>
            </w:r>
          </w:p>
          <w:p w14:paraId="2476FED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tc>
      </w:tr>
      <w:tr w14:paraId="21C3B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noWrap w:val="0"/>
            <w:vAlign w:val="center"/>
          </w:tcPr>
          <w:p w14:paraId="782143C6">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财</w:t>
            </w:r>
          </w:p>
          <w:p w14:paraId="0FE555FE">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务</w:t>
            </w:r>
          </w:p>
          <w:p w14:paraId="78B1049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部</w:t>
            </w:r>
          </w:p>
          <w:p w14:paraId="776578E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门</w:t>
            </w:r>
          </w:p>
          <w:p w14:paraId="3A351C6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意</w:t>
            </w:r>
          </w:p>
          <w:p w14:paraId="5355538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见</w:t>
            </w:r>
          </w:p>
        </w:tc>
        <w:tc>
          <w:tcPr>
            <w:tcW w:w="8009" w:type="dxa"/>
            <w:noWrap w:val="0"/>
            <w:vAlign w:val="top"/>
          </w:tcPr>
          <w:p w14:paraId="00C74F3A">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此表于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日收到。</w:t>
            </w:r>
          </w:p>
          <w:p w14:paraId="2EEE9C60">
            <w:pPr>
              <w:rPr>
                <w:rFonts w:hint="eastAsia" w:ascii="宋体" w:hAnsi="宋体" w:eastAsia="宋体" w:cs="宋体"/>
                <w:color w:val="auto"/>
                <w:szCs w:val="21"/>
                <w:highlight w:val="none"/>
              </w:rPr>
            </w:pPr>
          </w:p>
          <w:p w14:paraId="0C9C47D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会计审核：</w:t>
            </w:r>
          </w:p>
          <w:p w14:paraId="7D0C5C15">
            <w:pPr>
              <w:rPr>
                <w:rFonts w:hint="eastAsia" w:ascii="宋体" w:hAnsi="宋体" w:eastAsia="宋体" w:cs="宋体"/>
                <w:color w:val="auto"/>
                <w:szCs w:val="21"/>
                <w:highlight w:val="none"/>
              </w:rPr>
            </w:pPr>
          </w:p>
          <w:p w14:paraId="62B7971A">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财务负责人审核：</w:t>
            </w:r>
          </w:p>
          <w:p w14:paraId="0F1D5A3A">
            <w:pPr>
              <w:rPr>
                <w:rFonts w:hint="eastAsia" w:ascii="宋体" w:hAnsi="宋体" w:eastAsia="宋体" w:cs="宋体"/>
                <w:color w:val="auto"/>
                <w:szCs w:val="21"/>
                <w:highlight w:val="none"/>
              </w:rPr>
            </w:pPr>
          </w:p>
          <w:p w14:paraId="00BB45AE">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单位负责人签字：</w:t>
            </w:r>
          </w:p>
          <w:p w14:paraId="7494F256">
            <w:pPr>
              <w:rPr>
                <w:rFonts w:hint="eastAsia" w:ascii="宋体" w:hAnsi="宋体" w:eastAsia="宋体" w:cs="宋体"/>
                <w:color w:val="auto"/>
                <w:szCs w:val="21"/>
                <w:highlight w:val="none"/>
              </w:rPr>
            </w:pPr>
          </w:p>
          <w:p w14:paraId="4CF87ECA">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出纳办理转帐日期：</w:t>
            </w:r>
          </w:p>
        </w:tc>
      </w:tr>
    </w:tbl>
    <w:p w14:paraId="18EB2246">
      <w:pPr>
        <w:pStyle w:val="8"/>
        <w:ind w:left="1" w:firstLine="2" w:firstLineChars="1"/>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注：供应商凭经采购单位审批的退付意见书到履约保证金收取单位财务部门办理履约保证金退付事宜。</w:t>
      </w:r>
    </w:p>
    <w:p w14:paraId="13B17D3B">
      <w:pPr>
        <w:spacing w:line="360" w:lineRule="auto"/>
        <w:ind w:firstLine="420" w:firstLineChars="200"/>
        <w:contextualSpacing/>
        <w:rPr>
          <w:rFonts w:hint="eastAsia" w:ascii="宋体" w:hAnsi="宋体" w:eastAsia="宋体" w:cs="宋体"/>
          <w:color w:val="auto"/>
          <w:highlight w:val="none"/>
        </w:rPr>
      </w:pPr>
    </w:p>
    <w:p w14:paraId="186A105A">
      <w:pPr>
        <w:pStyle w:val="2"/>
        <w:jc w:val="center"/>
        <w:rPr>
          <w:rFonts w:hint="eastAsia" w:ascii="宋体" w:hAnsi="宋体" w:eastAsia="宋体" w:cs="宋体"/>
          <w:color w:val="auto"/>
          <w:highlight w:val="none"/>
        </w:rPr>
      </w:pPr>
      <w:r>
        <w:rPr>
          <w:rFonts w:hint="eastAsia" w:ascii="宋体" w:hAnsi="宋体" w:eastAsia="宋体" w:cs="宋体"/>
          <w:bCs w:val="0"/>
          <w:color w:val="auto"/>
          <w:highlight w:val="none"/>
        </w:rPr>
        <w:br w:type="page"/>
      </w:r>
      <w:bookmarkStart w:id="45" w:name="_Toc7804"/>
      <w:r>
        <w:rPr>
          <w:rFonts w:hint="eastAsia" w:ascii="宋体" w:hAnsi="宋体" w:eastAsia="宋体" w:cs="宋体"/>
          <w:bCs w:val="0"/>
          <w:color w:val="auto"/>
          <w:kern w:val="2"/>
          <w:sz w:val="32"/>
          <w:szCs w:val="32"/>
          <w:highlight w:val="none"/>
          <w:lang w:val="en-US" w:eastAsia="zh-CN"/>
        </w:rPr>
        <w:t>第三章  采购需求</w:t>
      </w:r>
      <w:bookmarkEnd w:id="45"/>
    </w:p>
    <w:p w14:paraId="6FFB1692">
      <w:pPr>
        <w:spacing w:line="44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采购项目技术规格、参数及要求</w:t>
      </w:r>
    </w:p>
    <w:p w14:paraId="6716FC33">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说明：</w:t>
      </w:r>
    </w:p>
    <w:p w14:paraId="5F423520">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为落实政府采购政策需满足的要求：</w:t>
      </w:r>
    </w:p>
    <w:p w14:paraId="3DE500A4">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竞争性谈判采购文件所称中小企业必须符合《政府采购促进中小企业发展管理办法》（财库〔2020〕46号）、《广西壮族自治区财政厅关于进一步发挥政府采购政策功能促进企业发展的通知》（财库〔2022〕30号）的规定。</w:t>
      </w:r>
    </w:p>
    <w:p w14:paraId="1CBC9BD3">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节能产品政府采购品目清单内标注“★”的品目属于政府强制采购节能产品，如本项目包含的货物属于品目清单内标注“★”的产品时，竞标人的投标货物必须使用政府强制采购的节能产品，竞标人必须在响应文件中提供所投标产品的节能产品认证证书复印件（加盖竞标人公章），否则响应文件作无效处理。如本项目包含的货物属于品目清单内非标注“★”的产品时，应优先采购，具体详见“第四章 评标方法和评标标准”。</w:t>
      </w:r>
    </w:p>
    <w:p w14:paraId="292CFFC0">
      <w:pPr>
        <w:keepNext w:val="0"/>
        <w:keepLines w:val="0"/>
        <w:pageBreakBefore w:val="0"/>
        <w:widowControl w:val="0"/>
        <w:kinsoku/>
        <w:wordWrap/>
        <w:overflowPunct/>
        <w:topLinePunct w:val="0"/>
        <w:autoSpaceDE/>
        <w:autoSpaceDN/>
        <w:bidi w:val="0"/>
        <w:adjustRightInd/>
        <w:snapToGrid/>
        <w:spacing w:line="380" w:lineRule="exact"/>
        <w:ind w:firstLine="426" w:firstLineChars="202"/>
        <w:jc w:val="lef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2. “实质性要求”是指采购需求中带“▲”的条款或者不能负偏离的条款或者已经指明不满足按响应文件作无效处理的条款。</w:t>
      </w:r>
    </w:p>
    <w:p w14:paraId="04063C4B">
      <w:pPr>
        <w:keepNext w:val="0"/>
        <w:keepLines w:val="0"/>
        <w:pageBreakBefore w:val="0"/>
        <w:widowControl w:val="0"/>
        <w:kinsoku/>
        <w:wordWrap/>
        <w:overflowPunct/>
        <w:topLinePunct w:val="0"/>
        <w:autoSpaceDE/>
        <w:autoSpaceDN/>
        <w:bidi w:val="0"/>
        <w:adjustRightInd/>
        <w:snapToGrid/>
        <w:spacing w:line="380" w:lineRule="exact"/>
        <w:ind w:firstLine="426" w:firstLineChars="202"/>
        <w:jc w:val="left"/>
        <w:textAlignment w:val="auto"/>
        <w:rPr>
          <w:rFonts w:hint="eastAsia" w:ascii="宋体" w:hAnsi="宋体" w:eastAsia="宋体" w:cs="宋体"/>
          <w:b/>
          <w:bCs/>
          <w:color w:val="auto"/>
          <w:highlight w:val="none"/>
        </w:rPr>
      </w:pPr>
      <w:r>
        <w:rPr>
          <w:rFonts w:hint="eastAsia" w:ascii="宋体" w:hAnsi="宋体" w:eastAsia="宋体" w:cs="宋体"/>
          <w:b/>
          <w:bCs/>
          <w:color w:val="auto"/>
          <w:szCs w:val="21"/>
          <w:highlight w:val="none"/>
        </w:rPr>
        <w:t>3.供应商应根据自身实际情况如实响应竞争性谈判文件，不得仅将竞争性谈判文件内容简单复制粘贴作为竞标响应，还应当提供相关证明材料，否则将作无效响应处理（定制采购项目不适用本条款）。</w:t>
      </w:r>
      <w:r>
        <w:rPr>
          <w:rFonts w:hint="eastAsia" w:ascii="宋体" w:hAnsi="宋体" w:eastAsia="宋体" w:cs="宋体"/>
          <w:b/>
          <w:bCs/>
          <w:color w:val="auto"/>
          <w:highlight w:val="none"/>
        </w:rPr>
        <w:t>对于重要技术条款或技术参数应当在响应文件中提供技术支持资料，技术支持资料以竞争性谈判文件中规定的形式为准，否则将视为无效技术支持资料。</w:t>
      </w:r>
    </w:p>
    <w:p w14:paraId="7207A2EC">
      <w:pPr>
        <w:keepNext w:val="0"/>
        <w:keepLines w:val="0"/>
        <w:pageBreakBefore w:val="0"/>
        <w:widowControl w:val="0"/>
        <w:kinsoku/>
        <w:wordWrap/>
        <w:overflowPunct/>
        <w:topLinePunct w:val="0"/>
        <w:autoSpaceDE/>
        <w:autoSpaceDN/>
        <w:bidi w:val="0"/>
        <w:adjustRightInd/>
        <w:snapToGrid/>
        <w:spacing w:line="380" w:lineRule="exact"/>
        <w:ind w:firstLine="424" w:firstLineChars="202"/>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w:t>
      </w:r>
      <w:r>
        <w:rPr>
          <w:rFonts w:hint="eastAsia" w:ascii="宋体" w:hAnsi="宋体" w:eastAsia="宋体" w:cs="宋体"/>
          <w:color w:val="auto"/>
          <w:highlight w:val="none"/>
        </w:rPr>
        <w:t>供应商必须自行为其竞标产品侵犯他人的知识产权或者专利成果的行为承担相应法律责任。</w:t>
      </w:r>
    </w:p>
    <w:p w14:paraId="52162E30">
      <w:pPr>
        <w:keepNext w:val="0"/>
        <w:keepLines w:val="0"/>
        <w:pageBreakBefore w:val="0"/>
        <w:widowControl w:val="0"/>
        <w:kinsoku/>
        <w:wordWrap/>
        <w:overflowPunct/>
        <w:topLinePunct w:val="0"/>
        <w:autoSpaceDE/>
        <w:autoSpaceDN/>
        <w:bidi w:val="0"/>
        <w:adjustRightInd/>
        <w:snapToGrid/>
        <w:spacing w:line="380" w:lineRule="exact"/>
        <w:ind w:firstLine="424" w:firstLineChars="202"/>
        <w:jc w:val="lef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5.采购需求中出现的品牌、型号或者生产厂家仅起参考作用，不属于指定品牌、型号或者生产厂家的情形。竞标人可参照或者选用其他相当的品牌、型号或者生产厂家替代，但选用的竞标产品参数性能必须满足实质性要求。如某一技术参数或要求为某一品牌所特有，则该参数将不作为实质性响应条件</w:t>
      </w:r>
      <w:r>
        <w:rPr>
          <w:rFonts w:hint="eastAsia" w:ascii="宋体" w:hAnsi="宋体" w:eastAsia="宋体" w:cs="宋体"/>
          <w:color w:val="auto"/>
          <w:highlight w:val="none"/>
          <w:lang w:val="en-US" w:eastAsia="zh-CN"/>
        </w:rPr>
        <w:t>也不作废标条件</w:t>
      </w:r>
      <w:r>
        <w:rPr>
          <w:rFonts w:hint="eastAsia" w:ascii="宋体" w:hAnsi="宋体" w:eastAsia="宋体" w:cs="宋体"/>
          <w:color w:val="auto"/>
          <w:highlight w:val="none"/>
        </w:rPr>
        <w:t>。</w:t>
      </w:r>
    </w:p>
    <w:p w14:paraId="08A1FC20">
      <w:pPr>
        <w:keepNext w:val="0"/>
        <w:keepLines w:val="0"/>
        <w:pageBreakBefore w:val="0"/>
        <w:widowControl w:val="0"/>
        <w:kinsoku/>
        <w:wordWrap/>
        <w:overflowPunct/>
        <w:topLinePunct w:val="0"/>
        <w:autoSpaceDE/>
        <w:autoSpaceDN/>
        <w:bidi w:val="0"/>
        <w:adjustRightInd/>
        <w:snapToGrid/>
        <w:spacing w:line="380" w:lineRule="exact"/>
        <w:ind w:firstLine="424" w:firstLineChars="202"/>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6.竞标人应根据自身实际情况响应谈判文件采购需求中的各项需求，对于重要技术条款或技术参数应当在响应文件中提供技术支持资料。技术支持资料以竞标货物生产厂家公开发布的印刷资料或检测机构出具的检测报告或谈判文件中允许的其它形式为准。凡不符合上述要求的，将视为无效技术支持资料。</w:t>
      </w:r>
    </w:p>
    <w:p w14:paraId="46221CDA">
      <w:pPr>
        <w:pStyle w:val="5"/>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7.多家竞标供应商提供的核心产品品牌相同的，视为提供同品牌产品。提供同品牌产品的不同竞标供应商参加同一标的，以其中通过资格审查、符合性审查且报价最低的参加评标，报价相同的，由谈判小组成员选择确定一个参加评标，其他竞标无效。</w:t>
      </w:r>
    </w:p>
    <w:p w14:paraId="2DA2B3AC">
      <w:pPr>
        <w:pStyle w:val="5"/>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.采购标的对应的中小企业划分标准所属行业：</w:t>
      </w:r>
      <w:r>
        <w:rPr>
          <w:rFonts w:hint="eastAsia" w:ascii="宋体" w:hAnsi="宋体" w:eastAsia="宋体" w:cs="宋体"/>
          <w:color w:val="auto"/>
          <w:highlight w:val="none"/>
          <w:lang w:val="en-US" w:eastAsia="zh-CN"/>
        </w:rPr>
        <w:t>工</w:t>
      </w:r>
      <w:r>
        <w:rPr>
          <w:rFonts w:hint="eastAsia" w:ascii="宋体" w:hAnsi="宋体" w:eastAsia="宋体" w:cs="宋体"/>
          <w:color w:val="auto"/>
          <w:highlight w:val="none"/>
          <w:lang w:eastAsia="zh-CN"/>
        </w:rPr>
        <w:t>业</w:t>
      </w:r>
      <w:r>
        <w:rPr>
          <w:rFonts w:hint="eastAsia" w:ascii="宋体" w:hAnsi="宋体" w:eastAsia="宋体" w:cs="宋体"/>
          <w:color w:val="auto"/>
          <w:highlight w:val="none"/>
        </w:rPr>
        <w:t>。</w:t>
      </w:r>
    </w:p>
    <w:p w14:paraId="0A100E77">
      <w:pPr>
        <w:pStyle w:val="5"/>
        <w:rPr>
          <w:rFonts w:hint="eastAsia" w:ascii="宋体" w:hAnsi="宋体" w:eastAsia="宋体" w:cs="宋体"/>
          <w:color w:val="auto"/>
          <w:highlight w:val="none"/>
        </w:rPr>
      </w:pPr>
    </w:p>
    <w:p w14:paraId="626FAB34">
      <w:pPr>
        <w:pStyle w:val="5"/>
        <w:rPr>
          <w:rFonts w:hint="eastAsia" w:ascii="宋体" w:hAnsi="宋体" w:eastAsia="宋体" w:cs="宋体"/>
          <w:color w:val="auto"/>
          <w:highlight w:val="none"/>
        </w:rPr>
      </w:pPr>
    </w:p>
    <w:p w14:paraId="6C0E8DFE">
      <w:pPr>
        <w:numPr>
          <w:ilvl w:val="0"/>
          <w:numId w:val="0"/>
        </w:numPr>
        <w:spacing w:line="360" w:lineRule="auto"/>
        <w:jc w:val="center"/>
        <w:rPr>
          <w:rFonts w:hint="eastAsia" w:ascii="宋体" w:hAnsi="宋体" w:eastAsia="宋体" w:cs="宋体"/>
          <w:b/>
          <w:color w:val="auto"/>
          <w:kern w:val="2"/>
          <w:sz w:val="28"/>
          <w:szCs w:val="28"/>
          <w:highlight w:val="none"/>
          <w:lang w:val="en-US" w:eastAsia="zh-CN" w:bidi="ar-SA"/>
        </w:rPr>
      </w:pPr>
      <w:r>
        <w:rPr>
          <w:rFonts w:hint="eastAsia" w:ascii="宋体" w:hAnsi="宋体" w:eastAsia="宋体" w:cs="宋体"/>
          <w:b/>
          <w:color w:val="auto"/>
          <w:kern w:val="2"/>
          <w:sz w:val="28"/>
          <w:szCs w:val="28"/>
          <w:highlight w:val="none"/>
          <w:lang w:val="en-US" w:eastAsia="zh-CN" w:bidi="ar-SA"/>
        </w:rPr>
        <w:t>贺州市疾病预防控制中心全自动病毒载量仪采购项目</w:t>
      </w:r>
    </w:p>
    <w:p w14:paraId="708E1FFB">
      <w:pPr>
        <w:numPr>
          <w:ilvl w:val="0"/>
          <w:numId w:val="0"/>
        </w:numPr>
        <w:spacing w:line="360" w:lineRule="auto"/>
        <w:jc w:val="center"/>
        <w:rPr>
          <w:rFonts w:hint="eastAsia" w:ascii="宋体" w:hAnsi="宋体" w:eastAsia="宋体" w:cs="宋体"/>
          <w:b/>
          <w:color w:val="auto"/>
          <w:kern w:val="2"/>
          <w:sz w:val="28"/>
          <w:szCs w:val="28"/>
          <w:highlight w:val="none"/>
          <w:lang w:val="en-US" w:eastAsia="zh-CN" w:bidi="ar-SA"/>
        </w:rPr>
      </w:pPr>
      <w:r>
        <w:rPr>
          <w:rFonts w:hint="eastAsia" w:ascii="宋体" w:hAnsi="宋体" w:eastAsia="宋体" w:cs="宋体"/>
          <w:b/>
          <w:color w:val="auto"/>
          <w:kern w:val="2"/>
          <w:sz w:val="28"/>
          <w:szCs w:val="28"/>
          <w:highlight w:val="none"/>
          <w:lang w:val="en-US" w:eastAsia="zh-CN" w:bidi="ar-SA"/>
        </w:rPr>
        <w:t>采购需求</w:t>
      </w:r>
    </w:p>
    <w:p w14:paraId="70E7D36C">
      <w:pPr>
        <w:keepNext w:val="0"/>
        <w:keepLines w:val="0"/>
        <w:pageBreakBefore w:val="0"/>
        <w:numPr>
          <w:ilvl w:val="0"/>
          <w:numId w:val="0"/>
        </w:numPr>
        <w:kinsoku/>
        <w:wordWrap/>
        <w:overflowPunct/>
        <w:topLinePunct w:val="0"/>
        <w:bidi w:val="0"/>
        <w:adjustRightInd/>
        <w:spacing w:line="38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kern w:val="2"/>
          <w:sz w:val="21"/>
          <w:szCs w:val="21"/>
          <w:highlight w:val="none"/>
          <w:lang w:val="en-US" w:eastAsia="zh-CN" w:bidi="ar-SA"/>
        </w:rPr>
        <w:t>一、</w:t>
      </w:r>
      <w:r>
        <w:rPr>
          <w:rFonts w:hint="eastAsia" w:ascii="宋体" w:hAnsi="宋体" w:eastAsia="宋体" w:cs="宋体"/>
          <w:b/>
          <w:color w:val="auto"/>
          <w:sz w:val="21"/>
          <w:szCs w:val="21"/>
          <w:highlight w:val="none"/>
        </w:rPr>
        <w:t>采购项目需求一览表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9"/>
        <w:gridCol w:w="3012"/>
        <w:gridCol w:w="1117"/>
        <w:gridCol w:w="1597"/>
        <w:gridCol w:w="1559"/>
        <w:gridCol w:w="1427"/>
      </w:tblGrid>
      <w:tr w14:paraId="21238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49" w:type="dxa"/>
            <w:noWrap w:val="0"/>
            <w:vAlign w:val="center"/>
          </w:tcPr>
          <w:p w14:paraId="4D1ED7E9">
            <w:pPr>
              <w:keepNext w:val="0"/>
              <w:keepLines w:val="0"/>
              <w:pageBreakBefore w:val="0"/>
              <w:widowControl w:val="0"/>
              <w:kinsoku/>
              <w:wordWrap/>
              <w:overflowPunct/>
              <w:topLinePunct w:val="0"/>
              <w:bidi w:val="0"/>
              <w:adjustRightInd/>
              <w:snapToGrid/>
              <w:spacing w:line="380" w:lineRule="exact"/>
              <w:jc w:val="center"/>
              <w:textAlignment w:val="auto"/>
              <w:rPr>
                <w:rFonts w:hint="eastAsia" w:ascii="宋体" w:hAnsi="宋体" w:eastAsia="宋体" w:cs="宋体"/>
                <w:b/>
                <w:color w:val="auto"/>
                <w:sz w:val="21"/>
                <w:szCs w:val="21"/>
                <w:highlight w:val="none"/>
                <w:vertAlign w:val="baseline"/>
                <w:lang w:val="en-US" w:eastAsia="zh-CN"/>
              </w:rPr>
            </w:pPr>
            <w:r>
              <w:rPr>
                <w:rFonts w:hint="eastAsia" w:ascii="宋体" w:hAnsi="宋体" w:eastAsia="宋体" w:cs="宋体"/>
                <w:b/>
                <w:color w:val="auto"/>
                <w:sz w:val="21"/>
                <w:szCs w:val="21"/>
                <w:highlight w:val="none"/>
                <w:vertAlign w:val="baseline"/>
                <w:lang w:val="en-US" w:eastAsia="zh-CN"/>
              </w:rPr>
              <w:t>序号</w:t>
            </w:r>
          </w:p>
        </w:tc>
        <w:tc>
          <w:tcPr>
            <w:tcW w:w="3012" w:type="dxa"/>
            <w:noWrap w:val="0"/>
            <w:vAlign w:val="center"/>
          </w:tcPr>
          <w:p w14:paraId="2FD2901C">
            <w:pPr>
              <w:keepNext w:val="0"/>
              <w:keepLines w:val="0"/>
              <w:pageBreakBefore w:val="0"/>
              <w:widowControl w:val="0"/>
              <w:kinsoku/>
              <w:wordWrap/>
              <w:overflowPunct/>
              <w:topLinePunct w:val="0"/>
              <w:bidi w:val="0"/>
              <w:adjustRightInd/>
              <w:snapToGrid/>
              <w:spacing w:line="380" w:lineRule="exact"/>
              <w:jc w:val="center"/>
              <w:textAlignment w:val="auto"/>
              <w:rPr>
                <w:rFonts w:hint="eastAsia" w:ascii="宋体" w:hAnsi="宋体" w:eastAsia="宋体" w:cs="宋体"/>
                <w:b/>
                <w:color w:val="auto"/>
                <w:sz w:val="21"/>
                <w:szCs w:val="21"/>
                <w:highlight w:val="none"/>
                <w:vertAlign w:val="baseline"/>
                <w:lang w:val="en-US" w:eastAsia="zh-CN"/>
              </w:rPr>
            </w:pPr>
            <w:r>
              <w:rPr>
                <w:rFonts w:hint="eastAsia" w:ascii="宋体" w:hAnsi="宋体" w:eastAsia="宋体" w:cs="宋体"/>
                <w:b/>
                <w:color w:val="auto"/>
                <w:sz w:val="21"/>
                <w:szCs w:val="21"/>
                <w:highlight w:val="none"/>
                <w:vertAlign w:val="baseline"/>
                <w:lang w:val="en-US" w:eastAsia="zh-CN"/>
              </w:rPr>
              <w:t>采购产品</w:t>
            </w:r>
          </w:p>
        </w:tc>
        <w:tc>
          <w:tcPr>
            <w:tcW w:w="1117" w:type="dxa"/>
            <w:noWrap w:val="0"/>
            <w:vAlign w:val="center"/>
          </w:tcPr>
          <w:p w14:paraId="09C10DED">
            <w:pPr>
              <w:keepNext w:val="0"/>
              <w:keepLines w:val="0"/>
              <w:pageBreakBefore w:val="0"/>
              <w:widowControl w:val="0"/>
              <w:kinsoku/>
              <w:wordWrap/>
              <w:overflowPunct/>
              <w:topLinePunct w:val="0"/>
              <w:bidi w:val="0"/>
              <w:adjustRightInd/>
              <w:snapToGrid/>
              <w:spacing w:line="380" w:lineRule="exact"/>
              <w:jc w:val="center"/>
              <w:textAlignment w:val="auto"/>
              <w:rPr>
                <w:rFonts w:hint="eastAsia" w:ascii="宋体" w:hAnsi="宋体" w:eastAsia="宋体" w:cs="宋体"/>
                <w:b/>
                <w:color w:val="auto"/>
                <w:sz w:val="21"/>
                <w:szCs w:val="21"/>
                <w:highlight w:val="none"/>
                <w:vertAlign w:val="baseline"/>
                <w:lang w:val="en-US" w:eastAsia="zh-CN"/>
              </w:rPr>
            </w:pPr>
            <w:r>
              <w:rPr>
                <w:rFonts w:hint="eastAsia" w:ascii="宋体" w:hAnsi="宋体" w:eastAsia="宋体" w:cs="宋体"/>
                <w:b/>
                <w:color w:val="auto"/>
                <w:sz w:val="21"/>
                <w:szCs w:val="21"/>
                <w:highlight w:val="none"/>
                <w:vertAlign w:val="baseline"/>
                <w:lang w:val="en-US" w:eastAsia="zh-CN"/>
              </w:rPr>
              <w:t>数量</w:t>
            </w:r>
          </w:p>
        </w:tc>
        <w:tc>
          <w:tcPr>
            <w:tcW w:w="1597" w:type="dxa"/>
            <w:noWrap w:val="0"/>
            <w:vAlign w:val="center"/>
          </w:tcPr>
          <w:p w14:paraId="5799A1E1">
            <w:pPr>
              <w:keepNext w:val="0"/>
              <w:keepLines w:val="0"/>
              <w:pageBreakBefore w:val="0"/>
              <w:widowControl w:val="0"/>
              <w:kinsoku/>
              <w:wordWrap/>
              <w:overflowPunct/>
              <w:topLinePunct w:val="0"/>
              <w:bidi w:val="0"/>
              <w:adjustRightInd/>
              <w:snapToGrid/>
              <w:spacing w:line="380" w:lineRule="exact"/>
              <w:jc w:val="center"/>
              <w:textAlignment w:val="auto"/>
              <w:rPr>
                <w:rFonts w:hint="eastAsia" w:ascii="宋体" w:hAnsi="宋体" w:eastAsia="宋体" w:cs="宋体"/>
                <w:b/>
                <w:color w:val="auto"/>
                <w:sz w:val="21"/>
                <w:szCs w:val="21"/>
                <w:highlight w:val="none"/>
                <w:vertAlign w:val="baseline"/>
                <w:lang w:val="en-US" w:eastAsia="zh-CN"/>
              </w:rPr>
            </w:pPr>
            <w:r>
              <w:rPr>
                <w:rFonts w:hint="eastAsia" w:ascii="宋体" w:hAnsi="宋体" w:eastAsia="宋体" w:cs="宋体"/>
                <w:b/>
                <w:color w:val="auto"/>
                <w:sz w:val="21"/>
                <w:szCs w:val="21"/>
                <w:highlight w:val="none"/>
                <w:vertAlign w:val="baseline"/>
                <w:lang w:val="en-US" w:eastAsia="zh-CN"/>
              </w:rPr>
              <w:t>预算单价（元）</w:t>
            </w:r>
          </w:p>
        </w:tc>
        <w:tc>
          <w:tcPr>
            <w:tcW w:w="1559" w:type="dxa"/>
            <w:noWrap w:val="0"/>
            <w:vAlign w:val="center"/>
          </w:tcPr>
          <w:p w14:paraId="0EECCBF1">
            <w:pPr>
              <w:keepNext w:val="0"/>
              <w:keepLines w:val="0"/>
              <w:pageBreakBefore w:val="0"/>
              <w:widowControl w:val="0"/>
              <w:kinsoku/>
              <w:wordWrap/>
              <w:overflowPunct/>
              <w:topLinePunct w:val="0"/>
              <w:bidi w:val="0"/>
              <w:adjustRightInd/>
              <w:snapToGrid/>
              <w:spacing w:line="380" w:lineRule="exact"/>
              <w:jc w:val="center"/>
              <w:textAlignment w:val="auto"/>
              <w:rPr>
                <w:rFonts w:hint="eastAsia" w:ascii="宋体" w:hAnsi="宋体" w:eastAsia="宋体" w:cs="宋体"/>
                <w:b/>
                <w:color w:val="auto"/>
                <w:sz w:val="21"/>
                <w:szCs w:val="21"/>
                <w:highlight w:val="none"/>
                <w:vertAlign w:val="baseline"/>
                <w:lang w:val="en-US" w:eastAsia="zh-CN"/>
              </w:rPr>
            </w:pPr>
            <w:r>
              <w:rPr>
                <w:rFonts w:hint="eastAsia" w:ascii="宋体" w:hAnsi="宋体" w:eastAsia="宋体" w:cs="宋体"/>
                <w:b/>
                <w:color w:val="auto"/>
                <w:sz w:val="21"/>
                <w:szCs w:val="21"/>
                <w:highlight w:val="none"/>
                <w:vertAlign w:val="baseline"/>
                <w:lang w:val="en-US" w:eastAsia="zh-CN"/>
              </w:rPr>
              <w:t>预算金额（元）</w:t>
            </w:r>
          </w:p>
        </w:tc>
        <w:tc>
          <w:tcPr>
            <w:tcW w:w="1427" w:type="dxa"/>
            <w:noWrap w:val="0"/>
            <w:vAlign w:val="top"/>
          </w:tcPr>
          <w:p w14:paraId="13958004">
            <w:pPr>
              <w:keepNext w:val="0"/>
              <w:keepLines w:val="0"/>
              <w:pageBreakBefore w:val="0"/>
              <w:widowControl w:val="0"/>
              <w:kinsoku/>
              <w:wordWrap/>
              <w:overflowPunct/>
              <w:topLinePunct w:val="0"/>
              <w:bidi w:val="0"/>
              <w:adjustRightInd/>
              <w:snapToGrid/>
              <w:spacing w:line="380" w:lineRule="exact"/>
              <w:jc w:val="center"/>
              <w:textAlignment w:val="auto"/>
              <w:rPr>
                <w:rFonts w:hint="eastAsia" w:ascii="宋体" w:hAnsi="宋体" w:eastAsia="宋体" w:cs="宋体"/>
                <w:b/>
                <w:color w:val="auto"/>
                <w:sz w:val="21"/>
                <w:szCs w:val="21"/>
                <w:highlight w:val="none"/>
                <w:vertAlign w:val="baseline"/>
                <w:lang w:val="en-US" w:eastAsia="zh-CN"/>
              </w:rPr>
            </w:pPr>
            <w:r>
              <w:rPr>
                <w:rFonts w:hint="eastAsia" w:ascii="宋体" w:hAnsi="宋体" w:eastAsia="宋体" w:cs="宋体"/>
                <w:b/>
                <w:color w:val="auto"/>
                <w:sz w:val="21"/>
                <w:szCs w:val="21"/>
                <w:highlight w:val="none"/>
                <w:vertAlign w:val="baseline"/>
                <w:lang w:val="en-US" w:eastAsia="zh-CN"/>
              </w:rPr>
              <w:t>采购参数</w:t>
            </w:r>
          </w:p>
        </w:tc>
      </w:tr>
      <w:tr w14:paraId="66F00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49" w:type="dxa"/>
            <w:noWrap w:val="0"/>
            <w:vAlign w:val="center"/>
          </w:tcPr>
          <w:p w14:paraId="319511B5">
            <w:pPr>
              <w:keepNext w:val="0"/>
              <w:keepLines w:val="0"/>
              <w:pageBreakBefore w:val="0"/>
              <w:widowControl w:val="0"/>
              <w:kinsoku/>
              <w:wordWrap/>
              <w:overflowPunct/>
              <w:topLinePunct w:val="0"/>
              <w:bidi w:val="0"/>
              <w:adjustRightInd/>
              <w:snapToGrid/>
              <w:spacing w:line="380" w:lineRule="exact"/>
              <w:jc w:val="center"/>
              <w:textAlignment w:val="auto"/>
              <w:rPr>
                <w:rFonts w:hint="eastAsia"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1</w:t>
            </w:r>
          </w:p>
        </w:tc>
        <w:tc>
          <w:tcPr>
            <w:tcW w:w="3012" w:type="dxa"/>
            <w:noWrap w:val="0"/>
            <w:vAlign w:val="center"/>
          </w:tcPr>
          <w:p w14:paraId="1858B22A">
            <w:pPr>
              <w:keepNext w:val="0"/>
              <w:keepLines w:val="0"/>
              <w:pageBreakBefore w:val="0"/>
              <w:widowControl w:val="0"/>
              <w:kinsoku/>
              <w:wordWrap/>
              <w:overflowPunct/>
              <w:topLinePunct w:val="0"/>
              <w:bidi w:val="0"/>
              <w:adjustRightInd/>
              <w:snapToGrid/>
              <w:spacing w:line="380" w:lineRule="exact"/>
              <w:jc w:val="center"/>
              <w:textAlignment w:val="auto"/>
              <w:rPr>
                <w:rFonts w:hint="eastAsia"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 xml:space="preserve">全自动病毒载量仪 </w:t>
            </w:r>
          </w:p>
        </w:tc>
        <w:tc>
          <w:tcPr>
            <w:tcW w:w="1117" w:type="dxa"/>
            <w:noWrap w:val="0"/>
            <w:vAlign w:val="center"/>
          </w:tcPr>
          <w:p w14:paraId="415569D5">
            <w:pPr>
              <w:keepNext w:val="0"/>
              <w:keepLines w:val="0"/>
              <w:pageBreakBefore w:val="0"/>
              <w:widowControl w:val="0"/>
              <w:kinsoku/>
              <w:wordWrap/>
              <w:overflowPunct/>
              <w:topLinePunct w:val="0"/>
              <w:bidi w:val="0"/>
              <w:adjustRightInd/>
              <w:snapToGrid/>
              <w:spacing w:line="380" w:lineRule="exact"/>
              <w:jc w:val="center"/>
              <w:textAlignment w:val="auto"/>
              <w:rPr>
                <w:rFonts w:hint="eastAsia" w:ascii="宋体" w:hAnsi="宋体" w:eastAsia="宋体" w:cs="宋体"/>
                <w:b w:val="0"/>
                <w:bCs/>
                <w:color w:val="auto"/>
                <w:sz w:val="21"/>
                <w:szCs w:val="21"/>
                <w:highlight w:val="none"/>
                <w:vertAlign w:val="baseline"/>
                <w:lang w:val="en-US" w:eastAsia="zh-CN"/>
              </w:rPr>
            </w:pPr>
            <w:r>
              <w:rPr>
                <w:rFonts w:hint="eastAsia" w:ascii="宋体" w:hAnsi="宋体" w:eastAsia="宋体" w:cs="宋体"/>
                <w:i w:val="0"/>
                <w:iCs w:val="0"/>
                <w:caps w:val="0"/>
                <w:color w:val="auto"/>
                <w:spacing w:val="0"/>
                <w:sz w:val="21"/>
                <w:szCs w:val="21"/>
                <w:highlight w:val="none"/>
                <w:shd w:val="clear" w:color="auto" w:fill="FFFFFF"/>
                <w:lang w:val="en-US" w:eastAsia="zh-CN"/>
              </w:rPr>
              <w:t xml:space="preserve"> 1台</w:t>
            </w:r>
          </w:p>
        </w:tc>
        <w:tc>
          <w:tcPr>
            <w:tcW w:w="1597" w:type="dxa"/>
            <w:noWrap w:val="0"/>
            <w:vAlign w:val="center"/>
          </w:tcPr>
          <w:p w14:paraId="513CF938">
            <w:pPr>
              <w:keepNext w:val="0"/>
              <w:keepLines w:val="0"/>
              <w:pageBreakBefore w:val="0"/>
              <w:widowControl w:val="0"/>
              <w:kinsoku/>
              <w:wordWrap/>
              <w:overflowPunct/>
              <w:topLinePunct w:val="0"/>
              <w:bidi w:val="0"/>
              <w:adjustRightInd/>
              <w:snapToGrid/>
              <w:spacing w:line="380" w:lineRule="exact"/>
              <w:jc w:val="center"/>
              <w:textAlignment w:val="auto"/>
              <w:rPr>
                <w:rFonts w:hint="eastAsia"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1000000.00</w:t>
            </w:r>
          </w:p>
        </w:tc>
        <w:tc>
          <w:tcPr>
            <w:tcW w:w="1559" w:type="dxa"/>
            <w:noWrap w:val="0"/>
            <w:vAlign w:val="center"/>
          </w:tcPr>
          <w:p w14:paraId="75066338">
            <w:pPr>
              <w:keepNext w:val="0"/>
              <w:keepLines w:val="0"/>
              <w:pageBreakBefore w:val="0"/>
              <w:widowControl w:val="0"/>
              <w:kinsoku/>
              <w:wordWrap/>
              <w:overflowPunct/>
              <w:topLinePunct w:val="0"/>
              <w:bidi w:val="0"/>
              <w:adjustRightInd/>
              <w:snapToGrid/>
              <w:spacing w:line="380" w:lineRule="exact"/>
              <w:jc w:val="center"/>
              <w:textAlignment w:val="auto"/>
              <w:rPr>
                <w:rFonts w:hint="eastAsia"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1000000.00</w:t>
            </w:r>
          </w:p>
        </w:tc>
        <w:tc>
          <w:tcPr>
            <w:tcW w:w="1427" w:type="dxa"/>
            <w:noWrap w:val="0"/>
            <w:vAlign w:val="center"/>
          </w:tcPr>
          <w:p w14:paraId="261DC678">
            <w:pPr>
              <w:keepNext w:val="0"/>
              <w:keepLines w:val="0"/>
              <w:pageBreakBefore w:val="0"/>
              <w:widowControl w:val="0"/>
              <w:kinsoku/>
              <w:wordWrap/>
              <w:overflowPunct/>
              <w:topLinePunct w:val="0"/>
              <w:bidi w:val="0"/>
              <w:adjustRightInd/>
              <w:snapToGrid/>
              <w:spacing w:line="380" w:lineRule="exact"/>
              <w:jc w:val="center"/>
              <w:textAlignment w:val="auto"/>
              <w:rPr>
                <w:rFonts w:hint="eastAsia"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附件一</w:t>
            </w:r>
          </w:p>
        </w:tc>
      </w:tr>
      <w:tr w14:paraId="5839B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3761" w:type="dxa"/>
            <w:gridSpan w:val="2"/>
            <w:noWrap w:val="0"/>
            <w:vAlign w:val="center"/>
          </w:tcPr>
          <w:p w14:paraId="503DDEBC">
            <w:pPr>
              <w:keepNext w:val="0"/>
              <w:keepLines w:val="0"/>
              <w:pageBreakBefore w:val="0"/>
              <w:widowControl w:val="0"/>
              <w:kinsoku/>
              <w:wordWrap/>
              <w:overflowPunct/>
              <w:topLinePunct w:val="0"/>
              <w:bidi w:val="0"/>
              <w:adjustRightInd/>
              <w:snapToGrid/>
              <w:spacing w:line="380" w:lineRule="exact"/>
              <w:jc w:val="center"/>
              <w:textAlignment w:val="auto"/>
              <w:rPr>
                <w:rFonts w:hint="eastAsia"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合  计</w:t>
            </w:r>
          </w:p>
        </w:tc>
        <w:tc>
          <w:tcPr>
            <w:tcW w:w="1117" w:type="dxa"/>
            <w:noWrap w:val="0"/>
            <w:vAlign w:val="center"/>
          </w:tcPr>
          <w:p w14:paraId="6E522328">
            <w:pPr>
              <w:keepNext w:val="0"/>
              <w:keepLines w:val="0"/>
              <w:pageBreakBefore w:val="0"/>
              <w:widowControl w:val="0"/>
              <w:kinsoku/>
              <w:wordWrap/>
              <w:overflowPunct/>
              <w:topLinePunct w:val="0"/>
              <w:bidi w:val="0"/>
              <w:adjustRightInd/>
              <w:snapToGrid/>
              <w:spacing w:line="380" w:lineRule="exact"/>
              <w:jc w:val="center"/>
              <w:textAlignment w:val="auto"/>
              <w:rPr>
                <w:rFonts w:hint="eastAsia"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w:t>
            </w:r>
          </w:p>
        </w:tc>
        <w:tc>
          <w:tcPr>
            <w:tcW w:w="1597" w:type="dxa"/>
            <w:noWrap w:val="0"/>
            <w:vAlign w:val="center"/>
          </w:tcPr>
          <w:p w14:paraId="72559361">
            <w:pPr>
              <w:keepNext w:val="0"/>
              <w:keepLines w:val="0"/>
              <w:pageBreakBefore w:val="0"/>
              <w:widowControl w:val="0"/>
              <w:kinsoku/>
              <w:wordWrap/>
              <w:overflowPunct/>
              <w:topLinePunct w:val="0"/>
              <w:bidi w:val="0"/>
              <w:adjustRightInd/>
              <w:snapToGrid/>
              <w:spacing w:line="380" w:lineRule="exact"/>
              <w:jc w:val="center"/>
              <w:textAlignment w:val="auto"/>
              <w:rPr>
                <w:rFonts w:hint="eastAsia"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w:t>
            </w:r>
          </w:p>
        </w:tc>
        <w:tc>
          <w:tcPr>
            <w:tcW w:w="1559" w:type="dxa"/>
            <w:noWrap w:val="0"/>
            <w:vAlign w:val="center"/>
          </w:tcPr>
          <w:p w14:paraId="2BA46F5E">
            <w:pPr>
              <w:keepNext w:val="0"/>
              <w:keepLines w:val="0"/>
              <w:pageBreakBefore w:val="0"/>
              <w:widowControl w:val="0"/>
              <w:kinsoku/>
              <w:wordWrap/>
              <w:overflowPunct/>
              <w:topLinePunct w:val="0"/>
              <w:bidi w:val="0"/>
              <w:adjustRightInd/>
              <w:snapToGrid/>
              <w:spacing w:line="380" w:lineRule="exact"/>
              <w:jc w:val="center"/>
              <w:textAlignment w:val="auto"/>
              <w:rPr>
                <w:rFonts w:hint="eastAsia" w:ascii="宋体" w:hAnsi="宋体" w:eastAsia="宋体" w:cs="宋体"/>
                <w:b w:val="0"/>
                <w:bCs/>
                <w:color w:val="auto"/>
                <w:kern w:val="2"/>
                <w:sz w:val="21"/>
                <w:szCs w:val="21"/>
                <w:highlight w:val="none"/>
                <w:vertAlign w:val="baseline"/>
                <w:lang w:val="en-US" w:eastAsia="zh-CN" w:bidi="ar-SA"/>
              </w:rPr>
            </w:pPr>
            <w:r>
              <w:rPr>
                <w:rFonts w:hint="eastAsia" w:ascii="宋体" w:hAnsi="宋体" w:eastAsia="宋体" w:cs="宋体"/>
                <w:b w:val="0"/>
                <w:bCs/>
                <w:color w:val="auto"/>
                <w:sz w:val="21"/>
                <w:szCs w:val="21"/>
                <w:highlight w:val="none"/>
                <w:vertAlign w:val="baseline"/>
                <w:lang w:val="en-US" w:eastAsia="zh-CN"/>
              </w:rPr>
              <w:t>1000000.00</w:t>
            </w:r>
          </w:p>
        </w:tc>
        <w:tc>
          <w:tcPr>
            <w:tcW w:w="1427" w:type="dxa"/>
            <w:noWrap w:val="0"/>
            <w:vAlign w:val="center"/>
          </w:tcPr>
          <w:p w14:paraId="54C19957">
            <w:pPr>
              <w:keepNext w:val="0"/>
              <w:keepLines w:val="0"/>
              <w:pageBreakBefore w:val="0"/>
              <w:widowControl w:val="0"/>
              <w:kinsoku/>
              <w:wordWrap/>
              <w:overflowPunct/>
              <w:topLinePunct w:val="0"/>
              <w:bidi w:val="0"/>
              <w:adjustRightInd/>
              <w:snapToGrid/>
              <w:spacing w:line="380" w:lineRule="exact"/>
              <w:jc w:val="center"/>
              <w:textAlignment w:val="auto"/>
              <w:rPr>
                <w:rFonts w:hint="eastAsia"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w:t>
            </w:r>
          </w:p>
        </w:tc>
      </w:tr>
    </w:tbl>
    <w:p w14:paraId="34D74C94">
      <w:pPr>
        <w:keepNext w:val="0"/>
        <w:keepLines w:val="0"/>
        <w:pageBreakBefore w:val="0"/>
        <w:kinsoku/>
        <w:wordWrap/>
        <w:overflowPunct/>
        <w:topLinePunct w:val="0"/>
        <w:bidi w:val="0"/>
        <w:adjustRightInd/>
        <w:spacing w:line="380" w:lineRule="exact"/>
        <w:rPr>
          <w:rFonts w:hint="eastAsia" w:ascii="宋体" w:hAnsi="宋体" w:eastAsia="宋体" w:cs="宋体"/>
          <w:color w:val="auto"/>
          <w:sz w:val="21"/>
          <w:szCs w:val="21"/>
          <w:highlight w:val="none"/>
          <w:lang w:val="en-US" w:eastAsia="zh-CN"/>
        </w:rPr>
      </w:pPr>
    </w:p>
    <w:p w14:paraId="55F84FF0">
      <w:pPr>
        <w:keepNext w:val="0"/>
        <w:keepLines w:val="0"/>
        <w:pageBreakBefore w:val="0"/>
        <w:kinsoku/>
        <w:wordWrap/>
        <w:overflowPunct/>
        <w:topLinePunct w:val="0"/>
        <w:bidi w:val="0"/>
        <w:adjustRightInd/>
        <w:spacing w:line="380" w:lineRule="exact"/>
        <w:rPr>
          <w:rFonts w:hint="eastAsia" w:ascii="宋体" w:hAnsi="宋体" w:eastAsia="宋体" w:cs="宋体"/>
          <w:color w:val="auto"/>
          <w:sz w:val="21"/>
          <w:szCs w:val="21"/>
          <w:highlight w:val="none"/>
          <w:lang w:val="en-US" w:eastAsia="zh-CN"/>
        </w:rPr>
      </w:pPr>
    </w:p>
    <w:p w14:paraId="686B5324">
      <w:pPr>
        <w:keepNext w:val="0"/>
        <w:keepLines w:val="0"/>
        <w:pageBreakBefore w:val="0"/>
        <w:kinsoku/>
        <w:wordWrap/>
        <w:overflowPunct/>
        <w:topLinePunct w:val="0"/>
        <w:bidi w:val="0"/>
        <w:adjustRightInd/>
        <w:spacing w:line="380" w:lineRule="exac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附件一：</w:t>
      </w:r>
    </w:p>
    <w:tbl>
      <w:tblPr>
        <w:tblStyle w:val="18"/>
        <w:tblW w:w="962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607"/>
        <w:gridCol w:w="9019"/>
      </w:tblGrid>
      <w:tr w14:paraId="6062507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8" w:hRule="atLeast"/>
          <w:jc w:val="center"/>
        </w:trPr>
        <w:tc>
          <w:tcPr>
            <w:tcW w:w="9626" w:type="dxa"/>
            <w:gridSpan w:val="2"/>
            <w:tcBorders>
              <w:bottom w:val="single" w:color="auto" w:sz="4" w:space="0"/>
            </w:tcBorders>
            <w:noWrap/>
            <w:tcMar>
              <w:top w:w="12" w:type="dxa"/>
              <w:left w:w="12" w:type="dxa"/>
              <w:right w:w="12" w:type="dxa"/>
            </w:tcMar>
            <w:vAlign w:val="center"/>
          </w:tcPr>
          <w:p w14:paraId="1A1D5EB5">
            <w:pPr>
              <w:keepNext w:val="0"/>
              <w:keepLines w:val="0"/>
              <w:pageBreakBefore w:val="0"/>
              <w:kinsoku/>
              <w:wordWrap/>
              <w:overflowPunct/>
              <w:topLinePunct w:val="0"/>
              <w:bidi w:val="0"/>
              <w:adjustRightInd/>
              <w:spacing w:line="380" w:lineRule="exact"/>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全自动病毒载量仪参数</w:t>
            </w:r>
          </w:p>
        </w:tc>
      </w:tr>
      <w:tr w14:paraId="23880EE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969" w:hRule="atLeast"/>
          <w:jc w:val="center"/>
        </w:trPr>
        <w:tc>
          <w:tcPr>
            <w:tcW w:w="607" w:type="dxa"/>
            <w:tcBorders>
              <w:top w:val="single" w:color="auto" w:sz="4" w:space="0"/>
              <w:bottom w:val="single" w:color="auto" w:sz="4" w:space="0"/>
              <w:right w:val="single" w:color="auto" w:sz="4" w:space="0"/>
            </w:tcBorders>
            <w:tcMar>
              <w:top w:w="12" w:type="dxa"/>
              <w:left w:w="12" w:type="dxa"/>
              <w:right w:w="12" w:type="dxa"/>
            </w:tcMar>
            <w:vAlign w:val="center"/>
          </w:tcPr>
          <w:p w14:paraId="339BFAE0">
            <w:pPr>
              <w:keepNext w:val="0"/>
              <w:keepLines w:val="0"/>
              <w:pageBreakBefore w:val="0"/>
              <w:widowControl/>
              <w:kinsoku/>
              <w:wordWrap/>
              <w:overflowPunct/>
              <w:topLinePunct w:val="0"/>
              <w:autoSpaceDE/>
              <w:autoSpaceDN/>
              <w:bidi w:val="0"/>
              <w:adjustRightInd/>
              <w:spacing w:line="380" w:lineRule="exact"/>
              <w:jc w:val="center"/>
              <w:textAlignment w:val="center"/>
              <w:rPr>
                <w:rFonts w:hint="eastAsia" w:ascii="宋体" w:hAnsi="宋体" w:eastAsia="宋体" w:cs="宋体"/>
                <w:color w:val="auto"/>
                <w:sz w:val="21"/>
                <w:szCs w:val="21"/>
                <w:highlight w:val="none"/>
              </w:rPr>
            </w:pPr>
            <w:bookmarkStart w:id="46" w:name="OLE_LINK1" w:colFirst="0" w:colLast="1"/>
            <w:r>
              <w:rPr>
                <w:rFonts w:hint="eastAsia" w:ascii="宋体" w:hAnsi="宋体" w:eastAsia="宋体" w:cs="宋体"/>
                <w:color w:val="auto"/>
                <w:kern w:val="0"/>
                <w:sz w:val="21"/>
                <w:szCs w:val="21"/>
                <w:highlight w:val="none"/>
                <w:lang w:bidi="ar"/>
              </w:rPr>
              <w:t>1</w:t>
            </w:r>
          </w:p>
        </w:tc>
        <w:tc>
          <w:tcPr>
            <w:tcW w:w="9019" w:type="dxa"/>
            <w:tcBorders>
              <w:top w:val="single" w:color="000000" w:sz="4" w:space="0"/>
              <w:left w:val="single" w:color="auto" w:sz="4" w:space="0"/>
              <w:bottom w:val="single" w:color="000000" w:sz="4" w:space="0"/>
            </w:tcBorders>
            <w:tcMar>
              <w:top w:w="12" w:type="dxa"/>
              <w:left w:w="12" w:type="dxa"/>
              <w:right w:w="12" w:type="dxa"/>
            </w:tcMar>
            <w:vAlign w:val="center"/>
          </w:tcPr>
          <w:p w14:paraId="01F4228B">
            <w:pPr>
              <w:keepNext w:val="0"/>
              <w:keepLines w:val="0"/>
              <w:pageBreakBefore w:val="0"/>
              <w:widowControl/>
              <w:kinsoku/>
              <w:wordWrap/>
              <w:overflowPunct/>
              <w:topLinePunct w:val="0"/>
              <w:autoSpaceDE/>
              <w:autoSpaceDN/>
              <w:bidi w:val="0"/>
              <w:adjustRightInd/>
              <w:spacing w:line="380" w:lineRule="exact"/>
              <w:jc w:val="left"/>
              <w:textAlignment w:val="center"/>
              <w:rPr>
                <w:rFonts w:hint="eastAsia" w:ascii="宋体" w:hAnsi="宋体" w:eastAsia="宋体" w:cs="宋体"/>
                <w:color w:val="auto"/>
                <w:sz w:val="21"/>
                <w:szCs w:val="21"/>
                <w:highlight w:val="none"/>
              </w:rPr>
            </w:pPr>
            <w:r>
              <w:rPr>
                <w:rStyle w:val="28"/>
                <w:rFonts w:hint="eastAsia" w:ascii="宋体" w:hAnsi="宋体" w:eastAsia="宋体" w:cs="宋体"/>
                <w:color w:val="auto"/>
                <w:sz w:val="21"/>
                <w:szCs w:val="21"/>
                <w:highlight w:val="none"/>
                <w:lang w:bidi="ar"/>
              </w:rPr>
              <w:t>定量原理：采用具有核酸定量作用的内部标准品来进行病毒载量的定量，从而消除管间差异，精准定量；内标也起到了监测整个样本前处理和PCR扩增步骤正常与否的作用。</w:t>
            </w:r>
          </w:p>
        </w:tc>
      </w:tr>
      <w:tr w14:paraId="2D60D36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416" w:hRule="atLeast"/>
          <w:jc w:val="center"/>
        </w:trPr>
        <w:tc>
          <w:tcPr>
            <w:tcW w:w="607" w:type="dxa"/>
            <w:tcBorders>
              <w:top w:val="single" w:color="auto" w:sz="4" w:space="0"/>
              <w:bottom w:val="single" w:color="auto" w:sz="4" w:space="0"/>
              <w:right w:val="single" w:color="auto" w:sz="4" w:space="0"/>
            </w:tcBorders>
            <w:noWrap/>
            <w:tcMar>
              <w:top w:w="12" w:type="dxa"/>
              <w:left w:w="12" w:type="dxa"/>
              <w:right w:w="12" w:type="dxa"/>
            </w:tcMar>
            <w:vAlign w:val="center"/>
          </w:tcPr>
          <w:p w14:paraId="14E7F6FD">
            <w:pPr>
              <w:keepNext w:val="0"/>
              <w:keepLines w:val="0"/>
              <w:pageBreakBefore w:val="0"/>
              <w:widowControl/>
              <w:kinsoku/>
              <w:wordWrap/>
              <w:overflowPunct/>
              <w:topLinePunct w:val="0"/>
              <w:autoSpaceDE/>
              <w:autoSpaceDN/>
              <w:bidi w:val="0"/>
              <w:adjustRightInd/>
              <w:spacing w:line="3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2</w:t>
            </w:r>
          </w:p>
        </w:tc>
        <w:tc>
          <w:tcPr>
            <w:tcW w:w="9019" w:type="dxa"/>
            <w:tcBorders>
              <w:top w:val="single" w:color="000000" w:sz="4" w:space="0"/>
              <w:left w:val="single" w:color="auto" w:sz="4" w:space="0"/>
              <w:bottom w:val="single" w:color="000000" w:sz="4" w:space="0"/>
            </w:tcBorders>
            <w:tcMar>
              <w:top w:w="12" w:type="dxa"/>
              <w:left w:w="12" w:type="dxa"/>
              <w:right w:w="12" w:type="dxa"/>
            </w:tcMar>
            <w:vAlign w:val="center"/>
          </w:tcPr>
          <w:p w14:paraId="21FAF47F">
            <w:pPr>
              <w:keepNext w:val="0"/>
              <w:keepLines w:val="0"/>
              <w:pageBreakBefore w:val="0"/>
              <w:widowControl/>
              <w:kinsoku/>
              <w:wordWrap/>
              <w:overflowPunct/>
              <w:topLinePunct w:val="0"/>
              <w:autoSpaceDE/>
              <w:autoSpaceDN/>
              <w:bidi w:val="0"/>
              <w:adjustRightInd/>
              <w:spacing w:line="38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检测通量：8小时≥140测试，24小时≥500测试。</w:t>
            </w:r>
          </w:p>
        </w:tc>
      </w:tr>
      <w:tr w14:paraId="657E395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3" w:hRule="atLeast"/>
          <w:jc w:val="center"/>
        </w:trPr>
        <w:tc>
          <w:tcPr>
            <w:tcW w:w="607" w:type="dxa"/>
            <w:tcBorders>
              <w:top w:val="single" w:color="auto" w:sz="4" w:space="0"/>
              <w:bottom w:val="single" w:color="auto" w:sz="4" w:space="0"/>
              <w:right w:val="single" w:color="auto" w:sz="4" w:space="0"/>
            </w:tcBorders>
            <w:noWrap/>
            <w:tcMar>
              <w:top w:w="12" w:type="dxa"/>
              <w:left w:w="12" w:type="dxa"/>
              <w:right w:w="12" w:type="dxa"/>
            </w:tcMar>
            <w:vAlign w:val="center"/>
          </w:tcPr>
          <w:p w14:paraId="2C0AF6AA">
            <w:pPr>
              <w:keepNext w:val="0"/>
              <w:keepLines w:val="0"/>
              <w:pageBreakBefore w:val="0"/>
              <w:widowControl/>
              <w:kinsoku/>
              <w:wordWrap/>
              <w:overflowPunct/>
              <w:topLinePunct w:val="0"/>
              <w:autoSpaceDE/>
              <w:autoSpaceDN/>
              <w:bidi w:val="0"/>
              <w:adjustRightInd/>
              <w:spacing w:line="3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w:t>
            </w:r>
          </w:p>
        </w:tc>
        <w:tc>
          <w:tcPr>
            <w:tcW w:w="9019" w:type="dxa"/>
            <w:tcBorders>
              <w:top w:val="single" w:color="000000" w:sz="4" w:space="0"/>
              <w:left w:val="single" w:color="auto" w:sz="4" w:space="0"/>
              <w:bottom w:val="single" w:color="000000" w:sz="4" w:space="0"/>
            </w:tcBorders>
            <w:tcMar>
              <w:top w:w="12" w:type="dxa"/>
              <w:left w:w="12" w:type="dxa"/>
              <w:right w:w="12" w:type="dxa"/>
            </w:tcMar>
            <w:vAlign w:val="center"/>
          </w:tcPr>
          <w:p w14:paraId="3BA5A9E1">
            <w:pPr>
              <w:keepNext w:val="0"/>
              <w:keepLines w:val="0"/>
              <w:pageBreakBefore w:val="0"/>
              <w:widowControl/>
              <w:kinsoku/>
              <w:wordWrap/>
              <w:overflowPunct/>
              <w:topLinePunct w:val="0"/>
              <w:autoSpaceDE/>
              <w:autoSpaceDN/>
              <w:bidi w:val="0"/>
              <w:adjustRightInd/>
              <w:spacing w:line="38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▲检测原理：全自动核酸磁珠提取、PCR反应液加样配制、扩增和实时荧光定量检测一体机 （全自动核酸提取及荧光PCR（聚合酶链式反应）分析系统，具备一张国家三类医疗器械注册证）。</w:t>
            </w:r>
          </w:p>
        </w:tc>
      </w:tr>
      <w:tr w14:paraId="3B34BA7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3" w:hRule="atLeast"/>
          <w:jc w:val="center"/>
        </w:trPr>
        <w:tc>
          <w:tcPr>
            <w:tcW w:w="607" w:type="dxa"/>
            <w:tcBorders>
              <w:top w:val="single" w:color="auto" w:sz="4" w:space="0"/>
              <w:bottom w:val="single" w:color="auto" w:sz="4" w:space="0"/>
              <w:right w:val="single" w:color="auto" w:sz="4" w:space="0"/>
            </w:tcBorders>
            <w:noWrap/>
            <w:tcMar>
              <w:top w:w="12" w:type="dxa"/>
              <w:left w:w="12" w:type="dxa"/>
              <w:right w:w="12" w:type="dxa"/>
            </w:tcMar>
            <w:vAlign w:val="center"/>
          </w:tcPr>
          <w:p w14:paraId="1EDD5844">
            <w:pPr>
              <w:keepNext w:val="0"/>
              <w:keepLines w:val="0"/>
              <w:pageBreakBefore w:val="0"/>
              <w:widowControl/>
              <w:kinsoku/>
              <w:wordWrap/>
              <w:overflowPunct/>
              <w:topLinePunct w:val="0"/>
              <w:autoSpaceDE/>
              <w:autoSpaceDN/>
              <w:bidi w:val="0"/>
              <w:adjustRightInd/>
              <w:spacing w:line="3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4</w:t>
            </w:r>
          </w:p>
        </w:tc>
        <w:tc>
          <w:tcPr>
            <w:tcW w:w="9019" w:type="dxa"/>
            <w:tcBorders>
              <w:top w:val="single" w:color="000000" w:sz="4" w:space="0"/>
              <w:left w:val="single" w:color="auto" w:sz="4" w:space="0"/>
              <w:bottom w:val="single" w:color="000000" w:sz="4" w:space="0"/>
            </w:tcBorders>
            <w:tcMar>
              <w:top w:w="12" w:type="dxa"/>
              <w:left w:w="12" w:type="dxa"/>
              <w:right w:w="12" w:type="dxa"/>
            </w:tcMar>
            <w:vAlign w:val="center"/>
          </w:tcPr>
          <w:p w14:paraId="2C8FF6B4">
            <w:pPr>
              <w:keepNext w:val="0"/>
              <w:keepLines w:val="0"/>
              <w:pageBreakBefore w:val="0"/>
              <w:widowControl/>
              <w:kinsoku/>
              <w:wordWrap/>
              <w:overflowPunct/>
              <w:topLinePunct w:val="0"/>
              <w:autoSpaceDE/>
              <w:autoSpaceDN/>
              <w:bidi w:val="0"/>
              <w:adjustRightInd/>
              <w:spacing w:line="380" w:lineRule="exact"/>
              <w:jc w:val="left"/>
              <w:textAlignment w:val="center"/>
              <w:rPr>
                <w:rFonts w:hint="eastAsia" w:ascii="宋体" w:hAnsi="宋体" w:eastAsia="宋体" w:cs="宋体"/>
                <w:color w:val="auto"/>
                <w:sz w:val="21"/>
                <w:szCs w:val="21"/>
                <w:highlight w:val="none"/>
              </w:rPr>
            </w:pPr>
            <w:r>
              <w:rPr>
                <w:rStyle w:val="28"/>
                <w:rFonts w:hint="eastAsia" w:ascii="宋体" w:hAnsi="宋体" w:eastAsia="宋体" w:cs="宋体"/>
                <w:color w:val="auto"/>
                <w:sz w:val="21"/>
                <w:szCs w:val="21"/>
                <w:highlight w:val="none"/>
                <w:lang w:bidi="ar"/>
              </w:rPr>
              <w:t>样本容量：单台设备可一次性上载样本</w:t>
            </w:r>
            <w:r>
              <w:rPr>
                <w:rStyle w:val="29"/>
                <w:rFonts w:hint="eastAsia" w:ascii="宋体" w:hAnsi="宋体" w:eastAsia="宋体" w:cs="宋体"/>
                <w:color w:val="auto"/>
                <w:sz w:val="21"/>
                <w:szCs w:val="21"/>
                <w:highlight w:val="none"/>
                <w:lang w:bidi="ar"/>
              </w:rPr>
              <w:t>≥</w:t>
            </w:r>
            <w:r>
              <w:rPr>
                <w:rStyle w:val="29"/>
                <w:rFonts w:hint="eastAsia" w:ascii="宋体" w:hAnsi="宋体" w:eastAsia="宋体" w:cs="宋体"/>
                <w:color w:val="auto"/>
                <w:sz w:val="21"/>
                <w:szCs w:val="21"/>
                <w:highlight w:val="none"/>
                <w:lang w:bidi="ar"/>
              </w:rPr>
              <w:t>96孔</w:t>
            </w:r>
          </w:p>
        </w:tc>
      </w:tr>
      <w:tr w14:paraId="0972899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604" w:hRule="atLeast"/>
          <w:jc w:val="center"/>
        </w:trPr>
        <w:tc>
          <w:tcPr>
            <w:tcW w:w="607" w:type="dxa"/>
            <w:tcBorders>
              <w:top w:val="single" w:color="auto" w:sz="4" w:space="0"/>
              <w:bottom w:val="single" w:color="auto" w:sz="4" w:space="0"/>
              <w:right w:val="single" w:color="auto" w:sz="4" w:space="0"/>
            </w:tcBorders>
            <w:noWrap/>
            <w:tcMar>
              <w:top w:w="12" w:type="dxa"/>
              <w:left w:w="12" w:type="dxa"/>
              <w:right w:w="12" w:type="dxa"/>
            </w:tcMar>
            <w:vAlign w:val="center"/>
          </w:tcPr>
          <w:p w14:paraId="3206D049">
            <w:pPr>
              <w:keepNext w:val="0"/>
              <w:keepLines w:val="0"/>
              <w:pageBreakBefore w:val="0"/>
              <w:widowControl/>
              <w:kinsoku/>
              <w:wordWrap/>
              <w:overflowPunct/>
              <w:topLinePunct w:val="0"/>
              <w:autoSpaceDE/>
              <w:autoSpaceDN/>
              <w:bidi w:val="0"/>
              <w:adjustRightInd/>
              <w:spacing w:line="3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5</w:t>
            </w:r>
          </w:p>
        </w:tc>
        <w:tc>
          <w:tcPr>
            <w:tcW w:w="9019" w:type="dxa"/>
            <w:tcBorders>
              <w:top w:val="single" w:color="000000" w:sz="4" w:space="0"/>
              <w:left w:val="single" w:color="auto" w:sz="4" w:space="0"/>
              <w:bottom w:val="single" w:color="000000" w:sz="4" w:space="0"/>
            </w:tcBorders>
            <w:tcMar>
              <w:top w:w="12" w:type="dxa"/>
              <w:left w:w="12" w:type="dxa"/>
              <w:right w:w="12" w:type="dxa"/>
            </w:tcMar>
            <w:vAlign w:val="center"/>
          </w:tcPr>
          <w:p w14:paraId="4A716047">
            <w:pPr>
              <w:keepNext w:val="0"/>
              <w:keepLines w:val="0"/>
              <w:pageBreakBefore w:val="0"/>
              <w:widowControl/>
              <w:kinsoku/>
              <w:wordWrap/>
              <w:overflowPunct/>
              <w:topLinePunct w:val="0"/>
              <w:autoSpaceDE/>
              <w:autoSpaceDN/>
              <w:bidi w:val="0"/>
              <w:adjustRightInd/>
              <w:spacing w:line="38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样本管：原始采血管直接上机，无需转移至二级管。</w:t>
            </w:r>
          </w:p>
        </w:tc>
      </w:tr>
      <w:tr w14:paraId="4AD7295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604" w:hRule="atLeast"/>
          <w:jc w:val="center"/>
        </w:trPr>
        <w:tc>
          <w:tcPr>
            <w:tcW w:w="607" w:type="dxa"/>
            <w:tcBorders>
              <w:top w:val="single" w:color="auto" w:sz="4" w:space="0"/>
              <w:bottom w:val="single" w:color="auto" w:sz="4" w:space="0"/>
              <w:right w:val="single" w:color="auto" w:sz="4" w:space="0"/>
            </w:tcBorders>
            <w:noWrap/>
            <w:tcMar>
              <w:top w:w="12" w:type="dxa"/>
              <w:left w:w="12" w:type="dxa"/>
              <w:right w:w="12" w:type="dxa"/>
            </w:tcMar>
            <w:vAlign w:val="center"/>
          </w:tcPr>
          <w:p w14:paraId="36E91879">
            <w:pPr>
              <w:keepNext w:val="0"/>
              <w:keepLines w:val="0"/>
              <w:pageBreakBefore w:val="0"/>
              <w:widowControl/>
              <w:kinsoku/>
              <w:wordWrap/>
              <w:overflowPunct/>
              <w:topLinePunct w:val="0"/>
              <w:autoSpaceDE/>
              <w:autoSpaceDN/>
              <w:bidi w:val="0"/>
              <w:adjustRightInd/>
              <w:spacing w:line="3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6</w:t>
            </w:r>
          </w:p>
        </w:tc>
        <w:tc>
          <w:tcPr>
            <w:tcW w:w="9019" w:type="dxa"/>
            <w:tcBorders>
              <w:top w:val="single" w:color="000000" w:sz="4" w:space="0"/>
              <w:left w:val="single" w:color="auto" w:sz="4" w:space="0"/>
              <w:bottom w:val="single" w:color="000000" w:sz="4" w:space="0"/>
            </w:tcBorders>
            <w:tcMar>
              <w:top w:w="12" w:type="dxa"/>
              <w:left w:w="12" w:type="dxa"/>
              <w:right w:w="12" w:type="dxa"/>
            </w:tcMar>
            <w:vAlign w:val="center"/>
          </w:tcPr>
          <w:p w14:paraId="275C9F6B">
            <w:pPr>
              <w:keepNext w:val="0"/>
              <w:keepLines w:val="0"/>
              <w:pageBreakBefore w:val="0"/>
              <w:widowControl/>
              <w:kinsoku/>
              <w:wordWrap/>
              <w:overflowPunct/>
              <w:topLinePunct w:val="0"/>
              <w:autoSpaceDE/>
              <w:autoSpaceDN/>
              <w:bidi w:val="0"/>
              <w:adjustRightInd/>
              <w:spacing w:line="38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样本优先级：软件支持设置优先级载架与优先级检测项目（优先级高的样本将会在最早的批次被处理），系统自动识别。</w:t>
            </w:r>
          </w:p>
        </w:tc>
      </w:tr>
      <w:tr w14:paraId="6BEB69D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606" w:hRule="atLeast"/>
          <w:jc w:val="center"/>
        </w:trPr>
        <w:tc>
          <w:tcPr>
            <w:tcW w:w="607" w:type="dxa"/>
            <w:tcBorders>
              <w:top w:val="single" w:color="auto" w:sz="4" w:space="0"/>
              <w:bottom w:val="single" w:color="auto" w:sz="4" w:space="0"/>
              <w:right w:val="single" w:color="auto" w:sz="4" w:space="0"/>
            </w:tcBorders>
            <w:tcMar>
              <w:top w:w="12" w:type="dxa"/>
              <w:left w:w="12" w:type="dxa"/>
              <w:right w:w="12" w:type="dxa"/>
            </w:tcMar>
            <w:vAlign w:val="center"/>
          </w:tcPr>
          <w:p w14:paraId="24BED1CA">
            <w:pPr>
              <w:keepNext w:val="0"/>
              <w:keepLines w:val="0"/>
              <w:pageBreakBefore w:val="0"/>
              <w:widowControl/>
              <w:kinsoku/>
              <w:wordWrap/>
              <w:overflowPunct/>
              <w:topLinePunct w:val="0"/>
              <w:autoSpaceDE/>
              <w:autoSpaceDN/>
              <w:bidi w:val="0"/>
              <w:adjustRightInd/>
              <w:spacing w:line="3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7</w:t>
            </w:r>
          </w:p>
        </w:tc>
        <w:tc>
          <w:tcPr>
            <w:tcW w:w="9019" w:type="dxa"/>
            <w:tcBorders>
              <w:top w:val="single" w:color="000000" w:sz="4" w:space="0"/>
              <w:left w:val="single" w:color="auto" w:sz="4" w:space="0"/>
              <w:bottom w:val="single" w:color="000000" w:sz="4" w:space="0"/>
            </w:tcBorders>
            <w:tcMar>
              <w:top w:w="12" w:type="dxa"/>
              <w:left w:w="12" w:type="dxa"/>
              <w:right w:w="12" w:type="dxa"/>
            </w:tcMar>
            <w:vAlign w:val="center"/>
          </w:tcPr>
          <w:p w14:paraId="4782E76F">
            <w:pPr>
              <w:keepNext w:val="0"/>
              <w:keepLines w:val="0"/>
              <w:pageBreakBefore w:val="0"/>
              <w:widowControl/>
              <w:kinsoku/>
              <w:wordWrap/>
              <w:overflowPunct/>
              <w:topLinePunct w:val="0"/>
              <w:autoSpaceDE/>
              <w:autoSpaceDN/>
              <w:bidi w:val="0"/>
              <w:adjustRightInd/>
              <w:spacing w:line="380" w:lineRule="exact"/>
              <w:jc w:val="left"/>
              <w:textAlignment w:val="center"/>
              <w:rPr>
                <w:rFonts w:hint="eastAsia" w:ascii="宋体" w:hAnsi="宋体" w:eastAsia="宋体" w:cs="宋体"/>
                <w:color w:val="auto"/>
                <w:sz w:val="21"/>
                <w:szCs w:val="21"/>
                <w:highlight w:val="none"/>
              </w:rPr>
            </w:pPr>
            <w:r>
              <w:rPr>
                <w:rStyle w:val="28"/>
                <w:rFonts w:hint="eastAsia" w:ascii="宋体" w:hAnsi="宋体" w:eastAsia="宋体" w:cs="宋体"/>
                <w:color w:val="auto"/>
                <w:sz w:val="21"/>
                <w:szCs w:val="21"/>
                <w:highlight w:val="none"/>
                <w:lang w:bidi="ar"/>
              </w:rPr>
              <w:t>无人值守：全自动样本制备、核酸扩增和检测，完全无需人工干预检测。</w:t>
            </w:r>
          </w:p>
        </w:tc>
      </w:tr>
      <w:tr w14:paraId="10D7357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613" w:hRule="atLeast"/>
          <w:jc w:val="center"/>
        </w:trPr>
        <w:tc>
          <w:tcPr>
            <w:tcW w:w="607" w:type="dxa"/>
            <w:tcBorders>
              <w:top w:val="single" w:color="auto" w:sz="4" w:space="0"/>
              <w:bottom w:val="single" w:color="auto" w:sz="4" w:space="0"/>
              <w:right w:val="single" w:color="auto" w:sz="4" w:space="0"/>
            </w:tcBorders>
            <w:noWrap/>
            <w:tcMar>
              <w:top w:w="12" w:type="dxa"/>
              <w:left w:w="12" w:type="dxa"/>
              <w:right w:w="12" w:type="dxa"/>
            </w:tcMar>
            <w:vAlign w:val="center"/>
          </w:tcPr>
          <w:p w14:paraId="7639224F">
            <w:pPr>
              <w:keepNext w:val="0"/>
              <w:keepLines w:val="0"/>
              <w:pageBreakBefore w:val="0"/>
              <w:widowControl/>
              <w:kinsoku/>
              <w:wordWrap/>
              <w:overflowPunct/>
              <w:topLinePunct w:val="0"/>
              <w:autoSpaceDE/>
              <w:autoSpaceDN/>
              <w:bidi w:val="0"/>
              <w:adjustRightInd/>
              <w:spacing w:line="3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8</w:t>
            </w:r>
          </w:p>
        </w:tc>
        <w:tc>
          <w:tcPr>
            <w:tcW w:w="9019" w:type="dxa"/>
            <w:tcBorders>
              <w:top w:val="single" w:color="000000" w:sz="4" w:space="0"/>
              <w:left w:val="single" w:color="auto" w:sz="4" w:space="0"/>
              <w:bottom w:val="single" w:color="000000" w:sz="4" w:space="0"/>
            </w:tcBorders>
            <w:tcMar>
              <w:top w:w="12" w:type="dxa"/>
              <w:left w:w="12" w:type="dxa"/>
              <w:right w:w="12" w:type="dxa"/>
            </w:tcMar>
            <w:vAlign w:val="center"/>
          </w:tcPr>
          <w:p w14:paraId="08E62D29">
            <w:pPr>
              <w:keepNext w:val="0"/>
              <w:keepLines w:val="0"/>
              <w:pageBreakBefore w:val="0"/>
              <w:widowControl/>
              <w:kinsoku/>
              <w:wordWrap/>
              <w:overflowPunct/>
              <w:topLinePunct w:val="0"/>
              <w:autoSpaceDE/>
              <w:autoSpaceDN/>
              <w:bidi w:val="0"/>
              <w:adjustRightInd/>
              <w:spacing w:line="380" w:lineRule="exact"/>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具备用于实验室自主开发提取检测一体的标准化功能</w:t>
            </w:r>
            <w:r>
              <w:rPr>
                <w:rFonts w:hint="eastAsia" w:ascii="宋体" w:hAnsi="宋体" w:eastAsia="宋体" w:cs="宋体"/>
                <w:color w:val="auto"/>
                <w:sz w:val="21"/>
                <w:szCs w:val="21"/>
                <w:highlight w:val="none"/>
                <w:lang w:eastAsia="zh-CN"/>
              </w:rPr>
              <w:t>。</w:t>
            </w:r>
          </w:p>
        </w:tc>
      </w:tr>
      <w:tr w14:paraId="678F928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96" w:hRule="atLeast"/>
          <w:jc w:val="center"/>
        </w:trPr>
        <w:tc>
          <w:tcPr>
            <w:tcW w:w="607" w:type="dxa"/>
            <w:tcBorders>
              <w:top w:val="single" w:color="auto" w:sz="4" w:space="0"/>
              <w:bottom w:val="single" w:color="auto" w:sz="4" w:space="0"/>
              <w:right w:val="single" w:color="auto" w:sz="4" w:space="0"/>
            </w:tcBorders>
            <w:noWrap/>
            <w:tcMar>
              <w:top w:w="12" w:type="dxa"/>
              <w:left w:w="12" w:type="dxa"/>
              <w:right w:w="12" w:type="dxa"/>
            </w:tcMar>
            <w:vAlign w:val="center"/>
          </w:tcPr>
          <w:p w14:paraId="3A46AE95">
            <w:pPr>
              <w:keepNext w:val="0"/>
              <w:keepLines w:val="0"/>
              <w:pageBreakBefore w:val="0"/>
              <w:widowControl/>
              <w:kinsoku/>
              <w:wordWrap/>
              <w:overflowPunct/>
              <w:topLinePunct w:val="0"/>
              <w:autoSpaceDE/>
              <w:autoSpaceDN/>
              <w:bidi w:val="0"/>
              <w:adjustRightInd/>
              <w:spacing w:line="3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9</w:t>
            </w:r>
          </w:p>
        </w:tc>
        <w:tc>
          <w:tcPr>
            <w:tcW w:w="9019" w:type="dxa"/>
            <w:tcBorders>
              <w:top w:val="single" w:color="000000" w:sz="4" w:space="0"/>
              <w:left w:val="single" w:color="auto" w:sz="4" w:space="0"/>
              <w:bottom w:val="single" w:color="000000" w:sz="4" w:space="0"/>
            </w:tcBorders>
            <w:tcMar>
              <w:top w:w="12" w:type="dxa"/>
              <w:left w:w="12" w:type="dxa"/>
              <w:right w:w="12" w:type="dxa"/>
            </w:tcMar>
            <w:vAlign w:val="center"/>
          </w:tcPr>
          <w:p w14:paraId="44A467DE">
            <w:pPr>
              <w:keepNext w:val="0"/>
              <w:keepLines w:val="0"/>
              <w:pageBreakBefore w:val="0"/>
              <w:widowControl/>
              <w:kinsoku/>
              <w:wordWrap/>
              <w:overflowPunct/>
              <w:topLinePunct w:val="0"/>
              <w:autoSpaceDE/>
              <w:autoSpaceDN/>
              <w:bidi w:val="0"/>
              <w:adjustRightInd/>
              <w:spacing w:line="380" w:lineRule="exact"/>
              <w:jc w:val="left"/>
              <w:textAlignment w:val="center"/>
              <w:rPr>
                <w:rFonts w:hint="eastAsia" w:ascii="宋体" w:hAnsi="宋体" w:eastAsia="宋体" w:cs="宋体"/>
                <w:color w:val="auto"/>
                <w:sz w:val="21"/>
                <w:szCs w:val="21"/>
                <w:highlight w:val="none"/>
              </w:rPr>
            </w:pPr>
            <w:r>
              <w:rPr>
                <w:rStyle w:val="28"/>
                <w:rFonts w:hint="eastAsia" w:ascii="宋体" w:hAnsi="宋体" w:eastAsia="宋体" w:cs="宋体"/>
                <w:color w:val="auto"/>
                <w:sz w:val="21"/>
                <w:szCs w:val="21"/>
                <w:highlight w:val="none"/>
                <w:lang w:bidi="ar"/>
              </w:rPr>
              <w:t>安全系统：有去核酸污染措施，防止产物污染，提取产物全自动热封膜站。</w:t>
            </w:r>
          </w:p>
        </w:tc>
      </w:tr>
      <w:tr w14:paraId="63DB358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446" w:hRule="atLeast"/>
          <w:jc w:val="center"/>
        </w:trPr>
        <w:tc>
          <w:tcPr>
            <w:tcW w:w="607" w:type="dxa"/>
            <w:tcBorders>
              <w:top w:val="single" w:color="auto" w:sz="4" w:space="0"/>
              <w:bottom w:val="single" w:color="auto" w:sz="4" w:space="0"/>
              <w:right w:val="single" w:color="auto" w:sz="4" w:space="0"/>
            </w:tcBorders>
            <w:noWrap/>
            <w:tcMar>
              <w:top w:w="12" w:type="dxa"/>
              <w:left w:w="12" w:type="dxa"/>
              <w:right w:w="12" w:type="dxa"/>
            </w:tcMar>
            <w:vAlign w:val="center"/>
          </w:tcPr>
          <w:p w14:paraId="6EC2711E">
            <w:pPr>
              <w:keepNext w:val="0"/>
              <w:keepLines w:val="0"/>
              <w:pageBreakBefore w:val="0"/>
              <w:widowControl/>
              <w:kinsoku/>
              <w:wordWrap/>
              <w:overflowPunct/>
              <w:topLinePunct w:val="0"/>
              <w:autoSpaceDE/>
              <w:autoSpaceDN/>
              <w:bidi w:val="0"/>
              <w:adjustRightInd/>
              <w:spacing w:line="3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10</w:t>
            </w:r>
          </w:p>
        </w:tc>
        <w:tc>
          <w:tcPr>
            <w:tcW w:w="9019" w:type="dxa"/>
            <w:tcBorders>
              <w:top w:val="single" w:color="000000" w:sz="4" w:space="0"/>
              <w:left w:val="single" w:color="auto" w:sz="4" w:space="0"/>
              <w:bottom w:val="single" w:color="000000" w:sz="4" w:space="0"/>
            </w:tcBorders>
            <w:tcMar>
              <w:top w:w="12" w:type="dxa"/>
              <w:left w:w="12" w:type="dxa"/>
              <w:right w:w="12" w:type="dxa"/>
            </w:tcMar>
            <w:vAlign w:val="center"/>
          </w:tcPr>
          <w:p w14:paraId="347A8369">
            <w:pPr>
              <w:keepNext w:val="0"/>
              <w:keepLines w:val="0"/>
              <w:pageBreakBefore w:val="0"/>
              <w:widowControl/>
              <w:kinsoku/>
              <w:wordWrap/>
              <w:overflowPunct/>
              <w:topLinePunct w:val="0"/>
              <w:autoSpaceDE/>
              <w:autoSpaceDN/>
              <w:bidi w:val="0"/>
              <w:adjustRightInd/>
              <w:spacing w:line="38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PCR模块：多个独立的PCR检测模块，可同时进行检测</w:t>
            </w:r>
          </w:p>
        </w:tc>
      </w:tr>
      <w:tr w14:paraId="6AF811E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87" w:hRule="atLeast"/>
          <w:jc w:val="center"/>
        </w:trPr>
        <w:tc>
          <w:tcPr>
            <w:tcW w:w="607" w:type="dxa"/>
            <w:tcBorders>
              <w:top w:val="single" w:color="auto" w:sz="4" w:space="0"/>
              <w:bottom w:val="single" w:color="auto" w:sz="4" w:space="0"/>
              <w:right w:val="single" w:color="auto" w:sz="4" w:space="0"/>
            </w:tcBorders>
            <w:noWrap/>
            <w:tcMar>
              <w:top w:w="12" w:type="dxa"/>
              <w:left w:w="12" w:type="dxa"/>
              <w:right w:w="12" w:type="dxa"/>
            </w:tcMar>
            <w:vAlign w:val="center"/>
          </w:tcPr>
          <w:p w14:paraId="14FCA3D8">
            <w:pPr>
              <w:keepNext w:val="0"/>
              <w:keepLines w:val="0"/>
              <w:pageBreakBefore w:val="0"/>
              <w:widowControl/>
              <w:kinsoku/>
              <w:wordWrap/>
              <w:overflowPunct/>
              <w:topLinePunct w:val="0"/>
              <w:autoSpaceDE/>
              <w:autoSpaceDN/>
              <w:bidi w:val="0"/>
              <w:adjustRightInd/>
              <w:spacing w:line="3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11</w:t>
            </w:r>
          </w:p>
        </w:tc>
        <w:tc>
          <w:tcPr>
            <w:tcW w:w="9019" w:type="dxa"/>
            <w:tcBorders>
              <w:top w:val="single" w:color="000000" w:sz="4" w:space="0"/>
              <w:left w:val="single" w:color="auto" w:sz="4" w:space="0"/>
              <w:bottom w:val="single" w:color="000000" w:sz="4" w:space="0"/>
            </w:tcBorders>
            <w:tcMar>
              <w:top w:w="12" w:type="dxa"/>
              <w:left w:w="12" w:type="dxa"/>
              <w:right w:w="12" w:type="dxa"/>
            </w:tcMar>
            <w:vAlign w:val="center"/>
          </w:tcPr>
          <w:p w14:paraId="3B265A7A">
            <w:pPr>
              <w:keepNext w:val="0"/>
              <w:keepLines w:val="0"/>
              <w:pageBreakBefore w:val="0"/>
              <w:widowControl/>
              <w:kinsoku/>
              <w:wordWrap/>
              <w:overflowPunct/>
              <w:topLinePunct w:val="0"/>
              <w:autoSpaceDE/>
              <w:autoSpaceDN/>
              <w:bidi w:val="0"/>
              <w:adjustRightInd/>
              <w:spacing w:line="38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试剂配制：即开即用，无需任何试剂配制操作，直接加载运行。</w:t>
            </w:r>
          </w:p>
        </w:tc>
      </w:tr>
      <w:tr w14:paraId="225B2D0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688" w:hRule="atLeast"/>
          <w:jc w:val="center"/>
        </w:trPr>
        <w:tc>
          <w:tcPr>
            <w:tcW w:w="607" w:type="dxa"/>
            <w:tcBorders>
              <w:top w:val="single" w:color="auto" w:sz="4" w:space="0"/>
              <w:bottom w:val="single" w:color="auto" w:sz="4" w:space="0"/>
              <w:right w:val="single" w:color="auto" w:sz="4" w:space="0"/>
            </w:tcBorders>
            <w:noWrap/>
            <w:tcMar>
              <w:top w:w="12" w:type="dxa"/>
              <w:left w:w="12" w:type="dxa"/>
              <w:right w:w="12" w:type="dxa"/>
            </w:tcMar>
            <w:vAlign w:val="center"/>
          </w:tcPr>
          <w:p w14:paraId="7DA9474B">
            <w:pPr>
              <w:keepNext w:val="0"/>
              <w:keepLines w:val="0"/>
              <w:pageBreakBefore w:val="0"/>
              <w:widowControl/>
              <w:kinsoku/>
              <w:wordWrap/>
              <w:overflowPunct/>
              <w:topLinePunct w:val="0"/>
              <w:autoSpaceDE/>
              <w:autoSpaceDN/>
              <w:bidi w:val="0"/>
              <w:adjustRightInd/>
              <w:spacing w:line="3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12</w:t>
            </w:r>
          </w:p>
        </w:tc>
        <w:tc>
          <w:tcPr>
            <w:tcW w:w="9019" w:type="dxa"/>
            <w:tcBorders>
              <w:top w:val="single" w:color="000000" w:sz="4" w:space="0"/>
              <w:left w:val="single" w:color="auto" w:sz="4" w:space="0"/>
              <w:bottom w:val="single" w:color="000000" w:sz="4" w:space="0"/>
            </w:tcBorders>
            <w:tcMar>
              <w:top w:w="12" w:type="dxa"/>
              <w:left w:w="12" w:type="dxa"/>
              <w:right w:w="12" w:type="dxa"/>
            </w:tcMar>
            <w:vAlign w:val="center"/>
          </w:tcPr>
          <w:p w14:paraId="622107C6">
            <w:pPr>
              <w:keepNext w:val="0"/>
              <w:keepLines w:val="0"/>
              <w:pageBreakBefore w:val="0"/>
              <w:widowControl/>
              <w:kinsoku/>
              <w:wordWrap/>
              <w:overflowPunct/>
              <w:topLinePunct w:val="0"/>
              <w:autoSpaceDE/>
              <w:autoSpaceDN/>
              <w:bidi w:val="0"/>
              <w:adjustRightInd/>
              <w:spacing w:line="38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▲配套试剂：HIV-1检测下限≤30IU/ml。</w:t>
            </w:r>
            <w:r>
              <w:rPr>
                <w:rFonts w:hint="eastAsia" w:ascii="宋体" w:hAnsi="宋体" w:eastAsia="宋体" w:cs="宋体"/>
                <w:color w:val="auto"/>
                <w:kern w:val="0"/>
                <w:sz w:val="21"/>
                <w:szCs w:val="21"/>
                <w:highlight w:val="none"/>
                <w:lang w:bidi="ar"/>
              </w:rPr>
              <w:t>（提供试剂说明书佐证）</w:t>
            </w:r>
          </w:p>
        </w:tc>
      </w:tr>
      <w:tr w14:paraId="4343955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0" w:hRule="atLeast"/>
          <w:jc w:val="center"/>
        </w:trPr>
        <w:tc>
          <w:tcPr>
            <w:tcW w:w="607" w:type="dxa"/>
            <w:tcBorders>
              <w:top w:val="single" w:color="auto" w:sz="4" w:space="0"/>
              <w:bottom w:val="single" w:color="auto" w:sz="4" w:space="0"/>
              <w:right w:val="single" w:color="auto" w:sz="4" w:space="0"/>
            </w:tcBorders>
            <w:tcMar>
              <w:top w:w="12" w:type="dxa"/>
              <w:left w:w="12" w:type="dxa"/>
              <w:right w:w="12" w:type="dxa"/>
            </w:tcMar>
            <w:vAlign w:val="center"/>
          </w:tcPr>
          <w:p w14:paraId="715A1CE4">
            <w:pPr>
              <w:keepNext w:val="0"/>
              <w:keepLines w:val="0"/>
              <w:pageBreakBefore w:val="0"/>
              <w:widowControl/>
              <w:kinsoku/>
              <w:wordWrap/>
              <w:overflowPunct/>
              <w:topLinePunct w:val="0"/>
              <w:autoSpaceDE/>
              <w:autoSpaceDN/>
              <w:bidi w:val="0"/>
              <w:adjustRightInd/>
              <w:spacing w:line="3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13</w:t>
            </w:r>
          </w:p>
        </w:tc>
        <w:tc>
          <w:tcPr>
            <w:tcW w:w="9019" w:type="dxa"/>
            <w:tcBorders>
              <w:top w:val="single" w:color="000000" w:sz="4" w:space="0"/>
              <w:left w:val="single" w:color="auto" w:sz="4" w:space="0"/>
              <w:bottom w:val="single" w:color="000000" w:sz="4" w:space="0"/>
            </w:tcBorders>
            <w:tcMar>
              <w:top w:w="12" w:type="dxa"/>
              <w:left w:w="12" w:type="dxa"/>
              <w:right w:w="12" w:type="dxa"/>
            </w:tcMar>
            <w:vAlign w:val="center"/>
          </w:tcPr>
          <w:p w14:paraId="29133FCE">
            <w:pPr>
              <w:keepNext w:val="0"/>
              <w:keepLines w:val="0"/>
              <w:pageBreakBefore w:val="0"/>
              <w:widowControl/>
              <w:kinsoku/>
              <w:wordWrap/>
              <w:overflowPunct/>
              <w:topLinePunct w:val="0"/>
              <w:autoSpaceDE/>
              <w:autoSpaceDN/>
              <w:bidi w:val="0"/>
              <w:adjustRightInd/>
              <w:spacing w:line="38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开展项目：系统可开展MTB、HBV、HCV、HIV等项目。</w:t>
            </w:r>
          </w:p>
        </w:tc>
      </w:tr>
      <w:tr w14:paraId="002CBC9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604" w:hRule="atLeast"/>
          <w:jc w:val="center"/>
        </w:trPr>
        <w:tc>
          <w:tcPr>
            <w:tcW w:w="607" w:type="dxa"/>
            <w:tcBorders>
              <w:top w:val="single" w:color="auto" w:sz="4" w:space="0"/>
              <w:bottom w:val="single" w:color="auto" w:sz="4" w:space="0"/>
              <w:right w:val="single" w:color="auto" w:sz="4" w:space="0"/>
            </w:tcBorders>
            <w:noWrap/>
            <w:tcMar>
              <w:top w:w="12" w:type="dxa"/>
              <w:left w:w="12" w:type="dxa"/>
              <w:right w:w="12" w:type="dxa"/>
            </w:tcMar>
            <w:vAlign w:val="center"/>
          </w:tcPr>
          <w:p w14:paraId="6AFB6FEB">
            <w:pPr>
              <w:keepNext w:val="0"/>
              <w:keepLines w:val="0"/>
              <w:pageBreakBefore w:val="0"/>
              <w:widowControl/>
              <w:kinsoku/>
              <w:wordWrap/>
              <w:overflowPunct/>
              <w:topLinePunct w:val="0"/>
              <w:autoSpaceDE/>
              <w:autoSpaceDN/>
              <w:bidi w:val="0"/>
              <w:adjustRightInd/>
              <w:spacing w:line="3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14</w:t>
            </w:r>
          </w:p>
        </w:tc>
        <w:tc>
          <w:tcPr>
            <w:tcW w:w="9019" w:type="dxa"/>
            <w:tcBorders>
              <w:top w:val="single" w:color="000000" w:sz="4" w:space="0"/>
              <w:left w:val="single" w:color="auto" w:sz="4" w:space="0"/>
              <w:bottom w:val="single" w:color="000000" w:sz="4" w:space="0"/>
            </w:tcBorders>
            <w:tcMar>
              <w:top w:w="12" w:type="dxa"/>
              <w:left w:w="12" w:type="dxa"/>
              <w:right w:w="12" w:type="dxa"/>
            </w:tcMar>
            <w:vAlign w:val="center"/>
          </w:tcPr>
          <w:p w14:paraId="4B0179CA">
            <w:pPr>
              <w:keepNext w:val="0"/>
              <w:keepLines w:val="0"/>
              <w:pageBreakBefore w:val="0"/>
              <w:widowControl/>
              <w:kinsoku/>
              <w:wordWrap/>
              <w:overflowPunct/>
              <w:topLinePunct w:val="0"/>
              <w:autoSpaceDE/>
              <w:autoSpaceDN/>
              <w:bidi w:val="0"/>
              <w:adjustRightInd/>
              <w:spacing w:line="38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检测靶点：HIV基因型检测至少覆盖 M 型、N 型、O 型，检测的靶位点至少满足LTR、POL、GAG  等中的两种。</w:t>
            </w:r>
          </w:p>
        </w:tc>
      </w:tr>
      <w:tr w14:paraId="603DE75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17" w:hRule="atLeast"/>
          <w:jc w:val="center"/>
        </w:trPr>
        <w:tc>
          <w:tcPr>
            <w:tcW w:w="607" w:type="dxa"/>
            <w:tcBorders>
              <w:top w:val="single" w:color="auto" w:sz="4" w:space="0"/>
              <w:bottom w:val="single" w:color="auto" w:sz="4" w:space="0"/>
              <w:right w:val="nil"/>
            </w:tcBorders>
            <w:noWrap/>
            <w:tcMar>
              <w:top w:w="12" w:type="dxa"/>
              <w:left w:w="12" w:type="dxa"/>
              <w:right w:w="12" w:type="dxa"/>
            </w:tcMar>
            <w:vAlign w:val="center"/>
          </w:tcPr>
          <w:p w14:paraId="226C19A8">
            <w:pPr>
              <w:keepNext w:val="0"/>
              <w:keepLines w:val="0"/>
              <w:pageBreakBefore w:val="0"/>
              <w:widowControl/>
              <w:kinsoku/>
              <w:wordWrap/>
              <w:overflowPunct/>
              <w:topLinePunct w:val="0"/>
              <w:autoSpaceDE/>
              <w:autoSpaceDN/>
              <w:bidi w:val="0"/>
              <w:adjustRightInd/>
              <w:spacing w:line="3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15</w:t>
            </w:r>
          </w:p>
        </w:tc>
        <w:tc>
          <w:tcPr>
            <w:tcW w:w="9019" w:type="dxa"/>
            <w:tcBorders>
              <w:top w:val="single" w:color="000000" w:sz="4" w:space="0"/>
              <w:left w:val="single" w:color="000000" w:sz="4" w:space="0"/>
              <w:bottom w:val="single" w:color="000000" w:sz="4" w:space="0"/>
            </w:tcBorders>
            <w:tcMar>
              <w:top w:w="12" w:type="dxa"/>
              <w:left w:w="12" w:type="dxa"/>
              <w:right w:w="12" w:type="dxa"/>
            </w:tcMar>
            <w:vAlign w:val="center"/>
          </w:tcPr>
          <w:p w14:paraId="282104F2">
            <w:pPr>
              <w:keepNext w:val="0"/>
              <w:keepLines w:val="0"/>
              <w:pageBreakBefore w:val="0"/>
              <w:widowControl/>
              <w:kinsoku/>
              <w:wordWrap/>
              <w:overflowPunct/>
              <w:topLinePunct w:val="0"/>
              <w:autoSpaceDE/>
              <w:autoSpaceDN/>
              <w:bidi w:val="0"/>
              <w:adjustRightInd/>
              <w:spacing w:line="38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项目检测：可同时进行4种及以上不同项目的检测。</w:t>
            </w:r>
          </w:p>
        </w:tc>
      </w:tr>
      <w:tr w14:paraId="4FB5F8D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27" w:hRule="atLeast"/>
          <w:jc w:val="center"/>
        </w:trPr>
        <w:tc>
          <w:tcPr>
            <w:tcW w:w="607" w:type="dxa"/>
            <w:tcBorders>
              <w:top w:val="single" w:color="auto" w:sz="4" w:space="0"/>
              <w:bottom w:val="single" w:color="auto" w:sz="4" w:space="0"/>
              <w:right w:val="nil"/>
            </w:tcBorders>
            <w:noWrap/>
            <w:tcMar>
              <w:top w:w="12" w:type="dxa"/>
              <w:left w:w="12" w:type="dxa"/>
              <w:right w:w="12" w:type="dxa"/>
            </w:tcMar>
            <w:vAlign w:val="center"/>
          </w:tcPr>
          <w:p w14:paraId="1F9D7F6C">
            <w:pPr>
              <w:keepNext w:val="0"/>
              <w:keepLines w:val="0"/>
              <w:pageBreakBefore w:val="0"/>
              <w:widowControl/>
              <w:kinsoku/>
              <w:wordWrap/>
              <w:overflowPunct/>
              <w:topLinePunct w:val="0"/>
              <w:autoSpaceDE/>
              <w:autoSpaceDN/>
              <w:bidi w:val="0"/>
              <w:adjustRightInd/>
              <w:spacing w:line="38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16</w:t>
            </w:r>
          </w:p>
        </w:tc>
        <w:tc>
          <w:tcPr>
            <w:tcW w:w="9019" w:type="dxa"/>
            <w:tcBorders>
              <w:top w:val="single" w:color="000000" w:sz="4" w:space="0"/>
              <w:left w:val="single" w:color="000000" w:sz="4" w:space="0"/>
              <w:bottom w:val="single" w:color="000000" w:sz="4" w:space="0"/>
            </w:tcBorders>
            <w:tcMar>
              <w:top w:w="12" w:type="dxa"/>
              <w:left w:w="12" w:type="dxa"/>
              <w:right w:w="12" w:type="dxa"/>
            </w:tcMar>
            <w:vAlign w:val="center"/>
          </w:tcPr>
          <w:p w14:paraId="782E20E8">
            <w:pPr>
              <w:keepNext w:val="0"/>
              <w:keepLines w:val="0"/>
              <w:pageBreakBefore w:val="0"/>
              <w:widowControl/>
              <w:kinsoku/>
              <w:wordWrap/>
              <w:overflowPunct/>
              <w:topLinePunct w:val="0"/>
              <w:autoSpaceDE/>
              <w:autoSpaceDN/>
              <w:bidi w:val="0"/>
              <w:adjustRightInd/>
              <w:spacing w:line="380" w:lineRule="exact"/>
              <w:jc w:val="left"/>
              <w:textAlignment w:val="center"/>
              <w:rPr>
                <w:rFonts w:hint="eastAsia" w:ascii="宋体" w:hAnsi="宋体" w:eastAsia="宋体" w:cs="宋体"/>
                <w:color w:val="auto"/>
                <w:kern w:val="0"/>
                <w:sz w:val="21"/>
                <w:szCs w:val="21"/>
                <w:highlight w:val="none"/>
                <w:lang w:bidi="ar"/>
              </w:rPr>
            </w:pPr>
            <w:bookmarkStart w:id="47" w:name="OLE_LINK2"/>
            <w:r>
              <w:rPr>
                <w:rFonts w:hint="eastAsia" w:ascii="宋体" w:hAnsi="宋体" w:eastAsia="宋体" w:cs="宋体"/>
                <w:color w:val="auto"/>
                <w:sz w:val="21"/>
                <w:szCs w:val="21"/>
                <w:highlight w:val="none"/>
              </w:rPr>
              <w:t>配置软件系统、电脑工作站、显示器、USB鼠标、键盘、装机试剂、不间断电源一台、条码打印机一台。</w:t>
            </w:r>
            <w:bookmarkEnd w:id="47"/>
          </w:p>
        </w:tc>
      </w:tr>
      <w:bookmarkEnd w:id="46"/>
    </w:tbl>
    <w:p w14:paraId="152C208F">
      <w:pPr>
        <w:keepNext w:val="0"/>
        <w:keepLines w:val="0"/>
        <w:pageBreakBefore w:val="0"/>
        <w:kinsoku/>
        <w:wordWrap/>
        <w:overflowPunct/>
        <w:topLinePunct w:val="0"/>
        <w:bidi w:val="0"/>
        <w:adjustRightInd/>
        <w:spacing w:line="380" w:lineRule="exact"/>
        <w:jc w:val="left"/>
        <w:rPr>
          <w:rFonts w:hint="eastAsia" w:ascii="宋体" w:hAnsi="宋体" w:eastAsia="宋体" w:cs="宋体"/>
          <w:b/>
          <w:bCs/>
          <w:color w:val="auto"/>
          <w:sz w:val="21"/>
          <w:szCs w:val="21"/>
          <w:highlight w:val="none"/>
          <w:lang w:val="en-US" w:eastAsia="zh-CN"/>
        </w:rPr>
      </w:pPr>
    </w:p>
    <w:p w14:paraId="6110C92C">
      <w:pPr>
        <w:keepNext w:val="0"/>
        <w:keepLines w:val="0"/>
        <w:pageBreakBefore w:val="0"/>
        <w:kinsoku/>
        <w:wordWrap/>
        <w:overflowPunct/>
        <w:topLinePunct w:val="0"/>
        <w:bidi w:val="0"/>
        <w:adjustRightInd/>
        <w:spacing w:line="380" w:lineRule="exact"/>
        <w:jc w:val="left"/>
        <w:rPr>
          <w:rFonts w:hint="eastAsia" w:ascii="宋体" w:hAnsi="宋体" w:eastAsia="宋体" w:cs="宋体"/>
          <w:b/>
          <w:bCs/>
          <w:color w:val="auto"/>
          <w:sz w:val="21"/>
          <w:szCs w:val="21"/>
          <w:highlight w:val="none"/>
          <w:lang w:val="en-US" w:eastAsia="zh-CN"/>
        </w:rPr>
      </w:pPr>
    </w:p>
    <w:tbl>
      <w:tblPr>
        <w:tblStyle w:val="18"/>
        <w:tblW w:w="965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45"/>
        <w:gridCol w:w="8505"/>
      </w:tblGrid>
      <w:tr w14:paraId="52388C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50" w:type="dxa"/>
            <w:gridSpan w:val="2"/>
            <w:tcBorders>
              <w:top w:val="single" w:color="auto" w:sz="4" w:space="0"/>
              <w:left w:val="single" w:color="auto" w:sz="4" w:space="0"/>
              <w:bottom w:val="single" w:color="auto" w:sz="4" w:space="0"/>
              <w:right w:val="single" w:color="auto" w:sz="4" w:space="0"/>
            </w:tcBorders>
            <w:noWrap w:val="0"/>
            <w:vAlign w:val="center"/>
          </w:tcPr>
          <w:p w14:paraId="1D50B4F3">
            <w:pPr>
              <w:keepNext w:val="0"/>
              <w:keepLines w:val="0"/>
              <w:pageBreakBefore w:val="0"/>
              <w:kinsoku/>
              <w:wordWrap/>
              <w:overflowPunct/>
              <w:topLinePunct w:val="0"/>
              <w:bidi w:val="0"/>
              <w:adjustRightInd/>
              <w:spacing w:line="38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br w:type="page"/>
            </w:r>
            <w:r>
              <w:rPr>
                <w:rFonts w:hint="eastAsia" w:ascii="宋体" w:hAnsi="宋体" w:eastAsia="宋体" w:cs="宋体"/>
                <w:b/>
                <w:bCs w:val="0"/>
                <w:color w:val="auto"/>
                <w:kern w:val="2"/>
                <w:sz w:val="21"/>
                <w:szCs w:val="21"/>
                <w:highlight w:val="none"/>
                <w:vertAlign w:val="baseline"/>
                <w:lang w:val="en-US" w:eastAsia="zh-CN" w:bidi="ar-SA"/>
              </w:rPr>
              <w:br w:type="page"/>
            </w: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lang w:val="en-US" w:eastAsia="zh-CN"/>
              </w:rPr>
              <w:t>二</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商务条款</w:t>
            </w:r>
          </w:p>
        </w:tc>
      </w:tr>
      <w:tr w14:paraId="28980E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59" w:hRule="atLeast"/>
          <w:jc w:val="center"/>
        </w:trPr>
        <w:tc>
          <w:tcPr>
            <w:tcW w:w="1145" w:type="dxa"/>
            <w:tcBorders>
              <w:top w:val="single" w:color="auto" w:sz="4" w:space="0"/>
              <w:left w:val="single" w:color="auto" w:sz="4" w:space="0"/>
              <w:bottom w:val="single" w:color="auto" w:sz="4" w:space="0"/>
              <w:right w:val="single" w:color="auto" w:sz="4" w:space="0"/>
            </w:tcBorders>
            <w:noWrap w:val="0"/>
            <w:vAlign w:val="center"/>
          </w:tcPr>
          <w:p w14:paraId="6417DBD7">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报价要求</w:t>
            </w:r>
          </w:p>
        </w:tc>
        <w:tc>
          <w:tcPr>
            <w:tcW w:w="8505" w:type="dxa"/>
            <w:tcBorders>
              <w:top w:val="single" w:color="auto" w:sz="4" w:space="0"/>
              <w:left w:val="single" w:color="auto" w:sz="4" w:space="0"/>
              <w:bottom w:val="single" w:color="auto" w:sz="4" w:space="0"/>
              <w:right w:val="single" w:color="auto" w:sz="4" w:space="0"/>
            </w:tcBorders>
            <w:noWrap w:val="0"/>
            <w:vAlign w:val="top"/>
          </w:tcPr>
          <w:p w14:paraId="1379DA4F">
            <w:pPr>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报价须为人民币报价，包含：产品价、运输费（含装卸费）、保险费、安装及调试费、税费、培训费、产品检测费、产品质保期内维护等所有费用。对于本文件中明确列明必须报价的货物或服务，供应商应分别报价。对于本文件中未列明，而供应商认为必需的费用也需列入总报价。在合同实施时，采购人将不予支付中标人没有列入的项目费用，并认为此项目的费用已包括在响应总报价中。</w:t>
            </w:r>
          </w:p>
        </w:tc>
      </w:tr>
      <w:tr w14:paraId="325C42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45" w:type="dxa"/>
            <w:tcBorders>
              <w:top w:val="single" w:color="auto" w:sz="4" w:space="0"/>
              <w:left w:val="single" w:color="auto" w:sz="4" w:space="0"/>
              <w:bottom w:val="single" w:color="auto" w:sz="4" w:space="0"/>
              <w:right w:val="single" w:color="auto" w:sz="4" w:space="0"/>
            </w:tcBorders>
            <w:noWrap w:val="0"/>
            <w:vAlign w:val="center"/>
          </w:tcPr>
          <w:p w14:paraId="61A05126">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交付时间及地点</w:t>
            </w:r>
          </w:p>
        </w:tc>
        <w:tc>
          <w:tcPr>
            <w:tcW w:w="8505" w:type="dxa"/>
            <w:tcBorders>
              <w:top w:val="single" w:color="auto" w:sz="4" w:space="0"/>
              <w:left w:val="single" w:color="auto" w:sz="4" w:space="0"/>
              <w:bottom w:val="single" w:color="auto" w:sz="4" w:space="0"/>
              <w:right w:val="single" w:color="auto" w:sz="4" w:space="0"/>
            </w:tcBorders>
            <w:noWrap w:val="0"/>
            <w:vAlign w:val="center"/>
          </w:tcPr>
          <w:p w14:paraId="682138EE">
            <w:pPr>
              <w:keepNext w:val="0"/>
              <w:keepLines w:val="0"/>
              <w:pageBreakBefore w:val="0"/>
              <w:kinsoku/>
              <w:wordWrap/>
              <w:overflowPunct/>
              <w:topLinePunct w:val="0"/>
              <w:bidi w:val="0"/>
              <w:adjustRightInd/>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交货时间：</w:t>
            </w:r>
            <w:r>
              <w:rPr>
                <w:rFonts w:hint="eastAsia" w:ascii="宋体" w:hAnsi="宋体" w:eastAsia="宋体" w:cs="宋体"/>
                <w:color w:val="auto"/>
                <w:sz w:val="21"/>
                <w:szCs w:val="21"/>
                <w:highlight w:val="none"/>
                <w:lang w:eastAsia="zh-CN"/>
              </w:rPr>
              <w:t>自合同签订之日起30个工作日内全部货物交货验收并安装调试完毕</w:t>
            </w:r>
            <w:r>
              <w:rPr>
                <w:rFonts w:hint="eastAsia" w:ascii="宋体" w:hAnsi="宋体" w:eastAsia="宋体" w:cs="宋体"/>
                <w:color w:val="auto"/>
                <w:sz w:val="21"/>
                <w:szCs w:val="21"/>
                <w:highlight w:val="none"/>
              </w:rPr>
              <w:t>。</w:t>
            </w:r>
          </w:p>
          <w:p w14:paraId="69DE0EDF">
            <w:pPr>
              <w:pStyle w:val="17"/>
              <w:keepNext w:val="0"/>
              <w:keepLines w:val="0"/>
              <w:pageBreakBefore w:val="0"/>
              <w:kinsoku/>
              <w:wordWrap/>
              <w:overflowPunct/>
              <w:topLinePunct w:val="0"/>
              <w:autoSpaceDE/>
              <w:autoSpaceDN/>
              <w:bidi w:val="0"/>
              <w:adjustRightInd/>
              <w:snapToGrid/>
              <w:spacing w:line="38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地点：采购人指定地点。</w:t>
            </w:r>
          </w:p>
        </w:tc>
      </w:tr>
      <w:tr w14:paraId="44D1C0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45" w:type="dxa"/>
            <w:tcBorders>
              <w:top w:val="single" w:color="auto" w:sz="4" w:space="0"/>
              <w:left w:val="single" w:color="auto" w:sz="4" w:space="0"/>
              <w:bottom w:val="single" w:color="auto" w:sz="4" w:space="0"/>
              <w:right w:val="single" w:color="auto" w:sz="4" w:space="0"/>
            </w:tcBorders>
            <w:noWrap w:val="0"/>
            <w:vAlign w:val="center"/>
          </w:tcPr>
          <w:p w14:paraId="46817139">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设备的安装、验收</w:t>
            </w:r>
          </w:p>
        </w:tc>
        <w:tc>
          <w:tcPr>
            <w:tcW w:w="8505" w:type="dxa"/>
            <w:tcBorders>
              <w:top w:val="single" w:color="auto" w:sz="4" w:space="0"/>
              <w:left w:val="single" w:color="auto" w:sz="4" w:space="0"/>
              <w:bottom w:val="single" w:color="auto" w:sz="4" w:space="0"/>
              <w:right w:val="single" w:color="auto" w:sz="4" w:space="0"/>
            </w:tcBorders>
            <w:noWrap w:val="0"/>
            <w:vAlign w:val="top"/>
          </w:tcPr>
          <w:p w14:paraId="7AEDE8BF">
            <w:pPr>
              <w:keepNext w:val="0"/>
              <w:keepLines w:val="0"/>
              <w:pageBreakBefore w:val="0"/>
              <w:widowControl/>
              <w:suppressLineNumbers w:val="0"/>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本项目的货物必须是原装正品行货、全新未开封的、符合国家标准的产品，竞标人按采购人的要求地址进行送货到位。验收时，采购人对竞标人所交货物依照采购文件的技术规格要求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投标文件技术参数响应表</w:t>
            </w:r>
            <w:r>
              <w:rPr>
                <w:rFonts w:hint="eastAsia" w:ascii="宋体" w:hAnsi="宋体" w:eastAsia="宋体" w:cs="宋体"/>
                <w:color w:val="auto"/>
                <w:sz w:val="21"/>
                <w:szCs w:val="21"/>
                <w:highlight w:val="none"/>
              </w:rPr>
              <w:t>和国家有关标准进行</w:t>
            </w:r>
            <w:r>
              <w:rPr>
                <w:rFonts w:hint="eastAsia" w:ascii="宋体" w:hAnsi="宋体" w:eastAsia="宋体" w:cs="宋体"/>
                <w:color w:val="auto"/>
                <w:kern w:val="0"/>
                <w:sz w:val="21"/>
                <w:szCs w:val="21"/>
                <w:highlight w:val="none"/>
                <w:lang w:val="en-US" w:eastAsia="zh-CN" w:bidi="ar"/>
              </w:rPr>
              <w:t xml:space="preserve">逐条验收，对于货物技术参数及性能 （配置）与投标文件技术响应表响应不符的，作如下处理： </w:t>
            </w:r>
          </w:p>
          <w:p w14:paraId="082C4BE9">
            <w:pPr>
              <w:keepNext w:val="0"/>
              <w:keepLines w:val="0"/>
              <w:pageBreakBefore w:val="0"/>
              <w:widowControl/>
              <w:suppressLineNumbers w:val="0"/>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①货物实际是负偏离的参数，在投标文件中标明是无偏离或正偏离，在评审中未被发现的，以虚假响应论处； </w:t>
            </w:r>
          </w:p>
          <w:p w14:paraId="629EC89D">
            <w:pPr>
              <w:keepNext w:val="0"/>
              <w:keepLines w:val="0"/>
              <w:pageBreakBefore w:val="0"/>
              <w:widowControl/>
              <w:suppressLineNumbers w:val="0"/>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②货物实际是无偏离参数，在投标文件中标明是正偏离，在评审中未被发现的， 以虚假响应论处； </w:t>
            </w:r>
          </w:p>
          <w:p w14:paraId="1BC7B46D">
            <w:pPr>
              <w:keepNext w:val="0"/>
              <w:keepLines w:val="0"/>
              <w:pageBreakBefore w:val="0"/>
              <w:widowControl/>
              <w:suppressLineNumbers w:val="0"/>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③货物响应表是正偏离参数，验收时并没有达到技术响应表中标明的正偏离范围，以虚假响应论处。 </w:t>
            </w:r>
          </w:p>
          <w:p w14:paraId="4A37A3A3">
            <w:pPr>
              <w:keepNext w:val="0"/>
              <w:keepLines w:val="0"/>
              <w:pageBreakBefore w:val="0"/>
              <w:widowControl/>
              <w:suppressLineNumbers w:val="0"/>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中标后，采购人在货物验收环节发现设备的技术参数指标达不到投标文件中技术参数响应的内容，属虚假响应行为，采购人经政府采购监督管理部门同意有权终止合同拒收货物，并追究供应商违约责任，供应商须赔偿采购人因采购时间延长造成的经 济等方面损失，同时视情形将违约情况上报监督管理部门。 </w:t>
            </w:r>
          </w:p>
          <w:p w14:paraId="74681F53">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成交供应商供货时须提供生产厂家出具的售后服务承诺，在供货时须按产品技术标准规定的检验项目和检验方法进行全面检验，结果必须符合验收标准要求，否则采购人有权取消其中标资格并将上报政府采购监管部门。</w:t>
            </w:r>
          </w:p>
          <w:p w14:paraId="538800EB">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、采购方在合同签订后将会和用户协商到货时间和安装调试时间，由供方技术工程师到现场进行安装调试；</w:t>
            </w:r>
          </w:p>
          <w:p w14:paraId="7628C2D9">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、安装调试完毕后，采购方与成交供应商代表共同按设备说明书和双方认定的标准对设备的各项技术指标进行检验，合格后，填写《验收单》及《保修卡》，完善相关手续。</w:t>
            </w:r>
          </w:p>
          <w:p w14:paraId="12D775AD">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5、如设备需请第三方专业机构进行验收，成交供应商承担相关验收费用。</w:t>
            </w:r>
          </w:p>
        </w:tc>
      </w:tr>
      <w:tr w14:paraId="63EBEC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45" w:type="dxa"/>
            <w:tcBorders>
              <w:top w:val="single" w:color="auto" w:sz="4" w:space="0"/>
              <w:left w:val="single" w:color="auto" w:sz="4" w:space="0"/>
              <w:bottom w:val="single" w:color="auto" w:sz="4" w:space="0"/>
              <w:right w:val="single" w:color="auto" w:sz="4" w:space="0"/>
            </w:tcBorders>
            <w:noWrap w:val="0"/>
            <w:vAlign w:val="center"/>
          </w:tcPr>
          <w:p w14:paraId="5962A3A4">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设备的使用培训</w:t>
            </w:r>
          </w:p>
        </w:tc>
        <w:tc>
          <w:tcPr>
            <w:tcW w:w="8505" w:type="dxa"/>
            <w:tcBorders>
              <w:top w:val="single" w:color="auto" w:sz="4" w:space="0"/>
              <w:left w:val="single" w:color="auto" w:sz="4" w:space="0"/>
              <w:bottom w:val="single" w:color="auto" w:sz="4" w:space="0"/>
              <w:right w:val="single" w:color="auto" w:sz="4" w:space="0"/>
            </w:tcBorders>
            <w:noWrap w:val="0"/>
            <w:vAlign w:val="top"/>
          </w:tcPr>
          <w:p w14:paraId="04DFFBFC">
            <w:pPr>
              <w:keepNext w:val="0"/>
              <w:keepLines w:val="0"/>
              <w:pageBreakBefore w:val="0"/>
              <w:kinsoku/>
              <w:wordWrap/>
              <w:overflowPunct/>
              <w:topLinePunct w:val="0"/>
              <w:autoSpaceDE/>
              <w:autoSpaceDN/>
              <w:bidi w:val="0"/>
              <w:adjustRightInd/>
              <w:snapToGrid/>
              <w:spacing w:line="38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1、成交供应商专业技术人员通过完整的技术培训，保证用户完全掌握机器的性能及操作使用方法。</w:t>
            </w:r>
          </w:p>
          <w:p w14:paraId="4B692A4D">
            <w:pPr>
              <w:keepNext w:val="0"/>
              <w:keepLines w:val="0"/>
              <w:pageBreakBefore w:val="0"/>
              <w:kinsoku/>
              <w:wordWrap/>
              <w:overflowPunct/>
              <w:topLinePunct w:val="0"/>
              <w:autoSpaceDE/>
              <w:autoSpaceDN/>
              <w:bidi w:val="0"/>
              <w:adjustRightInd/>
              <w:snapToGrid/>
              <w:spacing w:line="38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2、技术培训所发生的费用全部由成交供应商承担。</w:t>
            </w:r>
          </w:p>
          <w:p w14:paraId="04683E57">
            <w:pPr>
              <w:keepNext w:val="0"/>
              <w:keepLines w:val="0"/>
              <w:pageBreakBefore w:val="0"/>
              <w:kinsoku/>
              <w:wordWrap/>
              <w:overflowPunct/>
              <w:topLinePunct w:val="0"/>
              <w:autoSpaceDE/>
              <w:autoSpaceDN/>
              <w:bidi w:val="0"/>
              <w:adjustRightInd/>
              <w:snapToGrid/>
              <w:spacing w:line="38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3、提供终身技术支持服务，免费维保期后能为买方提供有偿售后服务。</w:t>
            </w:r>
          </w:p>
          <w:p w14:paraId="7D4D9A61">
            <w:pPr>
              <w:keepNext w:val="0"/>
              <w:keepLines w:val="0"/>
              <w:pageBreakBefore w:val="0"/>
              <w:kinsoku/>
              <w:wordWrap/>
              <w:overflowPunct/>
              <w:topLinePunct w:val="0"/>
              <w:autoSpaceDE/>
              <w:autoSpaceDN/>
              <w:bidi w:val="0"/>
              <w:adjustRightInd/>
              <w:snapToGrid/>
              <w:spacing w:line="38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4、提供设备详细操作手册，维修手册和保养手册（一式两份，其中一份为电子版）。</w:t>
            </w:r>
          </w:p>
          <w:p w14:paraId="3F3F659E">
            <w:pPr>
              <w:keepNext w:val="0"/>
              <w:keepLines w:val="0"/>
              <w:pageBreakBefore w:val="0"/>
              <w:kinsoku/>
              <w:wordWrap/>
              <w:overflowPunct/>
              <w:topLinePunct w:val="0"/>
              <w:autoSpaceDE/>
              <w:autoSpaceDN/>
              <w:bidi w:val="0"/>
              <w:adjustRightInd/>
              <w:snapToGrid/>
              <w:spacing w:line="38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5、提供机器操作规程卡各一张。</w:t>
            </w:r>
          </w:p>
        </w:tc>
      </w:tr>
      <w:tr w14:paraId="442139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3" w:hRule="atLeast"/>
          <w:jc w:val="center"/>
        </w:trPr>
        <w:tc>
          <w:tcPr>
            <w:tcW w:w="1145" w:type="dxa"/>
            <w:tcBorders>
              <w:top w:val="single" w:color="auto" w:sz="4" w:space="0"/>
              <w:left w:val="single" w:color="auto" w:sz="4" w:space="0"/>
              <w:bottom w:val="single" w:color="auto" w:sz="4" w:space="0"/>
              <w:right w:val="single" w:color="auto" w:sz="4" w:space="0"/>
            </w:tcBorders>
            <w:noWrap w:val="0"/>
            <w:vAlign w:val="center"/>
          </w:tcPr>
          <w:p w14:paraId="32B2D899">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Cs/>
                <w:color w:val="auto"/>
                <w:sz w:val="21"/>
                <w:szCs w:val="21"/>
                <w:highlight w:val="none"/>
              </w:rPr>
              <w:t>售后服务要求</w:t>
            </w:r>
          </w:p>
        </w:tc>
        <w:tc>
          <w:tcPr>
            <w:tcW w:w="8505" w:type="dxa"/>
            <w:tcBorders>
              <w:top w:val="single" w:color="auto" w:sz="4" w:space="0"/>
              <w:left w:val="single" w:color="auto" w:sz="4" w:space="0"/>
              <w:bottom w:val="single" w:color="auto" w:sz="4" w:space="0"/>
              <w:right w:val="single" w:color="auto" w:sz="4" w:space="0"/>
            </w:tcBorders>
            <w:noWrap w:val="0"/>
            <w:vAlign w:val="top"/>
          </w:tcPr>
          <w:p w14:paraId="3A30419A">
            <w:pPr>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 服务要求：</w:t>
            </w:r>
          </w:p>
          <w:p w14:paraId="67A9DBF6">
            <w:pPr>
              <w:keepNext w:val="0"/>
              <w:keepLines w:val="0"/>
              <w:pageBreakBefore w:val="0"/>
              <w:kinsoku/>
              <w:wordWrap/>
              <w:overflowPunct/>
              <w:topLinePunct w:val="0"/>
              <w:autoSpaceDE/>
              <w:autoSpaceDN/>
              <w:bidi w:val="0"/>
              <w:adjustRightInd/>
              <w:snapToGrid/>
              <w:spacing w:line="380" w:lineRule="exact"/>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成交供应商</w:t>
            </w:r>
            <w:r>
              <w:rPr>
                <w:rFonts w:hint="eastAsia" w:ascii="宋体" w:hAnsi="宋体" w:eastAsia="宋体" w:cs="宋体"/>
                <w:color w:val="auto"/>
                <w:sz w:val="21"/>
                <w:szCs w:val="21"/>
                <w:highlight w:val="none"/>
              </w:rPr>
              <w:t>应向采购人提供全方位、有效而及时的工程技术支持和服务。</w:t>
            </w:r>
          </w:p>
          <w:p w14:paraId="43B17A63">
            <w:pPr>
              <w:keepNext w:val="0"/>
              <w:keepLines w:val="0"/>
              <w:pageBreakBefore w:val="0"/>
              <w:kinsoku/>
              <w:wordWrap/>
              <w:overflowPunct/>
              <w:topLinePunct w:val="0"/>
              <w:autoSpaceDE/>
              <w:autoSpaceDN/>
              <w:bidi w:val="0"/>
              <w:adjustRightInd/>
              <w:snapToGrid/>
              <w:spacing w:line="380" w:lineRule="exact"/>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成交供应商</w:t>
            </w:r>
            <w:r>
              <w:rPr>
                <w:rFonts w:hint="eastAsia" w:ascii="宋体" w:hAnsi="宋体" w:eastAsia="宋体" w:cs="宋体"/>
                <w:color w:val="auto"/>
                <w:sz w:val="21"/>
                <w:szCs w:val="21"/>
                <w:highlight w:val="none"/>
              </w:rPr>
              <w:t>负责所提供硬件的采购、运输、现场安装、调测、上线、验收和交付。</w:t>
            </w:r>
          </w:p>
          <w:p w14:paraId="2018AEA4">
            <w:pPr>
              <w:keepNext w:val="0"/>
              <w:keepLines w:val="0"/>
              <w:pageBreakBefore w:val="0"/>
              <w:kinsoku/>
              <w:wordWrap/>
              <w:overflowPunct/>
              <w:topLinePunct w:val="0"/>
              <w:autoSpaceDE/>
              <w:autoSpaceDN/>
              <w:bidi w:val="0"/>
              <w:adjustRightInd/>
              <w:snapToGrid/>
              <w:spacing w:line="380" w:lineRule="exact"/>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成交供应商</w:t>
            </w:r>
            <w:r>
              <w:rPr>
                <w:rFonts w:hint="eastAsia" w:ascii="宋体" w:hAnsi="宋体" w:eastAsia="宋体" w:cs="宋体"/>
                <w:color w:val="auto"/>
                <w:sz w:val="21"/>
                <w:szCs w:val="21"/>
                <w:highlight w:val="none"/>
              </w:rPr>
              <w:t>应负责硬件安装、调测时所需的工具、仪表以及安装材料等。</w:t>
            </w:r>
          </w:p>
          <w:p w14:paraId="3BD0193B">
            <w:pPr>
              <w:keepNext w:val="0"/>
              <w:keepLines w:val="0"/>
              <w:pageBreakBefore w:val="0"/>
              <w:kinsoku/>
              <w:wordWrap/>
              <w:overflowPunct/>
              <w:topLinePunct w:val="0"/>
              <w:autoSpaceDE/>
              <w:autoSpaceDN/>
              <w:bidi w:val="0"/>
              <w:adjustRightInd/>
              <w:snapToGrid/>
              <w:spacing w:line="380" w:lineRule="exact"/>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系统安装、调试达到技术要求规定的指标并测试通过后，可进行初验；</w:t>
            </w:r>
            <w:r>
              <w:rPr>
                <w:rFonts w:hint="eastAsia" w:ascii="宋体" w:hAnsi="宋体" w:eastAsia="宋体" w:cs="宋体"/>
                <w:color w:val="auto"/>
                <w:sz w:val="21"/>
                <w:szCs w:val="21"/>
                <w:highlight w:val="none"/>
                <w:lang w:eastAsia="zh-CN"/>
              </w:rPr>
              <w:t>成交供应商</w:t>
            </w:r>
            <w:r>
              <w:rPr>
                <w:rFonts w:hint="eastAsia" w:ascii="宋体" w:hAnsi="宋体" w:eastAsia="宋体" w:cs="宋体"/>
                <w:color w:val="auto"/>
                <w:sz w:val="21"/>
                <w:szCs w:val="21"/>
                <w:highlight w:val="none"/>
              </w:rPr>
              <w:t>提前提交验收申请及相关验收材料给采购人，初验后启动试运行。当试运行后1个月，所有性能指标达到采购方技术要求，并且系统无出现重大故障时可进行系统终验。</w:t>
            </w:r>
          </w:p>
          <w:p w14:paraId="4C05576B">
            <w:pPr>
              <w:keepNext w:val="0"/>
              <w:keepLines w:val="0"/>
              <w:pageBreakBefore w:val="0"/>
              <w:kinsoku/>
              <w:wordWrap/>
              <w:overflowPunct/>
              <w:topLinePunct w:val="0"/>
              <w:autoSpaceDE/>
              <w:autoSpaceDN/>
              <w:bidi w:val="0"/>
              <w:adjustRightInd/>
              <w:snapToGrid/>
              <w:spacing w:line="380" w:lineRule="exact"/>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、质保期：</w:t>
            </w:r>
            <w:r>
              <w:rPr>
                <w:rFonts w:hint="eastAsia" w:ascii="宋体" w:hAnsi="宋体" w:eastAsia="宋体" w:cs="宋体"/>
                <w:color w:val="auto"/>
                <w:sz w:val="21"/>
                <w:szCs w:val="21"/>
                <w:highlight w:val="none"/>
                <w:lang w:val="en-US" w:eastAsia="zh-CN"/>
              </w:rPr>
              <w:t>至少3年</w:t>
            </w:r>
            <w:r>
              <w:rPr>
                <w:rFonts w:hint="eastAsia" w:ascii="宋体" w:hAnsi="宋体" w:eastAsia="宋体" w:cs="宋体"/>
                <w:color w:val="auto"/>
                <w:sz w:val="21"/>
                <w:szCs w:val="21"/>
                <w:highlight w:val="none"/>
              </w:rPr>
              <w:t>（自本项目所有货物安装测试验收合格，并以最终验收报告签字日开始计算）；质保期内整机免费保修，包括硬件、软件、探头、接口配件、电路主板及其核心配件；设备终身维修维护，软件终身免费升级。</w:t>
            </w:r>
          </w:p>
          <w:p w14:paraId="19C1B6C3">
            <w:pPr>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 日常技术服务：</w:t>
            </w:r>
          </w:p>
          <w:p w14:paraId="0A90C3ED">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在使用过程中若产品发生质量问题或故障，在接到采购人通知后4小时内电话响应，</w:t>
            </w:r>
            <w:r>
              <w:rPr>
                <w:rFonts w:hint="eastAsia" w:ascii="宋体" w:hAnsi="宋体" w:eastAsia="宋体" w:cs="宋体"/>
                <w:color w:val="auto"/>
                <w:sz w:val="21"/>
                <w:szCs w:val="21"/>
                <w:highlight w:val="none"/>
                <w:lang w:val="en-US" w:eastAsia="zh-CN"/>
              </w:rPr>
              <w:t>24</w:t>
            </w:r>
            <w:r>
              <w:rPr>
                <w:rFonts w:hint="eastAsia" w:ascii="宋体" w:hAnsi="宋体" w:eastAsia="宋体" w:cs="宋体"/>
                <w:color w:val="auto"/>
                <w:sz w:val="21"/>
                <w:szCs w:val="21"/>
                <w:highlight w:val="none"/>
              </w:rPr>
              <w:t>个小时内到达现场处理，一般故障处理时限不超过</w:t>
            </w:r>
            <w:r>
              <w:rPr>
                <w:rFonts w:hint="eastAsia" w:ascii="宋体" w:hAnsi="宋体" w:eastAsia="宋体" w:cs="宋体"/>
                <w:color w:val="auto"/>
                <w:sz w:val="21"/>
                <w:szCs w:val="21"/>
                <w:highlight w:val="none"/>
                <w:lang w:val="en-US" w:eastAsia="zh-CN"/>
              </w:rPr>
              <w:t>48</w:t>
            </w:r>
            <w:r>
              <w:rPr>
                <w:rFonts w:hint="eastAsia" w:ascii="宋体" w:hAnsi="宋体" w:eastAsia="宋体" w:cs="宋体"/>
                <w:color w:val="auto"/>
                <w:sz w:val="21"/>
                <w:szCs w:val="21"/>
                <w:highlight w:val="none"/>
              </w:rPr>
              <w:t>小时修复，重大故障处理时限不超过72小时修复，若无法修复须提供相应备用配件替换，保障正常使用。</w:t>
            </w:r>
          </w:p>
          <w:p w14:paraId="2453D255">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在质量保证期内货物非因人为及不可抗拒因素的原因而引起损坏或质量问题，竞标人应予以技术服务、维修或货物更换，并承担相应费用和零部件的费用。竞标人须负责设备的安装调试和的技术培训，解决货物的使用过程出现的各种问题及提供技术指导，质量保证期服务费用已包含在合同总价中，采购人不再支付费用。</w:t>
            </w:r>
          </w:p>
        </w:tc>
      </w:tr>
      <w:tr w14:paraId="03CB42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9" w:hRule="atLeast"/>
          <w:jc w:val="center"/>
        </w:trPr>
        <w:tc>
          <w:tcPr>
            <w:tcW w:w="1145" w:type="dxa"/>
            <w:tcBorders>
              <w:top w:val="single" w:color="auto" w:sz="4" w:space="0"/>
              <w:left w:val="single" w:color="auto" w:sz="4" w:space="0"/>
              <w:bottom w:val="single" w:color="auto" w:sz="4" w:space="0"/>
              <w:right w:val="single" w:color="auto" w:sz="4" w:space="0"/>
            </w:tcBorders>
            <w:noWrap w:val="0"/>
            <w:vAlign w:val="center"/>
          </w:tcPr>
          <w:p w14:paraId="10463674">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Cs/>
                <w:color w:val="auto"/>
                <w:sz w:val="21"/>
                <w:szCs w:val="21"/>
                <w:highlight w:val="none"/>
              </w:rPr>
              <w:t>合同签订时间</w:t>
            </w:r>
          </w:p>
        </w:tc>
        <w:tc>
          <w:tcPr>
            <w:tcW w:w="8505" w:type="dxa"/>
            <w:tcBorders>
              <w:top w:val="single" w:color="auto" w:sz="4" w:space="0"/>
              <w:left w:val="single" w:color="auto" w:sz="4" w:space="0"/>
              <w:bottom w:val="single" w:color="auto" w:sz="4" w:space="0"/>
              <w:right w:val="single" w:color="auto" w:sz="4" w:space="0"/>
            </w:tcBorders>
            <w:noWrap w:val="0"/>
            <w:vAlign w:val="center"/>
          </w:tcPr>
          <w:p w14:paraId="0DA16E70">
            <w:pPr>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自成交通知书发出之日起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25</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日内</w:t>
            </w:r>
          </w:p>
        </w:tc>
      </w:tr>
      <w:tr w14:paraId="756F76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9" w:hRule="atLeast"/>
          <w:jc w:val="center"/>
        </w:trPr>
        <w:tc>
          <w:tcPr>
            <w:tcW w:w="1145" w:type="dxa"/>
            <w:tcBorders>
              <w:top w:val="single" w:color="auto" w:sz="4" w:space="0"/>
              <w:left w:val="single" w:color="auto" w:sz="4" w:space="0"/>
              <w:bottom w:val="single" w:color="auto" w:sz="4" w:space="0"/>
              <w:right w:val="single" w:color="auto" w:sz="4" w:space="0"/>
            </w:tcBorders>
            <w:noWrap w:val="0"/>
            <w:vAlign w:val="center"/>
          </w:tcPr>
          <w:p w14:paraId="58ABF4B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项目验收</w:t>
            </w:r>
          </w:p>
        </w:tc>
        <w:tc>
          <w:tcPr>
            <w:tcW w:w="8505" w:type="dxa"/>
            <w:tcBorders>
              <w:top w:val="single" w:color="auto" w:sz="4" w:space="0"/>
              <w:left w:val="single" w:color="auto" w:sz="4" w:space="0"/>
              <w:bottom w:val="single" w:color="auto" w:sz="4" w:space="0"/>
              <w:right w:val="single" w:color="auto" w:sz="4" w:space="0"/>
            </w:tcBorders>
            <w:noWrap w:val="0"/>
            <w:vAlign w:val="center"/>
          </w:tcPr>
          <w:p w14:paraId="6584AFE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在项目完成且收到</w:t>
            </w:r>
            <w:r>
              <w:rPr>
                <w:rFonts w:hint="eastAsia" w:ascii="宋体" w:hAnsi="宋体" w:eastAsia="宋体" w:cs="宋体"/>
                <w:color w:val="auto"/>
                <w:sz w:val="21"/>
                <w:szCs w:val="21"/>
                <w:highlight w:val="none"/>
                <w:lang w:val="en-US" w:eastAsia="zh-CN"/>
              </w:rPr>
              <w:t>成交供应商</w:t>
            </w:r>
            <w:r>
              <w:rPr>
                <w:rFonts w:hint="eastAsia" w:ascii="宋体" w:hAnsi="宋体" w:eastAsia="宋体" w:cs="宋体"/>
                <w:color w:val="auto"/>
                <w:sz w:val="21"/>
                <w:szCs w:val="21"/>
                <w:highlight w:val="none"/>
              </w:rPr>
              <w:t>验收申请后5个工作日内组织开展履约验收。</w:t>
            </w:r>
          </w:p>
        </w:tc>
      </w:tr>
      <w:tr w14:paraId="4583BE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50" w:type="dxa"/>
            <w:gridSpan w:val="2"/>
            <w:tcBorders>
              <w:top w:val="single" w:color="auto" w:sz="4" w:space="0"/>
              <w:left w:val="single" w:color="auto" w:sz="4" w:space="0"/>
              <w:bottom w:val="single" w:color="auto" w:sz="4" w:space="0"/>
              <w:right w:val="single" w:color="auto" w:sz="4" w:space="0"/>
            </w:tcBorders>
            <w:noWrap w:val="0"/>
            <w:vAlign w:val="top"/>
          </w:tcPr>
          <w:p w14:paraId="775B91E4">
            <w:pPr>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lang w:val="en-US" w:eastAsia="zh-CN"/>
              </w:rPr>
              <w:t>三</w:t>
            </w:r>
            <w:r>
              <w:rPr>
                <w:rFonts w:hint="eastAsia" w:ascii="宋体" w:hAnsi="宋体" w:eastAsia="宋体" w:cs="宋体"/>
                <w:b/>
                <w:bCs/>
                <w:color w:val="auto"/>
                <w:sz w:val="21"/>
                <w:szCs w:val="21"/>
                <w:highlight w:val="none"/>
              </w:rPr>
              <w:t>、商务条款其他要求</w:t>
            </w:r>
          </w:p>
          <w:p w14:paraId="049A96E8">
            <w:pPr>
              <w:keepNext w:val="0"/>
              <w:keepLines w:val="0"/>
              <w:pageBreakBefore w:val="0"/>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成交供应商</w:t>
            </w:r>
            <w:r>
              <w:rPr>
                <w:rFonts w:hint="eastAsia" w:ascii="宋体" w:hAnsi="宋体" w:eastAsia="宋体" w:cs="宋体"/>
                <w:color w:val="auto"/>
                <w:sz w:val="21"/>
                <w:szCs w:val="21"/>
                <w:highlight w:val="none"/>
              </w:rPr>
              <w:t>所提供的软硬件不得包含有任何侵犯第三方权益的内容和行为，否则由</w:t>
            </w:r>
            <w:r>
              <w:rPr>
                <w:rFonts w:hint="eastAsia" w:ascii="宋体" w:hAnsi="宋体" w:eastAsia="宋体" w:cs="宋体"/>
                <w:color w:val="auto"/>
                <w:sz w:val="21"/>
                <w:szCs w:val="21"/>
                <w:highlight w:val="none"/>
                <w:lang w:eastAsia="zh-CN"/>
              </w:rPr>
              <w:t>成交供应商</w:t>
            </w:r>
            <w:r>
              <w:rPr>
                <w:rFonts w:hint="eastAsia" w:ascii="宋体" w:hAnsi="宋体" w:eastAsia="宋体" w:cs="宋体"/>
                <w:color w:val="auto"/>
                <w:sz w:val="21"/>
                <w:szCs w:val="21"/>
                <w:highlight w:val="none"/>
              </w:rPr>
              <w:t>负全责，竞标人中标后必须提供投标货物生产厂家或国内总代理针对本项目的投标产品售后服务承诺书。</w:t>
            </w:r>
          </w:p>
          <w:p w14:paraId="20FD4159">
            <w:pPr>
              <w:keepNext w:val="0"/>
              <w:keepLines w:val="0"/>
              <w:pageBreakBefore w:val="0"/>
              <w:kinsoku/>
              <w:wordWrap/>
              <w:overflowPunct/>
              <w:topLinePunct w:val="0"/>
              <w:bidi w:val="0"/>
              <w:adjustRightInd/>
              <w:spacing w:line="38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2、根据国务院令第440号《中华人民共和国</w:t>
            </w:r>
            <w:r>
              <w:rPr>
                <w:rFonts w:hint="eastAsia" w:ascii="宋体" w:hAnsi="宋体" w:eastAsia="宋体" w:cs="宋体"/>
                <w:color w:val="auto"/>
                <w:sz w:val="21"/>
                <w:szCs w:val="21"/>
                <w:highlight w:val="none"/>
                <w:lang w:eastAsia="zh-CN"/>
              </w:rPr>
              <w:t>其他未列明行业</w:t>
            </w:r>
            <w:r>
              <w:rPr>
                <w:rFonts w:hint="eastAsia" w:ascii="宋体" w:hAnsi="宋体" w:eastAsia="宋体" w:cs="宋体"/>
                <w:color w:val="auto"/>
                <w:sz w:val="21"/>
                <w:szCs w:val="21"/>
                <w:highlight w:val="none"/>
              </w:rPr>
              <w:t>产品生产许可证管理条例》、国发〔2019〕19号国务院关于调整</w:t>
            </w:r>
            <w:r>
              <w:rPr>
                <w:rFonts w:hint="eastAsia" w:ascii="宋体" w:hAnsi="宋体" w:eastAsia="宋体" w:cs="宋体"/>
                <w:color w:val="auto"/>
                <w:sz w:val="21"/>
                <w:szCs w:val="21"/>
                <w:highlight w:val="none"/>
                <w:lang w:eastAsia="zh-CN"/>
              </w:rPr>
              <w:t>其他未列明行业</w:t>
            </w:r>
            <w:r>
              <w:rPr>
                <w:rFonts w:hint="eastAsia" w:ascii="宋体" w:hAnsi="宋体" w:eastAsia="宋体" w:cs="宋体"/>
                <w:color w:val="auto"/>
                <w:sz w:val="21"/>
                <w:szCs w:val="21"/>
                <w:highlight w:val="none"/>
              </w:rPr>
              <w:t>产品生产许可证管理目录加强事中事后监管的决定和国家质量监督检验检疫总局令第117号《强制性产品认证管理规定》要求，对于实行生产许可证制度或者实行强制性产品认证但采购文件中未明确要求竞标时必须提交相关证书资料、并且成交供应商在竞标时也未提供相关证书资料的产品，在交货时必须向采购单位出示相关证书资料（含CCC认证），否则须无条件更换为具有相关证书资料并且不低于采购要求及成交供应商承诺的产品供货，采购人不再增加任何费用。未按要求供货的将不予验收，由违约方承担相应违约责任。</w:t>
            </w:r>
          </w:p>
        </w:tc>
      </w:tr>
      <w:tr w14:paraId="69F5D9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45" w:type="dxa"/>
            <w:tcBorders>
              <w:top w:val="single" w:color="auto" w:sz="4" w:space="0"/>
              <w:left w:val="single" w:color="auto" w:sz="4" w:space="0"/>
              <w:bottom w:val="single" w:color="auto" w:sz="4" w:space="0"/>
              <w:right w:val="single" w:color="auto" w:sz="4" w:space="0"/>
            </w:tcBorders>
            <w:noWrap w:val="0"/>
            <w:vAlign w:val="center"/>
          </w:tcPr>
          <w:p w14:paraId="4297E004">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lang w:val="en-US" w:eastAsia="zh-CN"/>
              </w:rPr>
              <w:t>四</w:t>
            </w:r>
            <w:r>
              <w:rPr>
                <w:rFonts w:hint="eastAsia" w:ascii="宋体" w:hAnsi="宋体" w:eastAsia="宋体" w:cs="宋体"/>
                <w:b/>
                <w:color w:val="auto"/>
                <w:sz w:val="21"/>
                <w:szCs w:val="21"/>
                <w:highlight w:val="none"/>
              </w:rPr>
              <w:t>、其他要求</w:t>
            </w:r>
          </w:p>
        </w:tc>
        <w:tc>
          <w:tcPr>
            <w:tcW w:w="8505" w:type="dxa"/>
            <w:tcBorders>
              <w:top w:val="single" w:color="auto" w:sz="4" w:space="0"/>
              <w:left w:val="single" w:color="auto" w:sz="4" w:space="0"/>
              <w:bottom w:val="single" w:color="auto" w:sz="4" w:space="0"/>
              <w:right w:val="single" w:color="auto" w:sz="4" w:space="0"/>
            </w:tcBorders>
            <w:noWrap w:val="0"/>
            <w:vAlign w:val="center"/>
          </w:tcPr>
          <w:p w14:paraId="5C877762">
            <w:pPr>
              <w:pStyle w:val="25"/>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1、付款方式：货物验收合格，采购单位在收到发票之日后10个工作日内支付全部货款。</w:t>
            </w:r>
          </w:p>
          <w:p w14:paraId="3F4F0577">
            <w:pPr>
              <w:pStyle w:val="25"/>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color w:val="auto"/>
                <w:kern w:val="2"/>
                <w:sz w:val="21"/>
                <w:szCs w:val="21"/>
                <w:highlight w:val="none"/>
                <w:u w:val="none"/>
                <w:lang w:val="en-US" w:eastAsia="zh-CN" w:bidi="ar-SA"/>
              </w:rPr>
              <w:t>注：成交供应商申请付款时必须提交规定的请款材料给采购单位，经采购单位审核通过后开具等额有效的发票(含税)，否则，采购单位有权暂停付款。采购单位在收到发票后10个工作日内将资金支付到合同约定的供应商账户。</w:t>
            </w:r>
          </w:p>
          <w:p w14:paraId="53F7D7BD">
            <w:pPr>
              <w:keepNext w:val="0"/>
              <w:keepLines w:val="0"/>
              <w:pageBreakBefore w:val="0"/>
              <w:kinsoku/>
              <w:wordWrap/>
              <w:overflowPunct/>
              <w:topLinePunct w:val="0"/>
              <w:autoSpaceDE w:val="0"/>
              <w:autoSpaceDN w:val="0"/>
              <w:bidi w:val="0"/>
              <w:adjustRightInd/>
              <w:snapToGrid w:val="0"/>
              <w:spacing w:line="380" w:lineRule="exact"/>
              <w:ind w:firstLine="422" w:firstLineChars="200"/>
              <w:textAlignment w:val="bottom"/>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b/>
                <w:bCs/>
                <w:color w:val="auto"/>
                <w:kern w:val="2"/>
                <w:sz w:val="21"/>
                <w:szCs w:val="21"/>
                <w:highlight w:val="none"/>
                <w:u w:val="none"/>
                <w:lang w:val="en-US" w:eastAsia="zh-CN" w:bidi="ar-SA"/>
              </w:rPr>
              <w:t>2、履约保证金：</w:t>
            </w:r>
            <w:r>
              <w:rPr>
                <w:rFonts w:hint="eastAsia" w:ascii="宋体" w:hAnsi="宋体" w:eastAsia="宋体" w:cs="宋体"/>
                <w:b/>
                <w:bCs/>
                <w:color w:val="auto"/>
                <w:kern w:val="2"/>
                <w:sz w:val="21"/>
                <w:szCs w:val="21"/>
                <w:highlight w:val="none"/>
                <w:u w:val="single"/>
                <w:lang w:val="en-US" w:eastAsia="zh-CN" w:bidi="ar-SA"/>
              </w:rPr>
              <w:t>按成交金额的5%</w:t>
            </w:r>
            <w:r>
              <w:rPr>
                <w:rFonts w:hint="eastAsia" w:ascii="宋体" w:hAnsi="宋体" w:eastAsia="宋体" w:cs="宋体"/>
                <w:color w:val="auto"/>
                <w:kern w:val="2"/>
                <w:sz w:val="21"/>
                <w:szCs w:val="21"/>
                <w:highlight w:val="none"/>
                <w:u w:val="none"/>
                <w:lang w:val="en-US" w:eastAsia="zh-CN" w:bidi="ar-SA"/>
              </w:rPr>
              <w:t>（注：履约保证金不超过成交金额的5%，若成交供应商为中小企业则须向采购人缴纳采购合同金额的 2%履约保证金）。</w:t>
            </w:r>
          </w:p>
          <w:p w14:paraId="1E350E82">
            <w:pPr>
              <w:keepNext w:val="0"/>
              <w:keepLines w:val="0"/>
              <w:pageBreakBefore w:val="0"/>
              <w:kinsoku/>
              <w:wordWrap/>
              <w:overflowPunct/>
              <w:topLinePunct w:val="0"/>
              <w:autoSpaceDE w:val="0"/>
              <w:autoSpaceDN w:val="0"/>
              <w:bidi w:val="0"/>
              <w:adjustRightInd/>
              <w:snapToGrid w:val="0"/>
              <w:spacing w:line="380" w:lineRule="exact"/>
              <w:ind w:firstLine="420" w:firstLineChars="200"/>
              <w:textAlignment w:val="bottom"/>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在签订合同前，根据《中小微企业划型标准》，若供应商为大型企业，则必须向采购人缴纳政府采购合同金额的5%履约保证金；若成交供应商为中小企业则须向采购人缴纳政府采购合同金额的2%履约保证金；成交供应商为微型企业的则无须缴纳履约保证金。对受疫情影响的中小微企业（在提供真实可信证明材料的前提下），可免交履约保证金。（注：履约保证金不超过政府采购合同金额的5%）。</w:t>
            </w:r>
          </w:p>
          <w:p w14:paraId="60E80BDB">
            <w:pPr>
              <w:keepNext w:val="0"/>
              <w:keepLines w:val="0"/>
              <w:pageBreakBefore w:val="0"/>
              <w:kinsoku/>
              <w:wordWrap/>
              <w:overflowPunct/>
              <w:topLinePunct w:val="0"/>
              <w:autoSpaceDE w:val="0"/>
              <w:autoSpaceDN w:val="0"/>
              <w:bidi w:val="0"/>
              <w:adjustRightInd/>
              <w:snapToGrid w:val="0"/>
              <w:spacing w:line="380" w:lineRule="exact"/>
              <w:ind w:firstLine="420" w:firstLineChars="200"/>
              <w:textAlignment w:val="bottom"/>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履约保证金提交方式：银行转账、支票、汇票、本票或者金融、担保机构出具的保函等非现金方式（参照竞标保证金）。</w:t>
            </w:r>
          </w:p>
          <w:p w14:paraId="6D8152E3">
            <w:pPr>
              <w:keepNext w:val="0"/>
              <w:keepLines w:val="0"/>
              <w:pageBreakBefore w:val="0"/>
              <w:kinsoku/>
              <w:wordWrap/>
              <w:overflowPunct/>
              <w:topLinePunct w:val="0"/>
              <w:autoSpaceDE w:val="0"/>
              <w:autoSpaceDN w:val="0"/>
              <w:bidi w:val="0"/>
              <w:adjustRightInd/>
              <w:snapToGrid w:val="0"/>
              <w:spacing w:line="380" w:lineRule="exact"/>
              <w:ind w:firstLine="420" w:firstLineChars="200"/>
              <w:textAlignment w:val="bottom"/>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u w:val="none"/>
                <w:lang w:val="en-US" w:eastAsia="zh-CN" w:bidi="ar-SA"/>
              </w:rPr>
              <w:t>履约保证金退付方式、时间及条件：</w:t>
            </w:r>
            <w:r>
              <w:rPr>
                <w:rFonts w:hint="eastAsia" w:ascii="宋体" w:hAnsi="宋体" w:eastAsia="宋体" w:cs="宋体"/>
                <w:color w:val="auto"/>
                <w:kern w:val="2"/>
                <w:sz w:val="21"/>
                <w:szCs w:val="21"/>
                <w:highlight w:val="none"/>
                <w:u w:val="single"/>
                <w:lang w:val="en-US" w:eastAsia="zh-CN" w:bidi="ar-SA"/>
              </w:rPr>
              <w:t xml:space="preserve"> 验收合格的政府采购项目，采购人按照合同约定的退还方式，在5个工作日内办理履约保证金退还手续。</w:t>
            </w:r>
          </w:p>
          <w:p w14:paraId="0B451CF0">
            <w:pPr>
              <w:keepNext w:val="0"/>
              <w:keepLines w:val="0"/>
              <w:pageBreakBefore w:val="0"/>
              <w:widowControl w:val="0"/>
              <w:kinsoku/>
              <w:wordWrap/>
              <w:overflowPunct/>
              <w:topLinePunct w:val="0"/>
              <w:autoSpaceDE w:val="0"/>
              <w:autoSpaceDN w:val="0"/>
              <w:bidi w:val="0"/>
              <w:adjustRightInd/>
              <w:snapToGrid w:val="0"/>
              <w:spacing w:line="380" w:lineRule="exact"/>
              <w:ind w:firstLine="422" w:firstLineChars="200"/>
              <w:textAlignment w:val="bottom"/>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kern w:val="2"/>
                <w:sz w:val="21"/>
                <w:szCs w:val="21"/>
                <w:highlight w:val="none"/>
                <w:u w:val="none"/>
                <w:lang w:val="en-US" w:eastAsia="zh-CN" w:bidi="ar-SA"/>
              </w:rPr>
              <w:t>3、竞标保证金：收取。竞标保证金：¥10000.00。缴纳方式详见谈判公告。</w:t>
            </w:r>
          </w:p>
        </w:tc>
      </w:tr>
      <w:tr w14:paraId="480342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0" w:hRule="atLeast"/>
          <w:jc w:val="center"/>
        </w:trPr>
        <w:tc>
          <w:tcPr>
            <w:tcW w:w="9650" w:type="dxa"/>
            <w:gridSpan w:val="2"/>
            <w:tcBorders>
              <w:top w:val="single" w:color="auto" w:sz="4" w:space="0"/>
              <w:left w:val="single" w:color="auto" w:sz="4" w:space="0"/>
              <w:bottom w:val="single" w:color="auto" w:sz="4" w:space="0"/>
              <w:right w:val="single" w:color="auto" w:sz="4" w:space="0"/>
            </w:tcBorders>
            <w:noWrap w:val="0"/>
            <w:vAlign w:val="center"/>
          </w:tcPr>
          <w:p w14:paraId="05B2F00B">
            <w:pPr>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lang w:val="en-US" w:eastAsia="zh-CN"/>
              </w:rPr>
              <w:t>五</w:t>
            </w:r>
            <w:r>
              <w:rPr>
                <w:rFonts w:hint="eastAsia" w:ascii="宋体" w:hAnsi="宋体" w:eastAsia="宋体" w:cs="宋体"/>
                <w:b/>
                <w:color w:val="auto"/>
                <w:sz w:val="21"/>
                <w:szCs w:val="21"/>
                <w:highlight w:val="none"/>
              </w:rPr>
              <w:t>、进口产品说明</w:t>
            </w:r>
          </w:p>
        </w:tc>
      </w:tr>
      <w:tr w14:paraId="1378CD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45" w:type="dxa"/>
            <w:tcBorders>
              <w:top w:val="single" w:color="auto" w:sz="4" w:space="0"/>
              <w:left w:val="single" w:color="auto" w:sz="4" w:space="0"/>
              <w:bottom w:val="single" w:color="auto" w:sz="4" w:space="0"/>
              <w:right w:val="single" w:color="auto" w:sz="4" w:space="0"/>
            </w:tcBorders>
            <w:noWrap w:val="0"/>
            <w:vAlign w:val="center"/>
          </w:tcPr>
          <w:p w14:paraId="1D9F472D">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进口产品说明</w:t>
            </w:r>
          </w:p>
        </w:tc>
        <w:tc>
          <w:tcPr>
            <w:tcW w:w="8505" w:type="dxa"/>
            <w:tcBorders>
              <w:top w:val="single" w:color="auto" w:sz="4" w:space="0"/>
              <w:left w:val="single" w:color="auto" w:sz="4" w:space="0"/>
              <w:bottom w:val="single" w:color="auto" w:sz="4" w:space="0"/>
              <w:right w:val="single" w:color="auto" w:sz="4" w:space="0"/>
            </w:tcBorders>
            <w:noWrap w:val="0"/>
            <w:vAlign w:val="center"/>
          </w:tcPr>
          <w:p w14:paraId="5C89208C">
            <w:pPr>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2" w:char="00A3"/>
            </w:r>
            <w:r>
              <w:rPr>
                <w:rFonts w:hint="eastAsia" w:ascii="宋体" w:hAnsi="宋体" w:eastAsia="宋体" w:cs="宋体"/>
                <w:color w:val="auto"/>
                <w:sz w:val="21"/>
                <w:szCs w:val="21"/>
                <w:highlight w:val="none"/>
              </w:rPr>
              <w:t>本表的货物已按规定办妥进口产品采购审核手续，投标产品可选用进口产品；但如选用进口产品时必须提供进口产品证明文件；如有满足采购文件需求的国产产品也可以参与投标</w:t>
            </w:r>
            <w:r>
              <w:rPr>
                <w:rFonts w:hint="eastAsia" w:ascii="宋体" w:hAnsi="宋体" w:eastAsia="宋体" w:cs="宋体"/>
                <w:b/>
                <w:color w:val="auto"/>
                <w:sz w:val="21"/>
                <w:szCs w:val="21"/>
                <w:highlight w:val="none"/>
              </w:rPr>
              <w:t>。</w:t>
            </w:r>
          </w:p>
          <w:p w14:paraId="111126EC">
            <w:pPr>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本分标货物不接受进口产品（即通过中国海关报关验放进入中国境内且产自关境外的产品）参与投标，</w:t>
            </w:r>
            <w:r>
              <w:rPr>
                <w:rFonts w:hint="eastAsia" w:ascii="宋体" w:hAnsi="宋体" w:eastAsia="宋体" w:cs="宋体"/>
                <w:b/>
                <w:color w:val="auto"/>
                <w:sz w:val="21"/>
                <w:szCs w:val="21"/>
                <w:highlight w:val="none"/>
              </w:rPr>
              <w:t>如有进口产品参与</w:t>
            </w:r>
            <w:r>
              <w:rPr>
                <w:rFonts w:hint="eastAsia" w:ascii="宋体" w:hAnsi="宋体" w:eastAsia="宋体" w:cs="宋体"/>
                <w:b/>
                <w:color w:val="auto"/>
                <w:sz w:val="21"/>
                <w:szCs w:val="21"/>
                <w:highlight w:val="none"/>
                <w:lang w:val="en-US" w:eastAsia="zh-CN"/>
              </w:rPr>
              <w:t>竞标</w:t>
            </w:r>
            <w:r>
              <w:rPr>
                <w:rFonts w:hint="eastAsia" w:ascii="宋体" w:hAnsi="宋体" w:eastAsia="宋体" w:cs="宋体"/>
                <w:b/>
                <w:color w:val="auto"/>
                <w:sz w:val="21"/>
                <w:szCs w:val="21"/>
                <w:highlight w:val="none"/>
              </w:rPr>
              <w:t>的作无效标处理</w:t>
            </w:r>
            <w:r>
              <w:rPr>
                <w:rFonts w:hint="eastAsia" w:ascii="宋体" w:hAnsi="宋体" w:eastAsia="宋体" w:cs="宋体"/>
                <w:color w:val="auto"/>
                <w:sz w:val="21"/>
                <w:szCs w:val="21"/>
                <w:highlight w:val="none"/>
              </w:rPr>
              <w:t>。</w:t>
            </w:r>
          </w:p>
        </w:tc>
      </w:tr>
    </w:tbl>
    <w:p w14:paraId="078F6972">
      <w:pPr>
        <w:keepNext w:val="0"/>
        <w:keepLines w:val="0"/>
        <w:pageBreakBefore w:val="0"/>
        <w:kinsoku/>
        <w:wordWrap/>
        <w:overflowPunct/>
        <w:topLinePunct w:val="0"/>
        <w:bidi w:val="0"/>
        <w:adjustRightInd/>
        <w:spacing w:line="380" w:lineRule="exact"/>
        <w:rPr>
          <w:rFonts w:hint="eastAsia" w:ascii="宋体" w:hAnsi="宋体" w:eastAsia="宋体" w:cs="宋体"/>
          <w:color w:val="auto"/>
          <w:sz w:val="21"/>
          <w:szCs w:val="21"/>
          <w:highlight w:val="none"/>
        </w:rPr>
      </w:pPr>
    </w:p>
    <w:p w14:paraId="08E64092">
      <w:pPr>
        <w:rPr>
          <w:color w:val="auto"/>
          <w:highlight w:val="none"/>
        </w:rPr>
      </w:pPr>
    </w:p>
    <w:p w14:paraId="0D2AEDD5">
      <w:pPr>
        <w:pStyle w:val="11"/>
        <w:snapToGrid w:val="0"/>
        <w:spacing w:line="360" w:lineRule="auto"/>
        <w:rPr>
          <w:rFonts w:hint="eastAsia" w:ascii="宋体" w:hAnsi="宋体" w:eastAsia="宋体" w:cs="宋体"/>
          <w:bCs/>
          <w:color w:val="auto"/>
          <w:sz w:val="32"/>
          <w:szCs w:val="32"/>
          <w:highlight w:val="none"/>
        </w:rPr>
        <w:sectPr>
          <w:pgSz w:w="11911" w:h="16838"/>
          <w:pgMar w:top="1134" w:right="1304" w:bottom="1134" w:left="1304" w:header="720" w:footer="720" w:gutter="0"/>
          <w:pgNumType w:fmt="decimal"/>
          <w:cols w:space="0" w:num="1"/>
          <w:rtlGutter w:val="0"/>
          <w:docGrid w:linePitch="0" w:charSpace="0"/>
        </w:sectPr>
      </w:pPr>
    </w:p>
    <w:p w14:paraId="7BDA17D2">
      <w:pPr>
        <w:pStyle w:val="11"/>
        <w:snapToGrid w:val="0"/>
        <w:spacing w:line="360" w:lineRule="auto"/>
        <w:rPr>
          <w:rFonts w:hint="eastAsia" w:ascii="宋体" w:hAnsi="宋体" w:eastAsia="宋体" w:cs="宋体"/>
          <w:color w:val="auto"/>
          <w:highlight w:val="none"/>
        </w:rPr>
      </w:pPr>
      <w:r>
        <w:rPr>
          <w:rFonts w:hint="eastAsia" w:ascii="宋体" w:hAnsi="宋体" w:eastAsia="宋体" w:cs="宋体"/>
          <w:bCs/>
          <w:color w:val="auto"/>
          <w:sz w:val="32"/>
          <w:szCs w:val="32"/>
          <w:highlight w:val="none"/>
        </w:rPr>
        <w:t>附件1：</w:t>
      </w:r>
    </w:p>
    <w:p w14:paraId="5246FF3B">
      <w:pPr>
        <w:widowControl/>
        <w:shd w:val="clear" w:color="auto" w:fill="FFFFFF"/>
        <w:spacing w:line="480" w:lineRule="atLeast"/>
        <w:jc w:val="center"/>
        <w:rPr>
          <w:rFonts w:hint="eastAsia" w:ascii="宋体" w:hAnsi="宋体" w:eastAsia="宋体" w:cs="宋体"/>
          <w:color w:val="auto"/>
          <w:kern w:val="0"/>
          <w:sz w:val="32"/>
          <w:szCs w:val="32"/>
          <w:highlight w:val="none"/>
        </w:rPr>
      </w:pPr>
      <w:r>
        <w:rPr>
          <w:rFonts w:hint="eastAsia" w:ascii="宋体" w:hAnsi="宋体" w:eastAsia="宋体" w:cs="宋体"/>
          <w:b/>
          <w:bCs/>
          <w:color w:val="auto"/>
          <w:kern w:val="0"/>
          <w:sz w:val="32"/>
          <w:szCs w:val="32"/>
          <w:highlight w:val="none"/>
        </w:rPr>
        <w:t>广西壮族自治区政府采购项目合同验收书（格式）</w:t>
      </w:r>
    </w:p>
    <w:p w14:paraId="4AD562DC">
      <w:pPr>
        <w:widowControl/>
        <w:shd w:val="clear" w:color="auto" w:fill="FFFFFF"/>
        <w:spacing w:line="480" w:lineRule="atLeast"/>
        <w:jc w:val="center"/>
        <w:rPr>
          <w:rFonts w:hint="eastAsia" w:ascii="宋体" w:hAnsi="宋体" w:eastAsia="宋体" w:cs="宋体"/>
          <w:color w:val="auto"/>
          <w:kern w:val="0"/>
          <w:sz w:val="32"/>
          <w:szCs w:val="32"/>
          <w:highlight w:val="none"/>
        </w:rPr>
      </w:pPr>
    </w:p>
    <w:p w14:paraId="62A1C4B7">
      <w:pPr>
        <w:widowControl/>
        <w:shd w:val="clear" w:color="auto" w:fill="FFFFFF"/>
        <w:snapToGrid w:val="0"/>
        <w:spacing w:line="320" w:lineRule="atLeast"/>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根据政府采购项目（</w:t>
      </w:r>
      <w:r>
        <w:rPr>
          <w:rFonts w:hint="eastAsia" w:ascii="宋体" w:hAnsi="宋体" w:eastAsia="宋体" w:cs="宋体"/>
          <w:color w:val="auto"/>
          <w:kern w:val="0"/>
          <w:szCs w:val="21"/>
          <w:highlight w:val="none"/>
          <w:u w:val="single"/>
        </w:rPr>
        <w:t>采购合同编号：</w:t>
      </w:r>
      <w:r>
        <w:rPr>
          <w:rFonts w:hint="eastAsia" w:ascii="宋体" w:hAnsi="宋体" w:eastAsia="宋体" w:cs="宋体"/>
          <w:color w:val="auto"/>
          <w:kern w:val="0"/>
          <w:szCs w:val="21"/>
          <w:highlight w:val="none"/>
          <w:u w:val="single"/>
        </w:rPr>
        <w:softHyphen/>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）的约定，我单位对（</w:t>
      </w:r>
      <w:r>
        <w:rPr>
          <w:rFonts w:hint="eastAsia" w:ascii="宋体" w:hAnsi="宋体" w:eastAsia="宋体" w:cs="宋体"/>
          <w:color w:val="auto"/>
          <w:kern w:val="0"/>
          <w:szCs w:val="21"/>
          <w:highlight w:val="none"/>
          <w:u w:val="single"/>
        </w:rPr>
        <w:t xml:space="preserve"> 项目名称 </w:t>
      </w:r>
      <w:r>
        <w:rPr>
          <w:rFonts w:hint="eastAsia" w:ascii="宋体" w:hAnsi="宋体" w:eastAsia="宋体" w:cs="宋体"/>
          <w:color w:val="auto"/>
          <w:kern w:val="0"/>
          <w:szCs w:val="21"/>
          <w:highlight w:val="none"/>
        </w:rPr>
        <w:t>） 政府采购项目成交供应商（</w:t>
      </w:r>
      <w:r>
        <w:rPr>
          <w:rFonts w:hint="eastAsia" w:ascii="宋体" w:hAnsi="宋体" w:eastAsia="宋体" w:cs="宋体"/>
          <w:color w:val="auto"/>
          <w:kern w:val="0"/>
          <w:szCs w:val="21"/>
          <w:highlight w:val="none"/>
          <w:u w:val="single"/>
        </w:rPr>
        <w:t xml:space="preserve"> 公司名称 </w:t>
      </w:r>
      <w:r>
        <w:rPr>
          <w:rFonts w:hint="eastAsia" w:ascii="宋体" w:hAnsi="宋体" w:eastAsia="宋体" w:cs="宋体"/>
          <w:color w:val="auto"/>
          <w:kern w:val="0"/>
          <w:szCs w:val="21"/>
          <w:highlight w:val="none"/>
        </w:rPr>
        <w:t>） 提供的货物（或者工程、服务）进行了验收，验收情况如下：</w:t>
      </w:r>
    </w:p>
    <w:tbl>
      <w:tblPr>
        <w:tblStyle w:val="18"/>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1F826F65">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0"/>
            <w:vAlign w:val="center"/>
          </w:tcPr>
          <w:p w14:paraId="089CA41F">
            <w:pPr>
              <w:widowControl/>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验收方式：</w:t>
            </w:r>
          </w:p>
        </w:tc>
        <w:tc>
          <w:tcPr>
            <w:tcW w:w="5193" w:type="dxa"/>
            <w:gridSpan w:val="6"/>
            <w:tcBorders>
              <w:top w:val="single" w:color="auto" w:sz="8" w:space="0"/>
              <w:left w:val="nil"/>
              <w:bottom w:val="single" w:color="auto" w:sz="8" w:space="0"/>
              <w:right w:val="single" w:color="auto" w:sz="8" w:space="0"/>
            </w:tcBorders>
            <w:noWrap w:val="0"/>
            <w:vAlign w:val="center"/>
          </w:tcPr>
          <w:p w14:paraId="2EA90FBA">
            <w:pPr>
              <w:widowControl/>
              <w:snapToGrid w:val="0"/>
              <w:spacing w:before="100" w:beforeAutospacing="1" w:after="100" w:afterAutospacing="1" w:line="32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□自行验收 □委托验收</w:t>
            </w:r>
          </w:p>
        </w:tc>
      </w:tr>
      <w:tr w14:paraId="65C6DBCD">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0"/>
            <w:vAlign w:val="center"/>
          </w:tcPr>
          <w:p w14:paraId="6E74FC07">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2448" w:type="dxa"/>
            <w:gridSpan w:val="2"/>
            <w:tcBorders>
              <w:top w:val="nil"/>
              <w:left w:val="nil"/>
              <w:bottom w:val="single" w:color="auto" w:sz="8" w:space="0"/>
              <w:right w:val="single" w:color="auto" w:sz="8" w:space="0"/>
            </w:tcBorders>
            <w:noWrap w:val="0"/>
            <w:vAlign w:val="center"/>
          </w:tcPr>
          <w:p w14:paraId="22C0B634">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名称</w:t>
            </w:r>
          </w:p>
        </w:tc>
        <w:tc>
          <w:tcPr>
            <w:tcW w:w="2902" w:type="dxa"/>
            <w:gridSpan w:val="3"/>
            <w:tcBorders>
              <w:top w:val="nil"/>
              <w:left w:val="nil"/>
              <w:bottom w:val="single" w:color="auto" w:sz="8" w:space="0"/>
              <w:right w:val="single" w:color="auto" w:sz="8" w:space="0"/>
            </w:tcBorders>
            <w:noWrap w:val="0"/>
            <w:vAlign w:val="center"/>
          </w:tcPr>
          <w:p w14:paraId="12DE4B8C">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5A1AD4E6">
            <w:pPr>
              <w:widowControl/>
              <w:snapToGrid w:val="0"/>
              <w:spacing w:before="100" w:beforeAutospacing="1" w:after="100" w:afterAutospacing="1" w:line="32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数量</w:t>
            </w:r>
          </w:p>
        </w:tc>
        <w:tc>
          <w:tcPr>
            <w:tcW w:w="1428" w:type="dxa"/>
            <w:tcBorders>
              <w:top w:val="nil"/>
              <w:left w:val="nil"/>
              <w:bottom w:val="single" w:color="auto" w:sz="8" w:space="0"/>
              <w:right w:val="single" w:color="auto" w:sz="8" w:space="0"/>
            </w:tcBorders>
            <w:noWrap w:val="0"/>
            <w:vAlign w:val="center"/>
          </w:tcPr>
          <w:p w14:paraId="3F819ED8">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金额</w:t>
            </w:r>
          </w:p>
        </w:tc>
      </w:tr>
      <w:tr w14:paraId="64117B88">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6F2F5411">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1383A289">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6ED1489E">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33982D4C">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7D2B39BA">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6B2296BA">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622BEB3A">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6CD4FF98">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48319C77">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334F1426">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59E68130">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0EEDDEF6">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1BC4C519">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136A8049">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7E1CA26C">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6522AAD5">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7EE88393">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5DC0F017">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0"/>
            <w:vAlign w:val="center"/>
          </w:tcPr>
          <w:p w14:paraId="69404685">
            <w:pPr>
              <w:widowControl/>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4F62552A">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3234E6B3">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78658570">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0"/>
            <w:vAlign w:val="center"/>
          </w:tcPr>
          <w:p w14:paraId="71EA7CE8">
            <w:pPr>
              <w:widowControl/>
              <w:snapToGrid w:val="0"/>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合计大写金额：  仟  佰  拾  万  仟  佰  拾  元</w:t>
            </w:r>
          </w:p>
        </w:tc>
      </w:tr>
      <w:tr w14:paraId="27881FC7">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6A54B4C1">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实际供货日期</w:t>
            </w:r>
          </w:p>
        </w:tc>
        <w:tc>
          <w:tcPr>
            <w:tcW w:w="2421" w:type="dxa"/>
            <w:gridSpan w:val="2"/>
            <w:tcBorders>
              <w:top w:val="nil"/>
              <w:left w:val="nil"/>
              <w:bottom w:val="single" w:color="auto" w:sz="8" w:space="0"/>
              <w:right w:val="single" w:color="auto" w:sz="8" w:space="0"/>
            </w:tcBorders>
            <w:noWrap w:val="0"/>
            <w:vAlign w:val="center"/>
          </w:tcPr>
          <w:p w14:paraId="0D71E0AE">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3B7C083B">
            <w:pPr>
              <w:widowControl/>
              <w:snapToGrid w:val="0"/>
              <w:spacing w:before="100" w:beforeAutospacing="1" w:after="100" w:afterAutospacing="1" w:line="320" w:lineRule="atLeast"/>
              <w:ind w:firstLine="46"/>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合同交货验收日期</w:t>
            </w:r>
          </w:p>
        </w:tc>
        <w:tc>
          <w:tcPr>
            <w:tcW w:w="2113" w:type="dxa"/>
            <w:gridSpan w:val="2"/>
            <w:tcBorders>
              <w:top w:val="nil"/>
              <w:left w:val="nil"/>
              <w:bottom w:val="single" w:color="auto" w:sz="8" w:space="0"/>
              <w:right w:val="single" w:color="auto" w:sz="8" w:space="0"/>
            </w:tcBorders>
            <w:noWrap w:val="0"/>
            <w:vAlign w:val="center"/>
          </w:tcPr>
          <w:p w14:paraId="7F7B35CF">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09E167B5">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013E90C6">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421" w:type="dxa"/>
            <w:gridSpan w:val="2"/>
            <w:tcBorders>
              <w:top w:val="nil"/>
              <w:left w:val="nil"/>
              <w:bottom w:val="single" w:color="auto" w:sz="8" w:space="0"/>
              <w:right w:val="single" w:color="auto" w:sz="8" w:space="0"/>
            </w:tcBorders>
            <w:noWrap w:val="0"/>
            <w:vAlign w:val="center"/>
          </w:tcPr>
          <w:p w14:paraId="0DD97ECC">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6A88AD35">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113" w:type="dxa"/>
            <w:gridSpan w:val="2"/>
            <w:tcBorders>
              <w:top w:val="nil"/>
              <w:left w:val="nil"/>
              <w:bottom w:val="single" w:color="auto" w:sz="8" w:space="0"/>
              <w:right w:val="single" w:color="auto" w:sz="8" w:space="0"/>
            </w:tcBorders>
            <w:noWrap w:val="0"/>
            <w:vAlign w:val="center"/>
          </w:tcPr>
          <w:p w14:paraId="32C6BFF1">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140F8C4D">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6137021">
            <w:pPr>
              <w:widowControl/>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验收具体内容</w:t>
            </w:r>
          </w:p>
        </w:tc>
        <w:tc>
          <w:tcPr>
            <w:tcW w:w="6816"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E7F427D">
            <w:pPr>
              <w:widowControl/>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应按采购合同、竞争性谈判文件、竞标响应文件及验收方案等进行验收；并核对成交供应商在安装调试等方面是否违反合同约定或者服务规范要求、提供的质量保证证明材料是否齐全、应有的配件及附件是否达到合同约定等。可附件)</w:t>
            </w:r>
          </w:p>
        </w:tc>
      </w:tr>
      <w:tr w14:paraId="2B565CCB">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3C7A397">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验收小组意见</w:t>
            </w:r>
          </w:p>
        </w:tc>
        <w:tc>
          <w:tcPr>
            <w:tcW w:w="6816" w:type="dxa"/>
            <w:gridSpan w:val="7"/>
            <w:tcBorders>
              <w:top w:val="nil"/>
              <w:left w:val="nil"/>
              <w:bottom w:val="single" w:color="auto" w:sz="8" w:space="0"/>
              <w:right w:val="single" w:color="auto" w:sz="8" w:space="0"/>
            </w:tcBorders>
            <w:noWrap w:val="0"/>
            <w:vAlign w:val="center"/>
          </w:tcPr>
          <w:p w14:paraId="777C69BF">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验收结论性意见：</w:t>
            </w:r>
          </w:p>
        </w:tc>
      </w:tr>
      <w:tr w14:paraId="501ADD40">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0"/>
            <w:vAlign w:val="center"/>
          </w:tcPr>
          <w:p w14:paraId="1A5F38CD">
            <w:pPr>
              <w:widowControl/>
              <w:jc w:val="left"/>
              <w:rPr>
                <w:rFonts w:hint="eastAsia" w:ascii="宋体" w:hAnsi="宋体" w:eastAsia="宋体" w:cs="宋体"/>
                <w:color w:val="auto"/>
                <w:kern w:val="0"/>
                <w:szCs w:val="21"/>
                <w:highlight w:val="none"/>
              </w:rPr>
            </w:pPr>
          </w:p>
        </w:tc>
        <w:tc>
          <w:tcPr>
            <w:tcW w:w="6816" w:type="dxa"/>
            <w:gridSpan w:val="7"/>
            <w:tcBorders>
              <w:top w:val="nil"/>
              <w:left w:val="nil"/>
              <w:bottom w:val="single" w:color="auto" w:sz="8" w:space="0"/>
              <w:right w:val="single" w:color="auto" w:sz="8" w:space="0"/>
            </w:tcBorders>
            <w:noWrap w:val="0"/>
            <w:vAlign w:val="center"/>
          </w:tcPr>
          <w:p w14:paraId="73CCADC9">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有异议的意见和说明理由：</w:t>
            </w:r>
          </w:p>
          <w:p w14:paraId="195AD88C">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签字：</w:t>
            </w:r>
          </w:p>
        </w:tc>
      </w:tr>
      <w:tr w14:paraId="78B73CAF">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15AF4C7">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验收小组成员签字：</w:t>
            </w:r>
          </w:p>
        </w:tc>
      </w:tr>
      <w:tr w14:paraId="6D83E197">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4" w:space="0"/>
              <w:right w:val="single" w:color="auto" w:sz="8" w:space="0"/>
            </w:tcBorders>
            <w:noWrap w:val="0"/>
            <w:tcMar>
              <w:top w:w="0" w:type="dxa"/>
              <w:left w:w="108" w:type="dxa"/>
              <w:bottom w:w="0" w:type="dxa"/>
              <w:right w:w="108" w:type="dxa"/>
            </w:tcMar>
            <w:vAlign w:val="center"/>
          </w:tcPr>
          <w:p w14:paraId="39F503B7">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监督人员或者其他相关人员签字：</w:t>
            </w:r>
          </w:p>
          <w:p w14:paraId="37282C24">
            <w:pPr>
              <w:widowControl/>
              <w:spacing w:before="100" w:beforeAutospacing="1" w:after="100" w:afterAutospacing="1" w:line="320" w:lineRule="atLeast"/>
              <w:ind w:firstLine="74"/>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或者受邀机构的意见（盖章）：</w:t>
            </w:r>
          </w:p>
        </w:tc>
      </w:tr>
      <w:tr w14:paraId="45F8423E">
        <w:tblPrEx>
          <w:tblCellMar>
            <w:top w:w="0" w:type="dxa"/>
            <w:left w:w="0" w:type="dxa"/>
            <w:bottom w:w="0" w:type="dxa"/>
            <w:right w:w="0" w:type="dxa"/>
          </w:tblCellMar>
        </w:tblPrEx>
        <w:trPr>
          <w:trHeight w:val="758" w:hRule="atLeast"/>
          <w:jc w:val="center"/>
        </w:trPr>
        <w:tc>
          <w:tcPr>
            <w:tcW w:w="4152" w:type="dxa"/>
            <w:gridSpan w:val="5"/>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F09C183">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成交供应商负责人签字或者盖章：</w:t>
            </w:r>
          </w:p>
          <w:p w14:paraId="1CD6DD56">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联系电话：             </w:t>
            </w:r>
          </w:p>
          <w:p w14:paraId="2BA4040F">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202 年 月  日</w:t>
            </w:r>
          </w:p>
        </w:tc>
        <w:tc>
          <w:tcPr>
            <w:tcW w:w="4293" w:type="dxa"/>
            <w:gridSpan w:val="4"/>
            <w:tcBorders>
              <w:top w:val="single" w:color="auto" w:sz="4" w:space="0"/>
              <w:left w:val="single" w:color="auto" w:sz="4" w:space="0"/>
              <w:bottom w:val="single" w:color="auto" w:sz="4" w:space="0"/>
              <w:right w:val="single" w:color="auto" w:sz="4" w:space="0"/>
            </w:tcBorders>
            <w:noWrap w:val="0"/>
            <w:vAlign w:val="center"/>
          </w:tcPr>
          <w:p w14:paraId="77D8E3F1">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采购人或者受托机构的意见（盖章）：</w:t>
            </w:r>
          </w:p>
          <w:p w14:paraId="675F0C7B">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联系电话：              </w:t>
            </w:r>
          </w:p>
          <w:p w14:paraId="3BD8C853">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202 年  月  日</w:t>
            </w:r>
          </w:p>
        </w:tc>
      </w:tr>
    </w:tbl>
    <w:p w14:paraId="7439BCD7">
      <w:pPr>
        <w:pStyle w:val="11"/>
        <w:snapToGrid w:val="0"/>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6484417E">
      <w:pPr>
        <w:pStyle w:val="11"/>
        <w:snapToGrid w:val="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附件2：</w:t>
      </w:r>
    </w:p>
    <w:p w14:paraId="745436F7">
      <w:pP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政府采购项目履约保证金退付意见书</w:t>
      </w:r>
    </w:p>
    <w:p w14:paraId="1561DABF">
      <w:pPr>
        <w:jc w:val="center"/>
        <w:rPr>
          <w:rFonts w:hint="eastAsia" w:ascii="宋体" w:hAnsi="宋体" w:eastAsia="宋体" w:cs="宋体"/>
          <w:color w:val="auto"/>
          <w:sz w:val="36"/>
          <w:szCs w:val="36"/>
          <w:highlight w:val="none"/>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5E877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noWrap w:val="0"/>
            <w:vAlign w:val="center"/>
          </w:tcPr>
          <w:p w14:paraId="18E08F97">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w:t>
            </w:r>
          </w:p>
          <w:p w14:paraId="6B36CC6E">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应</w:t>
            </w:r>
          </w:p>
          <w:p w14:paraId="66DB501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w:t>
            </w:r>
          </w:p>
          <w:p w14:paraId="1B3B065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申</w:t>
            </w:r>
          </w:p>
          <w:p w14:paraId="1F1B0B5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请</w:t>
            </w:r>
          </w:p>
        </w:tc>
        <w:tc>
          <w:tcPr>
            <w:tcW w:w="8009" w:type="dxa"/>
            <w:noWrap w:val="0"/>
            <w:vAlign w:val="center"/>
          </w:tcPr>
          <w:p w14:paraId="67D6283B">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p>
        </w:tc>
      </w:tr>
      <w:tr w14:paraId="06F7F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noWrap w:val="0"/>
            <w:vAlign w:val="center"/>
          </w:tcPr>
          <w:p w14:paraId="346DD837">
            <w:pPr>
              <w:rPr>
                <w:rFonts w:hint="eastAsia" w:ascii="宋体" w:hAnsi="宋体" w:eastAsia="宋体" w:cs="宋体"/>
                <w:color w:val="auto"/>
                <w:szCs w:val="21"/>
                <w:highlight w:val="none"/>
              </w:rPr>
            </w:pPr>
          </w:p>
        </w:tc>
        <w:tc>
          <w:tcPr>
            <w:tcW w:w="8009" w:type="dxa"/>
            <w:noWrap w:val="0"/>
            <w:vAlign w:val="center"/>
          </w:tcPr>
          <w:p w14:paraId="1A1F4C53">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tc>
      </w:tr>
      <w:tr w14:paraId="76F33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noWrap w:val="0"/>
            <w:vAlign w:val="top"/>
          </w:tcPr>
          <w:p w14:paraId="59B90697">
            <w:pPr>
              <w:rPr>
                <w:rFonts w:hint="eastAsia" w:ascii="宋体" w:hAnsi="宋体" w:eastAsia="宋体" w:cs="宋体"/>
                <w:color w:val="auto"/>
                <w:szCs w:val="21"/>
                <w:highlight w:val="none"/>
              </w:rPr>
            </w:pPr>
          </w:p>
        </w:tc>
        <w:tc>
          <w:tcPr>
            <w:tcW w:w="8009" w:type="dxa"/>
            <w:noWrap w:val="0"/>
            <w:vAlign w:val="top"/>
          </w:tcPr>
          <w:p w14:paraId="0305DA53">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742EFE49">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该项目已于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日验收并交付使用。根据合同规定，该项目的履约保证金期限于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日已满，请将履约保证金</w:t>
            </w:r>
          </w:p>
          <w:p w14:paraId="16C4B077">
            <w:pPr>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（小写）退付到达以下帐户。</w:t>
            </w:r>
          </w:p>
          <w:p w14:paraId="03407BD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w:t>
            </w:r>
          </w:p>
          <w:p w14:paraId="7BDBDD7A">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p w14:paraId="3F4FF2E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帐    号：</w:t>
            </w:r>
          </w:p>
          <w:p w14:paraId="2D35386F">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联系人及电话：</w:t>
            </w:r>
          </w:p>
          <w:p w14:paraId="12AAB490">
            <w:pPr>
              <w:rPr>
                <w:rFonts w:hint="eastAsia" w:ascii="宋体" w:hAnsi="宋体" w:eastAsia="宋体" w:cs="宋体"/>
                <w:color w:val="auto"/>
                <w:szCs w:val="21"/>
                <w:highlight w:val="none"/>
              </w:rPr>
            </w:pPr>
          </w:p>
          <w:p w14:paraId="3606696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供应商签章：</w:t>
            </w:r>
          </w:p>
          <w:p w14:paraId="29496D2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tc>
      </w:tr>
      <w:tr w14:paraId="7CDEC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noWrap w:val="0"/>
            <w:vAlign w:val="center"/>
          </w:tcPr>
          <w:p w14:paraId="1C10D58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w:t>
            </w:r>
          </w:p>
          <w:p w14:paraId="601F42B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购</w:t>
            </w:r>
          </w:p>
          <w:p w14:paraId="5B2761D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w:t>
            </w:r>
          </w:p>
          <w:p w14:paraId="0CF6CA9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位</w:t>
            </w:r>
          </w:p>
          <w:p w14:paraId="36E5A30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意</w:t>
            </w:r>
          </w:p>
          <w:p w14:paraId="5141A00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见</w:t>
            </w:r>
          </w:p>
        </w:tc>
        <w:tc>
          <w:tcPr>
            <w:tcW w:w="8009" w:type="dxa"/>
            <w:noWrap w:val="0"/>
            <w:vAlign w:val="top"/>
          </w:tcPr>
          <w:p w14:paraId="1EABED25">
            <w:pPr>
              <w:rPr>
                <w:rFonts w:hint="eastAsia" w:ascii="宋体" w:hAnsi="宋体" w:eastAsia="宋体" w:cs="宋体"/>
                <w:color w:val="auto"/>
                <w:szCs w:val="21"/>
                <w:highlight w:val="none"/>
              </w:rPr>
            </w:pPr>
          </w:p>
          <w:p w14:paraId="2B305373">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退付意见：是否同意退付履约保证金及退付金额：</w:t>
            </w:r>
          </w:p>
          <w:p w14:paraId="0E1D06F7">
            <w:pPr>
              <w:rPr>
                <w:rFonts w:hint="eastAsia" w:ascii="宋体" w:hAnsi="宋体" w:eastAsia="宋体" w:cs="宋体"/>
                <w:color w:val="auto"/>
                <w:szCs w:val="21"/>
                <w:highlight w:val="none"/>
              </w:rPr>
            </w:pPr>
          </w:p>
          <w:p w14:paraId="4AB5A690">
            <w:pPr>
              <w:rPr>
                <w:rFonts w:hint="eastAsia" w:ascii="宋体" w:hAnsi="宋体" w:eastAsia="宋体" w:cs="宋体"/>
                <w:color w:val="auto"/>
                <w:szCs w:val="21"/>
                <w:highlight w:val="none"/>
              </w:rPr>
            </w:pPr>
          </w:p>
          <w:p w14:paraId="1A104A7F">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联系人及电话：                                </w:t>
            </w:r>
          </w:p>
          <w:p w14:paraId="5770AC09">
            <w:pPr>
              <w:rPr>
                <w:rFonts w:hint="eastAsia" w:ascii="宋体" w:hAnsi="宋体" w:eastAsia="宋体" w:cs="宋体"/>
                <w:color w:val="auto"/>
                <w:szCs w:val="21"/>
                <w:highlight w:val="none"/>
              </w:rPr>
            </w:pPr>
          </w:p>
          <w:p w14:paraId="45780EF5">
            <w:pPr>
              <w:ind w:firstLine="3990" w:firstLineChars="19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采购单位签章：</w:t>
            </w:r>
          </w:p>
          <w:p w14:paraId="5611A58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tc>
      </w:tr>
      <w:tr w14:paraId="26293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noWrap w:val="0"/>
            <w:vAlign w:val="center"/>
          </w:tcPr>
          <w:p w14:paraId="1E30AFA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财</w:t>
            </w:r>
          </w:p>
          <w:p w14:paraId="316B634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务</w:t>
            </w:r>
          </w:p>
          <w:p w14:paraId="5078EBE8">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部</w:t>
            </w:r>
          </w:p>
          <w:p w14:paraId="74D8A078">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门</w:t>
            </w:r>
          </w:p>
          <w:p w14:paraId="06AA995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意</w:t>
            </w:r>
          </w:p>
          <w:p w14:paraId="4D5BFF6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见</w:t>
            </w:r>
          </w:p>
        </w:tc>
        <w:tc>
          <w:tcPr>
            <w:tcW w:w="8009" w:type="dxa"/>
            <w:noWrap w:val="0"/>
            <w:vAlign w:val="top"/>
          </w:tcPr>
          <w:p w14:paraId="55A44DD5">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此表于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日收到。</w:t>
            </w:r>
          </w:p>
          <w:p w14:paraId="5CB5B162">
            <w:pPr>
              <w:rPr>
                <w:rFonts w:hint="eastAsia" w:ascii="宋体" w:hAnsi="宋体" w:eastAsia="宋体" w:cs="宋体"/>
                <w:color w:val="auto"/>
                <w:szCs w:val="21"/>
                <w:highlight w:val="none"/>
              </w:rPr>
            </w:pPr>
          </w:p>
          <w:p w14:paraId="763F353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会计审核：</w:t>
            </w:r>
          </w:p>
          <w:p w14:paraId="44A98D73">
            <w:pPr>
              <w:rPr>
                <w:rFonts w:hint="eastAsia" w:ascii="宋体" w:hAnsi="宋体" w:eastAsia="宋体" w:cs="宋体"/>
                <w:color w:val="auto"/>
                <w:szCs w:val="21"/>
                <w:highlight w:val="none"/>
              </w:rPr>
            </w:pPr>
          </w:p>
          <w:p w14:paraId="41BA17E1">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财务负责人审核：</w:t>
            </w:r>
          </w:p>
          <w:p w14:paraId="27E4FFEF">
            <w:pPr>
              <w:rPr>
                <w:rFonts w:hint="eastAsia" w:ascii="宋体" w:hAnsi="宋体" w:eastAsia="宋体" w:cs="宋体"/>
                <w:color w:val="auto"/>
                <w:szCs w:val="21"/>
                <w:highlight w:val="none"/>
              </w:rPr>
            </w:pPr>
          </w:p>
          <w:p w14:paraId="09370124">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单位负责人签字：</w:t>
            </w:r>
          </w:p>
          <w:p w14:paraId="54E258F0">
            <w:pPr>
              <w:rPr>
                <w:rFonts w:hint="eastAsia" w:ascii="宋体" w:hAnsi="宋体" w:eastAsia="宋体" w:cs="宋体"/>
                <w:color w:val="auto"/>
                <w:szCs w:val="21"/>
                <w:highlight w:val="none"/>
              </w:rPr>
            </w:pPr>
          </w:p>
          <w:p w14:paraId="24F4927D">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出纳办理转帐日期：</w:t>
            </w:r>
          </w:p>
        </w:tc>
      </w:tr>
    </w:tbl>
    <w:p w14:paraId="4E059F67">
      <w:pPr>
        <w:pStyle w:val="8"/>
        <w:ind w:left="1" w:firstLine="2" w:firstLineChars="1"/>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注：供应商凭经采购单位审批的退付意见书到履约保证金收取单位财务部门办理履约保证金退付事宜。</w:t>
      </w:r>
    </w:p>
    <w:p w14:paraId="0372376B">
      <w:pPr>
        <w:pStyle w:val="11"/>
        <w:snapToGrid w:val="0"/>
        <w:spacing w:before="120" w:after="120"/>
        <w:rPr>
          <w:rFonts w:hint="eastAsia" w:ascii="宋体" w:hAnsi="宋体" w:eastAsia="宋体" w:cs="宋体"/>
          <w:color w:val="auto"/>
          <w:highlight w:val="none"/>
        </w:rPr>
      </w:pPr>
    </w:p>
    <w:p w14:paraId="7BDC366C">
      <w:pPr>
        <w:jc w:val="left"/>
        <w:rPr>
          <w:rFonts w:hint="eastAsia" w:ascii="宋体" w:hAnsi="宋体" w:eastAsia="宋体" w:cs="宋体"/>
          <w:b/>
          <w:color w:val="auto"/>
          <w:sz w:val="32"/>
          <w:szCs w:val="32"/>
          <w:highlight w:val="none"/>
        </w:rPr>
      </w:pPr>
    </w:p>
    <w:p w14:paraId="2F52AA33">
      <w:pPr>
        <w:pStyle w:val="5"/>
        <w:rPr>
          <w:rFonts w:hint="eastAsia" w:ascii="宋体" w:hAnsi="宋体" w:eastAsia="宋体" w:cs="宋体"/>
          <w:b/>
          <w:color w:val="auto"/>
          <w:sz w:val="32"/>
          <w:szCs w:val="32"/>
          <w:highlight w:val="none"/>
        </w:rPr>
      </w:pPr>
    </w:p>
    <w:p w14:paraId="7774FE02">
      <w:pPr>
        <w:pStyle w:val="5"/>
        <w:rPr>
          <w:rFonts w:hint="eastAsia" w:ascii="宋体" w:hAnsi="宋体" w:eastAsia="宋体" w:cs="宋体"/>
          <w:b/>
          <w:color w:val="auto"/>
          <w:sz w:val="32"/>
          <w:szCs w:val="32"/>
          <w:highlight w:val="none"/>
        </w:rPr>
      </w:pPr>
    </w:p>
    <w:p w14:paraId="269D1075">
      <w:pPr>
        <w:tabs>
          <w:tab w:val="left" w:pos="180"/>
          <w:tab w:val="left" w:pos="1620"/>
        </w:tabs>
        <w:spacing w:line="400" w:lineRule="exact"/>
        <w:ind w:firstLine="420" w:firstLineChars="200"/>
        <w:rPr>
          <w:rFonts w:hint="eastAsia" w:ascii="宋体" w:hAnsi="宋体" w:eastAsia="宋体" w:cs="宋体"/>
          <w:color w:val="auto"/>
          <w:szCs w:val="21"/>
          <w:highlight w:val="none"/>
        </w:rPr>
      </w:pPr>
    </w:p>
    <w:p w14:paraId="138BBF56">
      <w:pPr>
        <w:spacing w:line="428" w:lineRule="exact"/>
        <w:rPr>
          <w:rFonts w:hint="eastAsia" w:ascii="宋体" w:hAnsi="宋体" w:eastAsia="宋体" w:cs="宋体"/>
          <w:color w:val="auto"/>
          <w:sz w:val="32"/>
          <w:szCs w:val="32"/>
          <w:highlight w:val="none"/>
        </w:rPr>
        <w:sectPr>
          <w:pgSz w:w="11911" w:h="16838"/>
          <w:pgMar w:top="1134" w:right="1304" w:bottom="1134" w:left="1304" w:header="720" w:footer="720" w:gutter="0"/>
          <w:pgNumType w:fmt="decimal"/>
          <w:cols w:space="0" w:num="1"/>
          <w:rtlGutter w:val="0"/>
          <w:docGrid w:linePitch="0" w:charSpace="0"/>
        </w:sectPr>
      </w:pPr>
    </w:p>
    <w:p w14:paraId="53A26681">
      <w:pPr>
        <w:spacing w:line="428" w:lineRule="exact"/>
        <w:ind w:left="11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附件：</w:t>
      </w:r>
    </w:p>
    <w:p w14:paraId="4E95CCAC">
      <w:pPr>
        <w:spacing w:before="7"/>
        <w:rPr>
          <w:rFonts w:hint="eastAsia" w:ascii="宋体" w:hAnsi="宋体" w:eastAsia="宋体" w:cs="宋体"/>
          <w:color w:val="auto"/>
          <w:sz w:val="17"/>
          <w:szCs w:val="17"/>
          <w:highlight w:val="none"/>
        </w:rPr>
      </w:pPr>
    </w:p>
    <w:p w14:paraId="3C88A079">
      <w:pPr>
        <w:spacing w:line="528" w:lineRule="exact"/>
        <w:ind w:left="1871"/>
        <w:rPr>
          <w:rFonts w:hint="eastAsia" w:ascii="宋体" w:hAnsi="宋体" w:eastAsia="宋体" w:cs="宋体"/>
          <w:color w:val="auto"/>
          <w:sz w:val="40"/>
          <w:szCs w:val="40"/>
          <w:highlight w:val="none"/>
        </w:rPr>
      </w:pPr>
      <w:r>
        <w:rPr>
          <w:rFonts w:hint="eastAsia" w:ascii="宋体" w:hAnsi="宋体" w:eastAsia="宋体" w:cs="宋体"/>
          <w:color w:val="auto"/>
          <w:highlight w:val="none"/>
        </w:rPr>
        <mc:AlternateContent>
          <mc:Choice Requires="wps">
            <w:drawing>
              <wp:anchor distT="0" distB="0" distL="114300" distR="114300" simplePos="0" relativeHeight="251659264" behindDoc="0" locked="0" layoutInCell="1" allowOverlap="1">
                <wp:simplePos x="0" y="0"/>
                <wp:positionH relativeFrom="page">
                  <wp:posOffset>1103630</wp:posOffset>
                </wp:positionH>
                <wp:positionV relativeFrom="paragraph">
                  <wp:posOffset>323215</wp:posOffset>
                </wp:positionV>
                <wp:extent cx="5780405" cy="7515225"/>
                <wp:effectExtent l="0" t="0" r="0" b="0"/>
                <wp:wrapNone/>
                <wp:docPr id="7" name="文本框 7"/>
                <wp:cNvGraphicFramePr/>
                <a:graphic xmlns:a="http://schemas.openxmlformats.org/drawingml/2006/main">
                  <a:graphicData uri="http://schemas.microsoft.com/office/word/2010/wordprocessingShape">
                    <wps:wsp>
                      <wps:cNvSpPr txBox="1"/>
                      <wps:spPr>
                        <a:xfrm>
                          <a:off x="0" y="0"/>
                          <a:ext cx="5780405" cy="7515225"/>
                        </a:xfrm>
                        <a:prstGeom prst="rect">
                          <a:avLst/>
                        </a:prstGeom>
                        <a:noFill/>
                        <a:ln>
                          <a:noFill/>
                        </a:ln>
                      </wps:spPr>
                      <wps:txbx>
                        <w:txbxContent>
                          <w:tbl>
                            <w:tblPr>
                              <w:tblStyle w:val="18"/>
                              <w:tblpPr w:leftFromText="180" w:rightFromText="180" w:horzAnchor="margin" w:tblpY="-11469"/>
                              <w:tblOverlap w:val="never"/>
                              <w:tblW w:w="0" w:type="auto"/>
                              <w:tblInd w:w="264" w:type="dxa"/>
                              <w:tblLayout w:type="fixed"/>
                              <w:tblCellMar>
                                <w:top w:w="0" w:type="dxa"/>
                                <w:left w:w="0" w:type="dxa"/>
                                <w:bottom w:w="0" w:type="dxa"/>
                                <w:right w:w="0" w:type="dxa"/>
                              </w:tblCellMar>
                            </w:tblPr>
                            <w:tblGrid>
                              <w:gridCol w:w="574"/>
                              <w:gridCol w:w="1166"/>
                              <w:gridCol w:w="1800"/>
                              <w:gridCol w:w="1916"/>
                              <w:gridCol w:w="2966"/>
                            </w:tblGrid>
                            <w:tr w14:paraId="32F5D7BD">
                              <w:tblPrEx>
                                <w:tblCellMar>
                                  <w:top w:w="0" w:type="dxa"/>
                                  <w:left w:w="0" w:type="dxa"/>
                                  <w:bottom w:w="0" w:type="dxa"/>
                                  <w:right w:w="0" w:type="dxa"/>
                                </w:tblCellMar>
                              </w:tblPrEx>
                              <w:trPr>
                                <w:trHeight w:val="78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214674F7">
                                  <w:pPr>
                                    <w:pStyle w:val="26"/>
                                    <w:spacing w:before="57" w:line="254" w:lineRule="auto"/>
                                    <w:ind w:left="59" w:right="60"/>
                                    <w:rPr>
                                      <w:rFonts w:ascii="宋体" w:hAnsi="宋体" w:cs="宋体"/>
                                    </w:rPr>
                                  </w:pPr>
                                  <w:r>
                                    <w:rPr>
                                      <w:rFonts w:hint="eastAsia" w:ascii="宋体" w:hAnsi="宋体" w:cs="宋体"/>
                                      <w:b/>
                                      <w:bCs/>
                                      <w:w w:val="99"/>
                                    </w:rPr>
                                    <w:t>品目序号</w:t>
                                  </w:r>
                                </w:p>
                              </w:tc>
                              <w:tc>
                                <w:tcPr>
                                  <w:tcW w:w="4882" w:type="dxa"/>
                                  <w:gridSpan w:val="3"/>
                                  <w:tcBorders>
                                    <w:top w:val="single" w:color="000000" w:sz="4" w:space="0"/>
                                    <w:left w:val="single" w:color="000000" w:sz="4" w:space="0"/>
                                    <w:bottom w:val="single" w:color="000000" w:sz="4" w:space="0"/>
                                    <w:right w:val="single" w:color="000000" w:sz="4" w:space="0"/>
                                  </w:tcBorders>
                                  <w:noWrap w:val="0"/>
                                  <w:vAlign w:val="top"/>
                                </w:tcPr>
                                <w:p w14:paraId="159CE0B4">
                                  <w:pPr>
                                    <w:pStyle w:val="26"/>
                                    <w:spacing w:before="4"/>
                                    <w:rPr>
                                      <w:rFonts w:ascii="宋体" w:hAnsi="宋体" w:cs="宋体"/>
                                      <w:sz w:val="16"/>
                                      <w:szCs w:val="16"/>
                                    </w:rPr>
                                  </w:pPr>
                                </w:p>
                                <w:p w14:paraId="5D4F0FF5">
                                  <w:pPr>
                                    <w:pStyle w:val="26"/>
                                    <w:jc w:val="center"/>
                                    <w:rPr>
                                      <w:rFonts w:ascii="宋体" w:hAnsi="宋体" w:cs="宋体"/>
                                    </w:rPr>
                                  </w:pPr>
                                  <w:r>
                                    <w:rPr>
                                      <w:rFonts w:hint="eastAsia" w:ascii="宋体" w:hAnsi="宋体" w:cs="宋体"/>
                                      <w:b/>
                                      <w:bCs/>
                                      <w:w w:val="99"/>
                                    </w:rPr>
                                    <w:t>名称</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7AC1844D">
                                  <w:pPr>
                                    <w:pStyle w:val="26"/>
                                    <w:spacing w:before="4"/>
                                    <w:rPr>
                                      <w:rFonts w:ascii="宋体" w:hAnsi="宋体" w:cs="宋体"/>
                                      <w:sz w:val="16"/>
                                      <w:szCs w:val="16"/>
                                    </w:rPr>
                                  </w:pPr>
                                </w:p>
                                <w:p w14:paraId="0D012EB4">
                                  <w:pPr>
                                    <w:pStyle w:val="26"/>
                                    <w:ind w:left="926"/>
                                    <w:rPr>
                                      <w:rFonts w:ascii="宋体" w:hAnsi="宋体" w:cs="宋体"/>
                                    </w:rPr>
                                  </w:pPr>
                                  <w:r>
                                    <w:rPr>
                                      <w:rFonts w:hint="eastAsia" w:ascii="宋体" w:hAnsi="宋体" w:cs="宋体"/>
                                      <w:b/>
                                      <w:bCs/>
                                      <w:w w:val="99"/>
                                    </w:rPr>
                                    <w:t>依据的标准</w:t>
                                  </w:r>
                                </w:p>
                              </w:tc>
                            </w:tr>
                            <w:tr w14:paraId="7D5B970D">
                              <w:tblPrEx>
                                <w:tblCellMar>
                                  <w:top w:w="0" w:type="dxa"/>
                                  <w:left w:w="0" w:type="dxa"/>
                                  <w:bottom w:w="0" w:type="dxa"/>
                                  <w:right w:w="0" w:type="dxa"/>
                                </w:tblCellMar>
                              </w:tblPrEx>
                              <w:trPr>
                                <w:trHeight w:val="821"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18ED07DF">
                                  <w:pPr>
                                    <w:pStyle w:val="26"/>
                                    <w:rPr>
                                      <w:rFonts w:ascii="宋体" w:hAnsi="宋体" w:cs="宋体"/>
                                      <w:sz w:val="20"/>
                                      <w:szCs w:val="20"/>
                                    </w:rPr>
                                  </w:pPr>
                                </w:p>
                                <w:p w14:paraId="5EA2DBEB">
                                  <w:pPr>
                                    <w:pStyle w:val="26"/>
                                    <w:rPr>
                                      <w:rFonts w:hint="eastAsia" w:ascii="宋体" w:hAnsi="宋体" w:cs="宋体"/>
                                      <w:sz w:val="20"/>
                                      <w:szCs w:val="20"/>
                                    </w:rPr>
                                  </w:pPr>
                                </w:p>
                                <w:p w14:paraId="02FA7B0A">
                                  <w:pPr>
                                    <w:pStyle w:val="26"/>
                                    <w:rPr>
                                      <w:rFonts w:hint="eastAsia" w:ascii="宋体" w:hAnsi="宋体" w:cs="宋体"/>
                                      <w:sz w:val="20"/>
                                      <w:szCs w:val="20"/>
                                    </w:rPr>
                                  </w:pPr>
                                </w:p>
                                <w:p w14:paraId="37103DBB">
                                  <w:pPr>
                                    <w:pStyle w:val="26"/>
                                    <w:spacing w:before="11"/>
                                    <w:rPr>
                                      <w:rFonts w:hint="eastAsia" w:ascii="宋体" w:hAnsi="宋体" w:cs="宋体"/>
                                      <w:sz w:val="15"/>
                                      <w:szCs w:val="15"/>
                                    </w:rPr>
                                  </w:pPr>
                                </w:p>
                                <w:p w14:paraId="3D469F5C">
                                  <w:pPr>
                                    <w:pStyle w:val="26"/>
                                    <w:ind w:right="1"/>
                                    <w:jc w:val="center"/>
                                    <w:rPr>
                                      <w:rFonts w:ascii="宋体" w:hAnsi="宋体" w:cs="宋体"/>
                                      <w:sz w:val="20"/>
                                      <w:szCs w:val="20"/>
                                    </w:rPr>
                                  </w:pPr>
                                  <w:r>
                                    <w:rPr>
                                      <w:rFonts w:hint="eastAsia" w:ascii="宋体"/>
                                      <w:w w:val="99"/>
                                      <w:sz w:val="20"/>
                                    </w:rPr>
                                    <w:t>1</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4104DC2C">
                                  <w:pPr>
                                    <w:pStyle w:val="26"/>
                                    <w:rPr>
                                      <w:rFonts w:ascii="宋体" w:hAnsi="宋体" w:cs="宋体"/>
                                      <w:sz w:val="20"/>
                                      <w:szCs w:val="20"/>
                                    </w:rPr>
                                  </w:pPr>
                                </w:p>
                                <w:p w14:paraId="45553DC7">
                                  <w:pPr>
                                    <w:pStyle w:val="26"/>
                                    <w:rPr>
                                      <w:rFonts w:hint="eastAsia" w:ascii="宋体" w:hAnsi="宋体" w:cs="宋体"/>
                                      <w:sz w:val="20"/>
                                      <w:szCs w:val="20"/>
                                    </w:rPr>
                                  </w:pPr>
                                </w:p>
                                <w:p w14:paraId="2E421EA5">
                                  <w:pPr>
                                    <w:pStyle w:val="26"/>
                                    <w:spacing w:before="12"/>
                                    <w:rPr>
                                      <w:rFonts w:hint="eastAsia" w:ascii="宋体" w:hAnsi="宋体" w:cs="宋体"/>
                                      <w:sz w:val="23"/>
                                      <w:szCs w:val="23"/>
                                    </w:rPr>
                                  </w:pPr>
                                </w:p>
                                <w:p w14:paraId="77759AAF">
                                  <w:pPr>
                                    <w:pStyle w:val="26"/>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1计算</w:t>
                                  </w:r>
                                </w:p>
                                <w:p w14:paraId="728BF8A7">
                                  <w:pPr>
                                    <w:pStyle w:val="26"/>
                                    <w:spacing w:before="50"/>
                                    <w:ind w:left="7"/>
                                    <w:rPr>
                                      <w:rFonts w:ascii="宋体" w:hAnsi="宋体" w:cs="宋体"/>
                                      <w:sz w:val="20"/>
                                      <w:szCs w:val="20"/>
                                    </w:rPr>
                                  </w:pPr>
                                  <w:r>
                                    <w:rPr>
                                      <w:rFonts w:hint="eastAsia" w:ascii="宋体" w:hAnsi="宋体" w:cs="宋体"/>
                                      <w:w w:val="99"/>
                                      <w:sz w:val="20"/>
                                      <w:szCs w:val="20"/>
                                    </w:rPr>
                                    <w:t>机设备</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65D65BAE">
                                  <w:pPr>
                                    <w:pStyle w:val="26"/>
                                    <w:spacing w:before="93"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04台式计算机</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4BDC1DF9">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0F68B36E">
                                  <w:pPr>
                                    <w:pStyle w:val="26"/>
                                    <w:spacing w:before="93"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256452B2">
                              <w:tblPrEx>
                                <w:tblCellMar>
                                  <w:top w:w="0" w:type="dxa"/>
                                  <w:left w:w="0" w:type="dxa"/>
                                  <w:bottom w:w="0" w:type="dxa"/>
                                  <w:right w:w="0" w:type="dxa"/>
                                </w:tblCellMar>
                              </w:tblPrEx>
                              <w:trPr>
                                <w:trHeight w:val="7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5D445A">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CA3D09">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4BCCFF1B">
                                  <w:pPr>
                                    <w:pStyle w:val="26"/>
                                    <w:spacing w:before="44"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05便携式计算机</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0C4C1DE3">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6C9F970D">
                                  <w:pPr>
                                    <w:pStyle w:val="26"/>
                                    <w:spacing w:before="44"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1601303E">
                              <w:tblPrEx>
                                <w:tblCellMar>
                                  <w:top w:w="0" w:type="dxa"/>
                                  <w:left w:w="0" w:type="dxa"/>
                                  <w:bottom w:w="0" w:type="dxa"/>
                                  <w:right w:w="0" w:type="dxa"/>
                                </w:tblCellMar>
                              </w:tblPrEx>
                              <w:trPr>
                                <w:trHeight w:val="76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E98CF1">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3B3E88">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663FBB91">
                                  <w:pPr>
                                    <w:pStyle w:val="26"/>
                                    <w:spacing w:before="64" w:line="280" w:lineRule="auto"/>
                                    <w:ind w:left="7" w:right="5"/>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1"/>
                                      <w:w w:val="99"/>
                                      <w:sz w:val="20"/>
                                      <w:szCs w:val="20"/>
                                      <w:lang w:eastAsia="zh-CN"/>
                                    </w:rPr>
                                    <w:t>A020</w:t>
                                  </w:r>
                                  <w:r>
                                    <w:rPr>
                                      <w:rFonts w:hint="eastAsia" w:ascii="宋体" w:hAnsi="宋体" w:cs="宋体"/>
                                      <w:w w:val="99"/>
                                      <w:sz w:val="20"/>
                                      <w:szCs w:val="20"/>
                                      <w:lang w:eastAsia="zh-CN"/>
                                    </w:rPr>
                                    <w:t>10</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07平板式微型计</w:t>
                                  </w:r>
                                  <w:r>
                                    <w:rPr>
                                      <w:rFonts w:hint="eastAsia" w:ascii="宋体" w:hAnsi="宋体" w:cs="宋体"/>
                                      <w:spacing w:val="2"/>
                                      <w:w w:val="99"/>
                                      <w:sz w:val="20"/>
                                      <w:szCs w:val="20"/>
                                      <w:lang w:eastAsia="zh-CN"/>
                                    </w:rPr>
                                    <w:t>算</w:t>
                                  </w:r>
                                  <w:r>
                                    <w:rPr>
                                      <w:rFonts w:hint="eastAsia" w:ascii="宋体" w:hAnsi="宋体" w:cs="宋体"/>
                                      <w:w w:val="99"/>
                                      <w:sz w:val="20"/>
                                      <w:szCs w:val="20"/>
                                      <w:lang w:eastAsia="zh-CN"/>
                                    </w:rPr>
                                    <w:t>机</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1DF4AD40">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2DC21C35">
                                  <w:pPr>
                                    <w:pStyle w:val="26"/>
                                    <w:spacing w:before="64"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5F62E690">
                              <w:tblPrEx>
                                <w:tblCellMar>
                                  <w:top w:w="0" w:type="dxa"/>
                                  <w:left w:w="0" w:type="dxa"/>
                                  <w:bottom w:w="0" w:type="dxa"/>
                                  <w:right w:w="0" w:type="dxa"/>
                                </w:tblCellMar>
                              </w:tblPrEx>
                              <w:trPr>
                                <w:trHeight w:val="742"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1FD2039C">
                                  <w:pPr>
                                    <w:pStyle w:val="26"/>
                                    <w:rPr>
                                      <w:rFonts w:ascii="宋体" w:hAnsi="宋体" w:cs="宋体"/>
                                      <w:sz w:val="20"/>
                                      <w:szCs w:val="20"/>
                                      <w:lang w:eastAsia="zh-CN"/>
                                    </w:rPr>
                                  </w:pPr>
                                </w:p>
                                <w:p w14:paraId="126EE1A9">
                                  <w:pPr>
                                    <w:pStyle w:val="26"/>
                                    <w:rPr>
                                      <w:rFonts w:hint="eastAsia" w:ascii="宋体" w:hAnsi="宋体" w:cs="宋体"/>
                                      <w:sz w:val="20"/>
                                      <w:szCs w:val="20"/>
                                      <w:lang w:eastAsia="zh-CN"/>
                                    </w:rPr>
                                  </w:pPr>
                                </w:p>
                                <w:p w14:paraId="62981AEF">
                                  <w:pPr>
                                    <w:pStyle w:val="26"/>
                                    <w:rPr>
                                      <w:rFonts w:hint="eastAsia" w:ascii="宋体" w:hAnsi="宋体" w:cs="宋体"/>
                                      <w:sz w:val="20"/>
                                      <w:szCs w:val="20"/>
                                      <w:lang w:eastAsia="zh-CN"/>
                                    </w:rPr>
                                  </w:pPr>
                                </w:p>
                                <w:p w14:paraId="41576F2B">
                                  <w:pPr>
                                    <w:pStyle w:val="26"/>
                                    <w:rPr>
                                      <w:rFonts w:hint="eastAsia" w:ascii="宋体" w:hAnsi="宋体" w:cs="宋体"/>
                                      <w:sz w:val="20"/>
                                      <w:szCs w:val="20"/>
                                      <w:lang w:eastAsia="zh-CN"/>
                                    </w:rPr>
                                  </w:pPr>
                                </w:p>
                                <w:p w14:paraId="3A838C88">
                                  <w:pPr>
                                    <w:pStyle w:val="26"/>
                                    <w:rPr>
                                      <w:rFonts w:hint="eastAsia" w:ascii="宋体" w:hAnsi="宋体" w:cs="宋体"/>
                                      <w:sz w:val="20"/>
                                      <w:szCs w:val="20"/>
                                      <w:lang w:eastAsia="zh-CN"/>
                                    </w:rPr>
                                  </w:pPr>
                                </w:p>
                                <w:p w14:paraId="5ECD57BB">
                                  <w:pPr>
                                    <w:pStyle w:val="26"/>
                                    <w:rPr>
                                      <w:rFonts w:hint="eastAsia" w:ascii="宋体" w:hAnsi="宋体" w:cs="宋体"/>
                                      <w:sz w:val="20"/>
                                      <w:szCs w:val="20"/>
                                      <w:lang w:eastAsia="zh-CN"/>
                                    </w:rPr>
                                  </w:pPr>
                                </w:p>
                                <w:p w14:paraId="6C8162F3">
                                  <w:pPr>
                                    <w:pStyle w:val="26"/>
                                    <w:rPr>
                                      <w:rFonts w:hint="eastAsia" w:ascii="宋体" w:hAnsi="宋体" w:cs="宋体"/>
                                      <w:sz w:val="20"/>
                                      <w:szCs w:val="20"/>
                                      <w:lang w:eastAsia="zh-CN"/>
                                    </w:rPr>
                                  </w:pPr>
                                </w:p>
                                <w:p w14:paraId="50F37423">
                                  <w:pPr>
                                    <w:pStyle w:val="26"/>
                                    <w:spacing w:before="2"/>
                                    <w:rPr>
                                      <w:rFonts w:hint="eastAsia" w:ascii="宋体" w:hAnsi="宋体" w:cs="宋体"/>
                                      <w:sz w:val="14"/>
                                      <w:szCs w:val="14"/>
                                      <w:lang w:eastAsia="zh-CN"/>
                                    </w:rPr>
                                  </w:pPr>
                                </w:p>
                                <w:p w14:paraId="5683AA21">
                                  <w:pPr>
                                    <w:pStyle w:val="26"/>
                                    <w:ind w:right="1"/>
                                    <w:jc w:val="center"/>
                                    <w:rPr>
                                      <w:rFonts w:ascii="宋体" w:hAnsi="宋体" w:cs="宋体"/>
                                      <w:sz w:val="20"/>
                                      <w:szCs w:val="20"/>
                                    </w:rPr>
                                  </w:pPr>
                                  <w:r>
                                    <w:rPr>
                                      <w:rFonts w:hint="eastAsia" w:ascii="宋体"/>
                                      <w:w w:val="99"/>
                                      <w:sz w:val="20"/>
                                    </w:rPr>
                                    <w:t>2</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4A67B148">
                                  <w:pPr>
                                    <w:pStyle w:val="26"/>
                                    <w:rPr>
                                      <w:rFonts w:ascii="宋体" w:hAnsi="宋体" w:cs="宋体"/>
                                      <w:sz w:val="20"/>
                                      <w:szCs w:val="20"/>
                                    </w:rPr>
                                  </w:pPr>
                                </w:p>
                                <w:p w14:paraId="5A3A5DB4">
                                  <w:pPr>
                                    <w:pStyle w:val="26"/>
                                    <w:rPr>
                                      <w:rFonts w:hint="eastAsia" w:ascii="宋体" w:hAnsi="宋体" w:cs="宋体"/>
                                      <w:sz w:val="20"/>
                                      <w:szCs w:val="20"/>
                                    </w:rPr>
                                  </w:pPr>
                                </w:p>
                                <w:p w14:paraId="1C962A6A">
                                  <w:pPr>
                                    <w:pStyle w:val="26"/>
                                    <w:rPr>
                                      <w:rFonts w:hint="eastAsia" w:ascii="宋体" w:hAnsi="宋体" w:cs="宋体"/>
                                      <w:sz w:val="20"/>
                                      <w:szCs w:val="20"/>
                                    </w:rPr>
                                  </w:pPr>
                                </w:p>
                                <w:p w14:paraId="70B501CD">
                                  <w:pPr>
                                    <w:pStyle w:val="26"/>
                                    <w:rPr>
                                      <w:rFonts w:hint="eastAsia" w:ascii="宋体" w:hAnsi="宋体" w:cs="宋体"/>
                                      <w:sz w:val="20"/>
                                      <w:szCs w:val="20"/>
                                    </w:rPr>
                                  </w:pPr>
                                </w:p>
                                <w:p w14:paraId="02C5C356">
                                  <w:pPr>
                                    <w:pStyle w:val="26"/>
                                    <w:rPr>
                                      <w:rFonts w:hint="eastAsia" w:ascii="宋体" w:hAnsi="宋体" w:cs="宋体"/>
                                      <w:sz w:val="20"/>
                                      <w:szCs w:val="20"/>
                                    </w:rPr>
                                  </w:pPr>
                                </w:p>
                                <w:p w14:paraId="0EF206C3">
                                  <w:pPr>
                                    <w:pStyle w:val="26"/>
                                    <w:rPr>
                                      <w:rFonts w:hint="eastAsia" w:ascii="宋体" w:hAnsi="宋体" w:cs="宋体"/>
                                      <w:sz w:val="20"/>
                                      <w:szCs w:val="20"/>
                                    </w:rPr>
                                  </w:pPr>
                                </w:p>
                                <w:p w14:paraId="54D2F098">
                                  <w:pPr>
                                    <w:pStyle w:val="26"/>
                                    <w:spacing w:before="3"/>
                                    <w:rPr>
                                      <w:rFonts w:hint="eastAsia" w:ascii="宋体" w:hAnsi="宋体" w:cs="宋体"/>
                                    </w:rPr>
                                  </w:pPr>
                                </w:p>
                                <w:p w14:paraId="0353F6BE">
                                  <w:pPr>
                                    <w:pStyle w:val="26"/>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6输入</w:t>
                                  </w:r>
                                </w:p>
                                <w:p w14:paraId="75A8E626">
                                  <w:pPr>
                                    <w:pStyle w:val="26"/>
                                    <w:spacing w:before="50"/>
                                    <w:ind w:left="7"/>
                                    <w:rPr>
                                      <w:rFonts w:ascii="宋体" w:hAnsi="宋体" w:cs="宋体"/>
                                      <w:sz w:val="20"/>
                                      <w:szCs w:val="20"/>
                                    </w:rPr>
                                  </w:pPr>
                                  <w:r>
                                    <w:rPr>
                                      <w:rFonts w:hint="eastAsia" w:ascii="宋体" w:hAnsi="宋体" w:cs="宋体"/>
                                      <w:w w:val="99"/>
                                      <w:sz w:val="20"/>
                                      <w:szCs w:val="20"/>
                                    </w:rPr>
                                    <w:t>输出设备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020A1BDD">
                                  <w:pPr>
                                    <w:pStyle w:val="26"/>
                                    <w:rPr>
                                      <w:rFonts w:ascii="宋体" w:hAnsi="宋体" w:cs="宋体"/>
                                      <w:sz w:val="20"/>
                                      <w:szCs w:val="20"/>
                                    </w:rPr>
                                  </w:pPr>
                                </w:p>
                                <w:p w14:paraId="557FAD94">
                                  <w:pPr>
                                    <w:pStyle w:val="26"/>
                                    <w:rPr>
                                      <w:rFonts w:hint="eastAsia" w:ascii="宋体" w:hAnsi="宋体" w:cs="宋体"/>
                                      <w:sz w:val="20"/>
                                      <w:szCs w:val="20"/>
                                    </w:rPr>
                                  </w:pPr>
                                </w:p>
                                <w:p w14:paraId="45009B05">
                                  <w:pPr>
                                    <w:pStyle w:val="26"/>
                                    <w:rPr>
                                      <w:rFonts w:hint="eastAsia" w:ascii="宋体" w:hAnsi="宋体" w:cs="宋体"/>
                                      <w:sz w:val="20"/>
                                      <w:szCs w:val="20"/>
                                    </w:rPr>
                                  </w:pPr>
                                </w:p>
                                <w:p w14:paraId="1B49E1A3">
                                  <w:pPr>
                                    <w:pStyle w:val="26"/>
                                    <w:spacing w:before="164"/>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601打印设备</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49765F94">
                                  <w:pPr>
                                    <w:pStyle w:val="26"/>
                                    <w:spacing w:before="52"/>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10</w:t>
                                  </w:r>
                                  <w:r>
                                    <w:rPr>
                                      <w:rFonts w:hint="eastAsia" w:ascii="宋体" w:hAnsi="宋体" w:cs="宋体"/>
                                      <w:w w:val="99"/>
                                      <w:sz w:val="20"/>
                                      <w:szCs w:val="20"/>
                                    </w:rPr>
                                    <w:t>1喷墨打</w:t>
                                  </w:r>
                                </w:p>
                                <w:p w14:paraId="69DA1A6E">
                                  <w:pPr>
                                    <w:pStyle w:val="26"/>
                                    <w:spacing w:before="50"/>
                                    <w:ind w:left="7"/>
                                    <w:rPr>
                                      <w:rFonts w:ascii="宋体" w:hAnsi="宋体" w:cs="宋体"/>
                                      <w:sz w:val="20"/>
                                      <w:szCs w:val="20"/>
                                    </w:rPr>
                                  </w:pPr>
                                  <w:r>
                                    <w:rPr>
                                      <w:rFonts w:hint="eastAsia" w:ascii="宋体" w:hAnsi="宋体" w:cs="宋体"/>
                                      <w:w w:val="99"/>
                                      <w:sz w:val="20"/>
                                      <w:szCs w:val="20"/>
                                    </w:rPr>
                                    <w:t>印机</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478DA30A">
                                  <w:pPr>
                                    <w:pStyle w:val="26"/>
                                    <w:spacing w:before="52"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769D2C8B">
                              <w:tblPrEx>
                                <w:tblCellMar>
                                  <w:top w:w="0" w:type="dxa"/>
                                  <w:left w:w="0" w:type="dxa"/>
                                  <w:bottom w:w="0" w:type="dxa"/>
                                  <w:right w:w="0" w:type="dxa"/>
                                </w:tblCellMar>
                              </w:tblPrEx>
                              <w:trPr>
                                <w:trHeight w:val="74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995B22">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3CB2F1">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053EC2">
                                  <w:pPr>
                                    <w:widowControl/>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37318297">
                                  <w:pPr>
                                    <w:pStyle w:val="26"/>
                                    <w:spacing w:before="52"/>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w:t>
                                  </w:r>
                                  <w:r>
                                    <w:rPr>
                                      <w:rFonts w:hint="eastAsia" w:ascii="宋体" w:hAnsi="宋体" w:cs="宋体"/>
                                      <w:w w:val="99"/>
                                      <w:sz w:val="20"/>
                                      <w:szCs w:val="20"/>
                                    </w:rPr>
                                    <w:t>02激光</w:t>
                                  </w:r>
                                </w:p>
                                <w:p w14:paraId="714A29BC">
                                  <w:pPr>
                                    <w:pStyle w:val="26"/>
                                    <w:spacing w:before="50"/>
                                    <w:ind w:left="7"/>
                                    <w:rPr>
                                      <w:rFonts w:ascii="宋体" w:hAnsi="宋体" w:cs="宋体"/>
                                      <w:sz w:val="20"/>
                                      <w:szCs w:val="20"/>
                                    </w:rPr>
                                  </w:pPr>
                                  <w:r>
                                    <w:rPr>
                                      <w:rFonts w:hint="eastAsia" w:ascii="宋体" w:hAnsi="宋体" w:cs="宋体"/>
                                      <w:w w:val="99"/>
                                      <w:sz w:val="20"/>
                                      <w:szCs w:val="20"/>
                                    </w:rPr>
                                    <w:t>打印机</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1A2D8EC6">
                                  <w:pPr>
                                    <w:pStyle w:val="26"/>
                                    <w:spacing w:before="52"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1A112A80">
                              <w:tblPrEx>
                                <w:tblCellMar>
                                  <w:top w:w="0" w:type="dxa"/>
                                  <w:left w:w="0" w:type="dxa"/>
                                  <w:bottom w:w="0" w:type="dxa"/>
                                  <w:right w:w="0" w:type="dxa"/>
                                </w:tblCellMar>
                              </w:tblPrEx>
                              <w:trPr>
                                <w:trHeight w:val="74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629480">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C4A01F">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C31553">
                                  <w:pPr>
                                    <w:widowControl/>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5DFD5B02">
                                  <w:pPr>
                                    <w:pStyle w:val="26"/>
                                    <w:spacing w:before="52"/>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w:t>
                                  </w:r>
                                  <w:r>
                                    <w:rPr>
                                      <w:rFonts w:hint="eastAsia" w:ascii="宋体" w:hAnsi="宋体" w:cs="宋体"/>
                                      <w:w w:val="99"/>
                                      <w:sz w:val="20"/>
                                      <w:szCs w:val="20"/>
                                    </w:rPr>
                                    <w:t>04针式</w:t>
                                  </w:r>
                                </w:p>
                                <w:p w14:paraId="677DF3EE">
                                  <w:pPr>
                                    <w:pStyle w:val="26"/>
                                    <w:spacing w:before="50"/>
                                    <w:ind w:left="7"/>
                                    <w:rPr>
                                      <w:rFonts w:ascii="宋体" w:hAnsi="宋体" w:cs="宋体"/>
                                      <w:sz w:val="20"/>
                                      <w:szCs w:val="20"/>
                                    </w:rPr>
                                  </w:pPr>
                                  <w:r>
                                    <w:rPr>
                                      <w:rFonts w:hint="eastAsia" w:ascii="宋体" w:hAnsi="宋体" w:cs="宋体"/>
                                      <w:w w:val="99"/>
                                      <w:sz w:val="20"/>
                                      <w:szCs w:val="20"/>
                                    </w:rPr>
                                    <w:t>打印机</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1EB67657">
                                  <w:pPr>
                                    <w:pStyle w:val="26"/>
                                    <w:spacing w:before="52"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3EE9459C">
                              <w:tblPrEx>
                                <w:tblCellMar>
                                  <w:top w:w="0" w:type="dxa"/>
                                  <w:left w:w="0" w:type="dxa"/>
                                  <w:bottom w:w="0" w:type="dxa"/>
                                  <w:right w:w="0" w:type="dxa"/>
                                </w:tblCellMar>
                              </w:tblPrEx>
                              <w:trPr>
                                <w:trHeight w:val="77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BDD006">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DD4D5C">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30E178E6">
                                  <w:pPr>
                                    <w:pStyle w:val="26"/>
                                    <w:spacing w:before="2"/>
                                    <w:rPr>
                                      <w:rFonts w:ascii="宋体" w:hAnsi="宋体" w:cs="宋体"/>
                                      <w:sz w:val="17"/>
                                      <w:szCs w:val="17"/>
                                      <w:lang w:eastAsia="zh-CN"/>
                                    </w:rPr>
                                  </w:pPr>
                                </w:p>
                                <w:p w14:paraId="694D65A9">
                                  <w:pPr>
                                    <w:pStyle w:val="26"/>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604显示设备</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3818FFB6">
                                  <w:pPr>
                                    <w:pStyle w:val="26"/>
                                    <w:spacing w:before="68"/>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4</w:t>
                                  </w:r>
                                  <w:r>
                                    <w:rPr>
                                      <w:rFonts w:hint="eastAsia" w:ascii="宋体" w:hAnsi="宋体" w:cs="宋体"/>
                                      <w:w w:val="99"/>
                                      <w:sz w:val="20"/>
                                      <w:szCs w:val="20"/>
                                    </w:rPr>
                                    <w:t>01液晶</w:t>
                                  </w:r>
                                </w:p>
                                <w:p w14:paraId="5A236237">
                                  <w:pPr>
                                    <w:pStyle w:val="26"/>
                                    <w:spacing w:before="50"/>
                                    <w:ind w:left="7"/>
                                    <w:rPr>
                                      <w:rFonts w:ascii="宋体" w:hAnsi="宋体" w:cs="宋体"/>
                                      <w:sz w:val="20"/>
                                      <w:szCs w:val="20"/>
                                    </w:rPr>
                                  </w:pPr>
                                  <w:r>
                                    <w:rPr>
                                      <w:rFonts w:hint="eastAsia" w:ascii="宋体" w:hAnsi="宋体" w:cs="宋体"/>
                                      <w:w w:val="99"/>
                                      <w:sz w:val="20"/>
                                      <w:szCs w:val="20"/>
                                    </w:rPr>
                                    <w:t>显示器</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59E49FD1">
                                  <w:pPr>
                                    <w:pStyle w:val="26"/>
                                    <w:spacing w:before="68"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《计算机显示器能效限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能效等级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106BB6EB">
                              <w:tblPrEx>
                                <w:tblCellMar>
                                  <w:top w:w="0" w:type="dxa"/>
                                  <w:left w:w="0" w:type="dxa"/>
                                  <w:bottom w:w="0" w:type="dxa"/>
                                  <w:right w:w="0" w:type="dxa"/>
                                </w:tblCellMar>
                              </w:tblPrEx>
                              <w:trPr>
                                <w:trHeight w:val="1361"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7792B4">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54AB64">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683D48DC">
                                  <w:pPr>
                                    <w:pStyle w:val="26"/>
                                    <w:spacing w:before="8"/>
                                    <w:rPr>
                                      <w:rFonts w:ascii="宋体" w:hAnsi="宋体" w:cs="宋体"/>
                                      <w:sz w:val="27"/>
                                      <w:szCs w:val="27"/>
                                      <w:lang w:eastAsia="zh-CN"/>
                                    </w:rPr>
                                  </w:pPr>
                                </w:p>
                                <w:p w14:paraId="63CDF8C2">
                                  <w:pPr>
                                    <w:pStyle w:val="26"/>
                                    <w:spacing w:line="280" w:lineRule="auto"/>
                                    <w:ind w:left="7" w:right="5"/>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609图形图像输入设备</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0E38555B">
                                  <w:pPr>
                                    <w:pStyle w:val="26"/>
                                    <w:rPr>
                                      <w:rFonts w:ascii="宋体" w:hAnsi="宋体" w:cs="宋体"/>
                                      <w:sz w:val="20"/>
                                      <w:szCs w:val="20"/>
                                    </w:rPr>
                                  </w:pPr>
                                </w:p>
                                <w:p w14:paraId="08B50E04">
                                  <w:pPr>
                                    <w:pStyle w:val="26"/>
                                    <w:spacing w:before="7"/>
                                    <w:rPr>
                                      <w:rFonts w:hint="eastAsia" w:ascii="宋体" w:hAnsi="宋体" w:cs="宋体"/>
                                      <w:sz w:val="19"/>
                                      <w:szCs w:val="19"/>
                                    </w:rPr>
                                  </w:pPr>
                                </w:p>
                                <w:p w14:paraId="4E5EDDC3">
                                  <w:pPr>
                                    <w:pStyle w:val="26"/>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9</w:t>
                                  </w:r>
                                  <w:r>
                                    <w:rPr>
                                      <w:rFonts w:hint="eastAsia" w:ascii="宋体" w:hAnsi="宋体" w:cs="宋体"/>
                                      <w:w w:val="99"/>
                                      <w:sz w:val="20"/>
                                      <w:szCs w:val="20"/>
                                    </w:rPr>
                                    <w:t>01扫描仪</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5095AE67">
                                  <w:pPr>
                                    <w:pStyle w:val="26"/>
                                    <w:spacing w:before="49" w:line="280" w:lineRule="auto"/>
                                    <w:ind w:left="7" w:right="7"/>
                                    <w:rPr>
                                      <w:rFonts w:ascii="宋体" w:hAnsi="宋体" w:cs="宋体"/>
                                      <w:sz w:val="20"/>
                                      <w:szCs w:val="20"/>
                                      <w:lang w:eastAsia="zh-CN"/>
                                    </w:rPr>
                                  </w:pPr>
                                  <w:r>
                                    <w:rPr>
                                      <w:rFonts w:hint="eastAsia" w:ascii="宋体" w:hAnsi="宋体" w:cs="宋体"/>
                                      <w:w w:val="99"/>
                                      <w:sz w:val="20"/>
                                      <w:szCs w:val="20"/>
                                      <w:lang w:eastAsia="zh-CN"/>
                                    </w:rPr>
                                    <w:t>参</w:t>
                                  </w:r>
                                  <w:r>
                                    <w:rPr>
                                      <w:rFonts w:hint="eastAsia" w:ascii="宋体" w:hAnsi="宋体" w:cs="宋体"/>
                                      <w:spacing w:val="-29"/>
                                      <w:w w:val="99"/>
                                      <w:sz w:val="20"/>
                                      <w:szCs w:val="20"/>
                                      <w:lang w:eastAsia="zh-CN"/>
                                    </w:rPr>
                                    <w:t>照</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复</w:t>
                                  </w:r>
                                  <w:r>
                                    <w:rPr>
                                      <w:rFonts w:hint="eastAsia" w:ascii="宋体" w:hAnsi="宋体" w:cs="宋体"/>
                                      <w:w w:val="99"/>
                                      <w:sz w:val="20"/>
                                      <w:szCs w:val="20"/>
                                      <w:lang w:eastAsia="zh-CN"/>
                                    </w:rPr>
                                    <w:t>印</w:t>
                                  </w:r>
                                  <w:r>
                                    <w:rPr>
                                      <w:rFonts w:hint="eastAsia" w:ascii="宋体" w:hAnsi="宋体" w:cs="宋体"/>
                                      <w:spacing w:val="2"/>
                                      <w:w w:val="99"/>
                                      <w:sz w:val="20"/>
                                      <w:szCs w:val="20"/>
                                      <w:lang w:eastAsia="zh-CN"/>
                                    </w:rPr>
                                    <w:t>机</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打</w:t>
                                  </w:r>
                                  <w:r>
                                    <w:rPr>
                                      <w:rFonts w:hint="eastAsia" w:ascii="宋体" w:hAnsi="宋体" w:cs="宋体"/>
                                      <w:spacing w:val="2"/>
                                      <w:w w:val="99"/>
                                      <w:sz w:val="20"/>
                                      <w:szCs w:val="20"/>
                                      <w:lang w:eastAsia="zh-CN"/>
                                    </w:rPr>
                                    <w:t>印</w:t>
                                  </w:r>
                                  <w:r>
                                    <w:rPr>
                                      <w:rFonts w:hint="eastAsia" w:ascii="宋体" w:hAnsi="宋体" w:cs="宋体"/>
                                      <w:w w:val="99"/>
                                      <w:sz w:val="20"/>
                                      <w:szCs w:val="20"/>
                                      <w:lang w:eastAsia="zh-CN"/>
                                    </w:rPr>
                                    <w:t>机和</w:t>
                                  </w:r>
                                  <w:r>
                                    <w:rPr>
                                      <w:rFonts w:hint="eastAsia" w:ascii="宋体" w:hAnsi="宋体" w:cs="宋体"/>
                                      <w:spacing w:val="2"/>
                                      <w:w w:val="99"/>
                                      <w:sz w:val="20"/>
                                      <w:szCs w:val="20"/>
                                      <w:lang w:eastAsia="zh-CN"/>
                                    </w:rPr>
                                    <w:t>传</w:t>
                                  </w:r>
                                  <w:r>
                                    <w:rPr>
                                      <w:rFonts w:hint="eastAsia" w:ascii="宋体" w:hAnsi="宋体" w:cs="宋体"/>
                                      <w:w w:val="99"/>
                                      <w:sz w:val="20"/>
                                      <w:szCs w:val="20"/>
                                      <w:lang w:eastAsia="zh-CN"/>
                                    </w:rPr>
                                    <w:t>真机能效限定</w:t>
                                  </w:r>
                                  <w:r>
                                    <w:rPr>
                                      <w:rFonts w:hint="eastAsia" w:ascii="宋体" w:hAnsi="宋体" w:cs="宋体"/>
                                      <w:spacing w:val="2"/>
                                      <w:w w:val="99"/>
                                      <w:sz w:val="20"/>
                                      <w:szCs w:val="20"/>
                                      <w:lang w:eastAsia="zh-CN"/>
                                    </w:rPr>
                                    <w:t>值</w:t>
                                  </w:r>
                                  <w:r>
                                    <w:rPr>
                                      <w:rFonts w:hint="eastAsia" w:ascii="宋体" w:hAnsi="宋体" w:cs="宋体"/>
                                      <w:w w:val="99"/>
                                      <w:sz w:val="20"/>
                                      <w:szCs w:val="20"/>
                                      <w:lang w:eastAsia="zh-CN"/>
                                    </w:rPr>
                                    <w:t>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2152</w:t>
                                  </w:r>
                                  <w:r>
                                    <w:rPr>
                                      <w:rFonts w:hint="eastAsia" w:ascii="宋体" w:hAnsi="宋体" w:cs="宋体"/>
                                      <w:w w:val="99"/>
                                      <w:sz w:val="20"/>
                                      <w:szCs w:val="20"/>
                                      <w:lang w:eastAsia="zh-CN"/>
                                    </w:rPr>
                                    <w:t>1</w:t>
                                  </w:r>
                                </w:p>
                                <w:p w14:paraId="31279FA8">
                                  <w:pPr>
                                    <w:pStyle w:val="26"/>
                                    <w:spacing w:before="12" w:line="280" w:lineRule="auto"/>
                                    <w:ind w:left="7" w:right="5"/>
                                    <w:rPr>
                                      <w:rFonts w:ascii="宋体" w:hAnsi="宋体" w:cs="宋体"/>
                                      <w:sz w:val="20"/>
                                      <w:szCs w:val="20"/>
                                      <w:lang w:eastAsia="zh-CN"/>
                                    </w:rPr>
                                  </w:pPr>
                                  <w:r>
                                    <w:rPr>
                                      <w:rFonts w:hint="eastAsia" w:ascii="宋体" w:hAnsi="宋体" w:cs="宋体"/>
                                      <w:spacing w:val="2"/>
                                      <w:w w:val="99"/>
                                      <w:sz w:val="20"/>
                                      <w:szCs w:val="20"/>
                                      <w:lang w:eastAsia="zh-CN"/>
                                    </w:rPr>
                                    <w:t>中</w:t>
                                  </w:r>
                                  <w:r>
                                    <w:rPr>
                                      <w:rFonts w:hint="eastAsia" w:ascii="宋体" w:hAnsi="宋体" w:cs="宋体"/>
                                      <w:spacing w:val="4"/>
                                      <w:w w:val="99"/>
                                      <w:sz w:val="20"/>
                                      <w:szCs w:val="20"/>
                                      <w:lang w:eastAsia="zh-CN"/>
                                    </w:rPr>
                                    <w:t>打印速</w:t>
                                  </w:r>
                                  <w:r>
                                    <w:rPr>
                                      <w:rFonts w:hint="eastAsia" w:ascii="宋体" w:hAnsi="宋体" w:cs="宋体"/>
                                      <w:spacing w:val="2"/>
                                      <w:w w:val="99"/>
                                      <w:sz w:val="20"/>
                                      <w:szCs w:val="20"/>
                                      <w:lang w:eastAsia="zh-CN"/>
                                    </w:rPr>
                                    <w:t>度</w:t>
                                  </w:r>
                                  <w:r>
                                    <w:rPr>
                                      <w:rFonts w:hint="eastAsia" w:ascii="宋体" w:hAnsi="宋体" w:cs="宋体"/>
                                      <w:w w:val="99"/>
                                      <w:sz w:val="20"/>
                                      <w:szCs w:val="20"/>
                                      <w:lang w:eastAsia="zh-CN"/>
                                    </w:rPr>
                                    <w:t>为</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5</w:t>
                                  </w:r>
                                  <w:r>
                                    <w:rPr>
                                      <w:rFonts w:hint="eastAsia" w:ascii="宋体" w:hAnsi="宋体" w:cs="宋体"/>
                                      <w:spacing w:val="2"/>
                                      <w:w w:val="99"/>
                                      <w:sz w:val="20"/>
                                      <w:szCs w:val="20"/>
                                      <w:lang w:eastAsia="zh-CN"/>
                                    </w:rPr>
                                    <w:t>页</w:t>
                                  </w:r>
                                  <w:r>
                                    <w:rPr>
                                      <w:rFonts w:hint="eastAsia" w:ascii="宋体" w:hAnsi="宋体" w:cs="宋体"/>
                                      <w:spacing w:val="5"/>
                                      <w:w w:val="99"/>
                                      <w:sz w:val="20"/>
                                      <w:szCs w:val="20"/>
                                      <w:lang w:eastAsia="zh-CN"/>
                                    </w:rPr>
                                    <w:t>/</w:t>
                                  </w:r>
                                  <w:r>
                                    <w:rPr>
                                      <w:rFonts w:hint="eastAsia" w:ascii="宋体" w:hAnsi="宋体" w:cs="宋体"/>
                                      <w:spacing w:val="4"/>
                                      <w:w w:val="99"/>
                                      <w:sz w:val="20"/>
                                      <w:szCs w:val="20"/>
                                      <w:lang w:eastAsia="zh-CN"/>
                                    </w:rPr>
                                    <w:t>分的</w:t>
                                  </w:r>
                                  <w:r>
                                    <w:rPr>
                                      <w:rFonts w:hint="eastAsia" w:ascii="宋体" w:hAnsi="宋体" w:cs="宋体"/>
                                      <w:spacing w:val="2"/>
                                      <w:w w:val="99"/>
                                      <w:sz w:val="20"/>
                                      <w:szCs w:val="20"/>
                                      <w:lang w:eastAsia="zh-CN"/>
                                    </w:rPr>
                                    <w:t>针</w:t>
                                  </w:r>
                                  <w:r>
                                    <w:rPr>
                                      <w:rFonts w:hint="eastAsia" w:ascii="宋体" w:hAnsi="宋体" w:cs="宋体"/>
                                      <w:spacing w:val="4"/>
                                      <w:w w:val="99"/>
                                      <w:sz w:val="20"/>
                                      <w:szCs w:val="20"/>
                                      <w:lang w:eastAsia="zh-CN"/>
                                    </w:rPr>
                                    <w:t>式</w:t>
                                  </w:r>
                                  <w:r>
                                    <w:rPr>
                                      <w:rFonts w:hint="eastAsia" w:ascii="宋体" w:hAnsi="宋体" w:cs="宋体"/>
                                      <w:w w:val="99"/>
                                      <w:sz w:val="20"/>
                                      <w:szCs w:val="20"/>
                                      <w:lang w:eastAsia="zh-CN"/>
                                    </w:rPr>
                                    <w:t>打印机相</w:t>
                                  </w:r>
                                  <w:r>
                                    <w:rPr>
                                      <w:rFonts w:hint="eastAsia" w:ascii="宋体" w:hAnsi="宋体" w:cs="宋体"/>
                                      <w:spacing w:val="2"/>
                                      <w:w w:val="99"/>
                                      <w:sz w:val="20"/>
                                      <w:szCs w:val="20"/>
                                      <w:lang w:eastAsia="zh-CN"/>
                                    </w:rPr>
                                    <w:t>关</w:t>
                                  </w:r>
                                  <w:r>
                                    <w:rPr>
                                      <w:rFonts w:hint="eastAsia" w:ascii="宋体" w:hAnsi="宋体" w:cs="宋体"/>
                                      <w:w w:val="99"/>
                                      <w:sz w:val="20"/>
                                      <w:szCs w:val="20"/>
                                      <w:lang w:eastAsia="zh-CN"/>
                                    </w:rPr>
                                    <w:t>要求</w:t>
                                  </w:r>
                                </w:p>
                              </w:tc>
                            </w:tr>
                            <w:tr w14:paraId="0B76DCCA">
                              <w:tblPrEx>
                                <w:tblCellMar>
                                  <w:top w:w="0" w:type="dxa"/>
                                  <w:left w:w="0" w:type="dxa"/>
                                  <w:bottom w:w="0" w:type="dxa"/>
                                  <w:right w:w="0" w:type="dxa"/>
                                </w:tblCellMar>
                              </w:tblPrEx>
                              <w:trPr>
                                <w:trHeight w:val="684"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5953B3BF">
                                  <w:pPr>
                                    <w:pStyle w:val="26"/>
                                    <w:spacing w:before="179"/>
                                    <w:ind w:right="1"/>
                                    <w:jc w:val="center"/>
                                    <w:rPr>
                                      <w:rFonts w:ascii="宋体" w:hAnsi="宋体" w:cs="宋体"/>
                                      <w:sz w:val="20"/>
                                      <w:szCs w:val="20"/>
                                    </w:rPr>
                                  </w:pPr>
                                  <w:r>
                                    <w:rPr>
                                      <w:rFonts w:hint="eastAsia" w:ascii="宋体"/>
                                      <w:w w:val="99"/>
                                      <w:sz w:val="20"/>
                                    </w:rPr>
                                    <w:t>3</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7F73B553">
                                  <w:pPr>
                                    <w:pStyle w:val="26"/>
                                    <w:spacing w:before="23"/>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02</w:t>
                                  </w:r>
                                  <w:r>
                                    <w:rPr>
                                      <w:rFonts w:hint="eastAsia" w:ascii="宋体" w:hAnsi="宋体" w:cs="宋体"/>
                                      <w:spacing w:val="1"/>
                                      <w:w w:val="99"/>
                                      <w:sz w:val="20"/>
                                      <w:szCs w:val="20"/>
                                    </w:rPr>
                                    <w:t>0</w:t>
                                  </w:r>
                                  <w:r>
                                    <w:rPr>
                                      <w:rFonts w:hint="eastAsia" w:ascii="宋体" w:hAnsi="宋体" w:cs="宋体"/>
                                      <w:w w:val="99"/>
                                      <w:sz w:val="20"/>
                                      <w:szCs w:val="20"/>
                                    </w:rPr>
                                    <w:t>2投影</w:t>
                                  </w:r>
                                </w:p>
                                <w:p w14:paraId="19D60AB3">
                                  <w:pPr>
                                    <w:pStyle w:val="26"/>
                                    <w:spacing w:before="50"/>
                                    <w:ind w:left="7"/>
                                    <w:rPr>
                                      <w:rFonts w:ascii="宋体" w:hAnsi="宋体" w:cs="宋体"/>
                                      <w:sz w:val="20"/>
                                      <w:szCs w:val="20"/>
                                    </w:rPr>
                                  </w:pPr>
                                  <w:r>
                                    <w:rPr>
                                      <w:rFonts w:hint="eastAsia" w:ascii="宋体" w:hAnsi="宋体" w:cs="宋体"/>
                                      <w:w w:val="99"/>
                                      <w:sz w:val="20"/>
                                      <w:szCs w:val="20"/>
                                    </w:rPr>
                                    <w:t>仪</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783CF9ED">
                                  <w:pPr>
                                    <w:rPr>
                                      <w:sz w:val="22"/>
                                      <w:szCs w:val="22"/>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6E0F89CD">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62C14C8C">
                                  <w:pPr>
                                    <w:pStyle w:val="26"/>
                                    <w:spacing w:before="23"/>
                                    <w:ind w:left="7"/>
                                    <w:rPr>
                                      <w:rFonts w:ascii="宋体" w:hAnsi="宋体" w:cs="宋体"/>
                                      <w:sz w:val="20"/>
                                      <w:szCs w:val="20"/>
                                      <w:lang w:eastAsia="zh-CN"/>
                                    </w:rPr>
                                  </w:pPr>
                                  <w:r>
                                    <w:rPr>
                                      <w:rFonts w:hint="eastAsia" w:ascii="宋体" w:hAnsi="宋体" w:cs="宋体"/>
                                      <w:w w:val="99"/>
                                      <w:sz w:val="20"/>
                                      <w:szCs w:val="20"/>
                                      <w:lang w:eastAsia="zh-CN"/>
                                    </w:rPr>
                                    <w:t>《投影</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w:t>
                                  </w:r>
                                  <w:r>
                                    <w:rPr>
                                      <w:rFonts w:hint="eastAsia" w:ascii="宋体" w:hAnsi="宋体" w:cs="宋体"/>
                                      <w:spacing w:val="2"/>
                                      <w:w w:val="99"/>
                                      <w:sz w:val="20"/>
                                      <w:szCs w:val="20"/>
                                      <w:lang w:eastAsia="zh-CN"/>
                                    </w:rPr>
                                    <w:t>及</w:t>
                                  </w:r>
                                  <w:r>
                                    <w:rPr>
                                      <w:rFonts w:hint="eastAsia" w:ascii="宋体" w:hAnsi="宋体" w:cs="宋体"/>
                                      <w:w w:val="99"/>
                                      <w:sz w:val="20"/>
                                      <w:szCs w:val="20"/>
                                      <w:lang w:eastAsia="zh-CN"/>
                                    </w:rPr>
                                    <w:t>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p>
                                <w:p w14:paraId="7CE06D7F">
                                  <w:pPr>
                                    <w:pStyle w:val="26"/>
                                    <w:spacing w:before="50"/>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w:t>
                                  </w:r>
                                  <w:r>
                                    <w:rPr>
                                      <w:rFonts w:hint="eastAsia" w:ascii="宋体" w:hAnsi="宋体" w:cs="宋体"/>
                                      <w:w w:val="99"/>
                                      <w:sz w:val="20"/>
                                      <w:szCs w:val="20"/>
                                    </w:rPr>
                                    <w:t>20</w:t>
                                  </w:r>
                                  <w:r>
                                    <w:rPr>
                                      <w:rFonts w:hint="eastAsia" w:ascii="宋体" w:hAnsi="宋体" w:cs="宋体"/>
                                      <w:spacing w:val="1"/>
                                      <w:w w:val="99"/>
                                      <w:sz w:val="20"/>
                                      <w:szCs w:val="20"/>
                                    </w:rPr>
                                    <w:t>28</w:t>
                                  </w:r>
                                  <w:r>
                                    <w:rPr>
                                      <w:rFonts w:hint="eastAsia" w:ascii="宋体" w:hAnsi="宋体" w:cs="宋体"/>
                                      <w:w w:val="99"/>
                                      <w:sz w:val="20"/>
                                      <w:szCs w:val="20"/>
                                    </w:rPr>
                                    <w:t>）</w:t>
                                  </w:r>
                                </w:p>
                              </w:tc>
                            </w:tr>
                            <w:tr w14:paraId="382F8061">
                              <w:tblPrEx>
                                <w:tblCellMar>
                                  <w:top w:w="0" w:type="dxa"/>
                                  <w:left w:w="0" w:type="dxa"/>
                                  <w:bottom w:w="0" w:type="dxa"/>
                                  <w:right w:w="0" w:type="dxa"/>
                                </w:tblCellMar>
                              </w:tblPrEx>
                              <w:trPr>
                                <w:trHeight w:val="770"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7E0A3BCC">
                                  <w:pPr>
                                    <w:pStyle w:val="26"/>
                                    <w:spacing w:before="13"/>
                                    <w:rPr>
                                      <w:rFonts w:ascii="宋体" w:hAnsi="宋体" w:cs="宋体"/>
                                      <w:sz w:val="16"/>
                                      <w:szCs w:val="16"/>
                                    </w:rPr>
                                  </w:pPr>
                                </w:p>
                                <w:p w14:paraId="72695CB2">
                                  <w:pPr>
                                    <w:pStyle w:val="26"/>
                                    <w:ind w:right="1"/>
                                    <w:jc w:val="center"/>
                                    <w:rPr>
                                      <w:rFonts w:ascii="宋体" w:hAnsi="宋体" w:cs="宋体"/>
                                      <w:sz w:val="20"/>
                                      <w:szCs w:val="20"/>
                                    </w:rPr>
                                  </w:pPr>
                                  <w:r>
                                    <w:rPr>
                                      <w:rFonts w:hint="eastAsia" w:ascii="宋体"/>
                                      <w:w w:val="99"/>
                                      <w:sz w:val="20"/>
                                    </w:rPr>
                                    <w:t>4</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6D1C8C3E">
                                  <w:pPr>
                                    <w:pStyle w:val="26"/>
                                    <w:spacing w:before="66"/>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02</w:t>
                                  </w:r>
                                  <w:r>
                                    <w:rPr>
                                      <w:rFonts w:hint="eastAsia" w:ascii="宋体" w:hAnsi="宋体" w:cs="宋体"/>
                                      <w:spacing w:val="1"/>
                                      <w:w w:val="99"/>
                                      <w:sz w:val="20"/>
                                      <w:szCs w:val="20"/>
                                    </w:rPr>
                                    <w:t>0</w:t>
                                  </w:r>
                                  <w:r>
                                    <w:rPr>
                                      <w:rFonts w:hint="eastAsia" w:ascii="宋体" w:hAnsi="宋体" w:cs="宋体"/>
                                      <w:w w:val="99"/>
                                      <w:sz w:val="20"/>
                                      <w:szCs w:val="20"/>
                                    </w:rPr>
                                    <w:t>4多功</w:t>
                                  </w:r>
                                </w:p>
                                <w:p w14:paraId="09D4A4B0">
                                  <w:pPr>
                                    <w:pStyle w:val="26"/>
                                    <w:spacing w:before="50"/>
                                    <w:ind w:left="7"/>
                                    <w:rPr>
                                      <w:rFonts w:ascii="宋体" w:hAnsi="宋体" w:cs="宋体"/>
                                      <w:sz w:val="20"/>
                                      <w:szCs w:val="20"/>
                                    </w:rPr>
                                  </w:pPr>
                                  <w:r>
                                    <w:rPr>
                                      <w:rFonts w:hint="eastAsia" w:ascii="宋体" w:hAnsi="宋体" w:cs="宋体"/>
                                      <w:w w:val="99"/>
                                      <w:sz w:val="20"/>
                                      <w:szCs w:val="20"/>
                                    </w:rPr>
                                    <w:t>能一体机</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6BAD897F">
                                  <w:pPr>
                                    <w:rPr>
                                      <w:sz w:val="22"/>
                                      <w:szCs w:val="22"/>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00A8FE32">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31349FBB">
                                  <w:pPr>
                                    <w:pStyle w:val="26"/>
                                    <w:spacing w:before="66"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61AB369D">
                              <w:tblPrEx>
                                <w:tblCellMar>
                                  <w:top w:w="0" w:type="dxa"/>
                                  <w:left w:w="0" w:type="dxa"/>
                                  <w:bottom w:w="0" w:type="dxa"/>
                                  <w:right w:w="0" w:type="dxa"/>
                                </w:tblCellMar>
                              </w:tblPrEx>
                              <w:trPr>
                                <w:trHeight w:val="646"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6567C138">
                                  <w:pPr>
                                    <w:pStyle w:val="26"/>
                                    <w:spacing w:before="160"/>
                                    <w:ind w:right="1"/>
                                    <w:jc w:val="center"/>
                                    <w:rPr>
                                      <w:rFonts w:ascii="宋体" w:hAnsi="宋体" w:cs="宋体"/>
                                      <w:sz w:val="20"/>
                                      <w:szCs w:val="20"/>
                                    </w:rPr>
                                  </w:pPr>
                                  <w:r>
                                    <w:rPr>
                                      <w:rFonts w:hint="eastAsia" w:ascii="宋体"/>
                                      <w:w w:val="99"/>
                                      <w:sz w:val="20"/>
                                    </w:rPr>
                                    <w:t>5</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337B0EE1">
                                  <w:pPr>
                                    <w:pStyle w:val="26"/>
                                    <w:spacing w:before="16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1</w:t>
                                  </w:r>
                                  <w:r>
                                    <w:rPr>
                                      <w:rFonts w:hint="eastAsia" w:ascii="宋体" w:hAnsi="宋体" w:cs="宋体"/>
                                      <w:w w:val="99"/>
                                      <w:sz w:val="20"/>
                                      <w:szCs w:val="20"/>
                                    </w:rPr>
                                    <w:t>9泵</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59178C0D">
                                  <w:pPr>
                                    <w:pStyle w:val="26"/>
                                    <w:spacing w:before="16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1</w:t>
                                  </w:r>
                                  <w:r>
                                    <w:rPr>
                                      <w:rFonts w:hint="eastAsia" w:ascii="宋体" w:hAnsi="宋体" w:cs="宋体"/>
                                      <w:w w:val="99"/>
                                      <w:sz w:val="20"/>
                                      <w:szCs w:val="20"/>
                                    </w:rPr>
                                    <w:t>901离心泵</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2AE3ACD2">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571EF881">
                                  <w:pPr>
                                    <w:pStyle w:val="26"/>
                                    <w:spacing w:before="4"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《清水离心泵能效限定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及节</w:t>
                                  </w:r>
                                  <w:r>
                                    <w:rPr>
                                      <w:rFonts w:hint="eastAsia" w:ascii="宋体" w:hAnsi="宋体" w:cs="宋体"/>
                                      <w:w w:val="99"/>
                                      <w:sz w:val="20"/>
                                      <w:szCs w:val="20"/>
                                      <w:lang w:eastAsia="zh-CN"/>
                                    </w:rPr>
                                    <w:t>能评价值</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w:t>
                                  </w:r>
                                  <w:r>
                                    <w:rPr>
                                      <w:rFonts w:hint="eastAsia" w:ascii="宋体" w:hAnsi="宋体" w:cs="宋体"/>
                                      <w:w w:val="99"/>
                                      <w:sz w:val="20"/>
                                      <w:szCs w:val="20"/>
                                      <w:lang w:eastAsia="zh-CN"/>
                                    </w:rPr>
                                    <w:t>76</w:t>
                                  </w:r>
                                  <w:r>
                                    <w:rPr>
                                      <w:rFonts w:hint="eastAsia" w:ascii="宋体" w:hAnsi="宋体" w:cs="宋体"/>
                                      <w:spacing w:val="1"/>
                                      <w:w w:val="99"/>
                                      <w:sz w:val="20"/>
                                      <w:szCs w:val="20"/>
                                      <w:lang w:eastAsia="zh-CN"/>
                                    </w:rPr>
                                    <w:t>2</w:t>
                                  </w:r>
                                  <w:r>
                                    <w:rPr>
                                      <w:rFonts w:hint="eastAsia" w:ascii="宋体" w:hAnsi="宋体" w:cs="宋体"/>
                                      <w:w w:val="99"/>
                                      <w:sz w:val="20"/>
                                      <w:szCs w:val="20"/>
                                      <w:lang w:eastAsia="zh-CN"/>
                                    </w:rPr>
                                    <w:t>）</w:t>
                                  </w:r>
                                </w:p>
                              </w:tc>
                            </w:tr>
                            <w:tr w14:paraId="56E0D7BE">
                              <w:tblPrEx>
                                <w:tblCellMar>
                                  <w:top w:w="0" w:type="dxa"/>
                                  <w:left w:w="0" w:type="dxa"/>
                                  <w:bottom w:w="0" w:type="dxa"/>
                                  <w:right w:w="0" w:type="dxa"/>
                                </w:tblCellMar>
                              </w:tblPrEx>
                              <w:trPr>
                                <w:trHeight w:val="1322"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60F497F3">
                                  <w:pPr>
                                    <w:pStyle w:val="26"/>
                                    <w:rPr>
                                      <w:rFonts w:ascii="宋体" w:hAnsi="宋体" w:cs="宋体"/>
                                      <w:sz w:val="20"/>
                                      <w:szCs w:val="20"/>
                                      <w:lang w:eastAsia="zh-CN"/>
                                    </w:rPr>
                                  </w:pPr>
                                </w:p>
                                <w:p w14:paraId="511A57A1">
                                  <w:pPr>
                                    <w:pStyle w:val="26"/>
                                    <w:rPr>
                                      <w:rFonts w:hint="eastAsia" w:ascii="宋体" w:hAnsi="宋体" w:cs="宋体"/>
                                      <w:sz w:val="20"/>
                                      <w:szCs w:val="20"/>
                                      <w:lang w:eastAsia="zh-CN"/>
                                    </w:rPr>
                                  </w:pPr>
                                </w:p>
                                <w:p w14:paraId="08F1127D">
                                  <w:pPr>
                                    <w:pStyle w:val="26"/>
                                    <w:spacing w:before="7"/>
                                    <w:rPr>
                                      <w:rFonts w:hint="eastAsia" w:ascii="宋体" w:hAnsi="宋体" w:cs="宋体"/>
                                      <w:sz w:val="26"/>
                                      <w:szCs w:val="26"/>
                                      <w:lang w:eastAsia="zh-CN"/>
                                    </w:rPr>
                                  </w:pPr>
                                </w:p>
                                <w:p w14:paraId="56543820">
                                  <w:pPr>
                                    <w:pStyle w:val="26"/>
                                    <w:ind w:right="1"/>
                                    <w:jc w:val="center"/>
                                    <w:rPr>
                                      <w:rFonts w:ascii="宋体" w:hAnsi="宋体" w:cs="宋体"/>
                                      <w:sz w:val="20"/>
                                      <w:szCs w:val="20"/>
                                    </w:rPr>
                                  </w:pPr>
                                  <w:r>
                                    <w:rPr>
                                      <w:rFonts w:hint="eastAsia" w:ascii="宋体"/>
                                      <w:w w:val="99"/>
                                      <w:sz w:val="20"/>
                                    </w:rPr>
                                    <w:t>6</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23252C4C">
                                  <w:pPr>
                                    <w:pStyle w:val="26"/>
                                    <w:rPr>
                                      <w:rFonts w:ascii="宋体" w:hAnsi="宋体" w:cs="宋体"/>
                                      <w:sz w:val="20"/>
                                      <w:szCs w:val="20"/>
                                    </w:rPr>
                                  </w:pPr>
                                </w:p>
                                <w:p w14:paraId="3A98D556">
                                  <w:pPr>
                                    <w:pStyle w:val="26"/>
                                    <w:rPr>
                                      <w:rFonts w:hint="eastAsia" w:ascii="宋体" w:hAnsi="宋体" w:cs="宋体"/>
                                      <w:sz w:val="20"/>
                                      <w:szCs w:val="20"/>
                                    </w:rPr>
                                  </w:pPr>
                                </w:p>
                                <w:p w14:paraId="01B281F4">
                                  <w:pPr>
                                    <w:pStyle w:val="26"/>
                                    <w:spacing w:before="8"/>
                                    <w:rPr>
                                      <w:rFonts w:hint="eastAsia" w:ascii="宋体" w:hAnsi="宋体" w:cs="宋体"/>
                                      <w:sz w:val="14"/>
                                      <w:szCs w:val="14"/>
                                    </w:rPr>
                                  </w:pPr>
                                </w:p>
                                <w:p w14:paraId="6217632B">
                                  <w:pPr>
                                    <w:pStyle w:val="26"/>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2</w:t>
                                  </w:r>
                                  <w:r>
                                    <w:rPr>
                                      <w:rFonts w:hint="eastAsia" w:ascii="宋体" w:hAnsi="宋体" w:cs="宋体"/>
                                      <w:w w:val="99"/>
                                      <w:sz w:val="20"/>
                                      <w:szCs w:val="20"/>
                                    </w:rPr>
                                    <w:t>3制冷</w:t>
                                  </w:r>
                                </w:p>
                                <w:p w14:paraId="67654907">
                                  <w:pPr>
                                    <w:pStyle w:val="26"/>
                                    <w:spacing w:before="50"/>
                                    <w:ind w:left="7"/>
                                    <w:rPr>
                                      <w:rFonts w:ascii="宋体" w:hAnsi="宋体" w:cs="宋体"/>
                                      <w:sz w:val="20"/>
                                      <w:szCs w:val="20"/>
                                    </w:rPr>
                                  </w:pPr>
                                  <w:r>
                                    <w:rPr>
                                      <w:rFonts w:hint="eastAsia" w:ascii="宋体" w:hAnsi="宋体" w:cs="宋体"/>
                                      <w:w w:val="99"/>
                                      <w:sz w:val="20"/>
                                      <w:szCs w:val="20"/>
                                    </w:rPr>
                                    <w:t>空调设备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21000A4A">
                                  <w:pPr>
                                    <w:pStyle w:val="26"/>
                                    <w:rPr>
                                      <w:rFonts w:ascii="宋体" w:hAnsi="宋体" w:cs="宋体"/>
                                      <w:sz w:val="20"/>
                                      <w:szCs w:val="20"/>
                                    </w:rPr>
                                  </w:pPr>
                                </w:p>
                                <w:p w14:paraId="40836771">
                                  <w:pPr>
                                    <w:pStyle w:val="26"/>
                                    <w:rPr>
                                      <w:rFonts w:hint="eastAsia" w:ascii="宋体" w:hAnsi="宋体" w:cs="宋体"/>
                                      <w:sz w:val="20"/>
                                      <w:szCs w:val="20"/>
                                    </w:rPr>
                                  </w:pPr>
                                </w:p>
                                <w:p w14:paraId="1F4C42B8">
                                  <w:pPr>
                                    <w:pStyle w:val="26"/>
                                    <w:spacing w:before="8"/>
                                    <w:rPr>
                                      <w:rFonts w:hint="eastAsia" w:ascii="宋体" w:hAnsi="宋体" w:cs="宋体"/>
                                      <w:sz w:val="14"/>
                                      <w:szCs w:val="14"/>
                                    </w:rPr>
                                  </w:pPr>
                                </w:p>
                                <w:p w14:paraId="1AA377D3">
                                  <w:pPr>
                                    <w:pStyle w:val="26"/>
                                    <w:spacing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01制冷压缩机</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5E0883E5">
                                  <w:pPr>
                                    <w:pStyle w:val="26"/>
                                    <w:rPr>
                                      <w:rFonts w:ascii="宋体" w:hAnsi="宋体" w:cs="宋体"/>
                                      <w:sz w:val="20"/>
                                      <w:szCs w:val="20"/>
                                    </w:rPr>
                                  </w:pPr>
                                </w:p>
                                <w:p w14:paraId="58CF1C15">
                                  <w:pPr>
                                    <w:pStyle w:val="26"/>
                                    <w:spacing w:before="1"/>
                                    <w:rPr>
                                      <w:rFonts w:hint="eastAsia" w:ascii="宋体" w:hAnsi="宋体" w:cs="宋体"/>
                                      <w:sz w:val="18"/>
                                      <w:szCs w:val="18"/>
                                    </w:rPr>
                                  </w:pPr>
                                </w:p>
                                <w:p w14:paraId="5EFD1553">
                                  <w:pPr>
                                    <w:pStyle w:val="26"/>
                                    <w:ind w:left="7"/>
                                    <w:rPr>
                                      <w:rFonts w:ascii="宋体" w:hAnsi="宋体" w:cs="宋体"/>
                                      <w:sz w:val="20"/>
                                      <w:szCs w:val="20"/>
                                    </w:rPr>
                                  </w:pPr>
                                  <w:r>
                                    <w:rPr>
                                      <w:rFonts w:hint="eastAsia" w:ascii="宋体" w:hAnsi="宋体" w:cs="宋体"/>
                                      <w:w w:val="99"/>
                                      <w:sz w:val="20"/>
                                      <w:szCs w:val="20"/>
                                    </w:rPr>
                                    <w:t>冷水机组</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6C80B889">
                                  <w:pPr>
                                    <w:pStyle w:val="26"/>
                                    <w:spacing w:before="30" w:line="280" w:lineRule="auto"/>
                                    <w:ind w:left="7" w:right="4"/>
                                    <w:jc w:val="both"/>
                                    <w:rPr>
                                      <w:rFonts w:ascii="宋体" w:hAnsi="宋体" w:cs="宋体"/>
                                      <w:sz w:val="20"/>
                                      <w:szCs w:val="20"/>
                                      <w:lang w:eastAsia="zh-CN"/>
                                    </w:rPr>
                                  </w:pPr>
                                  <w:r>
                                    <w:rPr>
                                      <w:rFonts w:hint="eastAsia" w:ascii="宋体" w:hAnsi="宋体" w:cs="宋体"/>
                                      <w:spacing w:val="12"/>
                                      <w:w w:val="99"/>
                                      <w:sz w:val="20"/>
                                      <w:szCs w:val="20"/>
                                      <w:lang w:eastAsia="zh-CN"/>
                                    </w:rPr>
                                    <w:t>《冷水机组能效限定值</w:t>
                                  </w:r>
                                  <w:r>
                                    <w:rPr>
                                      <w:rFonts w:hint="eastAsia" w:ascii="宋体" w:hAnsi="宋体" w:cs="宋体"/>
                                      <w:spacing w:val="9"/>
                                      <w:w w:val="99"/>
                                      <w:sz w:val="20"/>
                                      <w:szCs w:val="20"/>
                                      <w:lang w:eastAsia="zh-CN"/>
                                    </w:rPr>
                                    <w:t>及</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等级</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77</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《低</w:t>
                                  </w:r>
                                  <w:r>
                                    <w:rPr>
                                      <w:rFonts w:hint="eastAsia" w:ascii="宋体" w:hAnsi="宋体" w:cs="宋体"/>
                                      <w:spacing w:val="2"/>
                                      <w:w w:val="99"/>
                                      <w:sz w:val="20"/>
                                      <w:szCs w:val="20"/>
                                      <w:lang w:eastAsia="zh-CN"/>
                                    </w:rPr>
                                    <w:t>环</w:t>
                                  </w:r>
                                  <w:r>
                                    <w:rPr>
                                      <w:rFonts w:hint="eastAsia" w:ascii="宋体" w:hAnsi="宋体" w:cs="宋体"/>
                                      <w:w w:val="99"/>
                                      <w:sz w:val="20"/>
                                      <w:szCs w:val="20"/>
                                      <w:lang w:eastAsia="zh-CN"/>
                                    </w:rPr>
                                    <w:t>境温度空气源</w:t>
                                  </w:r>
                                  <w:r>
                                    <w:rPr>
                                      <w:rFonts w:hint="eastAsia" w:ascii="宋体" w:hAnsi="宋体" w:cs="宋体"/>
                                      <w:spacing w:val="2"/>
                                      <w:w w:val="99"/>
                                      <w:sz w:val="20"/>
                                      <w:szCs w:val="20"/>
                                      <w:lang w:eastAsia="zh-CN"/>
                                    </w:rPr>
                                    <w:t>热</w:t>
                                  </w:r>
                                  <w:r>
                                    <w:rPr>
                                      <w:rFonts w:hint="eastAsia" w:ascii="宋体" w:hAnsi="宋体" w:cs="宋体"/>
                                      <w:spacing w:val="-29"/>
                                      <w:w w:val="99"/>
                                      <w:sz w:val="20"/>
                                      <w:szCs w:val="20"/>
                                      <w:lang w:eastAsia="zh-CN"/>
                                    </w:rPr>
                                    <w:t>泵</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冷水</w:t>
                                  </w:r>
                                  <w:r>
                                    <w:rPr>
                                      <w:rFonts w:hint="eastAsia" w:ascii="宋体" w:hAnsi="宋体" w:cs="宋体"/>
                                      <w:spacing w:val="-27"/>
                                      <w:w w:val="99"/>
                                      <w:sz w:val="20"/>
                                      <w:szCs w:val="20"/>
                                      <w:lang w:eastAsia="zh-CN"/>
                                    </w:rPr>
                                    <w:t>）</w:t>
                                  </w:r>
                                  <w:r>
                                    <w:rPr>
                                      <w:rFonts w:hint="eastAsia" w:ascii="宋体" w:hAnsi="宋体" w:cs="宋体"/>
                                      <w:w w:val="99"/>
                                      <w:sz w:val="20"/>
                                      <w:szCs w:val="20"/>
                                      <w:lang w:eastAsia="zh-CN"/>
                                    </w:rPr>
                                    <w:t>机组</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效限定值及能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37</w:t>
                                  </w:r>
                                  <w:r>
                                    <w:rPr>
                                      <w:rFonts w:hint="eastAsia" w:ascii="宋体" w:hAnsi="宋体" w:cs="宋体"/>
                                      <w:w w:val="99"/>
                                      <w:sz w:val="20"/>
                                      <w:szCs w:val="20"/>
                                      <w:lang w:eastAsia="zh-CN"/>
                                    </w:rPr>
                                    <w:t>48</w:t>
                                  </w:r>
                                  <w:r>
                                    <w:rPr>
                                      <w:rFonts w:hint="eastAsia" w:ascii="宋体" w:hAnsi="宋体" w:cs="宋体"/>
                                      <w:spacing w:val="-2"/>
                                      <w:w w:val="99"/>
                                      <w:sz w:val="20"/>
                                      <w:szCs w:val="20"/>
                                      <w:lang w:eastAsia="zh-CN"/>
                                    </w:rPr>
                                    <w:t>0</w:t>
                                  </w:r>
                                  <w:r>
                                    <w:rPr>
                                      <w:rFonts w:hint="eastAsia" w:ascii="宋体" w:hAnsi="宋体" w:cs="宋体"/>
                                      <w:w w:val="99"/>
                                      <w:sz w:val="20"/>
                                      <w:szCs w:val="20"/>
                                      <w:lang w:eastAsia="zh-CN"/>
                                    </w:rPr>
                                    <w:t>）</w:t>
                                  </w:r>
                                </w:p>
                              </w:tc>
                            </w:tr>
                            <w:tr w14:paraId="1403A094">
                              <w:tblPrEx>
                                <w:tblCellMar>
                                  <w:top w:w="0" w:type="dxa"/>
                                  <w:left w:w="0" w:type="dxa"/>
                                  <w:bottom w:w="0" w:type="dxa"/>
                                  <w:right w:w="0" w:type="dxa"/>
                                </w:tblCellMar>
                              </w:tblPrEx>
                              <w:trPr>
                                <w:trHeight w:val="744"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D52306">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04D4DD">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616859">
                                  <w:pPr>
                                    <w:widowControl/>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6909B12D">
                                  <w:pPr>
                                    <w:pStyle w:val="26"/>
                                    <w:spacing w:before="12"/>
                                    <w:rPr>
                                      <w:rFonts w:ascii="宋体" w:hAnsi="宋体" w:cs="宋体"/>
                                      <w:sz w:val="15"/>
                                      <w:szCs w:val="15"/>
                                      <w:lang w:eastAsia="zh-CN"/>
                                    </w:rPr>
                                  </w:pPr>
                                </w:p>
                                <w:p w14:paraId="402B2329">
                                  <w:pPr>
                                    <w:pStyle w:val="26"/>
                                    <w:ind w:left="7"/>
                                    <w:rPr>
                                      <w:rFonts w:ascii="宋体" w:hAnsi="宋体" w:cs="宋体"/>
                                      <w:sz w:val="20"/>
                                      <w:szCs w:val="20"/>
                                    </w:rPr>
                                  </w:pPr>
                                  <w:r>
                                    <w:rPr>
                                      <w:rFonts w:hint="eastAsia" w:ascii="宋体" w:hAnsi="宋体" w:cs="宋体"/>
                                      <w:w w:val="99"/>
                                      <w:sz w:val="20"/>
                                      <w:szCs w:val="20"/>
                                    </w:rPr>
                                    <w:t>水源热</w:t>
                                  </w:r>
                                  <w:r>
                                    <w:rPr>
                                      <w:rFonts w:hint="eastAsia" w:ascii="宋体" w:hAnsi="宋体" w:cs="宋体"/>
                                      <w:spacing w:val="2"/>
                                      <w:w w:val="99"/>
                                      <w:sz w:val="20"/>
                                      <w:szCs w:val="20"/>
                                    </w:rPr>
                                    <w:t>泵</w:t>
                                  </w:r>
                                  <w:r>
                                    <w:rPr>
                                      <w:rFonts w:hint="eastAsia" w:ascii="宋体" w:hAnsi="宋体" w:cs="宋体"/>
                                      <w:w w:val="99"/>
                                      <w:sz w:val="20"/>
                                      <w:szCs w:val="20"/>
                                    </w:rPr>
                                    <w:t>机组</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1B9FD486">
                                  <w:pPr>
                                    <w:pStyle w:val="26"/>
                                    <w:spacing w:before="52" w:line="280" w:lineRule="auto"/>
                                    <w:ind w:left="7" w:right="7"/>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29"/>
                                      <w:w w:val="99"/>
                                      <w:sz w:val="20"/>
                                      <w:szCs w:val="20"/>
                                      <w:lang w:eastAsia="zh-CN"/>
                                    </w:rPr>
                                    <w:t>水</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地</w:t>
                                  </w:r>
                                  <w:r>
                                    <w:rPr>
                                      <w:rFonts w:hint="eastAsia" w:ascii="宋体" w:hAnsi="宋体" w:cs="宋体"/>
                                      <w:spacing w:val="-29"/>
                                      <w:w w:val="99"/>
                                      <w:sz w:val="20"/>
                                      <w:szCs w:val="20"/>
                                      <w:lang w:eastAsia="zh-CN"/>
                                    </w:rPr>
                                    <w:t>）</w:t>
                                  </w:r>
                                  <w:r>
                                    <w:rPr>
                                      <w:rFonts w:hint="eastAsia" w:ascii="宋体" w:hAnsi="宋体" w:cs="宋体"/>
                                      <w:spacing w:val="2"/>
                                      <w:w w:val="99"/>
                                      <w:sz w:val="20"/>
                                      <w:szCs w:val="20"/>
                                      <w:lang w:eastAsia="zh-CN"/>
                                    </w:rPr>
                                    <w:t>源</w:t>
                                  </w:r>
                                  <w:r>
                                    <w:rPr>
                                      <w:rFonts w:hint="eastAsia" w:ascii="宋体" w:hAnsi="宋体" w:cs="宋体"/>
                                      <w:w w:val="99"/>
                                      <w:sz w:val="20"/>
                                      <w:szCs w:val="20"/>
                                      <w:lang w:eastAsia="zh-CN"/>
                                    </w:rPr>
                                    <w:t>热泵</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组能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限定值及能效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30721</w:t>
                                  </w:r>
                                  <w:r>
                                    <w:rPr>
                                      <w:rFonts w:hint="eastAsia" w:ascii="宋体" w:hAnsi="宋体" w:cs="宋体"/>
                                      <w:w w:val="99"/>
                                      <w:sz w:val="20"/>
                                      <w:szCs w:val="20"/>
                                      <w:lang w:eastAsia="zh-CN"/>
                                    </w:rPr>
                                    <w:t>）</w:t>
                                  </w:r>
                                </w:p>
                              </w:tc>
                            </w:tr>
                          </w:tbl>
                          <w:p w14:paraId="1FDD9078">
                            <w:pPr>
                              <w:rPr>
                                <w:sz w:val="22"/>
                                <w:szCs w:val="22"/>
                              </w:rPr>
                            </w:pPr>
                          </w:p>
                        </w:txbxContent>
                      </wps:txbx>
                      <wps:bodyPr lIns="0" tIns="0" rIns="0" bIns="0" upright="1"/>
                    </wps:wsp>
                  </a:graphicData>
                </a:graphic>
              </wp:anchor>
            </w:drawing>
          </mc:Choice>
          <mc:Fallback>
            <w:pict>
              <v:shape id="_x0000_s1026" o:spid="_x0000_s1026" o:spt="202" type="#_x0000_t202" style="position:absolute;left:0pt;margin-left:86.9pt;margin-top:25.45pt;height:591.75pt;width:455.15pt;mso-position-horizontal-relative:page;z-index:251659264;mso-width-relative:page;mso-height-relative:page;" filled="f" stroked="f" coordsize="21600,21600" o:gfxdata="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AV8R72gAAAAwBAAAPAAAAAAAAAAEAIAAAACIAAABkcnMvZG93bnJldi54bWxQ&#10;SwECFAAUAAAACACHTuJAwREDELwBAABzAwAADgAAAAAAAAABACAAAAApAQAAZHJzL2Uyb0RvYy54&#10;bWxQSwUGAAAAAAYABgBZAQAAVwUAAAAA&#10;">
                <v:fill on="f" focussize="0,0"/>
                <v:stroke on="f"/>
                <v:imagedata o:title=""/>
                <o:lock v:ext="edit" aspectratio="f"/>
                <v:textbox inset="0mm,0mm,0mm,0mm">
                  <w:txbxContent>
                    <w:tbl>
                      <w:tblPr>
                        <w:tblStyle w:val="18"/>
                        <w:tblpPr w:leftFromText="180" w:rightFromText="180" w:horzAnchor="margin" w:tblpY="-11469"/>
                        <w:tblOverlap w:val="never"/>
                        <w:tblW w:w="0" w:type="auto"/>
                        <w:tblInd w:w="264" w:type="dxa"/>
                        <w:tblLayout w:type="fixed"/>
                        <w:tblCellMar>
                          <w:top w:w="0" w:type="dxa"/>
                          <w:left w:w="0" w:type="dxa"/>
                          <w:bottom w:w="0" w:type="dxa"/>
                          <w:right w:w="0" w:type="dxa"/>
                        </w:tblCellMar>
                      </w:tblPr>
                      <w:tblGrid>
                        <w:gridCol w:w="574"/>
                        <w:gridCol w:w="1166"/>
                        <w:gridCol w:w="1800"/>
                        <w:gridCol w:w="1916"/>
                        <w:gridCol w:w="2966"/>
                      </w:tblGrid>
                      <w:tr w14:paraId="32F5D7BD">
                        <w:tblPrEx>
                          <w:tblCellMar>
                            <w:top w:w="0" w:type="dxa"/>
                            <w:left w:w="0" w:type="dxa"/>
                            <w:bottom w:w="0" w:type="dxa"/>
                            <w:right w:w="0" w:type="dxa"/>
                          </w:tblCellMar>
                        </w:tblPrEx>
                        <w:trPr>
                          <w:trHeight w:val="78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214674F7">
                            <w:pPr>
                              <w:pStyle w:val="26"/>
                              <w:spacing w:before="57" w:line="254" w:lineRule="auto"/>
                              <w:ind w:left="59" w:right="60"/>
                              <w:rPr>
                                <w:rFonts w:ascii="宋体" w:hAnsi="宋体" w:cs="宋体"/>
                              </w:rPr>
                            </w:pPr>
                            <w:r>
                              <w:rPr>
                                <w:rFonts w:hint="eastAsia" w:ascii="宋体" w:hAnsi="宋体" w:cs="宋体"/>
                                <w:b/>
                                <w:bCs/>
                                <w:w w:val="99"/>
                              </w:rPr>
                              <w:t>品目序号</w:t>
                            </w:r>
                          </w:p>
                        </w:tc>
                        <w:tc>
                          <w:tcPr>
                            <w:tcW w:w="4882" w:type="dxa"/>
                            <w:gridSpan w:val="3"/>
                            <w:tcBorders>
                              <w:top w:val="single" w:color="000000" w:sz="4" w:space="0"/>
                              <w:left w:val="single" w:color="000000" w:sz="4" w:space="0"/>
                              <w:bottom w:val="single" w:color="000000" w:sz="4" w:space="0"/>
                              <w:right w:val="single" w:color="000000" w:sz="4" w:space="0"/>
                            </w:tcBorders>
                            <w:noWrap w:val="0"/>
                            <w:vAlign w:val="top"/>
                          </w:tcPr>
                          <w:p w14:paraId="159CE0B4">
                            <w:pPr>
                              <w:pStyle w:val="26"/>
                              <w:spacing w:before="4"/>
                              <w:rPr>
                                <w:rFonts w:ascii="宋体" w:hAnsi="宋体" w:cs="宋体"/>
                                <w:sz w:val="16"/>
                                <w:szCs w:val="16"/>
                              </w:rPr>
                            </w:pPr>
                          </w:p>
                          <w:p w14:paraId="5D4F0FF5">
                            <w:pPr>
                              <w:pStyle w:val="26"/>
                              <w:jc w:val="center"/>
                              <w:rPr>
                                <w:rFonts w:ascii="宋体" w:hAnsi="宋体" w:cs="宋体"/>
                              </w:rPr>
                            </w:pPr>
                            <w:r>
                              <w:rPr>
                                <w:rFonts w:hint="eastAsia" w:ascii="宋体" w:hAnsi="宋体" w:cs="宋体"/>
                                <w:b/>
                                <w:bCs/>
                                <w:w w:val="99"/>
                              </w:rPr>
                              <w:t>名称</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7AC1844D">
                            <w:pPr>
                              <w:pStyle w:val="26"/>
                              <w:spacing w:before="4"/>
                              <w:rPr>
                                <w:rFonts w:ascii="宋体" w:hAnsi="宋体" w:cs="宋体"/>
                                <w:sz w:val="16"/>
                                <w:szCs w:val="16"/>
                              </w:rPr>
                            </w:pPr>
                          </w:p>
                          <w:p w14:paraId="0D012EB4">
                            <w:pPr>
                              <w:pStyle w:val="26"/>
                              <w:ind w:left="926"/>
                              <w:rPr>
                                <w:rFonts w:ascii="宋体" w:hAnsi="宋体" w:cs="宋体"/>
                              </w:rPr>
                            </w:pPr>
                            <w:r>
                              <w:rPr>
                                <w:rFonts w:hint="eastAsia" w:ascii="宋体" w:hAnsi="宋体" w:cs="宋体"/>
                                <w:b/>
                                <w:bCs/>
                                <w:w w:val="99"/>
                              </w:rPr>
                              <w:t>依据的标准</w:t>
                            </w:r>
                          </w:p>
                        </w:tc>
                      </w:tr>
                      <w:tr w14:paraId="7D5B970D">
                        <w:tblPrEx>
                          <w:tblCellMar>
                            <w:top w:w="0" w:type="dxa"/>
                            <w:left w:w="0" w:type="dxa"/>
                            <w:bottom w:w="0" w:type="dxa"/>
                            <w:right w:w="0" w:type="dxa"/>
                          </w:tblCellMar>
                        </w:tblPrEx>
                        <w:trPr>
                          <w:trHeight w:val="821"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18ED07DF">
                            <w:pPr>
                              <w:pStyle w:val="26"/>
                              <w:rPr>
                                <w:rFonts w:ascii="宋体" w:hAnsi="宋体" w:cs="宋体"/>
                                <w:sz w:val="20"/>
                                <w:szCs w:val="20"/>
                              </w:rPr>
                            </w:pPr>
                          </w:p>
                          <w:p w14:paraId="5EA2DBEB">
                            <w:pPr>
                              <w:pStyle w:val="26"/>
                              <w:rPr>
                                <w:rFonts w:hint="eastAsia" w:ascii="宋体" w:hAnsi="宋体" w:cs="宋体"/>
                                <w:sz w:val="20"/>
                                <w:szCs w:val="20"/>
                              </w:rPr>
                            </w:pPr>
                          </w:p>
                          <w:p w14:paraId="02FA7B0A">
                            <w:pPr>
                              <w:pStyle w:val="26"/>
                              <w:rPr>
                                <w:rFonts w:hint="eastAsia" w:ascii="宋体" w:hAnsi="宋体" w:cs="宋体"/>
                                <w:sz w:val="20"/>
                                <w:szCs w:val="20"/>
                              </w:rPr>
                            </w:pPr>
                          </w:p>
                          <w:p w14:paraId="37103DBB">
                            <w:pPr>
                              <w:pStyle w:val="26"/>
                              <w:spacing w:before="11"/>
                              <w:rPr>
                                <w:rFonts w:hint="eastAsia" w:ascii="宋体" w:hAnsi="宋体" w:cs="宋体"/>
                                <w:sz w:val="15"/>
                                <w:szCs w:val="15"/>
                              </w:rPr>
                            </w:pPr>
                          </w:p>
                          <w:p w14:paraId="3D469F5C">
                            <w:pPr>
                              <w:pStyle w:val="26"/>
                              <w:ind w:right="1"/>
                              <w:jc w:val="center"/>
                              <w:rPr>
                                <w:rFonts w:ascii="宋体" w:hAnsi="宋体" w:cs="宋体"/>
                                <w:sz w:val="20"/>
                                <w:szCs w:val="20"/>
                              </w:rPr>
                            </w:pPr>
                            <w:r>
                              <w:rPr>
                                <w:rFonts w:hint="eastAsia" w:ascii="宋体"/>
                                <w:w w:val="99"/>
                                <w:sz w:val="20"/>
                              </w:rPr>
                              <w:t>1</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4104DC2C">
                            <w:pPr>
                              <w:pStyle w:val="26"/>
                              <w:rPr>
                                <w:rFonts w:ascii="宋体" w:hAnsi="宋体" w:cs="宋体"/>
                                <w:sz w:val="20"/>
                                <w:szCs w:val="20"/>
                              </w:rPr>
                            </w:pPr>
                          </w:p>
                          <w:p w14:paraId="45553DC7">
                            <w:pPr>
                              <w:pStyle w:val="26"/>
                              <w:rPr>
                                <w:rFonts w:hint="eastAsia" w:ascii="宋体" w:hAnsi="宋体" w:cs="宋体"/>
                                <w:sz w:val="20"/>
                                <w:szCs w:val="20"/>
                              </w:rPr>
                            </w:pPr>
                          </w:p>
                          <w:p w14:paraId="2E421EA5">
                            <w:pPr>
                              <w:pStyle w:val="26"/>
                              <w:spacing w:before="12"/>
                              <w:rPr>
                                <w:rFonts w:hint="eastAsia" w:ascii="宋体" w:hAnsi="宋体" w:cs="宋体"/>
                                <w:sz w:val="23"/>
                                <w:szCs w:val="23"/>
                              </w:rPr>
                            </w:pPr>
                          </w:p>
                          <w:p w14:paraId="77759AAF">
                            <w:pPr>
                              <w:pStyle w:val="26"/>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1计算</w:t>
                            </w:r>
                          </w:p>
                          <w:p w14:paraId="728BF8A7">
                            <w:pPr>
                              <w:pStyle w:val="26"/>
                              <w:spacing w:before="50"/>
                              <w:ind w:left="7"/>
                              <w:rPr>
                                <w:rFonts w:ascii="宋体" w:hAnsi="宋体" w:cs="宋体"/>
                                <w:sz w:val="20"/>
                                <w:szCs w:val="20"/>
                              </w:rPr>
                            </w:pPr>
                            <w:r>
                              <w:rPr>
                                <w:rFonts w:hint="eastAsia" w:ascii="宋体" w:hAnsi="宋体" w:cs="宋体"/>
                                <w:w w:val="99"/>
                                <w:sz w:val="20"/>
                                <w:szCs w:val="20"/>
                              </w:rPr>
                              <w:t>机设备</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65D65BAE">
                            <w:pPr>
                              <w:pStyle w:val="26"/>
                              <w:spacing w:before="93"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04台式计算机</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4BDC1DF9">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0F68B36E">
                            <w:pPr>
                              <w:pStyle w:val="26"/>
                              <w:spacing w:before="93"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256452B2">
                        <w:tblPrEx>
                          <w:tblCellMar>
                            <w:top w:w="0" w:type="dxa"/>
                            <w:left w:w="0" w:type="dxa"/>
                            <w:bottom w:w="0" w:type="dxa"/>
                            <w:right w:w="0" w:type="dxa"/>
                          </w:tblCellMar>
                        </w:tblPrEx>
                        <w:trPr>
                          <w:trHeight w:val="7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5D445A">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CA3D09">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4BCCFF1B">
                            <w:pPr>
                              <w:pStyle w:val="26"/>
                              <w:spacing w:before="44"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05便携式计算机</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0C4C1DE3">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6C9F970D">
                            <w:pPr>
                              <w:pStyle w:val="26"/>
                              <w:spacing w:before="44"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1601303E">
                        <w:tblPrEx>
                          <w:tblCellMar>
                            <w:top w:w="0" w:type="dxa"/>
                            <w:left w:w="0" w:type="dxa"/>
                            <w:bottom w:w="0" w:type="dxa"/>
                            <w:right w:w="0" w:type="dxa"/>
                          </w:tblCellMar>
                        </w:tblPrEx>
                        <w:trPr>
                          <w:trHeight w:val="76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E98CF1">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3B3E88">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663FBB91">
                            <w:pPr>
                              <w:pStyle w:val="26"/>
                              <w:spacing w:before="64" w:line="280" w:lineRule="auto"/>
                              <w:ind w:left="7" w:right="5"/>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1"/>
                                <w:w w:val="99"/>
                                <w:sz w:val="20"/>
                                <w:szCs w:val="20"/>
                                <w:lang w:eastAsia="zh-CN"/>
                              </w:rPr>
                              <w:t>A020</w:t>
                            </w:r>
                            <w:r>
                              <w:rPr>
                                <w:rFonts w:hint="eastAsia" w:ascii="宋体" w:hAnsi="宋体" w:cs="宋体"/>
                                <w:w w:val="99"/>
                                <w:sz w:val="20"/>
                                <w:szCs w:val="20"/>
                                <w:lang w:eastAsia="zh-CN"/>
                              </w:rPr>
                              <w:t>10</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07平板式微型计</w:t>
                            </w:r>
                            <w:r>
                              <w:rPr>
                                <w:rFonts w:hint="eastAsia" w:ascii="宋体" w:hAnsi="宋体" w:cs="宋体"/>
                                <w:spacing w:val="2"/>
                                <w:w w:val="99"/>
                                <w:sz w:val="20"/>
                                <w:szCs w:val="20"/>
                                <w:lang w:eastAsia="zh-CN"/>
                              </w:rPr>
                              <w:t>算</w:t>
                            </w:r>
                            <w:r>
                              <w:rPr>
                                <w:rFonts w:hint="eastAsia" w:ascii="宋体" w:hAnsi="宋体" w:cs="宋体"/>
                                <w:w w:val="99"/>
                                <w:sz w:val="20"/>
                                <w:szCs w:val="20"/>
                                <w:lang w:eastAsia="zh-CN"/>
                              </w:rPr>
                              <w:t>机</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1DF4AD40">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2DC21C35">
                            <w:pPr>
                              <w:pStyle w:val="26"/>
                              <w:spacing w:before="64"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5F62E690">
                        <w:tblPrEx>
                          <w:tblCellMar>
                            <w:top w:w="0" w:type="dxa"/>
                            <w:left w:w="0" w:type="dxa"/>
                            <w:bottom w:w="0" w:type="dxa"/>
                            <w:right w:w="0" w:type="dxa"/>
                          </w:tblCellMar>
                        </w:tblPrEx>
                        <w:trPr>
                          <w:trHeight w:val="742"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1FD2039C">
                            <w:pPr>
                              <w:pStyle w:val="26"/>
                              <w:rPr>
                                <w:rFonts w:ascii="宋体" w:hAnsi="宋体" w:cs="宋体"/>
                                <w:sz w:val="20"/>
                                <w:szCs w:val="20"/>
                                <w:lang w:eastAsia="zh-CN"/>
                              </w:rPr>
                            </w:pPr>
                          </w:p>
                          <w:p w14:paraId="126EE1A9">
                            <w:pPr>
                              <w:pStyle w:val="26"/>
                              <w:rPr>
                                <w:rFonts w:hint="eastAsia" w:ascii="宋体" w:hAnsi="宋体" w:cs="宋体"/>
                                <w:sz w:val="20"/>
                                <w:szCs w:val="20"/>
                                <w:lang w:eastAsia="zh-CN"/>
                              </w:rPr>
                            </w:pPr>
                          </w:p>
                          <w:p w14:paraId="62981AEF">
                            <w:pPr>
                              <w:pStyle w:val="26"/>
                              <w:rPr>
                                <w:rFonts w:hint="eastAsia" w:ascii="宋体" w:hAnsi="宋体" w:cs="宋体"/>
                                <w:sz w:val="20"/>
                                <w:szCs w:val="20"/>
                                <w:lang w:eastAsia="zh-CN"/>
                              </w:rPr>
                            </w:pPr>
                          </w:p>
                          <w:p w14:paraId="41576F2B">
                            <w:pPr>
                              <w:pStyle w:val="26"/>
                              <w:rPr>
                                <w:rFonts w:hint="eastAsia" w:ascii="宋体" w:hAnsi="宋体" w:cs="宋体"/>
                                <w:sz w:val="20"/>
                                <w:szCs w:val="20"/>
                                <w:lang w:eastAsia="zh-CN"/>
                              </w:rPr>
                            </w:pPr>
                          </w:p>
                          <w:p w14:paraId="3A838C88">
                            <w:pPr>
                              <w:pStyle w:val="26"/>
                              <w:rPr>
                                <w:rFonts w:hint="eastAsia" w:ascii="宋体" w:hAnsi="宋体" w:cs="宋体"/>
                                <w:sz w:val="20"/>
                                <w:szCs w:val="20"/>
                                <w:lang w:eastAsia="zh-CN"/>
                              </w:rPr>
                            </w:pPr>
                          </w:p>
                          <w:p w14:paraId="5ECD57BB">
                            <w:pPr>
                              <w:pStyle w:val="26"/>
                              <w:rPr>
                                <w:rFonts w:hint="eastAsia" w:ascii="宋体" w:hAnsi="宋体" w:cs="宋体"/>
                                <w:sz w:val="20"/>
                                <w:szCs w:val="20"/>
                                <w:lang w:eastAsia="zh-CN"/>
                              </w:rPr>
                            </w:pPr>
                          </w:p>
                          <w:p w14:paraId="6C8162F3">
                            <w:pPr>
                              <w:pStyle w:val="26"/>
                              <w:rPr>
                                <w:rFonts w:hint="eastAsia" w:ascii="宋体" w:hAnsi="宋体" w:cs="宋体"/>
                                <w:sz w:val="20"/>
                                <w:szCs w:val="20"/>
                                <w:lang w:eastAsia="zh-CN"/>
                              </w:rPr>
                            </w:pPr>
                          </w:p>
                          <w:p w14:paraId="50F37423">
                            <w:pPr>
                              <w:pStyle w:val="26"/>
                              <w:spacing w:before="2"/>
                              <w:rPr>
                                <w:rFonts w:hint="eastAsia" w:ascii="宋体" w:hAnsi="宋体" w:cs="宋体"/>
                                <w:sz w:val="14"/>
                                <w:szCs w:val="14"/>
                                <w:lang w:eastAsia="zh-CN"/>
                              </w:rPr>
                            </w:pPr>
                          </w:p>
                          <w:p w14:paraId="5683AA21">
                            <w:pPr>
                              <w:pStyle w:val="26"/>
                              <w:ind w:right="1"/>
                              <w:jc w:val="center"/>
                              <w:rPr>
                                <w:rFonts w:ascii="宋体" w:hAnsi="宋体" w:cs="宋体"/>
                                <w:sz w:val="20"/>
                                <w:szCs w:val="20"/>
                              </w:rPr>
                            </w:pPr>
                            <w:r>
                              <w:rPr>
                                <w:rFonts w:hint="eastAsia" w:ascii="宋体"/>
                                <w:w w:val="99"/>
                                <w:sz w:val="20"/>
                              </w:rPr>
                              <w:t>2</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4A67B148">
                            <w:pPr>
                              <w:pStyle w:val="26"/>
                              <w:rPr>
                                <w:rFonts w:ascii="宋体" w:hAnsi="宋体" w:cs="宋体"/>
                                <w:sz w:val="20"/>
                                <w:szCs w:val="20"/>
                              </w:rPr>
                            </w:pPr>
                          </w:p>
                          <w:p w14:paraId="5A3A5DB4">
                            <w:pPr>
                              <w:pStyle w:val="26"/>
                              <w:rPr>
                                <w:rFonts w:hint="eastAsia" w:ascii="宋体" w:hAnsi="宋体" w:cs="宋体"/>
                                <w:sz w:val="20"/>
                                <w:szCs w:val="20"/>
                              </w:rPr>
                            </w:pPr>
                          </w:p>
                          <w:p w14:paraId="1C962A6A">
                            <w:pPr>
                              <w:pStyle w:val="26"/>
                              <w:rPr>
                                <w:rFonts w:hint="eastAsia" w:ascii="宋体" w:hAnsi="宋体" w:cs="宋体"/>
                                <w:sz w:val="20"/>
                                <w:szCs w:val="20"/>
                              </w:rPr>
                            </w:pPr>
                          </w:p>
                          <w:p w14:paraId="70B501CD">
                            <w:pPr>
                              <w:pStyle w:val="26"/>
                              <w:rPr>
                                <w:rFonts w:hint="eastAsia" w:ascii="宋体" w:hAnsi="宋体" w:cs="宋体"/>
                                <w:sz w:val="20"/>
                                <w:szCs w:val="20"/>
                              </w:rPr>
                            </w:pPr>
                          </w:p>
                          <w:p w14:paraId="02C5C356">
                            <w:pPr>
                              <w:pStyle w:val="26"/>
                              <w:rPr>
                                <w:rFonts w:hint="eastAsia" w:ascii="宋体" w:hAnsi="宋体" w:cs="宋体"/>
                                <w:sz w:val="20"/>
                                <w:szCs w:val="20"/>
                              </w:rPr>
                            </w:pPr>
                          </w:p>
                          <w:p w14:paraId="0EF206C3">
                            <w:pPr>
                              <w:pStyle w:val="26"/>
                              <w:rPr>
                                <w:rFonts w:hint="eastAsia" w:ascii="宋体" w:hAnsi="宋体" w:cs="宋体"/>
                                <w:sz w:val="20"/>
                                <w:szCs w:val="20"/>
                              </w:rPr>
                            </w:pPr>
                          </w:p>
                          <w:p w14:paraId="54D2F098">
                            <w:pPr>
                              <w:pStyle w:val="26"/>
                              <w:spacing w:before="3"/>
                              <w:rPr>
                                <w:rFonts w:hint="eastAsia" w:ascii="宋体" w:hAnsi="宋体" w:cs="宋体"/>
                              </w:rPr>
                            </w:pPr>
                          </w:p>
                          <w:p w14:paraId="0353F6BE">
                            <w:pPr>
                              <w:pStyle w:val="26"/>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6输入</w:t>
                            </w:r>
                          </w:p>
                          <w:p w14:paraId="75A8E626">
                            <w:pPr>
                              <w:pStyle w:val="26"/>
                              <w:spacing w:before="50"/>
                              <w:ind w:left="7"/>
                              <w:rPr>
                                <w:rFonts w:ascii="宋体" w:hAnsi="宋体" w:cs="宋体"/>
                                <w:sz w:val="20"/>
                                <w:szCs w:val="20"/>
                              </w:rPr>
                            </w:pPr>
                            <w:r>
                              <w:rPr>
                                <w:rFonts w:hint="eastAsia" w:ascii="宋体" w:hAnsi="宋体" w:cs="宋体"/>
                                <w:w w:val="99"/>
                                <w:sz w:val="20"/>
                                <w:szCs w:val="20"/>
                              </w:rPr>
                              <w:t>输出设备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020A1BDD">
                            <w:pPr>
                              <w:pStyle w:val="26"/>
                              <w:rPr>
                                <w:rFonts w:ascii="宋体" w:hAnsi="宋体" w:cs="宋体"/>
                                <w:sz w:val="20"/>
                                <w:szCs w:val="20"/>
                              </w:rPr>
                            </w:pPr>
                          </w:p>
                          <w:p w14:paraId="557FAD94">
                            <w:pPr>
                              <w:pStyle w:val="26"/>
                              <w:rPr>
                                <w:rFonts w:hint="eastAsia" w:ascii="宋体" w:hAnsi="宋体" w:cs="宋体"/>
                                <w:sz w:val="20"/>
                                <w:szCs w:val="20"/>
                              </w:rPr>
                            </w:pPr>
                          </w:p>
                          <w:p w14:paraId="45009B05">
                            <w:pPr>
                              <w:pStyle w:val="26"/>
                              <w:rPr>
                                <w:rFonts w:hint="eastAsia" w:ascii="宋体" w:hAnsi="宋体" w:cs="宋体"/>
                                <w:sz w:val="20"/>
                                <w:szCs w:val="20"/>
                              </w:rPr>
                            </w:pPr>
                          </w:p>
                          <w:p w14:paraId="1B49E1A3">
                            <w:pPr>
                              <w:pStyle w:val="26"/>
                              <w:spacing w:before="164"/>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601打印设备</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49765F94">
                            <w:pPr>
                              <w:pStyle w:val="26"/>
                              <w:spacing w:before="52"/>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10</w:t>
                            </w:r>
                            <w:r>
                              <w:rPr>
                                <w:rFonts w:hint="eastAsia" w:ascii="宋体" w:hAnsi="宋体" w:cs="宋体"/>
                                <w:w w:val="99"/>
                                <w:sz w:val="20"/>
                                <w:szCs w:val="20"/>
                              </w:rPr>
                              <w:t>1喷墨打</w:t>
                            </w:r>
                          </w:p>
                          <w:p w14:paraId="69DA1A6E">
                            <w:pPr>
                              <w:pStyle w:val="26"/>
                              <w:spacing w:before="50"/>
                              <w:ind w:left="7"/>
                              <w:rPr>
                                <w:rFonts w:ascii="宋体" w:hAnsi="宋体" w:cs="宋体"/>
                                <w:sz w:val="20"/>
                                <w:szCs w:val="20"/>
                              </w:rPr>
                            </w:pPr>
                            <w:r>
                              <w:rPr>
                                <w:rFonts w:hint="eastAsia" w:ascii="宋体" w:hAnsi="宋体" w:cs="宋体"/>
                                <w:w w:val="99"/>
                                <w:sz w:val="20"/>
                                <w:szCs w:val="20"/>
                              </w:rPr>
                              <w:t>印机</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478DA30A">
                            <w:pPr>
                              <w:pStyle w:val="26"/>
                              <w:spacing w:before="52"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769D2C8B">
                        <w:tblPrEx>
                          <w:tblCellMar>
                            <w:top w:w="0" w:type="dxa"/>
                            <w:left w:w="0" w:type="dxa"/>
                            <w:bottom w:w="0" w:type="dxa"/>
                            <w:right w:w="0" w:type="dxa"/>
                          </w:tblCellMar>
                        </w:tblPrEx>
                        <w:trPr>
                          <w:trHeight w:val="74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995B22">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3CB2F1">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053EC2">
                            <w:pPr>
                              <w:widowControl/>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37318297">
                            <w:pPr>
                              <w:pStyle w:val="26"/>
                              <w:spacing w:before="52"/>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w:t>
                            </w:r>
                            <w:r>
                              <w:rPr>
                                <w:rFonts w:hint="eastAsia" w:ascii="宋体" w:hAnsi="宋体" w:cs="宋体"/>
                                <w:w w:val="99"/>
                                <w:sz w:val="20"/>
                                <w:szCs w:val="20"/>
                              </w:rPr>
                              <w:t>02激光</w:t>
                            </w:r>
                          </w:p>
                          <w:p w14:paraId="714A29BC">
                            <w:pPr>
                              <w:pStyle w:val="26"/>
                              <w:spacing w:before="50"/>
                              <w:ind w:left="7"/>
                              <w:rPr>
                                <w:rFonts w:ascii="宋体" w:hAnsi="宋体" w:cs="宋体"/>
                                <w:sz w:val="20"/>
                                <w:szCs w:val="20"/>
                              </w:rPr>
                            </w:pPr>
                            <w:r>
                              <w:rPr>
                                <w:rFonts w:hint="eastAsia" w:ascii="宋体" w:hAnsi="宋体" w:cs="宋体"/>
                                <w:w w:val="99"/>
                                <w:sz w:val="20"/>
                                <w:szCs w:val="20"/>
                              </w:rPr>
                              <w:t>打印机</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1A2D8EC6">
                            <w:pPr>
                              <w:pStyle w:val="26"/>
                              <w:spacing w:before="52"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1A112A80">
                        <w:tblPrEx>
                          <w:tblCellMar>
                            <w:top w:w="0" w:type="dxa"/>
                            <w:left w:w="0" w:type="dxa"/>
                            <w:bottom w:w="0" w:type="dxa"/>
                            <w:right w:w="0" w:type="dxa"/>
                          </w:tblCellMar>
                        </w:tblPrEx>
                        <w:trPr>
                          <w:trHeight w:val="74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629480">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C4A01F">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C31553">
                            <w:pPr>
                              <w:widowControl/>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5DFD5B02">
                            <w:pPr>
                              <w:pStyle w:val="26"/>
                              <w:spacing w:before="52"/>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w:t>
                            </w:r>
                            <w:r>
                              <w:rPr>
                                <w:rFonts w:hint="eastAsia" w:ascii="宋体" w:hAnsi="宋体" w:cs="宋体"/>
                                <w:w w:val="99"/>
                                <w:sz w:val="20"/>
                                <w:szCs w:val="20"/>
                              </w:rPr>
                              <w:t>04针式</w:t>
                            </w:r>
                          </w:p>
                          <w:p w14:paraId="677DF3EE">
                            <w:pPr>
                              <w:pStyle w:val="26"/>
                              <w:spacing w:before="50"/>
                              <w:ind w:left="7"/>
                              <w:rPr>
                                <w:rFonts w:ascii="宋体" w:hAnsi="宋体" w:cs="宋体"/>
                                <w:sz w:val="20"/>
                                <w:szCs w:val="20"/>
                              </w:rPr>
                            </w:pPr>
                            <w:r>
                              <w:rPr>
                                <w:rFonts w:hint="eastAsia" w:ascii="宋体" w:hAnsi="宋体" w:cs="宋体"/>
                                <w:w w:val="99"/>
                                <w:sz w:val="20"/>
                                <w:szCs w:val="20"/>
                              </w:rPr>
                              <w:t>打印机</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1EB67657">
                            <w:pPr>
                              <w:pStyle w:val="26"/>
                              <w:spacing w:before="52"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3EE9459C">
                        <w:tblPrEx>
                          <w:tblCellMar>
                            <w:top w:w="0" w:type="dxa"/>
                            <w:left w:w="0" w:type="dxa"/>
                            <w:bottom w:w="0" w:type="dxa"/>
                            <w:right w:w="0" w:type="dxa"/>
                          </w:tblCellMar>
                        </w:tblPrEx>
                        <w:trPr>
                          <w:trHeight w:val="77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BDD006">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DD4D5C">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30E178E6">
                            <w:pPr>
                              <w:pStyle w:val="26"/>
                              <w:spacing w:before="2"/>
                              <w:rPr>
                                <w:rFonts w:ascii="宋体" w:hAnsi="宋体" w:cs="宋体"/>
                                <w:sz w:val="17"/>
                                <w:szCs w:val="17"/>
                                <w:lang w:eastAsia="zh-CN"/>
                              </w:rPr>
                            </w:pPr>
                          </w:p>
                          <w:p w14:paraId="694D65A9">
                            <w:pPr>
                              <w:pStyle w:val="26"/>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604显示设备</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3818FFB6">
                            <w:pPr>
                              <w:pStyle w:val="26"/>
                              <w:spacing w:before="68"/>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4</w:t>
                            </w:r>
                            <w:r>
                              <w:rPr>
                                <w:rFonts w:hint="eastAsia" w:ascii="宋体" w:hAnsi="宋体" w:cs="宋体"/>
                                <w:w w:val="99"/>
                                <w:sz w:val="20"/>
                                <w:szCs w:val="20"/>
                              </w:rPr>
                              <w:t>01液晶</w:t>
                            </w:r>
                          </w:p>
                          <w:p w14:paraId="5A236237">
                            <w:pPr>
                              <w:pStyle w:val="26"/>
                              <w:spacing w:before="50"/>
                              <w:ind w:left="7"/>
                              <w:rPr>
                                <w:rFonts w:ascii="宋体" w:hAnsi="宋体" w:cs="宋体"/>
                                <w:sz w:val="20"/>
                                <w:szCs w:val="20"/>
                              </w:rPr>
                            </w:pPr>
                            <w:r>
                              <w:rPr>
                                <w:rFonts w:hint="eastAsia" w:ascii="宋体" w:hAnsi="宋体" w:cs="宋体"/>
                                <w:w w:val="99"/>
                                <w:sz w:val="20"/>
                                <w:szCs w:val="20"/>
                              </w:rPr>
                              <w:t>显示器</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59E49FD1">
                            <w:pPr>
                              <w:pStyle w:val="26"/>
                              <w:spacing w:before="68"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《计算机显示器能效限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能效等级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106BB6EB">
                        <w:tblPrEx>
                          <w:tblCellMar>
                            <w:top w:w="0" w:type="dxa"/>
                            <w:left w:w="0" w:type="dxa"/>
                            <w:bottom w:w="0" w:type="dxa"/>
                            <w:right w:w="0" w:type="dxa"/>
                          </w:tblCellMar>
                        </w:tblPrEx>
                        <w:trPr>
                          <w:trHeight w:val="1361"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7792B4">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54AB64">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683D48DC">
                            <w:pPr>
                              <w:pStyle w:val="26"/>
                              <w:spacing w:before="8"/>
                              <w:rPr>
                                <w:rFonts w:ascii="宋体" w:hAnsi="宋体" w:cs="宋体"/>
                                <w:sz w:val="27"/>
                                <w:szCs w:val="27"/>
                                <w:lang w:eastAsia="zh-CN"/>
                              </w:rPr>
                            </w:pPr>
                          </w:p>
                          <w:p w14:paraId="63CDF8C2">
                            <w:pPr>
                              <w:pStyle w:val="26"/>
                              <w:spacing w:line="280" w:lineRule="auto"/>
                              <w:ind w:left="7" w:right="5"/>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609图形图像输入设备</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0E38555B">
                            <w:pPr>
                              <w:pStyle w:val="26"/>
                              <w:rPr>
                                <w:rFonts w:ascii="宋体" w:hAnsi="宋体" w:cs="宋体"/>
                                <w:sz w:val="20"/>
                                <w:szCs w:val="20"/>
                              </w:rPr>
                            </w:pPr>
                          </w:p>
                          <w:p w14:paraId="08B50E04">
                            <w:pPr>
                              <w:pStyle w:val="26"/>
                              <w:spacing w:before="7"/>
                              <w:rPr>
                                <w:rFonts w:hint="eastAsia" w:ascii="宋体" w:hAnsi="宋体" w:cs="宋体"/>
                                <w:sz w:val="19"/>
                                <w:szCs w:val="19"/>
                              </w:rPr>
                            </w:pPr>
                          </w:p>
                          <w:p w14:paraId="4E5EDDC3">
                            <w:pPr>
                              <w:pStyle w:val="26"/>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9</w:t>
                            </w:r>
                            <w:r>
                              <w:rPr>
                                <w:rFonts w:hint="eastAsia" w:ascii="宋体" w:hAnsi="宋体" w:cs="宋体"/>
                                <w:w w:val="99"/>
                                <w:sz w:val="20"/>
                                <w:szCs w:val="20"/>
                              </w:rPr>
                              <w:t>01扫描仪</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5095AE67">
                            <w:pPr>
                              <w:pStyle w:val="26"/>
                              <w:spacing w:before="49" w:line="280" w:lineRule="auto"/>
                              <w:ind w:left="7" w:right="7"/>
                              <w:rPr>
                                <w:rFonts w:ascii="宋体" w:hAnsi="宋体" w:cs="宋体"/>
                                <w:sz w:val="20"/>
                                <w:szCs w:val="20"/>
                                <w:lang w:eastAsia="zh-CN"/>
                              </w:rPr>
                            </w:pPr>
                            <w:r>
                              <w:rPr>
                                <w:rFonts w:hint="eastAsia" w:ascii="宋体" w:hAnsi="宋体" w:cs="宋体"/>
                                <w:w w:val="99"/>
                                <w:sz w:val="20"/>
                                <w:szCs w:val="20"/>
                                <w:lang w:eastAsia="zh-CN"/>
                              </w:rPr>
                              <w:t>参</w:t>
                            </w:r>
                            <w:r>
                              <w:rPr>
                                <w:rFonts w:hint="eastAsia" w:ascii="宋体" w:hAnsi="宋体" w:cs="宋体"/>
                                <w:spacing w:val="-29"/>
                                <w:w w:val="99"/>
                                <w:sz w:val="20"/>
                                <w:szCs w:val="20"/>
                                <w:lang w:eastAsia="zh-CN"/>
                              </w:rPr>
                              <w:t>照</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复</w:t>
                            </w:r>
                            <w:r>
                              <w:rPr>
                                <w:rFonts w:hint="eastAsia" w:ascii="宋体" w:hAnsi="宋体" w:cs="宋体"/>
                                <w:w w:val="99"/>
                                <w:sz w:val="20"/>
                                <w:szCs w:val="20"/>
                                <w:lang w:eastAsia="zh-CN"/>
                              </w:rPr>
                              <w:t>印</w:t>
                            </w:r>
                            <w:r>
                              <w:rPr>
                                <w:rFonts w:hint="eastAsia" w:ascii="宋体" w:hAnsi="宋体" w:cs="宋体"/>
                                <w:spacing w:val="2"/>
                                <w:w w:val="99"/>
                                <w:sz w:val="20"/>
                                <w:szCs w:val="20"/>
                                <w:lang w:eastAsia="zh-CN"/>
                              </w:rPr>
                              <w:t>机</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打</w:t>
                            </w:r>
                            <w:r>
                              <w:rPr>
                                <w:rFonts w:hint="eastAsia" w:ascii="宋体" w:hAnsi="宋体" w:cs="宋体"/>
                                <w:spacing w:val="2"/>
                                <w:w w:val="99"/>
                                <w:sz w:val="20"/>
                                <w:szCs w:val="20"/>
                                <w:lang w:eastAsia="zh-CN"/>
                              </w:rPr>
                              <w:t>印</w:t>
                            </w:r>
                            <w:r>
                              <w:rPr>
                                <w:rFonts w:hint="eastAsia" w:ascii="宋体" w:hAnsi="宋体" w:cs="宋体"/>
                                <w:w w:val="99"/>
                                <w:sz w:val="20"/>
                                <w:szCs w:val="20"/>
                                <w:lang w:eastAsia="zh-CN"/>
                              </w:rPr>
                              <w:t>机和</w:t>
                            </w:r>
                            <w:r>
                              <w:rPr>
                                <w:rFonts w:hint="eastAsia" w:ascii="宋体" w:hAnsi="宋体" w:cs="宋体"/>
                                <w:spacing w:val="2"/>
                                <w:w w:val="99"/>
                                <w:sz w:val="20"/>
                                <w:szCs w:val="20"/>
                                <w:lang w:eastAsia="zh-CN"/>
                              </w:rPr>
                              <w:t>传</w:t>
                            </w:r>
                            <w:r>
                              <w:rPr>
                                <w:rFonts w:hint="eastAsia" w:ascii="宋体" w:hAnsi="宋体" w:cs="宋体"/>
                                <w:w w:val="99"/>
                                <w:sz w:val="20"/>
                                <w:szCs w:val="20"/>
                                <w:lang w:eastAsia="zh-CN"/>
                              </w:rPr>
                              <w:t>真机能效限定</w:t>
                            </w:r>
                            <w:r>
                              <w:rPr>
                                <w:rFonts w:hint="eastAsia" w:ascii="宋体" w:hAnsi="宋体" w:cs="宋体"/>
                                <w:spacing w:val="2"/>
                                <w:w w:val="99"/>
                                <w:sz w:val="20"/>
                                <w:szCs w:val="20"/>
                                <w:lang w:eastAsia="zh-CN"/>
                              </w:rPr>
                              <w:t>值</w:t>
                            </w:r>
                            <w:r>
                              <w:rPr>
                                <w:rFonts w:hint="eastAsia" w:ascii="宋体" w:hAnsi="宋体" w:cs="宋体"/>
                                <w:w w:val="99"/>
                                <w:sz w:val="20"/>
                                <w:szCs w:val="20"/>
                                <w:lang w:eastAsia="zh-CN"/>
                              </w:rPr>
                              <w:t>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2152</w:t>
                            </w:r>
                            <w:r>
                              <w:rPr>
                                <w:rFonts w:hint="eastAsia" w:ascii="宋体" w:hAnsi="宋体" w:cs="宋体"/>
                                <w:w w:val="99"/>
                                <w:sz w:val="20"/>
                                <w:szCs w:val="20"/>
                                <w:lang w:eastAsia="zh-CN"/>
                              </w:rPr>
                              <w:t>1</w:t>
                            </w:r>
                          </w:p>
                          <w:p w14:paraId="31279FA8">
                            <w:pPr>
                              <w:pStyle w:val="26"/>
                              <w:spacing w:before="12" w:line="280" w:lineRule="auto"/>
                              <w:ind w:left="7" w:right="5"/>
                              <w:rPr>
                                <w:rFonts w:ascii="宋体" w:hAnsi="宋体" w:cs="宋体"/>
                                <w:sz w:val="20"/>
                                <w:szCs w:val="20"/>
                                <w:lang w:eastAsia="zh-CN"/>
                              </w:rPr>
                            </w:pPr>
                            <w:r>
                              <w:rPr>
                                <w:rFonts w:hint="eastAsia" w:ascii="宋体" w:hAnsi="宋体" w:cs="宋体"/>
                                <w:spacing w:val="2"/>
                                <w:w w:val="99"/>
                                <w:sz w:val="20"/>
                                <w:szCs w:val="20"/>
                                <w:lang w:eastAsia="zh-CN"/>
                              </w:rPr>
                              <w:t>中</w:t>
                            </w:r>
                            <w:r>
                              <w:rPr>
                                <w:rFonts w:hint="eastAsia" w:ascii="宋体" w:hAnsi="宋体" w:cs="宋体"/>
                                <w:spacing w:val="4"/>
                                <w:w w:val="99"/>
                                <w:sz w:val="20"/>
                                <w:szCs w:val="20"/>
                                <w:lang w:eastAsia="zh-CN"/>
                              </w:rPr>
                              <w:t>打印速</w:t>
                            </w:r>
                            <w:r>
                              <w:rPr>
                                <w:rFonts w:hint="eastAsia" w:ascii="宋体" w:hAnsi="宋体" w:cs="宋体"/>
                                <w:spacing w:val="2"/>
                                <w:w w:val="99"/>
                                <w:sz w:val="20"/>
                                <w:szCs w:val="20"/>
                                <w:lang w:eastAsia="zh-CN"/>
                              </w:rPr>
                              <w:t>度</w:t>
                            </w:r>
                            <w:r>
                              <w:rPr>
                                <w:rFonts w:hint="eastAsia" w:ascii="宋体" w:hAnsi="宋体" w:cs="宋体"/>
                                <w:w w:val="99"/>
                                <w:sz w:val="20"/>
                                <w:szCs w:val="20"/>
                                <w:lang w:eastAsia="zh-CN"/>
                              </w:rPr>
                              <w:t>为</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5</w:t>
                            </w:r>
                            <w:r>
                              <w:rPr>
                                <w:rFonts w:hint="eastAsia" w:ascii="宋体" w:hAnsi="宋体" w:cs="宋体"/>
                                <w:spacing w:val="2"/>
                                <w:w w:val="99"/>
                                <w:sz w:val="20"/>
                                <w:szCs w:val="20"/>
                                <w:lang w:eastAsia="zh-CN"/>
                              </w:rPr>
                              <w:t>页</w:t>
                            </w:r>
                            <w:r>
                              <w:rPr>
                                <w:rFonts w:hint="eastAsia" w:ascii="宋体" w:hAnsi="宋体" w:cs="宋体"/>
                                <w:spacing w:val="5"/>
                                <w:w w:val="99"/>
                                <w:sz w:val="20"/>
                                <w:szCs w:val="20"/>
                                <w:lang w:eastAsia="zh-CN"/>
                              </w:rPr>
                              <w:t>/</w:t>
                            </w:r>
                            <w:r>
                              <w:rPr>
                                <w:rFonts w:hint="eastAsia" w:ascii="宋体" w:hAnsi="宋体" w:cs="宋体"/>
                                <w:spacing w:val="4"/>
                                <w:w w:val="99"/>
                                <w:sz w:val="20"/>
                                <w:szCs w:val="20"/>
                                <w:lang w:eastAsia="zh-CN"/>
                              </w:rPr>
                              <w:t>分的</w:t>
                            </w:r>
                            <w:r>
                              <w:rPr>
                                <w:rFonts w:hint="eastAsia" w:ascii="宋体" w:hAnsi="宋体" w:cs="宋体"/>
                                <w:spacing w:val="2"/>
                                <w:w w:val="99"/>
                                <w:sz w:val="20"/>
                                <w:szCs w:val="20"/>
                                <w:lang w:eastAsia="zh-CN"/>
                              </w:rPr>
                              <w:t>针</w:t>
                            </w:r>
                            <w:r>
                              <w:rPr>
                                <w:rFonts w:hint="eastAsia" w:ascii="宋体" w:hAnsi="宋体" w:cs="宋体"/>
                                <w:spacing w:val="4"/>
                                <w:w w:val="99"/>
                                <w:sz w:val="20"/>
                                <w:szCs w:val="20"/>
                                <w:lang w:eastAsia="zh-CN"/>
                              </w:rPr>
                              <w:t>式</w:t>
                            </w:r>
                            <w:r>
                              <w:rPr>
                                <w:rFonts w:hint="eastAsia" w:ascii="宋体" w:hAnsi="宋体" w:cs="宋体"/>
                                <w:w w:val="99"/>
                                <w:sz w:val="20"/>
                                <w:szCs w:val="20"/>
                                <w:lang w:eastAsia="zh-CN"/>
                              </w:rPr>
                              <w:t>打印机相</w:t>
                            </w:r>
                            <w:r>
                              <w:rPr>
                                <w:rFonts w:hint="eastAsia" w:ascii="宋体" w:hAnsi="宋体" w:cs="宋体"/>
                                <w:spacing w:val="2"/>
                                <w:w w:val="99"/>
                                <w:sz w:val="20"/>
                                <w:szCs w:val="20"/>
                                <w:lang w:eastAsia="zh-CN"/>
                              </w:rPr>
                              <w:t>关</w:t>
                            </w:r>
                            <w:r>
                              <w:rPr>
                                <w:rFonts w:hint="eastAsia" w:ascii="宋体" w:hAnsi="宋体" w:cs="宋体"/>
                                <w:w w:val="99"/>
                                <w:sz w:val="20"/>
                                <w:szCs w:val="20"/>
                                <w:lang w:eastAsia="zh-CN"/>
                              </w:rPr>
                              <w:t>要求</w:t>
                            </w:r>
                          </w:p>
                        </w:tc>
                      </w:tr>
                      <w:tr w14:paraId="0B76DCCA">
                        <w:tblPrEx>
                          <w:tblCellMar>
                            <w:top w:w="0" w:type="dxa"/>
                            <w:left w:w="0" w:type="dxa"/>
                            <w:bottom w:w="0" w:type="dxa"/>
                            <w:right w:w="0" w:type="dxa"/>
                          </w:tblCellMar>
                        </w:tblPrEx>
                        <w:trPr>
                          <w:trHeight w:val="684"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5953B3BF">
                            <w:pPr>
                              <w:pStyle w:val="26"/>
                              <w:spacing w:before="179"/>
                              <w:ind w:right="1"/>
                              <w:jc w:val="center"/>
                              <w:rPr>
                                <w:rFonts w:ascii="宋体" w:hAnsi="宋体" w:cs="宋体"/>
                                <w:sz w:val="20"/>
                                <w:szCs w:val="20"/>
                              </w:rPr>
                            </w:pPr>
                            <w:r>
                              <w:rPr>
                                <w:rFonts w:hint="eastAsia" w:ascii="宋体"/>
                                <w:w w:val="99"/>
                                <w:sz w:val="20"/>
                              </w:rPr>
                              <w:t>3</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7F73B553">
                            <w:pPr>
                              <w:pStyle w:val="26"/>
                              <w:spacing w:before="23"/>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02</w:t>
                            </w:r>
                            <w:r>
                              <w:rPr>
                                <w:rFonts w:hint="eastAsia" w:ascii="宋体" w:hAnsi="宋体" w:cs="宋体"/>
                                <w:spacing w:val="1"/>
                                <w:w w:val="99"/>
                                <w:sz w:val="20"/>
                                <w:szCs w:val="20"/>
                              </w:rPr>
                              <w:t>0</w:t>
                            </w:r>
                            <w:r>
                              <w:rPr>
                                <w:rFonts w:hint="eastAsia" w:ascii="宋体" w:hAnsi="宋体" w:cs="宋体"/>
                                <w:w w:val="99"/>
                                <w:sz w:val="20"/>
                                <w:szCs w:val="20"/>
                              </w:rPr>
                              <w:t>2投影</w:t>
                            </w:r>
                          </w:p>
                          <w:p w14:paraId="19D60AB3">
                            <w:pPr>
                              <w:pStyle w:val="26"/>
                              <w:spacing w:before="50"/>
                              <w:ind w:left="7"/>
                              <w:rPr>
                                <w:rFonts w:ascii="宋体" w:hAnsi="宋体" w:cs="宋体"/>
                                <w:sz w:val="20"/>
                                <w:szCs w:val="20"/>
                              </w:rPr>
                            </w:pPr>
                            <w:r>
                              <w:rPr>
                                <w:rFonts w:hint="eastAsia" w:ascii="宋体" w:hAnsi="宋体" w:cs="宋体"/>
                                <w:w w:val="99"/>
                                <w:sz w:val="20"/>
                                <w:szCs w:val="20"/>
                              </w:rPr>
                              <w:t>仪</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783CF9ED">
                            <w:pPr>
                              <w:rPr>
                                <w:sz w:val="22"/>
                                <w:szCs w:val="22"/>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6E0F89CD">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62C14C8C">
                            <w:pPr>
                              <w:pStyle w:val="26"/>
                              <w:spacing w:before="23"/>
                              <w:ind w:left="7"/>
                              <w:rPr>
                                <w:rFonts w:ascii="宋体" w:hAnsi="宋体" w:cs="宋体"/>
                                <w:sz w:val="20"/>
                                <w:szCs w:val="20"/>
                                <w:lang w:eastAsia="zh-CN"/>
                              </w:rPr>
                            </w:pPr>
                            <w:r>
                              <w:rPr>
                                <w:rFonts w:hint="eastAsia" w:ascii="宋体" w:hAnsi="宋体" w:cs="宋体"/>
                                <w:w w:val="99"/>
                                <w:sz w:val="20"/>
                                <w:szCs w:val="20"/>
                                <w:lang w:eastAsia="zh-CN"/>
                              </w:rPr>
                              <w:t>《投影</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w:t>
                            </w:r>
                            <w:r>
                              <w:rPr>
                                <w:rFonts w:hint="eastAsia" w:ascii="宋体" w:hAnsi="宋体" w:cs="宋体"/>
                                <w:spacing w:val="2"/>
                                <w:w w:val="99"/>
                                <w:sz w:val="20"/>
                                <w:szCs w:val="20"/>
                                <w:lang w:eastAsia="zh-CN"/>
                              </w:rPr>
                              <w:t>及</w:t>
                            </w:r>
                            <w:r>
                              <w:rPr>
                                <w:rFonts w:hint="eastAsia" w:ascii="宋体" w:hAnsi="宋体" w:cs="宋体"/>
                                <w:w w:val="99"/>
                                <w:sz w:val="20"/>
                                <w:szCs w:val="20"/>
                                <w:lang w:eastAsia="zh-CN"/>
                              </w:rPr>
                              <w:t>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p>
                          <w:p w14:paraId="7CE06D7F">
                            <w:pPr>
                              <w:pStyle w:val="26"/>
                              <w:spacing w:before="50"/>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w:t>
                            </w:r>
                            <w:r>
                              <w:rPr>
                                <w:rFonts w:hint="eastAsia" w:ascii="宋体" w:hAnsi="宋体" w:cs="宋体"/>
                                <w:w w:val="99"/>
                                <w:sz w:val="20"/>
                                <w:szCs w:val="20"/>
                              </w:rPr>
                              <w:t>20</w:t>
                            </w:r>
                            <w:r>
                              <w:rPr>
                                <w:rFonts w:hint="eastAsia" w:ascii="宋体" w:hAnsi="宋体" w:cs="宋体"/>
                                <w:spacing w:val="1"/>
                                <w:w w:val="99"/>
                                <w:sz w:val="20"/>
                                <w:szCs w:val="20"/>
                              </w:rPr>
                              <w:t>28</w:t>
                            </w:r>
                            <w:r>
                              <w:rPr>
                                <w:rFonts w:hint="eastAsia" w:ascii="宋体" w:hAnsi="宋体" w:cs="宋体"/>
                                <w:w w:val="99"/>
                                <w:sz w:val="20"/>
                                <w:szCs w:val="20"/>
                              </w:rPr>
                              <w:t>）</w:t>
                            </w:r>
                          </w:p>
                        </w:tc>
                      </w:tr>
                      <w:tr w14:paraId="382F8061">
                        <w:tblPrEx>
                          <w:tblCellMar>
                            <w:top w:w="0" w:type="dxa"/>
                            <w:left w:w="0" w:type="dxa"/>
                            <w:bottom w:w="0" w:type="dxa"/>
                            <w:right w:w="0" w:type="dxa"/>
                          </w:tblCellMar>
                        </w:tblPrEx>
                        <w:trPr>
                          <w:trHeight w:val="770"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7E0A3BCC">
                            <w:pPr>
                              <w:pStyle w:val="26"/>
                              <w:spacing w:before="13"/>
                              <w:rPr>
                                <w:rFonts w:ascii="宋体" w:hAnsi="宋体" w:cs="宋体"/>
                                <w:sz w:val="16"/>
                                <w:szCs w:val="16"/>
                              </w:rPr>
                            </w:pPr>
                          </w:p>
                          <w:p w14:paraId="72695CB2">
                            <w:pPr>
                              <w:pStyle w:val="26"/>
                              <w:ind w:right="1"/>
                              <w:jc w:val="center"/>
                              <w:rPr>
                                <w:rFonts w:ascii="宋体" w:hAnsi="宋体" w:cs="宋体"/>
                                <w:sz w:val="20"/>
                                <w:szCs w:val="20"/>
                              </w:rPr>
                            </w:pPr>
                            <w:r>
                              <w:rPr>
                                <w:rFonts w:hint="eastAsia" w:ascii="宋体"/>
                                <w:w w:val="99"/>
                                <w:sz w:val="20"/>
                              </w:rPr>
                              <w:t>4</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6D1C8C3E">
                            <w:pPr>
                              <w:pStyle w:val="26"/>
                              <w:spacing w:before="66"/>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02</w:t>
                            </w:r>
                            <w:r>
                              <w:rPr>
                                <w:rFonts w:hint="eastAsia" w:ascii="宋体" w:hAnsi="宋体" w:cs="宋体"/>
                                <w:spacing w:val="1"/>
                                <w:w w:val="99"/>
                                <w:sz w:val="20"/>
                                <w:szCs w:val="20"/>
                              </w:rPr>
                              <w:t>0</w:t>
                            </w:r>
                            <w:r>
                              <w:rPr>
                                <w:rFonts w:hint="eastAsia" w:ascii="宋体" w:hAnsi="宋体" w:cs="宋体"/>
                                <w:w w:val="99"/>
                                <w:sz w:val="20"/>
                                <w:szCs w:val="20"/>
                              </w:rPr>
                              <w:t>4多功</w:t>
                            </w:r>
                          </w:p>
                          <w:p w14:paraId="09D4A4B0">
                            <w:pPr>
                              <w:pStyle w:val="26"/>
                              <w:spacing w:before="50"/>
                              <w:ind w:left="7"/>
                              <w:rPr>
                                <w:rFonts w:ascii="宋体" w:hAnsi="宋体" w:cs="宋体"/>
                                <w:sz w:val="20"/>
                                <w:szCs w:val="20"/>
                              </w:rPr>
                            </w:pPr>
                            <w:r>
                              <w:rPr>
                                <w:rFonts w:hint="eastAsia" w:ascii="宋体" w:hAnsi="宋体" w:cs="宋体"/>
                                <w:w w:val="99"/>
                                <w:sz w:val="20"/>
                                <w:szCs w:val="20"/>
                              </w:rPr>
                              <w:t>能一体机</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6BAD897F">
                            <w:pPr>
                              <w:rPr>
                                <w:sz w:val="22"/>
                                <w:szCs w:val="22"/>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00A8FE32">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31349FBB">
                            <w:pPr>
                              <w:pStyle w:val="26"/>
                              <w:spacing w:before="66"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61AB369D">
                        <w:tblPrEx>
                          <w:tblCellMar>
                            <w:top w:w="0" w:type="dxa"/>
                            <w:left w:w="0" w:type="dxa"/>
                            <w:bottom w:w="0" w:type="dxa"/>
                            <w:right w:w="0" w:type="dxa"/>
                          </w:tblCellMar>
                        </w:tblPrEx>
                        <w:trPr>
                          <w:trHeight w:val="646"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6567C138">
                            <w:pPr>
                              <w:pStyle w:val="26"/>
                              <w:spacing w:before="160"/>
                              <w:ind w:right="1"/>
                              <w:jc w:val="center"/>
                              <w:rPr>
                                <w:rFonts w:ascii="宋体" w:hAnsi="宋体" w:cs="宋体"/>
                                <w:sz w:val="20"/>
                                <w:szCs w:val="20"/>
                              </w:rPr>
                            </w:pPr>
                            <w:r>
                              <w:rPr>
                                <w:rFonts w:hint="eastAsia" w:ascii="宋体"/>
                                <w:w w:val="99"/>
                                <w:sz w:val="20"/>
                              </w:rPr>
                              <w:t>5</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337B0EE1">
                            <w:pPr>
                              <w:pStyle w:val="26"/>
                              <w:spacing w:before="16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1</w:t>
                            </w:r>
                            <w:r>
                              <w:rPr>
                                <w:rFonts w:hint="eastAsia" w:ascii="宋体" w:hAnsi="宋体" w:cs="宋体"/>
                                <w:w w:val="99"/>
                                <w:sz w:val="20"/>
                                <w:szCs w:val="20"/>
                              </w:rPr>
                              <w:t>9泵</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59178C0D">
                            <w:pPr>
                              <w:pStyle w:val="26"/>
                              <w:spacing w:before="16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1</w:t>
                            </w:r>
                            <w:r>
                              <w:rPr>
                                <w:rFonts w:hint="eastAsia" w:ascii="宋体" w:hAnsi="宋体" w:cs="宋体"/>
                                <w:w w:val="99"/>
                                <w:sz w:val="20"/>
                                <w:szCs w:val="20"/>
                              </w:rPr>
                              <w:t>901离心泵</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2AE3ACD2">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571EF881">
                            <w:pPr>
                              <w:pStyle w:val="26"/>
                              <w:spacing w:before="4"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《清水离心泵能效限定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及节</w:t>
                            </w:r>
                            <w:r>
                              <w:rPr>
                                <w:rFonts w:hint="eastAsia" w:ascii="宋体" w:hAnsi="宋体" w:cs="宋体"/>
                                <w:w w:val="99"/>
                                <w:sz w:val="20"/>
                                <w:szCs w:val="20"/>
                                <w:lang w:eastAsia="zh-CN"/>
                              </w:rPr>
                              <w:t>能评价值</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w:t>
                            </w:r>
                            <w:r>
                              <w:rPr>
                                <w:rFonts w:hint="eastAsia" w:ascii="宋体" w:hAnsi="宋体" w:cs="宋体"/>
                                <w:w w:val="99"/>
                                <w:sz w:val="20"/>
                                <w:szCs w:val="20"/>
                                <w:lang w:eastAsia="zh-CN"/>
                              </w:rPr>
                              <w:t>76</w:t>
                            </w:r>
                            <w:r>
                              <w:rPr>
                                <w:rFonts w:hint="eastAsia" w:ascii="宋体" w:hAnsi="宋体" w:cs="宋体"/>
                                <w:spacing w:val="1"/>
                                <w:w w:val="99"/>
                                <w:sz w:val="20"/>
                                <w:szCs w:val="20"/>
                                <w:lang w:eastAsia="zh-CN"/>
                              </w:rPr>
                              <w:t>2</w:t>
                            </w:r>
                            <w:r>
                              <w:rPr>
                                <w:rFonts w:hint="eastAsia" w:ascii="宋体" w:hAnsi="宋体" w:cs="宋体"/>
                                <w:w w:val="99"/>
                                <w:sz w:val="20"/>
                                <w:szCs w:val="20"/>
                                <w:lang w:eastAsia="zh-CN"/>
                              </w:rPr>
                              <w:t>）</w:t>
                            </w:r>
                          </w:p>
                        </w:tc>
                      </w:tr>
                      <w:tr w14:paraId="56E0D7BE">
                        <w:tblPrEx>
                          <w:tblCellMar>
                            <w:top w:w="0" w:type="dxa"/>
                            <w:left w:w="0" w:type="dxa"/>
                            <w:bottom w:w="0" w:type="dxa"/>
                            <w:right w:w="0" w:type="dxa"/>
                          </w:tblCellMar>
                        </w:tblPrEx>
                        <w:trPr>
                          <w:trHeight w:val="1322"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60F497F3">
                            <w:pPr>
                              <w:pStyle w:val="26"/>
                              <w:rPr>
                                <w:rFonts w:ascii="宋体" w:hAnsi="宋体" w:cs="宋体"/>
                                <w:sz w:val="20"/>
                                <w:szCs w:val="20"/>
                                <w:lang w:eastAsia="zh-CN"/>
                              </w:rPr>
                            </w:pPr>
                          </w:p>
                          <w:p w14:paraId="511A57A1">
                            <w:pPr>
                              <w:pStyle w:val="26"/>
                              <w:rPr>
                                <w:rFonts w:hint="eastAsia" w:ascii="宋体" w:hAnsi="宋体" w:cs="宋体"/>
                                <w:sz w:val="20"/>
                                <w:szCs w:val="20"/>
                                <w:lang w:eastAsia="zh-CN"/>
                              </w:rPr>
                            </w:pPr>
                          </w:p>
                          <w:p w14:paraId="08F1127D">
                            <w:pPr>
                              <w:pStyle w:val="26"/>
                              <w:spacing w:before="7"/>
                              <w:rPr>
                                <w:rFonts w:hint="eastAsia" w:ascii="宋体" w:hAnsi="宋体" w:cs="宋体"/>
                                <w:sz w:val="26"/>
                                <w:szCs w:val="26"/>
                                <w:lang w:eastAsia="zh-CN"/>
                              </w:rPr>
                            </w:pPr>
                          </w:p>
                          <w:p w14:paraId="56543820">
                            <w:pPr>
                              <w:pStyle w:val="26"/>
                              <w:ind w:right="1"/>
                              <w:jc w:val="center"/>
                              <w:rPr>
                                <w:rFonts w:ascii="宋体" w:hAnsi="宋体" w:cs="宋体"/>
                                <w:sz w:val="20"/>
                                <w:szCs w:val="20"/>
                              </w:rPr>
                            </w:pPr>
                            <w:r>
                              <w:rPr>
                                <w:rFonts w:hint="eastAsia" w:ascii="宋体"/>
                                <w:w w:val="99"/>
                                <w:sz w:val="20"/>
                              </w:rPr>
                              <w:t>6</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23252C4C">
                            <w:pPr>
                              <w:pStyle w:val="26"/>
                              <w:rPr>
                                <w:rFonts w:ascii="宋体" w:hAnsi="宋体" w:cs="宋体"/>
                                <w:sz w:val="20"/>
                                <w:szCs w:val="20"/>
                              </w:rPr>
                            </w:pPr>
                          </w:p>
                          <w:p w14:paraId="3A98D556">
                            <w:pPr>
                              <w:pStyle w:val="26"/>
                              <w:rPr>
                                <w:rFonts w:hint="eastAsia" w:ascii="宋体" w:hAnsi="宋体" w:cs="宋体"/>
                                <w:sz w:val="20"/>
                                <w:szCs w:val="20"/>
                              </w:rPr>
                            </w:pPr>
                          </w:p>
                          <w:p w14:paraId="01B281F4">
                            <w:pPr>
                              <w:pStyle w:val="26"/>
                              <w:spacing w:before="8"/>
                              <w:rPr>
                                <w:rFonts w:hint="eastAsia" w:ascii="宋体" w:hAnsi="宋体" w:cs="宋体"/>
                                <w:sz w:val="14"/>
                                <w:szCs w:val="14"/>
                              </w:rPr>
                            </w:pPr>
                          </w:p>
                          <w:p w14:paraId="6217632B">
                            <w:pPr>
                              <w:pStyle w:val="26"/>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2</w:t>
                            </w:r>
                            <w:r>
                              <w:rPr>
                                <w:rFonts w:hint="eastAsia" w:ascii="宋体" w:hAnsi="宋体" w:cs="宋体"/>
                                <w:w w:val="99"/>
                                <w:sz w:val="20"/>
                                <w:szCs w:val="20"/>
                              </w:rPr>
                              <w:t>3制冷</w:t>
                            </w:r>
                          </w:p>
                          <w:p w14:paraId="67654907">
                            <w:pPr>
                              <w:pStyle w:val="26"/>
                              <w:spacing w:before="50"/>
                              <w:ind w:left="7"/>
                              <w:rPr>
                                <w:rFonts w:ascii="宋体" w:hAnsi="宋体" w:cs="宋体"/>
                                <w:sz w:val="20"/>
                                <w:szCs w:val="20"/>
                              </w:rPr>
                            </w:pPr>
                            <w:r>
                              <w:rPr>
                                <w:rFonts w:hint="eastAsia" w:ascii="宋体" w:hAnsi="宋体" w:cs="宋体"/>
                                <w:w w:val="99"/>
                                <w:sz w:val="20"/>
                                <w:szCs w:val="20"/>
                              </w:rPr>
                              <w:t>空调设备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21000A4A">
                            <w:pPr>
                              <w:pStyle w:val="26"/>
                              <w:rPr>
                                <w:rFonts w:ascii="宋体" w:hAnsi="宋体" w:cs="宋体"/>
                                <w:sz w:val="20"/>
                                <w:szCs w:val="20"/>
                              </w:rPr>
                            </w:pPr>
                          </w:p>
                          <w:p w14:paraId="40836771">
                            <w:pPr>
                              <w:pStyle w:val="26"/>
                              <w:rPr>
                                <w:rFonts w:hint="eastAsia" w:ascii="宋体" w:hAnsi="宋体" w:cs="宋体"/>
                                <w:sz w:val="20"/>
                                <w:szCs w:val="20"/>
                              </w:rPr>
                            </w:pPr>
                          </w:p>
                          <w:p w14:paraId="1F4C42B8">
                            <w:pPr>
                              <w:pStyle w:val="26"/>
                              <w:spacing w:before="8"/>
                              <w:rPr>
                                <w:rFonts w:hint="eastAsia" w:ascii="宋体" w:hAnsi="宋体" w:cs="宋体"/>
                                <w:sz w:val="14"/>
                                <w:szCs w:val="14"/>
                              </w:rPr>
                            </w:pPr>
                          </w:p>
                          <w:p w14:paraId="1AA377D3">
                            <w:pPr>
                              <w:pStyle w:val="26"/>
                              <w:spacing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01制冷压缩机</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5E0883E5">
                            <w:pPr>
                              <w:pStyle w:val="26"/>
                              <w:rPr>
                                <w:rFonts w:ascii="宋体" w:hAnsi="宋体" w:cs="宋体"/>
                                <w:sz w:val="20"/>
                                <w:szCs w:val="20"/>
                              </w:rPr>
                            </w:pPr>
                          </w:p>
                          <w:p w14:paraId="58CF1C15">
                            <w:pPr>
                              <w:pStyle w:val="26"/>
                              <w:spacing w:before="1"/>
                              <w:rPr>
                                <w:rFonts w:hint="eastAsia" w:ascii="宋体" w:hAnsi="宋体" w:cs="宋体"/>
                                <w:sz w:val="18"/>
                                <w:szCs w:val="18"/>
                              </w:rPr>
                            </w:pPr>
                          </w:p>
                          <w:p w14:paraId="5EFD1553">
                            <w:pPr>
                              <w:pStyle w:val="26"/>
                              <w:ind w:left="7"/>
                              <w:rPr>
                                <w:rFonts w:ascii="宋体" w:hAnsi="宋体" w:cs="宋体"/>
                                <w:sz w:val="20"/>
                                <w:szCs w:val="20"/>
                              </w:rPr>
                            </w:pPr>
                            <w:r>
                              <w:rPr>
                                <w:rFonts w:hint="eastAsia" w:ascii="宋体" w:hAnsi="宋体" w:cs="宋体"/>
                                <w:w w:val="99"/>
                                <w:sz w:val="20"/>
                                <w:szCs w:val="20"/>
                              </w:rPr>
                              <w:t>冷水机组</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6C80B889">
                            <w:pPr>
                              <w:pStyle w:val="26"/>
                              <w:spacing w:before="30" w:line="280" w:lineRule="auto"/>
                              <w:ind w:left="7" w:right="4"/>
                              <w:jc w:val="both"/>
                              <w:rPr>
                                <w:rFonts w:ascii="宋体" w:hAnsi="宋体" w:cs="宋体"/>
                                <w:sz w:val="20"/>
                                <w:szCs w:val="20"/>
                                <w:lang w:eastAsia="zh-CN"/>
                              </w:rPr>
                            </w:pPr>
                            <w:r>
                              <w:rPr>
                                <w:rFonts w:hint="eastAsia" w:ascii="宋体" w:hAnsi="宋体" w:cs="宋体"/>
                                <w:spacing w:val="12"/>
                                <w:w w:val="99"/>
                                <w:sz w:val="20"/>
                                <w:szCs w:val="20"/>
                                <w:lang w:eastAsia="zh-CN"/>
                              </w:rPr>
                              <w:t>《冷水机组能效限定值</w:t>
                            </w:r>
                            <w:r>
                              <w:rPr>
                                <w:rFonts w:hint="eastAsia" w:ascii="宋体" w:hAnsi="宋体" w:cs="宋体"/>
                                <w:spacing w:val="9"/>
                                <w:w w:val="99"/>
                                <w:sz w:val="20"/>
                                <w:szCs w:val="20"/>
                                <w:lang w:eastAsia="zh-CN"/>
                              </w:rPr>
                              <w:t>及</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等级</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77</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《低</w:t>
                            </w:r>
                            <w:r>
                              <w:rPr>
                                <w:rFonts w:hint="eastAsia" w:ascii="宋体" w:hAnsi="宋体" w:cs="宋体"/>
                                <w:spacing w:val="2"/>
                                <w:w w:val="99"/>
                                <w:sz w:val="20"/>
                                <w:szCs w:val="20"/>
                                <w:lang w:eastAsia="zh-CN"/>
                              </w:rPr>
                              <w:t>环</w:t>
                            </w:r>
                            <w:r>
                              <w:rPr>
                                <w:rFonts w:hint="eastAsia" w:ascii="宋体" w:hAnsi="宋体" w:cs="宋体"/>
                                <w:w w:val="99"/>
                                <w:sz w:val="20"/>
                                <w:szCs w:val="20"/>
                                <w:lang w:eastAsia="zh-CN"/>
                              </w:rPr>
                              <w:t>境温度空气源</w:t>
                            </w:r>
                            <w:r>
                              <w:rPr>
                                <w:rFonts w:hint="eastAsia" w:ascii="宋体" w:hAnsi="宋体" w:cs="宋体"/>
                                <w:spacing w:val="2"/>
                                <w:w w:val="99"/>
                                <w:sz w:val="20"/>
                                <w:szCs w:val="20"/>
                                <w:lang w:eastAsia="zh-CN"/>
                              </w:rPr>
                              <w:t>热</w:t>
                            </w:r>
                            <w:r>
                              <w:rPr>
                                <w:rFonts w:hint="eastAsia" w:ascii="宋体" w:hAnsi="宋体" w:cs="宋体"/>
                                <w:spacing w:val="-29"/>
                                <w:w w:val="99"/>
                                <w:sz w:val="20"/>
                                <w:szCs w:val="20"/>
                                <w:lang w:eastAsia="zh-CN"/>
                              </w:rPr>
                              <w:t>泵</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冷水</w:t>
                            </w:r>
                            <w:r>
                              <w:rPr>
                                <w:rFonts w:hint="eastAsia" w:ascii="宋体" w:hAnsi="宋体" w:cs="宋体"/>
                                <w:spacing w:val="-27"/>
                                <w:w w:val="99"/>
                                <w:sz w:val="20"/>
                                <w:szCs w:val="20"/>
                                <w:lang w:eastAsia="zh-CN"/>
                              </w:rPr>
                              <w:t>）</w:t>
                            </w:r>
                            <w:r>
                              <w:rPr>
                                <w:rFonts w:hint="eastAsia" w:ascii="宋体" w:hAnsi="宋体" w:cs="宋体"/>
                                <w:w w:val="99"/>
                                <w:sz w:val="20"/>
                                <w:szCs w:val="20"/>
                                <w:lang w:eastAsia="zh-CN"/>
                              </w:rPr>
                              <w:t>机组</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效限定值及能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37</w:t>
                            </w:r>
                            <w:r>
                              <w:rPr>
                                <w:rFonts w:hint="eastAsia" w:ascii="宋体" w:hAnsi="宋体" w:cs="宋体"/>
                                <w:w w:val="99"/>
                                <w:sz w:val="20"/>
                                <w:szCs w:val="20"/>
                                <w:lang w:eastAsia="zh-CN"/>
                              </w:rPr>
                              <w:t>48</w:t>
                            </w:r>
                            <w:r>
                              <w:rPr>
                                <w:rFonts w:hint="eastAsia" w:ascii="宋体" w:hAnsi="宋体" w:cs="宋体"/>
                                <w:spacing w:val="-2"/>
                                <w:w w:val="99"/>
                                <w:sz w:val="20"/>
                                <w:szCs w:val="20"/>
                                <w:lang w:eastAsia="zh-CN"/>
                              </w:rPr>
                              <w:t>0</w:t>
                            </w:r>
                            <w:r>
                              <w:rPr>
                                <w:rFonts w:hint="eastAsia" w:ascii="宋体" w:hAnsi="宋体" w:cs="宋体"/>
                                <w:w w:val="99"/>
                                <w:sz w:val="20"/>
                                <w:szCs w:val="20"/>
                                <w:lang w:eastAsia="zh-CN"/>
                              </w:rPr>
                              <w:t>）</w:t>
                            </w:r>
                          </w:p>
                        </w:tc>
                      </w:tr>
                      <w:tr w14:paraId="1403A094">
                        <w:tblPrEx>
                          <w:tblCellMar>
                            <w:top w:w="0" w:type="dxa"/>
                            <w:left w:w="0" w:type="dxa"/>
                            <w:bottom w:w="0" w:type="dxa"/>
                            <w:right w:w="0" w:type="dxa"/>
                          </w:tblCellMar>
                        </w:tblPrEx>
                        <w:trPr>
                          <w:trHeight w:val="744"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D52306">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04D4DD">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616859">
                            <w:pPr>
                              <w:widowControl/>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6909B12D">
                            <w:pPr>
                              <w:pStyle w:val="26"/>
                              <w:spacing w:before="12"/>
                              <w:rPr>
                                <w:rFonts w:ascii="宋体" w:hAnsi="宋体" w:cs="宋体"/>
                                <w:sz w:val="15"/>
                                <w:szCs w:val="15"/>
                                <w:lang w:eastAsia="zh-CN"/>
                              </w:rPr>
                            </w:pPr>
                          </w:p>
                          <w:p w14:paraId="402B2329">
                            <w:pPr>
                              <w:pStyle w:val="26"/>
                              <w:ind w:left="7"/>
                              <w:rPr>
                                <w:rFonts w:ascii="宋体" w:hAnsi="宋体" w:cs="宋体"/>
                                <w:sz w:val="20"/>
                                <w:szCs w:val="20"/>
                              </w:rPr>
                            </w:pPr>
                            <w:r>
                              <w:rPr>
                                <w:rFonts w:hint="eastAsia" w:ascii="宋体" w:hAnsi="宋体" w:cs="宋体"/>
                                <w:w w:val="99"/>
                                <w:sz w:val="20"/>
                                <w:szCs w:val="20"/>
                              </w:rPr>
                              <w:t>水源热</w:t>
                            </w:r>
                            <w:r>
                              <w:rPr>
                                <w:rFonts w:hint="eastAsia" w:ascii="宋体" w:hAnsi="宋体" w:cs="宋体"/>
                                <w:spacing w:val="2"/>
                                <w:w w:val="99"/>
                                <w:sz w:val="20"/>
                                <w:szCs w:val="20"/>
                              </w:rPr>
                              <w:t>泵</w:t>
                            </w:r>
                            <w:r>
                              <w:rPr>
                                <w:rFonts w:hint="eastAsia" w:ascii="宋体" w:hAnsi="宋体" w:cs="宋体"/>
                                <w:w w:val="99"/>
                                <w:sz w:val="20"/>
                                <w:szCs w:val="20"/>
                              </w:rPr>
                              <w:t>机组</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1B9FD486">
                            <w:pPr>
                              <w:pStyle w:val="26"/>
                              <w:spacing w:before="52" w:line="280" w:lineRule="auto"/>
                              <w:ind w:left="7" w:right="7"/>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29"/>
                                <w:w w:val="99"/>
                                <w:sz w:val="20"/>
                                <w:szCs w:val="20"/>
                                <w:lang w:eastAsia="zh-CN"/>
                              </w:rPr>
                              <w:t>水</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地</w:t>
                            </w:r>
                            <w:r>
                              <w:rPr>
                                <w:rFonts w:hint="eastAsia" w:ascii="宋体" w:hAnsi="宋体" w:cs="宋体"/>
                                <w:spacing w:val="-29"/>
                                <w:w w:val="99"/>
                                <w:sz w:val="20"/>
                                <w:szCs w:val="20"/>
                                <w:lang w:eastAsia="zh-CN"/>
                              </w:rPr>
                              <w:t>）</w:t>
                            </w:r>
                            <w:r>
                              <w:rPr>
                                <w:rFonts w:hint="eastAsia" w:ascii="宋体" w:hAnsi="宋体" w:cs="宋体"/>
                                <w:spacing w:val="2"/>
                                <w:w w:val="99"/>
                                <w:sz w:val="20"/>
                                <w:szCs w:val="20"/>
                                <w:lang w:eastAsia="zh-CN"/>
                              </w:rPr>
                              <w:t>源</w:t>
                            </w:r>
                            <w:r>
                              <w:rPr>
                                <w:rFonts w:hint="eastAsia" w:ascii="宋体" w:hAnsi="宋体" w:cs="宋体"/>
                                <w:w w:val="99"/>
                                <w:sz w:val="20"/>
                                <w:szCs w:val="20"/>
                                <w:lang w:eastAsia="zh-CN"/>
                              </w:rPr>
                              <w:t>热泵</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组能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限定值及能效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30721</w:t>
                            </w:r>
                            <w:r>
                              <w:rPr>
                                <w:rFonts w:hint="eastAsia" w:ascii="宋体" w:hAnsi="宋体" w:cs="宋体"/>
                                <w:w w:val="99"/>
                                <w:sz w:val="20"/>
                                <w:szCs w:val="20"/>
                                <w:lang w:eastAsia="zh-CN"/>
                              </w:rPr>
                              <w:t>）</w:t>
                            </w:r>
                          </w:p>
                        </w:tc>
                      </w:tr>
                    </w:tbl>
                    <w:p w14:paraId="1FDD9078">
                      <w:pPr>
                        <w:rPr>
                          <w:sz w:val="22"/>
                          <w:szCs w:val="22"/>
                        </w:rPr>
                      </w:pPr>
                    </w:p>
                  </w:txbxContent>
                </v:textbox>
              </v:shape>
            </w:pict>
          </mc:Fallback>
        </mc:AlternateContent>
      </w:r>
      <w:r>
        <w:rPr>
          <w:rFonts w:hint="eastAsia" w:ascii="宋体" w:hAnsi="宋体" w:eastAsia="宋体" w:cs="宋体"/>
          <w:color w:val="auto"/>
          <w:sz w:val="40"/>
          <w:szCs w:val="40"/>
          <w:highlight w:val="none"/>
        </w:rPr>
        <w:t>节能产品政府采购品目清单</w:t>
      </w:r>
    </w:p>
    <w:p w14:paraId="24E00CCE">
      <w:pPr>
        <w:rPr>
          <w:rFonts w:hint="eastAsia" w:ascii="宋体" w:hAnsi="宋体" w:eastAsia="宋体" w:cs="宋体"/>
          <w:color w:val="auto"/>
          <w:sz w:val="20"/>
          <w:szCs w:val="20"/>
          <w:highlight w:val="none"/>
        </w:rPr>
      </w:pPr>
    </w:p>
    <w:p w14:paraId="3680CBB5">
      <w:pPr>
        <w:rPr>
          <w:rFonts w:hint="eastAsia" w:ascii="宋体" w:hAnsi="宋体" w:eastAsia="宋体" w:cs="宋体"/>
          <w:color w:val="auto"/>
          <w:sz w:val="20"/>
          <w:szCs w:val="20"/>
          <w:highlight w:val="none"/>
        </w:rPr>
      </w:pPr>
    </w:p>
    <w:p w14:paraId="73E4E5FD">
      <w:pPr>
        <w:rPr>
          <w:rFonts w:hint="eastAsia" w:ascii="宋体" w:hAnsi="宋体" w:eastAsia="宋体" w:cs="宋体"/>
          <w:color w:val="auto"/>
          <w:sz w:val="20"/>
          <w:szCs w:val="20"/>
          <w:highlight w:val="none"/>
        </w:rPr>
      </w:pPr>
    </w:p>
    <w:p w14:paraId="34B230FC">
      <w:pPr>
        <w:rPr>
          <w:rFonts w:hint="eastAsia" w:ascii="宋体" w:hAnsi="宋体" w:eastAsia="宋体" w:cs="宋体"/>
          <w:color w:val="auto"/>
          <w:sz w:val="20"/>
          <w:szCs w:val="20"/>
          <w:highlight w:val="none"/>
        </w:rPr>
      </w:pPr>
    </w:p>
    <w:p w14:paraId="7F88FCC0">
      <w:pPr>
        <w:rPr>
          <w:rFonts w:hint="eastAsia" w:ascii="宋体" w:hAnsi="宋体" w:eastAsia="宋体" w:cs="宋体"/>
          <w:color w:val="auto"/>
          <w:sz w:val="20"/>
          <w:szCs w:val="20"/>
          <w:highlight w:val="none"/>
        </w:rPr>
      </w:pPr>
    </w:p>
    <w:p w14:paraId="5B949B7E">
      <w:pPr>
        <w:rPr>
          <w:rFonts w:hint="eastAsia" w:ascii="宋体" w:hAnsi="宋体" w:eastAsia="宋体" w:cs="宋体"/>
          <w:color w:val="auto"/>
          <w:sz w:val="20"/>
          <w:szCs w:val="20"/>
          <w:highlight w:val="none"/>
        </w:rPr>
      </w:pPr>
    </w:p>
    <w:p w14:paraId="611A1BB8">
      <w:pPr>
        <w:rPr>
          <w:rFonts w:hint="eastAsia" w:ascii="宋体" w:hAnsi="宋体" w:eastAsia="宋体" w:cs="宋体"/>
          <w:color w:val="auto"/>
          <w:sz w:val="20"/>
          <w:szCs w:val="20"/>
          <w:highlight w:val="none"/>
        </w:rPr>
      </w:pPr>
    </w:p>
    <w:p w14:paraId="1174E71C">
      <w:pPr>
        <w:rPr>
          <w:rFonts w:hint="eastAsia" w:ascii="宋体" w:hAnsi="宋体" w:eastAsia="宋体" w:cs="宋体"/>
          <w:color w:val="auto"/>
          <w:sz w:val="20"/>
          <w:szCs w:val="20"/>
          <w:highlight w:val="none"/>
        </w:rPr>
      </w:pPr>
    </w:p>
    <w:p w14:paraId="3A3C5143">
      <w:pPr>
        <w:rPr>
          <w:rFonts w:hint="eastAsia" w:ascii="宋体" w:hAnsi="宋体" w:eastAsia="宋体" w:cs="宋体"/>
          <w:color w:val="auto"/>
          <w:sz w:val="20"/>
          <w:szCs w:val="20"/>
          <w:highlight w:val="none"/>
        </w:rPr>
      </w:pPr>
    </w:p>
    <w:p w14:paraId="59FC059D">
      <w:pPr>
        <w:rPr>
          <w:rFonts w:hint="eastAsia" w:ascii="宋体" w:hAnsi="宋体" w:eastAsia="宋体" w:cs="宋体"/>
          <w:color w:val="auto"/>
          <w:sz w:val="20"/>
          <w:szCs w:val="20"/>
          <w:highlight w:val="none"/>
        </w:rPr>
      </w:pPr>
    </w:p>
    <w:p w14:paraId="2D6344AC">
      <w:pPr>
        <w:rPr>
          <w:rFonts w:hint="eastAsia" w:ascii="宋体" w:hAnsi="宋体" w:eastAsia="宋体" w:cs="宋体"/>
          <w:color w:val="auto"/>
          <w:sz w:val="20"/>
          <w:szCs w:val="20"/>
          <w:highlight w:val="none"/>
        </w:rPr>
      </w:pPr>
    </w:p>
    <w:p w14:paraId="67605CCD">
      <w:pPr>
        <w:rPr>
          <w:rFonts w:hint="eastAsia" w:ascii="宋体" w:hAnsi="宋体" w:eastAsia="宋体" w:cs="宋体"/>
          <w:color w:val="auto"/>
          <w:sz w:val="20"/>
          <w:szCs w:val="20"/>
          <w:highlight w:val="none"/>
        </w:rPr>
      </w:pPr>
    </w:p>
    <w:p w14:paraId="0476614B">
      <w:pPr>
        <w:rPr>
          <w:rFonts w:hint="eastAsia" w:ascii="宋体" w:hAnsi="宋体" w:eastAsia="宋体" w:cs="宋体"/>
          <w:color w:val="auto"/>
          <w:sz w:val="20"/>
          <w:szCs w:val="20"/>
          <w:highlight w:val="none"/>
        </w:rPr>
      </w:pPr>
    </w:p>
    <w:p w14:paraId="346879DA">
      <w:pPr>
        <w:rPr>
          <w:rFonts w:hint="eastAsia" w:ascii="宋体" w:hAnsi="宋体" w:eastAsia="宋体" w:cs="宋体"/>
          <w:color w:val="auto"/>
          <w:sz w:val="20"/>
          <w:szCs w:val="20"/>
          <w:highlight w:val="none"/>
        </w:rPr>
      </w:pPr>
    </w:p>
    <w:p w14:paraId="241CA52C">
      <w:pPr>
        <w:rPr>
          <w:rFonts w:hint="eastAsia" w:ascii="宋体" w:hAnsi="宋体" w:eastAsia="宋体" w:cs="宋体"/>
          <w:color w:val="auto"/>
          <w:sz w:val="20"/>
          <w:szCs w:val="20"/>
          <w:highlight w:val="none"/>
        </w:rPr>
      </w:pPr>
    </w:p>
    <w:p w14:paraId="4FF233BE">
      <w:pPr>
        <w:rPr>
          <w:rFonts w:hint="eastAsia" w:ascii="宋体" w:hAnsi="宋体" w:eastAsia="宋体" w:cs="宋体"/>
          <w:color w:val="auto"/>
          <w:sz w:val="20"/>
          <w:szCs w:val="20"/>
          <w:highlight w:val="none"/>
        </w:rPr>
      </w:pPr>
    </w:p>
    <w:p w14:paraId="0CAEC651">
      <w:pPr>
        <w:rPr>
          <w:rFonts w:hint="eastAsia" w:ascii="宋体" w:hAnsi="宋体" w:eastAsia="宋体" w:cs="宋体"/>
          <w:color w:val="auto"/>
          <w:sz w:val="20"/>
          <w:szCs w:val="20"/>
          <w:highlight w:val="none"/>
        </w:rPr>
      </w:pPr>
    </w:p>
    <w:p w14:paraId="190A3029">
      <w:pPr>
        <w:rPr>
          <w:rFonts w:hint="eastAsia" w:ascii="宋体" w:hAnsi="宋体" w:eastAsia="宋体" w:cs="宋体"/>
          <w:color w:val="auto"/>
          <w:sz w:val="20"/>
          <w:szCs w:val="20"/>
          <w:highlight w:val="none"/>
        </w:rPr>
      </w:pPr>
    </w:p>
    <w:p w14:paraId="447FEC58">
      <w:pPr>
        <w:spacing w:before="16"/>
        <w:rPr>
          <w:rFonts w:hint="eastAsia" w:ascii="宋体" w:hAnsi="宋体" w:eastAsia="宋体" w:cs="宋体"/>
          <w:color w:val="auto"/>
          <w:sz w:val="17"/>
          <w:szCs w:val="17"/>
          <w:highlight w:val="none"/>
        </w:rPr>
      </w:pPr>
    </w:p>
    <w:p w14:paraId="6FD8908F">
      <w:pPr>
        <w:spacing w:before="37"/>
        <w:ind w:right="102"/>
        <w:jc w:val="right"/>
        <w:rPr>
          <w:rFonts w:hint="eastAsia" w:ascii="宋体" w:hAnsi="宋体" w:eastAsia="宋体" w:cs="宋体"/>
          <w:color w:val="auto"/>
          <w:sz w:val="20"/>
          <w:szCs w:val="20"/>
          <w:highlight w:val="none"/>
          <w:lang w:eastAsia="en-US"/>
        </w:rPr>
      </w:pPr>
      <w:r>
        <w:rPr>
          <w:rFonts w:hint="eastAsia" w:ascii="宋体" w:hAnsi="宋体" w:eastAsia="宋体" w:cs="宋体"/>
          <w:color w:val="auto"/>
          <w:w w:val="99"/>
          <w:sz w:val="20"/>
          <w:szCs w:val="20"/>
          <w:highlight w:val="none"/>
        </w:rPr>
        <w:t>）</w:t>
      </w:r>
    </w:p>
    <w:p w14:paraId="0E88696E">
      <w:pPr>
        <w:rPr>
          <w:rFonts w:hint="eastAsia" w:ascii="宋体" w:hAnsi="宋体" w:eastAsia="宋体" w:cs="宋体"/>
          <w:color w:val="auto"/>
          <w:sz w:val="20"/>
          <w:szCs w:val="20"/>
          <w:highlight w:val="none"/>
        </w:rPr>
      </w:pPr>
    </w:p>
    <w:p w14:paraId="5EF3348C">
      <w:pPr>
        <w:rPr>
          <w:rFonts w:hint="eastAsia" w:ascii="宋体" w:hAnsi="宋体" w:eastAsia="宋体" w:cs="宋体"/>
          <w:color w:val="auto"/>
          <w:sz w:val="20"/>
          <w:szCs w:val="20"/>
          <w:highlight w:val="none"/>
        </w:rPr>
      </w:pPr>
    </w:p>
    <w:p w14:paraId="00240D1D">
      <w:pPr>
        <w:spacing w:before="3"/>
        <w:rPr>
          <w:rFonts w:hint="eastAsia" w:ascii="宋体" w:hAnsi="宋体" w:eastAsia="宋体" w:cs="宋体"/>
          <w:color w:val="auto"/>
          <w:sz w:val="15"/>
          <w:szCs w:val="15"/>
          <w:highlight w:val="none"/>
        </w:rPr>
      </w:pPr>
    </w:p>
    <w:p w14:paraId="38B855AC">
      <w:pPr>
        <w:spacing w:before="37"/>
        <w:ind w:right="150"/>
        <w:jc w:val="right"/>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w:t>
      </w:r>
    </w:p>
    <w:p w14:paraId="2740BE6A">
      <w:pPr>
        <w:widowControl/>
        <w:jc w:val="left"/>
        <w:rPr>
          <w:rFonts w:hint="eastAsia" w:ascii="宋体" w:hAnsi="宋体" w:eastAsia="宋体" w:cs="宋体"/>
          <w:color w:val="auto"/>
          <w:sz w:val="20"/>
          <w:szCs w:val="20"/>
          <w:highlight w:val="none"/>
        </w:rPr>
        <w:sectPr>
          <w:pgSz w:w="11911" w:h="16838"/>
          <w:pgMar w:top="1134" w:right="1304" w:bottom="1134" w:left="1304" w:header="720" w:footer="720" w:gutter="0"/>
          <w:pgNumType w:fmt="decimal"/>
          <w:cols w:space="0" w:num="1"/>
          <w:rtlGutter w:val="0"/>
          <w:docGrid w:linePitch="0" w:charSpace="0"/>
        </w:sectPr>
      </w:pPr>
    </w:p>
    <w:p w14:paraId="0C1C2F1B">
      <w:pPr>
        <w:rPr>
          <w:rFonts w:hint="eastAsia" w:ascii="宋体" w:hAnsi="宋体" w:eastAsia="宋体" w:cs="宋体"/>
          <w:color w:val="auto"/>
          <w:sz w:val="20"/>
          <w:szCs w:val="20"/>
          <w:highlight w:val="none"/>
        </w:rPr>
      </w:pPr>
      <w:r>
        <w:rPr>
          <w:rFonts w:hint="eastAsia" w:ascii="宋体" w:hAnsi="宋体" w:eastAsia="宋体" w:cs="宋体"/>
          <w:color w:val="auto"/>
          <w:highlight w:val="none"/>
        </w:rPr>
        <mc:AlternateContent>
          <mc:Choice Requires="wps">
            <w:drawing>
              <wp:anchor distT="0" distB="0" distL="114300" distR="114300" simplePos="0" relativeHeight="251660288" behindDoc="0" locked="0" layoutInCell="1" allowOverlap="1">
                <wp:simplePos x="0" y="0"/>
                <wp:positionH relativeFrom="page">
                  <wp:posOffset>1132205</wp:posOffset>
                </wp:positionH>
                <wp:positionV relativeFrom="paragraph">
                  <wp:posOffset>36830</wp:posOffset>
                </wp:positionV>
                <wp:extent cx="5641975" cy="853122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641975" cy="8531225"/>
                        </a:xfrm>
                        <a:prstGeom prst="rect">
                          <a:avLst/>
                        </a:prstGeom>
                        <a:noFill/>
                        <a:ln>
                          <a:noFill/>
                        </a:ln>
                      </wps:spPr>
                      <wps:txbx>
                        <w:txbxContent>
                          <w:tbl>
                            <w:tblPr>
                              <w:tblStyle w:val="18"/>
                              <w:tblpPr w:leftFromText="180" w:rightFromText="180" w:horzAnchor="margin" w:tblpY="-13481"/>
                              <w:tblOverlap w:val="never"/>
                              <w:tblW w:w="0" w:type="auto"/>
                              <w:tblInd w:w="115" w:type="dxa"/>
                              <w:tblLayout w:type="fixed"/>
                              <w:tblCellMar>
                                <w:top w:w="0" w:type="dxa"/>
                                <w:left w:w="0" w:type="dxa"/>
                                <w:bottom w:w="0" w:type="dxa"/>
                                <w:right w:w="0" w:type="dxa"/>
                              </w:tblCellMar>
                            </w:tblPr>
                            <w:tblGrid>
                              <w:gridCol w:w="574"/>
                              <w:gridCol w:w="1166"/>
                              <w:gridCol w:w="1800"/>
                              <w:gridCol w:w="1915"/>
                              <w:gridCol w:w="2966"/>
                            </w:tblGrid>
                            <w:tr w14:paraId="3DA80812">
                              <w:trPr>
                                <w:trHeight w:val="416"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2A7D1E7D">
                                  <w:pPr>
                                    <w:rPr>
                                      <w:sz w:val="22"/>
                                      <w:szCs w:val="22"/>
                                    </w:rPr>
                                  </w:pP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4AE0EB9E">
                                  <w:pPr>
                                    <w:rPr>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1C76C957">
                                  <w:pPr>
                                    <w:rPr>
                                      <w:sz w:val="22"/>
                                      <w:szCs w:val="22"/>
                                    </w:rPr>
                                  </w:pPr>
                                </w:p>
                              </w:tc>
                              <w:tc>
                                <w:tcPr>
                                  <w:tcW w:w="1915" w:type="dxa"/>
                                  <w:tcBorders>
                                    <w:top w:val="single" w:color="000000" w:sz="4" w:space="0"/>
                                    <w:left w:val="single" w:color="000000" w:sz="4" w:space="0"/>
                                    <w:bottom w:val="nil"/>
                                    <w:right w:val="single" w:color="000000" w:sz="4" w:space="0"/>
                                  </w:tcBorders>
                                  <w:noWrap w:val="0"/>
                                  <w:vAlign w:val="top"/>
                                </w:tcPr>
                                <w:p w14:paraId="2C7335DB">
                                  <w:pPr>
                                    <w:pStyle w:val="26"/>
                                    <w:spacing w:before="93"/>
                                    <w:ind w:left="7"/>
                                    <w:rPr>
                                      <w:rFonts w:ascii="宋体" w:hAnsi="宋体" w:cs="宋体"/>
                                      <w:sz w:val="20"/>
                                      <w:szCs w:val="20"/>
                                    </w:rPr>
                                  </w:pPr>
                                  <w:r>
                                    <w:rPr>
                                      <w:rFonts w:hint="eastAsia" w:ascii="宋体" w:hAnsi="宋体" w:cs="宋体"/>
                                      <w:spacing w:val="12"/>
                                      <w:w w:val="99"/>
                                      <w:sz w:val="20"/>
                                      <w:szCs w:val="20"/>
                                    </w:rPr>
                                    <w:t>溴化锂吸收式冷水</w:t>
                                  </w:r>
                                  <w:r>
                                    <w:rPr>
                                      <w:rFonts w:hint="eastAsia" w:ascii="宋体" w:hAnsi="宋体" w:cs="宋体"/>
                                      <w:w w:val="99"/>
                                      <w:sz w:val="20"/>
                                      <w:szCs w:val="20"/>
                                    </w:rPr>
                                    <w:t>机</w:t>
                                  </w:r>
                                </w:p>
                              </w:tc>
                              <w:tc>
                                <w:tcPr>
                                  <w:tcW w:w="2966" w:type="dxa"/>
                                  <w:tcBorders>
                                    <w:top w:val="single" w:color="000000" w:sz="4" w:space="0"/>
                                    <w:left w:val="single" w:color="000000" w:sz="4" w:space="0"/>
                                    <w:bottom w:val="nil"/>
                                    <w:right w:val="single" w:color="000000" w:sz="4" w:space="0"/>
                                  </w:tcBorders>
                                  <w:noWrap w:val="0"/>
                                  <w:vAlign w:val="top"/>
                                </w:tcPr>
                                <w:p w14:paraId="458F6D7E">
                                  <w:pPr>
                                    <w:pStyle w:val="26"/>
                                    <w:spacing w:before="93"/>
                                    <w:ind w:left="7"/>
                                    <w:rPr>
                                      <w:rFonts w:ascii="宋体" w:hAnsi="宋体" w:cs="宋体"/>
                                      <w:sz w:val="20"/>
                                      <w:szCs w:val="20"/>
                                      <w:lang w:eastAsia="zh-CN"/>
                                    </w:rPr>
                                  </w:pPr>
                                  <w:r>
                                    <w:rPr>
                                      <w:rFonts w:hint="eastAsia" w:ascii="宋体" w:hAnsi="宋体" w:cs="宋体"/>
                                      <w:spacing w:val="12"/>
                                      <w:w w:val="99"/>
                                      <w:sz w:val="20"/>
                                      <w:szCs w:val="20"/>
                                      <w:lang w:eastAsia="zh-CN"/>
                                    </w:rPr>
                                    <w:t>《溴化锂吸收式冷水机</w:t>
                                  </w:r>
                                  <w:r>
                                    <w:rPr>
                                      <w:rFonts w:hint="eastAsia" w:ascii="宋体" w:hAnsi="宋体" w:cs="宋体"/>
                                      <w:spacing w:val="9"/>
                                      <w:w w:val="99"/>
                                      <w:sz w:val="20"/>
                                      <w:szCs w:val="20"/>
                                      <w:lang w:eastAsia="zh-CN"/>
                                    </w:rPr>
                                    <w:t>组</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w:t>
                                  </w:r>
                                </w:p>
                              </w:tc>
                            </w:tr>
                            <w:tr w14:paraId="48F23E88">
                              <w:tblPrEx>
                                <w:tblCellMar>
                                  <w:top w:w="0" w:type="dxa"/>
                                  <w:left w:w="0" w:type="dxa"/>
                                  <w:bottom w:w="0" w:type="dxa"/>
                                  <w:right w:w="0" w:type="dxa"/>
                                </w:tblCellMar>
                              </w:tblPrEx>
                              <w:trPr>
                                <w:trHeight w:val="40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3C06B9">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0EACF5">
                                  <w:pPr>
                                    <w:widowControl/>
                                    <w:jc w:val="left"/>
                                    <w:rPr>
                                      <w:rFonts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0FA5F4">
                                  <w:pPr>
                                    <w:widowControl/>
                                    <w:jc w:val="left"/>
                                    <w:rPr>
                                      <w:rFonts w:eastAsia="Times New Roman"/>
                                      <w:sz w:val="22"/>
                                      <w:szCs w:val="22"/>
                                    </w:rPr>
                                  </w:pPr>
                                </w:p>
                              </w:tc>
                              <w:tc>
                                <w:tcPr>
                                  <w:tcW w:w="1915" w:type="dxa"/>
                                  <w:tcBorders>
                                    <w:top w:val="nil"/>
                                    <w:left w:val="single" w:color="000000" w:sz="4" w:space="0"/>
                                    <w:bottom w:val="single" w:color="000000" w:sz="4" w:space="0"/>
                                    <w:right w:val="single" w:color="000000" w:sz="4" w:space="0"/>
                                  </w:tcBorders>
                                  <w:noWrap w:val="0"/>
                                  <w:vAlign w:val="top"/>
                                </w:tcPr>
                                <w:p w14:paraId="14D53757">
                                  <w:pPr>
                                    <w:pStyle w:val="26"/>
                                    <w:spacing w:line="256" w:lineRule="exact"/>
                                    <w:ind w:left="7"/>
                                    <w:rPr>
                                      <w:rFonts w:ascii="宋体" w:hAnsi="宋体" w:cs="宋体"/>
                                      <w:sz w:val="20"/>
                                      <w:szCs w:val="20"/>
                                    </w:rPr>
                                  </w:pPr>
                                  <w:r>
                                    <w:rPr>
                                      <w:rFonts w:hint="eastAsia" w:ascii="宋体" w:hAnsi="宋体" w:cs="宋体"/>
                                      <w:w w:val="99"/>
                                      <w:sz w:val="20"/>
                                      <w:szCs w:val="20"/>
                                    </w:rPr>
                                    <w:t>组</w:t>
                                  </w:r>
                                </w:p>
                              </w:tc>
                              <w:tc>
                                <w:tcPr>
                                  <w:tcW w:w="2966" w:type="dxa"/>
                                  <w:tcBorders>
                                    <w:top w:val="nil"/>
                                    <w:left w:val="single" w:color="000000" w:sz="4" w:space="0"/>
                                    <w:bottom w:val="single" w:color="000000" w:sz="4" w:space="0"/>
                                    <w:right w:val="single" w:color="000000" w:sz="4" w:space="0"/>
                                  </w:tcBorders>
                                  <w:noWrap w:val="0"/>
                                  <w:vAlign w:val="top"/>
                                </w:tcPr>
                                <w:p w14:paraId="44AC0ED7">
                                  <w:pPr>
                                    <w:pStyle w:val="26"/>
                                    <w:spacing w:line="256" w:lineRule="exact"/>
                                    <w:ind w:left="7"/>
                                    <w:rPr>
                                      <w:rFonts w:ascii="宋体" w:hAnsi="宋体" w:cs="宋体"/>
                                      <w:sz w:val="20"/>
                                      <w:szCs w:val="20"/>
                                      <w:lang w:eastAsia="zh-CN"/>
                                    </w:rPr>
                                  </w:pPr>
                                  <w:r>
                                    <w:rPr>
                                      <w:rFonts w:hint="eastAsia" w:ascii="宋体" w:hAnsi="宋体" w:cs="宋体"/>
                                      <w:w w:val="99"/>
                                      <w:sz w:val="20"/>
                                      <w:szCs w:val="20"/>
                                      <w:lang w:eastAsia="zh-CN"/>
                                    </w:rPr>
                                    <w:t>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29</w:t>
                                  </w:r>
                                  <w:r>
                                    <w:rPr>
                                      <w:rFonts w:hint="eastAsia" w:ascii="宋体" w:hAnsi="宋体" w:cs="宋体"/>
                                      <w:w w:val="99"/>
                                      <w:sz w:val="20"/>
                                      <w:szCs w:val="20"/>
                                      <w:lang w:eastAsia="zh-CN"/>
                                    </w:rPr>
                                    <w:t>54</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3D3C0C18">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A00791">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F13E14">
                                  <w:pPr>
                                    <w:widowControl/>
                                    <w:jc w:val="left"/>
                                    <w:rPr>
                                      <w:rFonts w:eastAsia="Times New Roman"/>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0BBBE8F7">
                                  <w:pPr>
                                    <w:pStyle w:val="26"/>
                                    <w:rPr>
                                      <w:rFonts w:ascii="宋体" w:hAnsi="宋体" w:cs="宋体"/>
                                      <w:sz w:val="20"/>
                                      <w:szCs w:val="20"/>
                                      <w:lang w:eastAsia="zh-CN"/>
                                    </w:rPr>
                                  </w:pPr>
                                </w:p>
                                <w:p w14:paraId="2A9E62BE">
                                  <w:pPr>
                                    <w:pStyle w:val="26"/>
                                    <w:rPr>
                                      <w:rFonts w:hint="eastAsia" w:ascii="宋体" w:hAnsi="宋体" w:cs="宋体"/>
                                      <w:sz w:val="20"/>
                                      <w:szCs w:val="20"/>
                                      <w:lang w:eastAsia="zh-CN"/>
                                    </w:rPr>
                                  </w:pPr>
                                </w:p>
                                <w:p w14:paraId="5433D5F5">
                                  <w:pPr>
                                    <w:pStyle w:val="26"/>
                                    <w:spacing w:before="3"/>
                                    <w:rPr>
                                      <w:rFonts w:hint="eastAsia" w:ascii="宋体" w:hAnsi="宋体" w:cs="宋体"/>
                                      <w:sz w:val="21"/>
                                      <w:szCs w:val="21"/>
                                      <w:lang w:eastAsia="zh-CN"/>
                                    </w:rPr>
                                  </w:pPr>
                                </w:p>
                                <w:p w14:paraId="395890EF">
                                  <w:pPr>
                                    <w:pStyle w:val="26"/>
                                    <w:spacing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05空调机组</w:t>
                                  </w: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13005057">
                                  <w:pPr>
                                    <w:pStyle w:val="26"/>
                                    <w:spacing w:before="4" w:line="280" w:lineRule="auto"/>
                                    <w:ind w:left="7" w:right="7"/>
                                    <w:jc w:val="both"/>
                                    <w:rPr>
                                      <w:rFonts w:ascii="宋体" w:hAnsi="宋体" w:cs="宋体"/>
                                      <w:sz w:val="20"/>
                                      <w:szCs w:val="20"/>
                                      <w:lang w:eastAsia="zh-CN"/>
                                    </w:rPr>
                                  </w:pPr>
                                  <w:r>
                                    <w:rPr>
                                      <w:rFonts w:hint="eastAsia" w:ascii="宋体" w:hAnsi="宋体" w:cs="宋体"/>
                                      <w:spacing w:val="12"/>
                                      <w:w w:val="99"/>
                                      <w:sz w:val="20"/>
                                      <w:szCs w:val="20"/>
                                      <w:lang w:eastAsia="zh-CN"/>
                                    </w:rPr>
                                    <w:t>多联式空</w:t>
                                  </w:r>
                                  <w:r>
                                    <w:rPr>
                                      <w:rFonts w:hint="eastAsia" w:ascii="宋体" w:hAnsi="宋体" w:cs="宋体"/>
                                      <w:spacing w:val="11"/>
                                      <w:w w:val="99"/>
                                      <w:sz w:val="20"/>
                                      <w:szCs w:val="20"/>
                                      <w:lang w:eastAsia="zh-CN"/>
                                    </w:rPr>
                                    <w:t>调（</w:t>
                                  </w:r>
                                  <w:r>
                                    <w:rPr>
                                      <w:rFonts w:hint="eastAsia" w:ascii="宋体" w:hAnsi="宋体" w:cs="宋体"/>
                                      <w:spacing w:val="12"/>
                                      <w:w w:val="99"/>
                                      <w:sz w:val="20"/>
                                      <w:szCs w:val="20"/>
                                      <w:lang w:eastAsia="zh-CN"/>
                                    </w:rPr>
                                    <w:t>热泵</w:t>
                                  </w:r>
                                  <w:r>
                                    <w:rPr>
                                      <w:rFonts w:hint="eastAsia" w:ascii="宋体" w:hAnsi="宋体" w:cs="宋体"/>
                                      <w:w w:val="99"/>
                                      <w:sz w:val="20"/>
                                      <w:szCs w:val="20"/>
                                      <w:lang w:eastAsia="zh-CN"/>
                                    </w:rPr>
                                    <w:t>）机组(制冷量</w:t>
                                  </w:r>
                                  <w:r>
                                    <w:rPr>
                                      <w:rFonts w:hint="eastAsia" w:ascii="宋体" w:hAnsi="宋体" w:cs="宋体"/>
                                      <w:spacing w:val="1"/>
                                      <w:w w:val="99"/>
                                      <w:sz w:val="20"/>
                                      <w:szCs w:val="20"/>
                                      <w:lang w:eastAsia="zh-CN"/>
                                    </w:rPr>
                                    <w:t>＞140</w:t>
                                  </w:r>
                                  <w:r>
                                    <w:rPr>
                                      <w:rFonts w:hint="eastAsia" w:ascii="宋体" w:hAnsi="宋体" w:cs="宋体"/>
                                      <w:w w:val="99"/>
                                      <w:sz w:val="20"/>
                                      <w:szCs w:val="20"/>
                                      <w:lang w:eastAsia="zh-CN"/>
                                    </w:rPr>
                                    <w:t>00</w:t>
                                  </w:r>
                                  <w:r>
                                    <w:rPr>
                                      <w:rFonts w:hint="eastAsia" w:ascii="宋体" w:hAnsi="宋体" w:cs="宋体"/>
                                      <w:spacing w:val="1"/>
                                      <w:w w:val="99"/>
                                      <w:sz w:val="20"/>
                                      <w:szCs w:val="20"/>
                                      <w:lang w:eastAsia="zh-CN"/>
                                    </w:rPr>
                                    <w:t>W</w:t>
                                  </w:r>
                                  <w:r>
                                    <w:rPr>
                                      <w:rFonts w:hint="eastAsia" w:ascii="宋体" w:hAnsi="宋体" w:cs="宋体"/>
                                      <w:w w:val="99"/>
                                      <w:sz w:val="20"/>
                                      <w:szCs w:val="20"/>
                                      <w:lang w:eastAsia="zh-CN"/>
                                    </w:rPr>
                                    <w:t>)</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04FE2434">
                                  <w:pPr>
                                    <w:pStyle w:val="26"/>
                                    <w:spacing w:before="160" w:line="280" w:lineRule="auto"/>
                                    <w:ind w:left="7" w:right="7"/>
                                    <w:rPr>
                                      <w:rFonts w:ascii="宋体" w:hAnsi="宋体" w:cs="宋体"/>
                                      <w:sz w:val="20"/>
                                      <w:szCs w:val="20"/>
                                      <w:lang w:eastAsia="zh-CN"/>
                                    </w:rPr>
                                  </w:pPr>
                                  <w:r>
                                    <w:rPr>
                                      <w:rFonts w:hint="eastAsia" w:ascii="宋体" w:hAnsi="宋体" w:cs="宋体"/>
                                      <w:w w:val="99"/>
                                      <w:sz w:val="20"/>
                                      <w:szCs w:val="20"/>
                                      <w:lang w:eastAsia="zh-CN"/>
                                    </w:rPr>
                                    <w:t>《多联</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空</w:t>
                                  </w:r>
                                  <w:r>
                                    <w:rPr>
                                      <w:rFonts w:hint="eastAsia" w:ascii="宋体" w:hAnsi="宋体" w:cs="宋体"/>
                                      <w:spacing w:val="-27"/>
                                      <w:w w:val="99"/>
                                      <w:sz w:val="20"/>
                                      <w:szCs w:val="20"/>
                                      <w:lang w:eastAsia="zh-CN"/>
                                    </w:rPr>
                                    <w:t>调</w:t>
                                  </w:r>
                                  <w:r>
                                    <w:rPr>
                                      <w:rFonts w:hint="eastAsia" w:ascii="宋体" w:hAnsi="宋体" w:cs="宋体"/>
                                      <w:w w:val="99"/>
                                      <w:sz w:val="20"/>
                                      <w:szCs w:val="20"/>
                                      <w:lang w:eastAsia="zh-CN"/>
                                    </w:rPr>
                                    <w:t>（热</w:t>
                                  </w:r>
                                  <w:r>
                                    <w:rPr>
                                      <w:rFonts w:hint="eastAsia" w:ascii="宋体" w:hAnsi="宋体" w:cs="宋体"/>
                                      <w:spacing w:val="2"/>
                                      <w:w w:val="99"/>
                                      <w:sz w:val="20"/>
                                      <w:szCs w:val="20"/>
                                      <w:lang w:eastAsia="zh-CN"/>
                                    </w:rPr>
                                    <w:t>泵</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机</w:t>
                                  </w:r>
                                  <w:r>
                                    <w:rPr>
                                      <w:rFonts w:hint="eastAsia" w:ascii="宋体" w:hAnsi="宋体" w:cs="宋体"/>
                                      <w:spacing w:val="2"/>
                                      <w:w w:val="99"/>
                                      <w:sz w:val="20"/>
                                      <w:szCs w:val="20"/>
                                      <w:lang w:eastAsia="zh-CN"/>
                                    </w:rPr>
                                    <w:t>组</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源效</w:t>
                                  </w:r>
                                  <w:r>
                                    <w:rPr>
                                      <w:rFonts w:hint="eastAsia" w:ascii="宋体" w:hAnsi="宋体" w:cs="宋体"/>
                                      <w:spacing w:val="2"/>
                                      <w:w w:val="99"/>
                                      <w:sz w:val="20"/>
                                      <w:szCs w:val="20"/>
                                      <w:lang w:eastAsia="zh-CN"/>
                                    </w:rPr>
                                    <w:t>率</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2145</w:t>
                                  </w:r>
                                  <w:r>
                                    <w:rPr>
                                      <w:rFonts w:hint="eastAsia" w:ascii="宋体" w:hAnsi="宋体" w:cs="宋体"/>
                                      <w:w w:val="99"/>
                                      <w:sz w:val="20"/>
                                      <w:szCs w:val="20"/>
                                      <w:lang w:eastAsia="zh-CN"/>
                                    </w:rPr>
                                    <w:t>4</w:t>
                                  </w:r>
                                </w:p>
                              </w:tc>
                            </w:tr>
                            <w:tr w14:paraId="360E83D8">
                              <w:tblPrEx>
                                <w:tblCellMar>
                                  <w:top w:w="0" w:type="dxa"/>
                                  <w:left w:w="0" w:type="dxa"/>
                                  <w:bottom w:w="0" w:type="dxa"/>
                                  <w:right w:w="0" w:type="dxa"/>
                                </w:tblCellMar>
                              </w:tblPrEx>
                              <w:trPr>
                                <w:trHeight w:val="644"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64A095">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2885DB">
                                  <w:pPr>
                                    <w:widowControl/>
                                    <w:jc w:val="left"/>
                                    <w:rPr>
                                      <w:rFonts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5E017D">
                                  <w:pPr>
                                    <w:widowControl/>
                                    <w:jc w:val="left"/>
                                    <w:rPr>
                                      <w:rFonts w:ascii="宋体" w:hAnsi="宋体" w:eastAsia="Times New Roman" w:cs="宋体"/>
                                      <w:kern w:val="0"/>
                                      <w:sz w:val="20"/>
                                      <w:szCs w:val="20"/>
                                    </w:rPr>
                                  </w:pPr>
                                </w:p>
                              </w:tc>
                              <w:tc>
                                <w:tcPr>
                                  <w:tcW w:w="1915" w:type="dxa"/>
                                  <w:tcBorders>
                                    <w:top w:val="single" w:color="000000" w:sz="4" w:space="0"/>
                                    <w:left w:val="single" w:color="000000" w:sz="4" w:space="0"/>
                                    <w:bottom w:val="nil"/>
                                    <w:right w:val="single" w:color="000000" w:sz="4" w:space="0"/>
                                  </w:tcBorders>
                                  <w:noWrap w:val="0"/>
                                  <w:vAlign w:val="top"/>
                                </w:tcPr>
                                <w:p w14:paraId="596803CA">
                                  <w:pPr>
                                    <w:pStyle w:val="26"/>
                                    <w:spacing w:before="7"/>
                                    <w:rPr>
                                      <w:rFonts w:ascii="宋体" w:hAnsi="宋体" w:cs="宋体"/>
                                      <w:sz w:val="24"/>
                                      <w:szCs w:val="24"/>
                                      <w:lang w:eastAsia="zh-CN"/>
                                    </w:rPr>
                                  </w:pPr>
                                </w:p>
                                <w:p w14:paraId="6353E4F0">
                                  <w:pPr>
                                    <w:pStyle w:val="26"/>
                                    <w:ind w:left="7"/>
                                    <w:rPr>
                                      <w:rFonts w:ascii="宋体" w:hAnsi="宋体" w:cs="宋体"/>
                                      <w:sz w:val="20"/>
                                      <w:szCs w:val="20"/>
                                    </w:rPr>
                                  </w:pPr>
                                  <w:r>
                                    <w:rPr>
                                      <w:rFonts w:hint="eastAsia" w:ascii="宋体" w:hAnsi="宋体" w:cs="宋体"/>
                                      <w:w w:val="99"/>
                                      <w:sz w:val="20"/>
                                      <w:szCs w:val="20"/>
                                    </w:rPr>
                                    <w:t>单元式空气调节机</w:t>
                                  </w:r>
                                </w:p>
                              </w:tc>
                              <w:tc>
                                <w:tcPr>
                                  <w:tcW w:w="2966" w:type="dxa"/>
                                  <w:tcBorders>
                                    <w:top w:val="single" w:color="000000" w:sz="4" w:space="0"/>
                                    <w:left w:val="single" w:color="000000" w:sz="4" w:space="0"/>
                                    <w:bottom w:val="nil"/>
                                    <w:right w:val="single" w:color="000000" w:sz="4" w:space="0"/>
                                  </w:tcBorders>
                                  <w:noWrap w:val="0"/>
                                  <w:vAlign w:val="top"/>
                                </w:tcPr>
                                <w:p w14:paraId="7A1C6ECE">
                                  <w:pPr>
                                    <w:pStyle w:val="26"/>
                                    <w:spacing w:before="9"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w:t>
                                  </w:r>
                                  <w:r>
                                    <w:rPr>
                                      <w:rFonts w:hint="eastAsia" w:ascii="宋体" w:hAnsi="宋体" w:cs="宋体"/>
                                      <w:spacing w:val="-1"/>
                                      <w:w w:val="99"/>
                                      <w:sz w:val="20"/>
                                      <w:szCs w:val="20"/>
                                      <w:lang w:eastAsia="zh-CN"/>
                                    </w:rPr>
                                    <w:t>6</w:t>
                                  </w:r>
                                  <w:r>
                                    <w:rPr>
                                      <w:rFonts w:hint="eastAsia" w:ascii="宋体" w:hAnsi="宋体" w:cs="宋体"/>
                                      <w:spacing w:val="-5"/>
                                      <w:w w:val="99"/>
                                      <w:sz w:val="20"/>
                                      <w:szCs w:val="20"/>
                                      <w:lang w:eastAsia="zh-CN"/>
                                    </w:rPr>
                                    <w:t>）</w:t>
                                  </w:r>
                                  <w:r>
                                    <w:rPr>
                                      <w:rFonts w:hint="eastAsia" w:ascii="宋体" w:hAnsi="宋体" w:cs="宋体"/>
                                      <w:w w:val="99"/>
                                      <w:sz w:val="20"/>
                                      <w:szCs w:val="20"/>
                                      <w:lang w:eastAsia="zh-CN"/>
                                    </w:rPr>
                                    <w:t>《风管</w:t>
                                  </w:r>
                                </w:p>
                              </w:tc>
                            </w:tr>
                            <w:tr w14:paraId="584E0735">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297FE3">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4B5328">
                                  <w:pPr>
                                    <w:widowControl/>
                                    <w:jc w:val="left"/>
                                    <w:rPr>
                                      <w:rFonts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23706F">
                                  <w:pPr>
                                    <w:widowControl/>
                                    <w:jc w:val="left"/>
                                    <w:rPr>
                                      <w:rFonts w:ascii="宋体" w:hAnsi="宋体" w:eastAsia="Times New Roman" w:cs="宋体"/>
                                      <w:kern w:val="0"/>
                                      <w:sz w:val="20"/>
                                      <w:szCs w:val="20"/>
                                    </w:rPr>
                                  </w:pPr>
                                </w:p>
                              </w:tc>
                              <w:tc>
                                <w:tcPr>
                                  <w:tcW w:w="1915" w:type="dxa"/>
                                  <w:vMerge w:val="restart"/>
                                  <w:tcBorders>
                                    <w:top w:val="nil"/>
                                    <w:left w:val="single" w:color="000000" w:sz="4" w:space="0"/>
                                    <w:bottom w:val="single" w:color="000000" w:sz="4" w:space="0"/>
                                    <w:right w:val="single" w:color="000000" w:sz="4" w:space="0"/>
                                  </w:tcBorders>
                                  <w:noWrap w:val="0"/>
                                  <w:vAlign w:val="top"/>
                                </w:tcPr>
                                <w:p w14:paraId="6DF8344E">
                                  <w:pPr>
                                    <w:pStyle w:val="26"/>
                                    <w:spacing w:line="256" w:lineRule="exact"/>
                                    <w:ind w:left="7"/>
                                    <w:rPr>
                                      <w:rFonts w:ascii="宋体" w:hAnsi="宋体" w:cs="宋体"/>
                                      <w:sz w:val="20"/>
                                      <w:szCs w:val="20"/>
                                    </w:rPr>
                                  </w:pPr>
                                  <w:r>
                                    <w:rPr>
                                      <w:rFonts w:hint="eastAsia" w:ascii="宋体" w:hAnsi="宋体" w:cs="宋体"/>
                                      <w:spacing w:val="1"/>
                                      <w:w w:val="99"/>
                                      <w:sz w:val="20"/>
                                      <w:szCs w:val="20"/>
                                    </w:rPr>
                                    <w:t>(</w:t>
                                  </w:r>
                                  <w:r>
                                    <w:rPr>
                                      <w:rFonts w:hint="eastAsia" w:ascii="宋体" w:hAnsi="宋体" w:cs="宋体"/>
                                      <w:w w:val="99"/>
                                      <w:sz w:val="20"/>
                                      <w:szCs w:val="20"/>
                                    </w:rPr>
                                    <w:t>制冷量</w:t>
                                  </w:r>
                                  <w:r>
                                    <w:rPr>
                                      <w:rFonts w:hint="eastAsia" w:ascii="宋体" w:hAnsi="宋体" w:cs="宋体"/>
                                      <w:spacing w:val="1"/>
                                      <w:w w:val="99"/>
                                      <w:sz w:val="20"/>
                                      <w:szCs w:val="20"/>
                                      <w:lang w:eastAsia="zh-CN"/>
                                    </w:rPr>
                                    <w:t>＞</w:t>
                                  </w:r>
                                  <w:r>
                                    <w:rPr>
                                      <w:rFonts w:hint="eastAsia" w:ascii="宋体" w:hAnsi="宋体" w:cs="宋体"/>
                                      <w:spacing w:val="1"/>
                                      <w:w w:val="99"/>
                                      <w:sz w:val="20"/>
                                      <w:szCs w:val="20"/>
                                    </w:rPr>
                                    <w:t>1400</w:t>
                                  </w:r>
                                  <w:r>
                                    <w:rPr>
                                      <w:rFonts w:hint="eastAsia" w:ascii="宋体" w:hAnsi="宋体" w:cs="宋体"/>
                                      <w:w w:val="99"/>
                                      <w:sz w:val="20"/>
                                      <w:szCs w:val="20"/>
                                    </w:rPr>
                                    <w:t>0W)</w:t>
                                  </w:r>
                                </w:p>
                              </w:tc>
                              <w:tc>
                                <w:tcPr>
                                  <w:tcW w:w="2966" w:type="dxa"/>
                                  <w:tcBorders>
                                    <w:top w:val="nil"/>
                                    <w:left w:val="single" w:color="000000" w:sz="4" w:space="0"/>
                                    <w:bottom w:val="nil"/>
                                    <w:right w:val="single" w:color="000000" w:sz="4" w:space="0"/>
                                  </w:tcBorders>
                                  <w:noWrap w:val="0"/>
                                  <w:vAlign w:val="top"/>
                                </w:tcPr>
                                <w:p w14:paraId="380D2731">
                                  <w:pPr>
                                    <w:pStyle w:val="26"/>
                                    <w:spacing w:line="256" w:lineRule="exact"/>
                                    <w:ind w:left="7"/>
                                    <w:rPr>
                                      <w:rFonts w:ascii="宋体" w:hAnsi="宋体" w:cs="宋体"/>
                                      <w:sz w:val="20"/>
                                      <w:szCs w:val="20"/>
                                      <w:lang w:eastAsia="zh-CN"/>
                                    </w:rPr>
                                  </w:pPr>
                                  <w:r>
                                    <w:rPr>
                                      <w:rFonts w:hint="eastAsia" w:ascii="宋体" w:hAnsi="宋体" w:cs="宋体"/>
                                      <w:spacing w:val="12"/>
                                      <w:w w:val="99"/>
                                      <w:sz w:val="20"/>
                                      <w:szCs w:val="20"/>
                                      <w:lang w:eastAsia="zh-CN"/>
                                    </w:rPr>
                                    <w:t>送风式空调机组能效限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w:t>
                                  </w:r>
                                </w:p>
                              </w:tc>
                            </w:tr>
                            <w:tr w14:paraId="054A44B8">
                              <w:tblPrEx>
                                <w:tblCellMar>
                                  <w:top w:w="0" w:type="dxa"/>
                                  <w:left w:w="0" w:type="dxa"/>
                                  <w:bottom w:w="0" w:type="dxa"/>
                                  <w:right w:w="0" w:type="dxa"/>
                                </w:tblCellMar>
                              </w:tblPrEx>
                              <w:trPr>
                                <w:trHeight w:val="326"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F84122">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A748C7">
                                  <w:pPr>
                                    <w:widowControl/>
                                    <w:jc w:val="left"/>
                                    <w:rPr>
                                      <w:rFonts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3827BC">
                                  <w:pPr>
                                    <w:widowControl/>
                                    <w:jc w:val="left"/>
                                    <w:rPr>
                                      <w:rFonts w:ascii="宋体" w:hAnsi="宋体" w:eastAsia="Times New Roman" w:cs="宋体"/>
                                      <w:kern w:val="0"/>
                                      <w:sz w:val="20"/>
                                      <w:szCs w:val="20"/>
                                    </w:rPr>
                                  </w:pPr>
                                </w:p>
                              </w:tc>
                              <w:tc>
                                <w:tcPr>
                                  <w:tcW w:w="1915" w:type="dxa"/>
                                  <w:vMerge w:val="continue"/>
                                  <w:tcBorders>
                                    <w:top w:val="nil"/>
                                    <w:left w:val="single" w:color="000000" w:sz="4" w:space="0"/>
                                    <w:bottom w:val="single" w:color="000000" w:sz="4" w:space="0"/>
                                    <w:right w:val="single" w:color="000000" w:sz="4" w:space="0"/>
                                  </w:tcBorders>
                                  <w:noWrap w:val="0"/>
                                  <w:vAlign w:val="center"/>
                                </w:tcPr>
                                <w:p w14:paraId="5EBCBB32">
                                  <w:pPr>
                                    <w:widowControl/>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39867F75">
                                  <w:pPr>
                                    <w:pStyle w:val="26"/>
                                    <w:spacing w:line="256" w:lineRule="exact"/>
                                    <w:ind w:left="7"/>
                                    <w:rPr>
                                      <w:rFonts w:ascii="宋体" w:hAnsi="宋体" w:cs="宋体"/>
                                      <w:sz w:val="20"/>
                                      <w:szCs w:val="20"/>
                                    </w:rPr>
                                  </w:pPr>
                                  <w:r>
                                    <w:rPr>
                                      <w:rFonts w:hint="eastAsia" w:ascii="宋体" w:hAnsi="宋体" w:cs="宋体"/>
                                      <w:w w:val="99"/>
                                      <w:sz w:val="20"/>
                                      <w:szCs w:val="20"/>
                                    </w:rPr>
                                    <w:t>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w:t>
                                  </w:r>
                                  <w:r>
                                    <w:rPr>
                                      <w:rFonts w:hint="eastAsia" w:ascii="宋体" w:hAnsi="宋体" w:cs="宋体"/>
                                      <w:w w:val="99"/>
                                      <w:sz w:val="20"/>
                                      <w:szCs w:val="20"/>
                                    </w:rPr>
                                    <w:t>47</w:t>
                                  </w:r>
                                  <w:r>
                                    <w:rPr>
                                      <w:rFonts w:hint="eastAsia" w:ascii="宋体" w:hAnsi="宋体" w:cs="宋体"/>
                                      <w:spacing w:val="1"/>
                                      <w:w w:val="99"/>
                                      <w:sz w:val="20"/>
                                      <w:szCs w:val="20"/>
                                    </w:rPr>
                                    <w:t>9</w:t>
                                  </w:r>
                                  <w:r>
                                    <w:rPr>
                                      <w:rFonts w:hint="eastAsia" w:ascii="宋体" w:hAnsi="宋体" w:cs="宋体"/>
                                      <w:w w:val="99"/>
                                      <w:sz w:val="20"/>
                                      <w:szCs w:val="20"/>
                                    </w:rPr>
                                    <w:t>）</w:t>
                                  </w:r>
                                </w:p>
                              </w:tc>
                            </w:tr>
                            <w:tr w14:paraId="58A73142">
                              <w:tblPrEx>
                                <w:tblCellMar>
                                  <w:top w:w="0" w:type="dxa"/>
                                  <w:left w:w="0" w:type="dxa"/>
                                  <w:bottom w:w="0" w:type="dxa"/>
                                  <w:right w:w="0" w:type="dxa"/>
                                </w:tblCellMar>
                              </w:tblPrEx>
                              <w:trPr>
                                <w:trHeight w:val="405"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A5B594">
                                  <w:pPr>
                                    <w:widowControl/>
                                    <w:jc w:val="left"/>
                                    <w:rPr>
                                      <w:rFonts w:eastAsia="Times New Roman"/>
                                      <w:sz w:val="22"/>
                                      <w:szCs w:val="22"/>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BB8CBE">
                                  <w:pPr>
                                    <w:widowControl/>
                                    <w:jc w:val="left"/>
                                    <w:rPr>
                                      <w:rFonts w:eastAsia="Times New Roman"/>
                                      <w:sz w:val="22"/>
                                      <w:szCs w:val="22"/>
                                      <w:lang w:eastAsia="en-US"/>
                                    </w:rPr>
                                  </w:pPr>
                                </w:p>
                              </w:tc>
                              <w:tc>
                                <w:tcPr>
                                  <w:tcW w:w="1800" w:type="dxa"/>
                                  <w:tcBorders>
                                    <w:top w:val="single" w:color="000000" w:sz="4" w:space="0"/>
                                    <w:left w:val="single" w:color="000000" w:sz="4" w:space="0"/>
                                    <w:bottom w:val="nil"/>
                                    <w:right w:val="single" w:color="000000" w:sz="4" w:space="0"/>
                                  </w:tcBorders>
                                  <w:noWrap w:val="0"/>
                                  <w:vAlign w:val="top"/>
                                </w:tcPr>
                                <w:p w14:paraId="4E7D9A17">
                                  <w:pPr>
                                    <w:pStyle w:val="26"/>
                                    <w:spacing w:before="83"/>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09专用制</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591C4FCD">
                                  <w:pPr>
                                    <w:pStyle w:val="26"/>
                                    <w:spacing w:before="1"/>
                                    <w:rPr>
                                      <w:rFonts w:ascii="宋体" w:hAnsi="宋体" w:cs="宋体"/>
                                      <w:sz w:val="18"/>
                                      <w:szCs w:val="18"/>
                                    </w:rPr>
                                  </w:pPr>
                                </w:p>
                                <w:p w14:paraId="0F409EB2">
                                  <w:pPr>
                                    <w:pStyle w:val="26"/>
                                    <w:ind w:left="7"/>
                                    <w:rPr>
                                      <w:rFonts w:ascii="宋体" w:hAnsi="宋体" w:cs="宋体"/>
                                      <w:sz w:val="20"/>
                                      <w:szCs w:val="20"/>
                                    </w:rPr>
                                  </w:pPr>
                                  <w:r>
                                    <w:rPr>
                                      <w:rFonts w:hint="eastAsia" w:ascii="宋体" w:hAnsi="宋体" w:cs="宋体"/>
                                      <w:w w:val="99"/>
                                      <w:sz w:val="20"/>
                                      <w:szCs w:val="20"/>
                                    </w:rPr>
                                    <w:t>机房空调</w:t>
                                  </w:r>
                                </w:p>
                              </w:tc>
                              <w:tc>
                                <w:tcPr>
                                  <w:tcW w:w="2966" w:type="dxa"/>
                                  <w:tcBorders>
                                    <w:top w:val="single" w:color="000000" w:sz="4" w:space="0"/>
                                    <w:left w:val="single" w:color="000000" w:sz="4" w:space="0"/>
                                    <w:bottom w:val="nil"/>
                                    <w:right w:val="single" w:color="000000" w:sz="4" w:space="0"/>
                                  </w:tcBorders>
                                  <w:noWrap w:val="0"/>
                                  <w:vAlign w:val="top"/>
                                </w:tcPr>
                                <w:p w14:paraId="0F4E533F">
                                  <w:pPr>
                                    <w:pStyle w:val="26"/>
                                    <w:spacing w:before="83"/>
                                    <w:ind w:left="7"/>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6AC9506F">
                              <w:tblPrEx>
                                <w:tblCellMar>
                                  <w:top w:w="0" w:type="dxa"/>
                                  <w:left w:w="0" w:type="dxa"/>
                                  <w:bottom w:w="0" w:type="dxa"/>
                                  <w:right w:w="0" w:type="dxa"/>
                                </w:tblCellMar>
                              </w:tblPrEx>
                              <w:trPr>
                                <w:trHeight w:val="39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53BF1A">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D7701B">
                                  <w:pPr>
                                    <w:widowControl/>
                                    <w:jc w:val="left"/>
                                    <w:rPr>
                                      <w:rFonts w:eastAsia="Times New Roman"/>
                                      <w:sz w:val="22"/>
                                      <w:szCs w:val="22"/>
                                    </w:rPr>
                                  </w:pPr>
                                </w:p>
                              </w:tc>
                              <w:tc>
                                <w:tcPr>
                                  <w:tcW w:w="1800" w:type="dxa"/>
                                  <w:tcBorders>
                                    <w:top w:val="nil"/>
                                    <w:left w:val="single" w:color="000000" w:sz="4" w:space="0"/>
                                    <w:bottom w:val="single" w:color="000000" w:sz="4" w:space="0"/>
                                    <w:right w:val="single" w:color="000000" w:sz="4" w:space="0"/>
                                  </w:tcBorders>
                                  <w:noWrap w:val="0"/>
                                  <w:vAlign w:val="top"/>
                                </w:tcPr>
                                <w:p w14:paraId="0211E3F5">
                                  <w:pPr>
                                    <w:pStyle w:val="26"/>
                                    <w:spacing w:line="254" w:lineRule="exact"/>
                                    <w:ind w:left="7"/>
                                    <w:rPr>
                                      <w:rFonts w:ascii="宋体" w:hAnsi="宋体" w:cs="宋体"/>
                                      <w:sz w:val="20"/>
                                      <w:szCs w:val="20"/>
                                    </w:rPr>
                                  </w:pPr>
                                  <w:r>
                                    <w:rPr>
                                      <w:rFonts w:hint="eastAsia" w:ascii="宋体" w:hAnsi="宋体" w:cs="宋体"/>
                                      <w:w w:val="99"/>
                                      <w:sz w:val="20"/>
                                      <w:szCs w:val="20"/>
                                    </w:rPr>
                                    <w:t>冷、空</w:t>
                                  </w:r>
                                  <w:r>
                                    <w:rPr>
                                      <w:rFonts w:hint="eastAsia" w:ascii="宋体" w:hAnsi="宋体" w:cs="宋体"/>
                                      <w:spacing w:val="2"/>
                                      <w:w w:val="99"/>
                                      <w:sz w:val="20"/>
                                      <w:szCs w:val="20"/>
                                    </w:rPr>
                                    <w:t>调</w:t>
                                  </w:r>
                                  <w:r>
                                    <w:rPr>
                                      <w:rFonts w:hint="eastAsia" w:ascii="宋体" w:hAnsi="宋体" w:cs="宋体"/>
                                      <w:w w:val="99"/>
                                      <w:sz w:val="20"/>
                                      <w:szCs w:val="20"/>
                                    </w:rPr>
                                    <w:t>设备</w:t>
                                  </w: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AA01B1">
                                  <w:pPr>
                                    <w:widowControl/>
                                    <w:jc w:val="left"/>
                                    <w:rPr>
                                      <w:rFonts w:ascii="宋体" w:hAnsi="宋体" w:eastAsia="Times New Roman" w:cs="宋体"/>
                                      <w:kern w:val="0"/>
                                      <w:sz w:val="20"/>
                                      <w:szCs w:val="20"/>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7E113B05">
                                  <w:pPr>
                                    <w:pStyle w:val="26"/>
                                    <w:spacing w:line="254" w:lineRule="exact"/>
                                    <w:ind w:left="7"/>
                                    <w:rPr>
                                      <w:rFonts w:ascii="宋体" w:hAnsi="宋体" w:cs="宋体"/>
                                      <w:sz w:val="20"/>
                                      <w:szCs w:val="20"/>
                                      <w:lang w:eastAsia="zh-CN"/>
                                    </w:rPr>
                                  </w:pPr>
                                  <w:r>
                                    <w:rPr>
                                      <w:rFonts w:hint="eastAsia" w:ascii="宋体" w:hAnsi="宋体" w:cs="宋体"/>
                                      <w:w w:val="99"/>
                                      <w:sz w:val="20"/>
                                      <w:szCs w:val="20"/>
                                      <w:lang w:eastAsia="zh-CN"/>
                                    </w:rPr>
                                    <w:t>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19576</w:t>
                                  </w:r>
                                  <w:r>
                                    <w:rPr>
                                      <w:rFonts w:hint="eastAsia" w:ascii="宋体" w:hAnsi="宋体" w:cs="宋体"/>
                                      <w:w w:val="99"/>
                                      <w:sz w:val="20"/>
                                      <w:szCs w:val="20"/>
                                      <w:lang w:eastAsia="zh-CN"/>
                                    </w:rPr>
                                    <w:t>）</w:t>
                                  </w:r>
                                </w:p>
                              </w:tc>
                            </w:tr>
                            <w:tr w14:paraId="66C3A29F">
                              <w:tblPrEx>
                                <w:tblCellMar>
                                  <w:top w:w="0" w:type="dxa"/>
                                  <w:left w:w="0" w:type="dxa"/>
                                  <w:bottom w:w="0" w:type="dxa"/>
                                  <w:right w:w="0" w:type="dxa"/>
                                </w:tblCellMar>
                              </w:tblPrEx>
                              <w:trPr>
                                <w:trHeight w:val="54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765F7F">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D0B590">
                                  <w:pPr>
                                    <w:widowControl/>
                                    <w:jc w:val="left"/>
                                    <w:rPr>
                                      <w:rFonts w:eastAsia="Times New Roman"/>
                                      <w:sz w:val="22"/>
                                      <w:szCs w:val="22"/>
                                    </w:rPr>
                                  </w:pPr>
                                </w:p>
                              </w:tc>
                              <w:tc>
                                <w:tcPr>
                                  <w:tcW w:w="1800" w:type="dxa"/>
                                  <w:vMerge w:val="restart"/>
                                  <w:tcBorders>
                                    <w:top w:val="single" w:color="000000" w:sz="4" w:space="0"/>
                                    <w:left w:val="single" w:color="000000" w:sz="4" w:space="0"/>
                                    <w:bottom w:val="nil"/>
                                    <w:right w:val="single" w:color="000000" w:sz="4" w:space="0"/>
                                  </w:tcBorders>
                                  <w:noWrap w:val="0"/>
                                  <w:vAlign w:val="top"/>
                                </w:tcPr>
                                <w:p w14:paraId="019441E5">
                                  <w:pPr>
                                    <w:pStyle w:val="26"/>
                                    <w:rPr>
                                      <w:rFonts w:ascii="宋体" w:hAnsi="宋体" w:cs="宋体"/>
                                      <w:sz w:val="20"/>
                                      <w:szCs w:val="20"/>
                                      <w:lang w:eastAsia="zh-CN"/>
                                    </w:rPr>
                                  </w:pPr>
                                </w:p>
                                <w:p w14:paraId="797914A2">
                                  <w:pPr>
                                    <w:pStyle w:val="26"/>
                                    <w:spacing w:before="9"/>
                                    <w:rPr>
                                      <w:rFonts w:hint="eastAsia" w:ascii="宋体" w:hAnsi="宋体" w:cs="宋体"/>
                                      <w:sz w:val="20"/>
                                      <w:szCs w:val="20"/>
                                      <w:lang w:eastAsia="zh-CN"/>
                                    </w:rPr>
                                  </w:pPr>
                                </w:p>
                                <w:p w14:paraId="466241AD">
                                  <w:pPr>
                                    <w:pStyle w:val="26"/>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2</w:t>
                                  </w:r>
                                  <w:r>
                                    <w:rPr>
                                      <w:rFonts w:hint="eastAsia" w:ascii="宋体" w:hAnsi="宋体" w:cs="宋体"/>
                                      <w:w w:val="99"/>
                                      <w:sz w:val="20"/>
                                      <w:szCs w:val="20"/>
                                    </w:rPr>
                                    <w:t>399其他制冷</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22805BBA">
                                  <w:pPr>
                                    <w:pStyle w:val="26"/>
                                    <w:rPr>
                                      <w:rFonts w:ascii="宋体" w:hAnsi="宋体" w:cs="宋体"/>
                                      <w:sz w:val="20"/>
                                      <w:szCs w:val="20"/>
                                    </w:rPr>
                                  </w:pPr>
                                </w:p>
                                <w:p w14:paraId="10801A4C">
                                  <w:pPr>
                                    <w:pStyle w:val="26"/>
                                    <w:rPr>
                                      <w:rFonts w:hint="eastAsia" w:ascii="宋体" w:hAnsi="宋体" w:cs="宋体"/>
                                      <w:sz w:val="20"/>
                                      <w:szCs w:val="20"/>
                                    </w:rPr>
                                  </w:pPr>
                                </w:p>
                                <w:p w14:paraId="070772D0">
                                  <w:pPr>
                                    <w:pStyle w:val="26"/>
                                    <w:spacing w:before="164"/>
                                    <w:ind w:left="7"/>
                                    <w:rPr>
                                      <w:rFonts w:ascii="宋体" w:hAnsi="宋体" w:cs="宋体"/>
                                      <w:sz w:val="20"/>
                                      <w:szCs w:val="20"/>
                                    </w:rPr>
                                  </w:pPr>
                                  <w:r>
                                    <w:rPr>
                                      <w:rFonts w:hint="eastAsia" w:ascii="宋体" w:hAnsi="宋体" w:cs="宋体"/>
                                      <w:w w:val="99"/>
                                      <w:sz w:val="20"/>
                                      <w:szCs w:val="20"/>
                                    </w:rPr>
                                    <w:t>冷却塔</w:t>
                                  </w:r>
                                </w:p>
                              </w:tc>
                              <w:tc>
                                <w:tcPr>
                                  <w:tcW w:w="2966" w:type="dxa"/>
                                  <w:tcBorders>
                                    <w:top w:val="single" w:color="000000" w:sz="4" w:space="0"/>
                                    <w:left w:val="single" w:color="000000" w:sz="4" w:space="0"/>
                                    <w:bottom w:val="nil"/>
                                    <w:right w:val="single" w:color="000000" w:sz="4" w:space="0"/>
                                  </w:tcBorders>
                                  <w:noWrap w:val="0"/>
                                  <w:vAlign w:val="top"/>
                                </w:tcPr>
                                <w:p w14:paraId="3DCB21B7">
                                  <w:pPr>
                                    <w:pStyle w:val="26"/>
                                    <w:spacing w:before="11"/>
                                    <w:rPr>
                                      <w:rFonts w:ascii="宋体" w:hAnsi="宋体" w:cs="宋体"/>
                                      <w:sz w:val="16"/>
                                      <w:szCs w:val="16"/>
                                      <w:lang w:eastAsia="zh-CN"/>
                                    </w:rPr>
                                  </w:pPr>
                                </w:p>
                                <w:p w14:paraId="0BDD1952">
                                  <w:pPr>
                                    <w:pStyle w:val="26"/>
                                    <w:ind w:left="7"/>
                                    <w:rPr>
                                      <w:rFonts w:ascii="宋体" w:hAnsi="宋体" w:cs="宋体"/>
                                      <w:sz w:val="20"/>
                                      <w:szCs w:val="20"/>
                                      <w:lang w:eastAsia="zh-CN"/>
                                    </w:rPr>
                                  </w:pPr>
                                  <w:r>
                                    <w:rPr>
                                      <w:rFonts w:hint="eastAsia" w:ascii="宋体" w:hAnsi="宋体" w:cs="宋体"/>
                                      <w:w w:val="99"/>
                                      <w:sz w:val="20"/>
                                      <w:szCs w:val="20"/>
                                      <w:lang w:eastAsia="zh-CN"/>
                                    </w:rPr>
                                    <w:t>《机械</w:t>
                                  </w:r>
                                  <w:r>
                                    <w:rPr>
                                      <w:rFonts w:hint="eastAsia" w:ascii="宋体" w:hAnsi="宋体" w:cs="宋体"/>
                                      <w:spacing w:val="2"/>
                                      <w:w w:val="99"/>
                                      <w:sz w:val="20"/>
                                      <w:szCs w:val="20"/>
                                      <w:lang w:eastAsia="zh-CN"/>
                                    </w:rPr>
                                    <w:t>通</w:t>
                                  </w:r>
                                  <w:r>
                                    <w:rPr>
                                      <w:rFonts w:hint="eastAsia" w:ascii="宋体" w:hAnsi="宋体" w:cs="宋体"/>
                                      <w:w w:val="99"/>
                                      <w:sz w:val="20"/>
                                      <w:szCs w:val="20"/>
                                      <w:lang w:eastAsia="zh-CN"/>
                                    </w:rPr>
                                    <w:t>风冷</w:t>
                                  </w:r>
                                  <w:r>
                                    <w:rPr>
                                      <w:rFonts w:hint="eastAsia" w:ascii="宋体" w:hAnsi="宋体" w:cs="宋体"/>
                                      <w:spacing w:val="2"/>
                                      <w:w w:val="99"/>
                                      <w:sz w:val="20"/>
                                      <w:szCs w:val="20"/>
                                      <w:lang w:eastAsia="zh-CN"/>
                                    </w:rPr>
                                    <w:t>却</w:t>
                                  </w:r>
                                  <w:r>
                                    <w:rPr>
                                      <w:rFonts w:hint="eastAsia" w:ascii="宋体" w:hAnsi="宋体" w:cs="宋体"/>
                                      <w:w w:val="99"/>
                                      <w:sz w:val="20"/>
                                      <w:szCs w:val="20"/>
                                      <w:lang w:eastAsia="zh-CN"/>
                                    </w:rPr>
                                    <w:t>塔第1部分：中</w:t>
                                  </w:r>
                                </w:p>
                              </w:tc>
                            </w:tr>
                            <w:tr w14:paraId="41D4CB4C">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6FAEA4">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18DC53">
                                  <w:pPr>
                                    <w:widowControl/>
                                    <w:jc w:val="left"/>
                                    <w:rPr>
                                      <w:rFonts w:eastAsia="Times New Roman"/>
                                      <w:sz w:val="22"/>
                                      <w:szCs w:val="22"/>
                                    </w:rPr>
                                  </w:pPr>
                                </w:p>
                              </w:tc>
                              <w:tc>
                                <w:tcPr>
                                  <w:tcW w:w="1800" w:type="dxa"/>
                                  <w:vMerge w:val="continue"/>
                                  <w:tcBorders>
                                    <w:top w:val="single" w:color="000000" w:sz="4" w:space="0"/>
                                    <w:left w:val="single" w:color="000000" w:sz="4" w:space="0"/>
                                    <w:bottom w:val="nil"/>
                                    <w:right w:val="single" w:color="000000" w:sz="4" w:space="0"/>
                                  </w:tcBorders>
                                  <w:noWrap w:val="0"/>
                                  <w:vAlign w:val="center"/>
                                </w:tcPr>
                                <w:p w14:paraId="421DD431">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0ABB39">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noWrap w:val="0"/>
                                  <w:vAlign w:val="top"/>
                                </w:tcPr>
                                <w:p w14:paraId="7B766994">
                                  <w:pPr>
                                    <w:pStyle w:val="26"/>
                                    <w:spacing w:line="256" w:lineRule="exact"/>
                                    <w:ind w:left="7"/>
                                    <w:rPr>
                                      <w:rFonts w:ascii="宋体" w:hAnsi="宋体" w:cs="宋体"/>
                                      <w:sz w:val="20"/>
                                      <w:szCs w:val="20"/>
                                      <w:lang w:eastAsia="zh-CN"/>
                                    </w:rPr>
                                  </w:pPr>
                                  <w:r>
                                    <w:rPr>
                                      <w:rFonts w:hint="eastAsia" w:ascii="宋体" w:hAnsi="宋体" w:cs="宋体"/>
                                      <w:w w:val="99"/>
                                      <w:sz w:val="20"/>
                                      <w:szCs w:val="20"/>
                                      <w:lang w:eastAsia="zh-CN"/>
                                    </w:rPr>
                                    <w:t>小型开</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冷却</w:t>
                                  </w:r>
                                  <w:r>
                                    <w:rPr>
                                      <w:rFonts w:hint="eastAsia" w:ascii="宋体" w:hAnsi="宋体" w:cs="宋体"/>
                                      <w:spacing w:val="2"/>
                                      <w:w w:val="99"/>
                                      <w:sz w:val="20"/>
                                      <w:szCs w:val="20"/>
                                      <w:lang w:eastAsia="zh-CN"/>
                                    </w:rPr>
                                    <w:t>塔</w:t>
                                  </w:r>
                                  <w:r>
                                    <w:rPr>
                                      <w:rFonts w:hint="eastAsia" w:ascii="宋体" w:hAnsi="宋体" w:cs="宋体"/>
                                      <w:spacing w:val="-171"/>
                                      <w:w w:val="99"/>
                                      <w:sz w:val="20"/>
                                      <w:szCs w:val="20"/>
                                      <w:lang w:eastAsia="zh-CN"/>
                                    </w:rPr>
                                    <w:t>》</w:t>
                                  </w:r>
                                  <w:r>
                                    <w:rPr>
                                      <w:rFonts w:hint="eastAsia" w:ascii="宋体" w:hAnsi="宋体" w:cs="宋体"/>
                                      <w:spacing w:val="-1"/>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w:t>
                                  </w:r>
                                  <w:r>
                                    <w:rPr>
                                      <w:rFonts w:hint="eastAsia" w:ascii="宋体" w:hAnsi="宋体" w:cs="宋体"/>
                                      <w:w w:val="99"/>
                                      <w:sz w:val="20"/>
                                      <w:szCs w:val="20"/>
                                      <w:lang w:eastAsia="zh-CN"/>
                                    </w:rPr>
                                    <w:t>T7190</w:t>
                                  </w:r>
                                  <w:r>
                                    <w:rPr>
                                      <w:rFonts w:hint="eastAsia" w:ascii="宋体" w:hAnsi="宋体" w:cs="宋体"/>
                                      <w:spacing w:val="1"/>
                                      <w:w w:val="99"/>
                                      <w:sz w:val="20"/>
                                      <w:szCs w:val="20"/>
                                      <w:lang w:eastAsia="zh-CN"/>
                                    </w:rPr>
                                    <w:t>.1</w:t>
                                  </w:r>
                                  <w:r>
                                    <w:rPr>
                                      <w:rFonts w:hint="eastAsia" w:ascii="宋体" w:hAnsi="宋体" w:cs="宋体"/>
                                      <w:spacing w:val="-87"/>
                                      <w:w w:val="99"/>
                                      <w:sz w:val="20"/>
                                      <w:szCs w:val="20"/>
                                      <w:lang w:eastAsia="zh-CN"/>
                                    </w:rPr>
                                    <w:t>）</w:t>
                                  </w:r>
                                </w:p>
                              </w:tc>
                            </w:tr>
                            <w:tr w14:paraId="0CD62D5B">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6FA222">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4ADA3B">
                                  <w:pPr>
                                    <w:widowControl/>
                                    <w:jc w:val="left"/>
                                    <w:rPr>
                                      <w:rFonts w:eastAsia="Times New Roman"/>
                                      <w:sz w:val="22"/>
                                      <w:szCs w:val="22"/>
                                    </w:rPr>
                                  </w:pPr>
                                </w:p>
                              </w:tc>
                              <w:tc>
                                <w:tcPr>
                                  <w:tcW w:w="1800" w:type="dxa"/>
                                  <w:vMerge w:val="restart"/>
                                  <w:tcBorders>
                                    <w:top w:val="nil"/>
                                    <w:left w:val="single" w:color="000000" w:sz="4" w:space="0"/>
                                    <w:bottom w:val="single" w:color="000000" w:sz="4" w:space="0"/>
                                    <w:right w:val="single" w:color="000000" w:sz="4" w:space="0"/>
                                  </w:tcBorders>
                                  <w:noWrap w:val="0"/>
                                  <w:vAlign w:val="top"/>
                                </w:tcPr>
                                <w:p w14:paraId="2D8B6A9C">
                                  <w:pPr>
                                    <w:pStyle w:val="26"/>
                                    <w:spacing w:line="256" w:lineRule="exact"/>
                                    <w:ind w:left="7"/>
                                    <w:rPr>
                                      <w:rFonts w:ascii="宋体" w:hAnsi="宋体" w:cs="宋体"/>
                                      <w:sz w:val="20"/>
                                      <w:szCs w:val="20"/>
                                    </w:rPr>
                                  </w:pPr>
                                  <w:r>
                                    <w:rPr>
                                      <w:rFonts w:hint="eastAsia" w:ascii="宋体" w:hAnsi="宋体" w:cs="宋体"/>
                                      <w:w w:val="99"/>
                                      <w:sz w:val="20"/>
                                      <w:szCs w:val="20"/>
                                    </w:rPr>
                                    <w:t>空调设备</w:t>
                                  </w: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48D4E2">
                                  <w:pPr>
                                    <w:widowControl/>
                                    <w:jc w:val="left"/>
                                    <w:rPr>
                                      <w:rFonts w:ascii="宋体" w:hAnsi="宋体" w:eastAsia="Times New Roman" w:cs="宋体"/>
                                      <w:kern w:val="0"/>
                                      <w:sz w:val="20"/>
                                      <w:szCs w:val="20"/>
                                      <w:lang w:eastAsia="en-US"/>
                                    </w:rPr>
                                  </w:pPr>
                                </w:p>
                              </w:tc>
                              <w:tc>
                                <w:tcPr>
                                  <w:tcW w:w="2966" w:type="dxa"/>
                                  <w:tcBorders>
                                    <w:top w:val="nil"/>
                                    <w:left w:val="single" w:color="000000" w:sz="4" w:space="0"/>
                                    <w:bottom w:val="nil"/>
                                    <w:right w:val="single" w:color="000000" w:sz="4" w:space="0"/>
                                  </w:tcBorders>
                                  <w:noWrap w:val="0"/>
                                  <w:vAlign w:val="top"/>
                                </w:tcPr>
                                <w:p w14:paraId="7521B196">
                                  <w:pPr>
                                    <w:pStyle w:val="26"/>
                                    <w:spacing w:line="256" w:lineRule="exact"/>
                                    <w:ind w:left="7"/>
                                    <w:rPr>
                                      <w:rFonts w:ascii="宋体" w:hAnsi="宋体" w:cs="宋体"/>
                                      <w:sz w:val="20"/>
                                      <w:szCs w:val="20"/>
                                      <w:lang w:eastAsia="zh-CN"/>
                                    </w:rPr>
                                  </w:pPr>
                                  <w:r>
                                    <w:rPr>
                                      <w:rFonts w:hint="eastAsia" w:ascii="宋体" w:hAnsi="宋体" w:cs="宋体"/>
                                      <w:w w:val="99"/>
                                      <w:sz w:val="20"/>
                                      <w:szCs w:val="20"/>
                                      <w:lang w:eastAsia="zh-CN"/>
                                    </w:rPr>
                                    <w:t>《机械</w:t>
                                  </w:r>
                                  <w:r>
                                    <w:rPr>
                                      <w:rFonts w:hint="eastAsia" w:ascii="宋体" w:hAnsi="宋体" w:cs="宋体"/>
                                      <w:spacing w:val="2"/>
                                      <w:w w:val="99"/>
                                      <w:sz w:val="20"/>
                                      <w:szCs w:val="20"/>
                                      <w:lang w:eastAsia="zh-CN"/>
                                    </w:rPr>
                                    <w:t>通</w:t>
                                  </w:r>
                                  <w:r>
                                    <w:rPr>
                                      <w:rFonts w:hint="eastAsia" w:ascii="宋体" w:hAnsi="宋体" w:cs="宋体"/>
                                      <w:w w:val="99"/>
                                      <w:sz w:val="20"/>
                                      <w:szCs w:val="20"/>
                                      <w:lang w:eastAsia="zh-CN"/>
                                    </w:rPr>
                                    <w:t>风冷</w:t>
                                  </w:r>
                                  <w:r>
                                    <w:rPr>
                                      <w:rFonts w:hint="eastAsia" w:ascii="宋体" w:hAnsi="宋体" w:cs="宋体"/>
                                      <w:spacing w:val="2"/>
                                      <w:w w:val="99"/>
                                      <w:sz w:val="20"/>
                                      <w:szCs w:val="20"/>
                                      <w:lang w:eastAsia="zh-CN"/>
                                    </w:rPr>
                                    <w:t>却</w:t>
                                  </w:r>
                                  <w:r>
                                    <w:rPr>
                                      <w:rFonts w:hint="eastAsia" w:ascii="宋体" w:hAnsi="宋体" w:cs="宋体"/>
                                      <w:w w:val="99"/>
                                      <w:sz w:val="20"/>
                                      <w:szCs w:val="20"/>
                                      <w:lang w:eastAsia="zh-CN"/>
                                    </w:rPr>
                                    <w:t>塔第2部分：大</w:t>
                                  </w:r>
                                </w:p>
                              </w:tc>
                            </w:tr>
                            <w:tr w14:paraId="1F26B5B6">
                              <w:tblPrEx>
                                <w:tblCellMar>
                                  <w:top w:w="0" w:type="dxa"/>
                                  <w:left w:w="0" w:type="dxa"/>
                                  <w:bottom w:w="0" w:type="dxa"/>
                                  <w:right w:w="0" w:type="dxa"/>
                                </w:tblCellMar>
                              </w:tblPrEx>
                              <w:trPr>
                                <w:trHeight w:val="535"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A0F91D">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8CA6B3">
                                  <w:pPr>
                                    <w:widowControl/>
                                    <w:jc w:val="left"/>
                                    <w:rPr>
                                      <w:rFonts w:eastAsia="Times New Roman"/>
                                      <w:sz w:val="22"/>
                                      <w:szCs w:val="22"/>
                                    </w:rPr>
                                  </w:pPr>
                                </w:p>
                              </w:tc>
                              <w:tc>
                                <w:tcPr>
                                  <w:tcW w:w="1800" w:type="dxa"/>
                                  <w:vMerge w:val="continue"/>
                                  <w:tcBorders>
                                    <w:top w:val="nil"/>
                                    <w:left w:val="single" w:color="000000" w:sz="4" w:space="0"/>
                                    <w:bottom w:val="single" w:color="000000" w:sz="4" w:space="0"/>
                                    <w:right w:val="single" w:color="000000" w:sz="4" w:space="0"/>
                                  </w:tcBorders>
                                  <w:noWrap w:val="0"/>
                                  <w:vAlign w:val="center"/>
                                </w:tcPr>
                                <w:p w14:paraId="050A3A85">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A4CC73">
                                  <w:pPr>
                                    <w:widowControl/>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4EA0AFF4">
                                  <w:pPr>
                                    <w:pStyle w:val="26"/>
                                    <w:spacing w:line="256" w:lineRule="exact"/>
                                    <w:ind w:left="7"/>
                                    <w:rPr>
                                      <w:rFonts w:ascii="宋体" w:hAnsi="宋体" w:cs="宋体"/>
                                      <w:sz w:val="20"/>
                                      <w:szCs w:val="20"/>
                                      <w:lang w:eastAsia="zh-CN"/>
                                    </w:rPr>
                                  </w:pPr>
                                  <w:r>
                                    <w:rPr>
                                      <w:rFonts w:hint="eastAsia" w:ascii="宋体" w:hAnsi="宋体" w:cs="宋体"/>
                                      <w:w w:val="99"/>
                                      <w:sz w:val="20"/>
                                      <w:szCs w:val="20"/>
                                      <w:lang w:eastAsia="zh-CN"/>
                                    </w:rPr>
                                    <w:t>型开式</w:t>
                                  </w:r>
                                  <w:r>
                                    <w:rPr>
                                      <w:rFonts w:hint="eastAsia" w:ascii="宋体" w:hAnsi="宋体" w:cs="宋体"/>
                                      <w:spacing w:val="2"/>
                                      <w:w w:val="99"/>
                                      <w:sz w:val="20"/>
                                      <w:szCs w:val="20"/>
                                      <w:lang w:eastAsia="zh-CN"/>
                                    </w:rPr>
                                    <w:t>冷</w:t>
                                  </w:r>
                                  <w:r>
                                    <w:rPr>
                                      <w:rFonts w:hint="eastAsia" w:ascii="宋体" w:hAnsi="宋体" w:cs="宋体"/>
                                      <w:w w:val="99"/>
                                      <w:sz w:val="20"/>
                                      <w:szCs w:val="20"/>
                                      <w:lang w:eastAsia="zh-CN"/>
                                    </w:rPr>
                                    <w:t>却塔</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w:t>
                                  </w:r>
                                  <w:r>
                                    <w:rPr>
                                      <w:rFonts w:hint="eastAsia" w:ascii="宋体" w:hAnsi="宋体" w:cs="宋体"/>
                                      <w:w w:val="99"/>
                                      <w:sz w:val="20"/>
                                      <w:szCs w:val="20"/>
                                      <w:lang w:eastAsia="zh-CN"/>
                                    </w:rPr>
                                    <w:t>T719</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2</w:t>
                                  </w:r>
                                </w:p>
                              </w:tc>
                            </w:tr>
                            <w:tr w14:paraId="508660A4">
                              <w:tblPrEx>
                                <w:tblCellMar>
                                  <w:top w:w="0" w:type="dxa"/>
                                  <w:left w:w="0" w:type="dxa"/>
                                  <w:bottom w:w="0" w:type="dxa"/>
                                  <w:right w:w="0" w:type="dxa"/>
                                </w:tblCellMar>
                              </w:tblPrEx>
                              <w:trPr>
                                <w:trHeight w:val="74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622CCD14">
                                  <w:pPr>
                                    <w:pStyle w:val="26"/>
                                    <w:spacing w:before="12"/>
                                    <w:rPr>
                                      <w:rFonts w:ascii="宋体" w:hAnsi="宋体" w:cs="宋体"/>
                                      <w:sz w:val="15"/>
                                      <w:szCs w:val="15"/>
                                      <w:lang w:eastAsia="zh-CN"/>
                                    </w:rPr>
                                  </w:pPr>
                                </w:p>
                                <w:p w14:paraId="35241CCD">
                                  <w:pPr>
                                    <w:pStyle w:val="26"/>
                                    <w:ind w:right="1"/>
                                    <w:jc w:val="center"/>
                                    <w:rPr>
                                      <w:rFonts w:ascii="宋体" w:hAnsi="宋体" w:cs="宋体"/>
                                      <w:sz w:val="20"/>
                                      <w:szCs w:val="20"/>
                                    </w:rPr>
                                  </w:pPr>
                                  <w:r>
                                    <w:rPr>
                                      <w:rFonts w:hint="eastAsia" w:ascii="宋体"/>
                                      <w:w w:val="99"/>
                                      <w:sz w:val="20"/>
                                    </w:rPr>
                                    <w:t>7</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00A0301E">
                                  <w:pPr>
                                    <w:pStyle w:val="26"/>
                                    <w:spacing w:before="12"/>
                                    <w:rPr>
                                      <w:rFonts w:ascii="宋体" w:hAnsi="宋体" w:cs="宋体"/>
                                      <w:sz w:val="15"/>
                                      <w:szCs w:val="15"/>
                                    </w:rPr>
                                  </w:pPr>
                                </w:p>
                                <w:p w14:paraId="6F6383AF">
                                  <w:pPr>
                                    <w:pStyle w:val="26"/>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0</w:t>
                                  </w:r>
                                  <w:r>
                                    <w:rPr>
                                      <w:rFonts w:hint="eastAsia" w:ascii="宋体" w:hAnsi="宋体" w:cs="宋体"/>
                                      <w:w w:val="99"/>
                                      <w:sz w:val="20"/>
                                      <w:szCs w:val="20"/>
                                    </w:rPr>
                                    <w:t>1电机</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16C44B8B">
                                  <w:pPr>
                                    <w:rPr>
                                      <w:sz w:val="22"/>
                                      <w:szCs w:val="22"/>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36C65356">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1BE4A95E">
                                  <w:pPr>
                                    <w:pStyle w:val="26"/>
                                    <w:spacing w:before="52"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《中小型三相异步电动</w:t>
                                  </w:r>
                                  <w:r>
                                    <w:rPr>
                                      <w:rFonts w:hint="eastAsia" w:ascii="宋体" w:hAnsi="宋体" w:cs="宋体"/>
                                      <w:spacing w:val="9"/>
                                      <w:w w:val="99"/>
                                      <w:sz w:val="20"/>
                                      <w:szCs w:val="20"/>
                                      <w:lang w:eastAsia="zh-CN"/>
                                    </w:rPr>
                                    <w:t>机</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18</w:t>
                                  </w:r>
                                  <w:r>
                                    <w:rPr>
                                      <w:rFonts w:hint="eastAsia" w:ascii="宋体" w:hAnsi="宋体" w:cs="宋体"/>
                                      <w:w w:val="99"/>
                                      <w:sz w:val="20"/>
                                      <w:szCs w:val="20"/>
                                      <w:lang w:eastAsia="zh-CN"/>
                                    </w:rPr>
                                    <w:t>61</w:t>
                                  </w:r>
                                  <w:r>
                                    <w:rPr>
                                      <w:rFonts w:hint="eastAsia" w:ascii="宋体" w:hAnsi="宋体" w:cs="宋体"/>
                                      <w:spacing w:val="1"/>
                                      <w:w w:val="99"/>
                                      <w:sz w:val="20"/>
                                      <w:szCs w:val="20"/>
                                      <w:lang w:eastAsia="zh-CN"/>
                                    </w:rPr>
                                    <w:t>3</w:t>
                                  </w:r>
                                  <w:r>
                                    <w:rPr>
                                      <w:rFonts w:hint="eastAsia" w:ascii="宋体" w:hAnsi="宋体" w:cs="宋体"/>
                                      <w:w w:val="99"/>
                                      <w:sz w:val="20"/>
                                      <w:szCs w:val="20"/>
                                      <w:lang w:eastAsia="zh-CN"/>
                                    </w:rPr>
                                    <w:t>）</w:t>
                                  </w:r>
                                </w:p>
                              </w:tc>
                            </w:tr>
                            <w:tr w14:paraId="413D90A0">
                              <w:tblPrEx>
                                <w:tblCellMar>
                                  <w:top w:w="0" w:type="dxa"/>
                                  <w:left w:w="0" w:type="dxa"/>
                                  <w:bottom w:w="0" w:type="dxa"/>
                                  <w:right w:w="0" w:type="dxa"/>
                                </w:tblCellMar>
                              </w:tblPrEx>
                              <w:trPr>
                                <w:trHeight w:val="353"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5D3B8C5D">
                                  <w:pPr>
                                    <w:pStyle w:val="26"/>
                                    <w:spacing w:before="3"/>
                                    <w:rPr>
                                      <w:rFonts w:ascii="宋体" w:hAnsi="宋体" w:cs="宋体"/>
                                      <w:sz w:val="14"/>
                                      <w:szCs w:val="14"/>
                                      <w:lang w:eastAsia="zh-CN"/>
                                    </w:rPr>
                                  </w:pPr>
                                </w:p>
                                <w:p w14:paraId="7B0D0F6D">
                                  <w:pPr>
                                    <w:pStyle w:val="26"/>
                                    <w:ind w:right="1"/>
                                    <w:jc w:val="center"/>
                                    <w:rPr>
                                      <w:rFonts w:ascii="宋体" w:hAnsi="宋体" w:cs="宋体"/>
                                      <w:sz w:val="20"/>
                                      <w:szCs w:val="20"/>
                                    </w:rPr>
                                  </w:pPr>
                                  <w:r>
                                    <w:rPr>
                                      <w:rFonts w:hint="eastAsia" w:ascii="宋体"/>
                                      <w:w w:val="99"/>
                                      <w:sz w:val="20"/>
                                    </w:rPr>
                                    <w:t>8</w:t>
                                  </w:r>
                                </w:p>
                              </w:tc>
                              <w:tc>
                                <w:tcPr>
                                  <w:tcW w:w="1166" w:type="dxa"/>
                                  <w:tcBorders>
                                    <w:top w:val="single" w:color="000000" w:sz="4" w:space="0"/>
                                    <w:left w:val="single" w:color="000000" w:sz="4" w:space="0"/>
                                    <w:bottom w:val="nil"/>
                                    <w:right w:val="single" w:color="000000" w:sz="4" w:space="0"/>
                                  </w:tcBorders>
                                  <w:noWrap w:val="0"/>
                                  <w:vAlign w:val="top"/>
                                </w:tcPr>
                                <w:p w14:paraId="62E6C2A6">
                                  <w:pPr>
                                    <w:pStyle w:val="26"/>
                                    <w:spacing w:before="3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0</w:t>
                                  </w:r>
                                  <w:r>
                                    <w:rPr>
                                      <w:rFonts w:hint="eastAsia" w:ascii="宋体" w:hAnsi="宋体" w:cs="宋体"/>
                                      <w:w w:val="99"/>
                                      <w:sz w:val="20"/>
                                      <w:szCs w:val="20"/>
                                    </w:rPr>
                                    <w:t>2变压</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4BBCA130">
                                  <w:pPr>
                                    <w:pStyle w:val="26"/>
                                    <w:spacing w:before="3"/>
                                    <w:rPr>
                                      <w:rFonts w:ascii="宋体" w:hAnsi="宋体" w:cs="宋体"/>
                                      <w:sz w:val="14"/>
                                      <w:szCs w:val="14"/>
                                    </w:rPr>
                                  </w:pPr>
                                </w:p>
                                <w:p w14:paraId="54069761">
                                  <w:pPr>
                                    <w:pStyle w:val="26"/>
                                    <w:ind w:left="7"/>
                                    <w:rPr>
                                      <w:rFonts w:ascii="宋体" w:hAnsi="宋体" w:cs="宋体"/>
                                      <w:sz w:val="20"/>
                                      <w:szCs w:val="20"/>
                                    </w:rPr>
                                  </w:pPr>
                                  <w:r>
                                    <w:rPr>
                                      <w:rFonts w:hint="eastAsia" w:ascii="宋体" w:hAnsi="宋体" w:cs="宋体"/>
                                      <w:w w:val="99"/>
                                      <w:sz w:val="20"/>
                                      <w:szCs w:val="20"/>
                                    </w:rPr>
                                    <w:t>配电变</w:t>
                                  </w:r>
                                  <w:r>
                                    <w:rPr>
                                      <w:rFonts w:hint="eastAsia" w:ascii="宋体" w:hAnsi="宋体" w:cs="宋体"/>
                                      <w:spacing w:val="2"/>
                                      <w:w w:val="99"/>
                                      <w:sz w:val="20"/>
                                      <w:szCs w:val="20"/>
                                    </w:rPr>
                                    <w:t>压</w:t>
                                  </w:r>
                                  <w:r>
                                    <w:rPr>
                                      <w:rFonts w:hint="eastAsia" w:ascii="宋体" w:hAnsi="宋体" w:cs="宋体"/>
                                      <w:w w:val="99"/>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34728862">
                                  <w:pPr>
                                    <w:rPr>
                                      <w:sz w:val="22"/>
                                      <w:szCs w:val="22"/>
                                    </w:rPr>
                                  </w:pPr>
                                </w:p>
                              </w:tc>
                              <w:tc>
                                <w:tcPr>
                                  <w:tcW w:w="2966" w:type="dxa"/>
                                  <w:tcBorders>
                                    <w:top w:val="single" w:color="000000" w:sz="4" w:space="0"/>
                                    <w:left w:val="single" w:color="000000" w:sz="4" w:space="0"/>
                                    <w:bottom w:val="nil"/>
                                    <w:right w:val="single" w:color="000000" w:sz="4" w:space="0"/>
                                  </w:tcBorders>
                                  <w:noWrap w:val="0"/>
                                  <w:vAlign w:val="top"/>
                                </w:tcPr>
                                <w:p w14:paraId="3C85B4F5">
                                  <w:pPr>
                                    <w:pStyle w:val="26"/>
                                    <w:spacing w:before="30"/>
                                    <w:ind w:left="7"/>
                                    <w:rPr>
                                      <w:rFonts w:ascii="宋体" w:hAnsi="宋体" w:cs="宋体"/>
                                      <w:sz w:val="20"/>
                                      <w:szCs w:val="20"/>
                                      <w:lang w:eastAsia="zh-CN"/>
                                    </w:rPr>
                                  </w:pPr>
                                  <w:r>
                                    <w:rPr>
                                      <w:rFonts w:hint="eastAsia" w:ascii="宋体" w:hAnsi="宋体" w:cs="宋体"/>
                                      <w:spacing w:val="12"/>
                                      <w:w w:val="99"/>
                                      <w:sz w:val="20"/>
                                      <w:szCs w:val="20"/>
                                      <w:lang w:eastAsia="zh-CN"/>
                                    </w:rPr>
                                    <w:t>《三相配电变压器能效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w:t>
                                  </w:r>
                                </w:p>
                              </w:tc>
                            </w:tr>
                            <w:tr w14:paraId="6FBD0027">
                              <w:tblPrEx>
                                <w:tblCellMar>
                                  <w:top w:w="0" w:type="dxa"/>
                                  <w:left w:w="0" w:type="dxa"/>
                                  <w:bottom w:w="0" w:type="dxa"/>
                                  <w:right w:w="0" w:type="dxa"/>
                                </w:tblCellMar>
                              </w:tblPrEx>
                              <w:trPr>
                                <w:trHeight w:val="345"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87D21B">
                                  <w:pPr>
                                    <w:widowControl/>
                                    <w:jc w:val="left"/>
                                    <w:rPr>
                                      <w:rFonts w:ascii="宋体" w:hAnsi="宋体" w:eastAsia="Times New Roman" w:cs="宋体"/>
                                      <w:kern w:val="0"/>
                                      <w:sz w:val="20"/>
                                      <w:szCs w:val="20"/>
                                    </w:rPr>
                                  </w:pPr>
                                </w:p>
                              </w:tc>
                              <w:tc>
                                <w:tcPr>
                                  <w:tcW w:w="1166" w:type="dxa"/>
                                  <w:tcBorders>
                                    <w:top w:val="nil"/>
                                    <w:left w:val="single" w:color="000000" w:sz="4" w:space="0"/>
                                    <w:bottom w:val="single" w:color="000000" w:sz="4" w:space="0"/>
                                    <w:right w:val="single" w:color="000000" w:sz="4" w:space="0"/>
                                  </w:tcBorders>
                                  <w:noWrap w:val="0"/>
                                  <w:vAlign w:val="top"/>
                                </w:tcPr>
                                <w:p w14:paraId="717AE65D">
                                  <w:pPr>
                                    <w:pStyle w:val="26"/>
                                    <w:spacing w:line="256" w:lineRule="exact"/>
                                    <w:ind w:left="7"/>
                                    <w:rPr>
                                      <w:rFonts w:ascii="宋体" w:hAnsi="宋体" w:cs="宋体"/>
                                      <w:sz w:val="20"/>
                                      <w:szCs w:val="20"/>
                                    </w:rPr>
                                  </w:pPr>
                                  <w:r>
                                    <w:rPr>
                                      <w:rFonts w:hint="eastAsia" w:ascii="宋体" w:hAnsi="宋体" w:cs="宋体"/>
                                      <w:w w:val="99"/>
                                      <w:sz w:val="20"/>
                                      <w:szCs w:val="20"/>
                                    </w:rPr>
                                    <w:t>器</w:t>
                                  </w: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BF9B1B">
                                  <w:pPr>
                                    <w:widowControl/>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779EE0">
                                  <w:pPr>
                                    <w:widowControl/>
                                    <w:jc w:val="left"/>
                                    <w:rPr>
                                      <w:rFonts w:eastAsia="Times New Roman"/>
                                      <w:sz w:val="22"/>
                                      <w:szCs w:val="22"/>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15B9687D">
                                  <w:pPr>
                                    <w:pStyle w:val="26"/>
                                    <w:spacing w:line="256" w:lineRule="exact"/>
                                    <w:ind w:left="7"/>
                                    <w:rPr>
                                      <w:rFonts w:ascii="宋体" w:hAnsi="宋体" w:cs="宋体"/>
                                      <w:sz w:val="20"/>
                                      <w:szCs w:val="20"/>
                                    </w:rPr>
                                  </w:pPr>
                                  <w:r>
                                    <w:rPr>
                                      <w:rFonts w:hint="eastAsia" w:ascii="宋体" w:hAnsi="宋体" w:cs="宋体"/>
                                      <w:w w:val="99"/>
                                      <w:sz w:val="20"/>
                                      <w:szCs w:val="20"/>
                                    </w:rPr>
                                    <w:t>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200</w:t>
                                  </w:r>
                                  <w:r>
                                    <w:rPr>
                                      <w:rFonts w:hint="eastAsia" w:ascii="宋体" w:hAnsi="宋体" w:cs="宋体"/>
                                      <w:w w:val="99"/>
                                      <w:sz w:val="20"/>
                                      <w:szCs w:val="20"/>
                                    </w:rPr>
                                    <w:t>5</w:t>
                                  </w:r>
                                  <w:r>
                                    <w:rPr>
                                      <w:rFonts w:hint="eastAsia" w:ascii="宋体" w:hAnsi="宋体" w:cs="宋体"/>
                                      <w:spacing w:val="-1"/>
                                      <w:w w:val="99"/>
                                      <w:sz w:val="20"/>
                                      <w:szCs w:val="20"/>
                                    </w:rPr>
                                    <w:t>2</w:t>
                                  </w:r>
                                  <w:r>
                                    <w:rPr>
                                      <w:rFonts w:hint="eastAsia" w:ascii="宋体" w:hAnsi="宋体" w:cs="宋体"/>
                                      <w:w w:val="99"/>
                                      <w:sz w:val="20"/>
                                      <w:szCs w:val="20"/>
                                    </w:rPr>
                                    <w:t>）</w:t>
                                  </w:r>
                                </w:p>
                              </w:tc>
                            </w:tr>
                            <w:tr w14:paraId="1F1CA416">
                              <w:tblPrEx>
                                <w:tblCellMar>
                                  <w:top w:w="0" w:type="dxa"/>
                                  <w:left w:w="0" w:type="dxa"/>
                                  <w:bottom w:w="0" w:type="dxa"/>
                                  <w:right w:w="0" w:type="dxa"/>
                                </w:tblCellMar>
                              </w:tblPrEx>
                              <w:trPr>
                                <w:trHeight w:val="449"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3FD39F3B">
                                  <w:pPr>
                                    <w:pStyle w:val="26"/>
                                    <w:spacing w:before="8"/>
                                    <w:rPr>
                                      <w:rFonts w:ascii="宋体" w:hAnsi="宋体" w:cs="宋体"/>
                                      <w:sz w:val="21"/>
                                      <w:szCs w:val="21"/>
                                    </w:rPr>
                                  </w:pPr>
                                </w:p>
                                <w:p w14:paraId="63231D5A">
                                  <w:pPr>
                                    <w:pStyle w:val="26"/>
                                    <w:ind w:right="1"/>
                                    <w:jc w:val="center"/>
                                    <w:rPr>
                                      <w:rFonts w:ascii="宋体" w:hAnsi="宋体" w:cs="宋体"/>
                                      <w:sz w:val="20"/>
                                      <w:szCs w:val="20"/>
                                    </w:rPr>
                                  </w:pPr>
                                  <w:r>
                                    <w:rPr>
                                      <w:rFonts w:hint="eastAsia" w:ascii="宋体"/>
                                      <w:w w:val="99"/>
                                      <w:sz w:val="20"/>
                                    </w:rPr>
                                    <w:t>9</w:t>
                                  </w:r>
                                </w:p>
                              </w:tc>
                              <w:tc>
                                <w:tcPr>
                                  <w:tcW w:w="1166" w:type="dxa"/>
                                  <w:tcBorders>
                                    <w:top w:val="single" w:color="000000" w:sz="4" w:space="0"/>
                                    <w:left w:val="single" w:color="000000" w:sz="4" w:space="0"/>
                                    <w:bottom w:val="nil"/>
                                    <w:right w:val="single" w:color="000000" w:sz="4" w:space="0"/>
                                  </w:tcBorders>
                                  <w:noWrap w:val="0"/>
                                  <w:vAlign w:val="top"/>
                                </w:tcPr>
                                <w:p w14:paraId="337DC580">
                                  <w:pPr>
                                    <w:pStyle w:val="26"/>
                                    <w:spacing w:before="126"/>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609镇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722C5380">
                                  <w:pPr>
                                    <w:pStyle w:val="26"/>
                                    <w:spacing w:before="8"/>
                                    <w:rPr>
                                      <w:rFonts w:ascii="宋体" w:hAnsi="宋体" w:cs="宋体"/>
                                      <w:sz w:val="21"/>
                                      <w:szCs w:val="21"/>
                                    </w:rPr>
                                  </w:pPr>
                                </w:p>
                                <w:p w14:paraId="70AC1966">
                                  <w:pPr>
                                    <w:pStyle w:val="26"/>
                                    <w:ind w:left="7"/>
                                    <w:rPr>
                                      <w:rFonts w:ascii="宋体" w:hAnsi="宋体" w:cs="宋体"/>
                                      <w:sz w:val="20"/>
                                      <w:szCs w:val="20"/>
                                    </w:rPr>
                                  </w:pPr>
                                  <w:r>
                                    <w:rPr>
                                      <w:rFonts w:hint="eastAsia" w:ascii="宋体" w:hAnsi="宋体" w:cs="宋体"/>
                                      <w:w w:val="99"/>
                                      <w:sz w:val="20"/>
                                      <w:szCs w:val="20"/>
                                    </w:rPr>
                                    <w:t>管型荧</w:t>
                                  </w:r>
                                  <w:r>
                                    <w:rPr>
                                      <w:rFonts w:hint="eastAsia" w:ascii="宋体" w:hAnsi="宋体" w:cs="宋体"/>
                                      <w:spacing w:val="2"/>
                                      <w:w w:val="99"/>
                                      <w:sz w:val="20"/>
                                      <w:szCs w:val="20"/>
                                    </w:rPr>
                                    <w:t>光</w:t>
                                  </w:r>
                                  <w:r>
                                    <w:rPr>
                                      <w:rFonts w:hint="eastAsia" w:ascii="宋体" w:hAnsi="宋体" w:cs="宋体"/>
                                      <w:w w:val="99"/>
                                      <w:sz w:val="20"/>
                                      <w:szCs w:val="20"/>
                                    </w:rPr>
                                    <w:t>灯镇</w:t>
                                  </w:r>
                                  <w:r>
                                    <w:rPr>
                                      <w:rFonts w:hint="eastAsia" w:ascii="宋体" w:hAnsi="宋体" w:cs="宋体"/>
                                      <w:spacing w:val="2"/>
                                      <w:w w:val="99"/>
                                      <w:sz w:val="20"/>
                                      <w:szCs w:val="20"/>
                                    </w:rPr>
                                    <w:t>流</w:t>
                                  </w:r>
                                  <w:r>
                                    <w:rPr>
                                      <w:rFonts w:hint="eastAsia" w:ascii="宋体" w:hAnsi="宋体" w:cs="宋体"/>
                                      <w:w w:val="99"/>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6734CBA4">
                                  <w:pPr>
                                    <w:rPr>
                                      <w:sz w:val="22"/>
                                      <w:szCs w:val="22"/>
                                    </w:rPr>
                                  </w:pPr>
                                </w:p>
                              </w:tc>
                              <w:tc>
                                <w:tcPr>
                                  <w:tcW w:w="2966" w:type="dxa"/>
                                  <w:tcBorders>
                                    <w:top w:val="single" w:color="000000" w:sz="4" w:space="0"/>
                                    <w:left w:val="single" w:color="000000" w:sz="4" w:space="0"/>
                                    <w:bottom w:val="nil"/>
                                    <w:right w:val="single" w:color="000000" w:sz="4" w:space="0"/>
                                  </w:tcBorders>
                                  <w:noWrap w:val="0"/>
                                  <w:vAlign w:val="top"/>
                                </w:tcPr>
                                <w:p w14:paraId="068AED1E">
                                  <w:pPr>
                                    <w:pStyle w:val="26"/>
                                    <w:spacing w:before="126"/>
                                    <w:ind w:left="7"/>
                                    <w:rPr>
                                      <w:rFonts w:ascii="宋体" w:hAnsi="宋体" w:cs="宋体"/>
                                      <w:sz w:val="20"/>
                                      <w:szCs w:val="20"/>
                                      <w:lang w:eastAsia="zh-CN"/>
                                    </w:rPr>
                                  </w:pPr>
                                  <w:r>
                                    <w:rPr>
                                      <w:rFonts w:hint="eastAsia" w:ascii="宋体" w:hAnsi="宋体" w:cs="宋体"/>
                                      <w:spacing w:val="12"/>
                                      <w:w w:val="99"/>
                                      <w:sz w:val="20"/>
                                      <w:szCs w:val="20"/>
                                      <w:lang w:eastAsia="zh-CN"/>
                                    </w:rPr>
                                    <w:t>《管形荧光灯镇流器能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4840EB83">
                              <w:tblPrEx>
                                <w:tblCellMar>
                                  <w:top w:w="0" w:type="dxa"/>
                                  <w:left w:w="0" w:type="dxa"/>
                                  <w:bottom w:w="0" w:type="dxa"/>
                                  <w:right w:w="0" w:type="dxa"/>
                                </w:tblCellMar>
                              </w:tblPrEx>
                              <w:trPr>
                                <w:trHeight w:val="441"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CEE7B4">
                                  <w:pPr>
                                    <w:widowControl/>
                                    <w:jc w:val="left"/>
                                    <w:rPr>
                                      <w:rFonts w:ascii="宋体" w:hAnsi="宋体" w:eastAsia="Times New Roman" w:cs="宋体"/>
                                      <w:kern w:val="0"/>
                                      <w:sz w:val="20"/>
                                      <w:szCs w:val="20"/>
                                    </w:rPr>
                                  </w:pPr>
                                </w:p>
                              </w:tc>
                              <w:tc>
                                <w:tcPr>
                                  <w:tcW w:w="1166" w:type="dxa"/>
                                  <w:tcBorders>
                                    <w:top w:val="nil"/>
                                    <w:left w:val="single" w:color="000000" w:sz="4" w:space="0"/>
                                    <w:bottom w:val="single" w:color="000000" w:sz="4" w:space="0"/>
                                    <w:right w:val="single" w:color="000000" w:sz="4" w:space="0"/>
                                  </w:tcBorders>
                                  <w:noWrap w:val="0"/>
                                  <w:vAlign w:val="top"/>
                                </w:tcPr>
                                <w:p w14:paraId="2FA8AC60">
                                  <w:pPr>
                                    <w:pStyle w:val="26"/>
                                    <w:spacing w:line="256" w:lineRule="exact"/>
                                    <w:ind w:left="7"/>
                                    <w:rPr>
                                      <w:rFonts w:ascii="宋体" w:hAnsi="宋体" w:cs="宋体"/>
                                      <w:sz w:val="20"/>
                                      <w:szCs w:val="20"/>
                                    </w:rPr>
                                  </w:pPr>
                                  <w:r>
                                    <w:rPr>
                                      <w:rFonts w:hint="eastAsia" w:ascii="宋体" w:hAnsi="宋体" w:cs="宋体"/>
                                      <w:w w:val="99"/>
                                      <w:sz w:val="20"/>
                                      <w:szCs w:val="20"/>
                                    </w:rPr>
                                    <w:t>流器</w:t>
                                  </w: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E757A4">
                                  <w:pPr>
                                    <w:widowControl/>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10D0DB">
                                  <w:pPr>
                                    <w:widowControl/>
                                    <w:jc w:val="left"/>
                                    <w:rPr>
                                      <w:rFonts w:eastAsia="Times New Roman"/>
                                      <w:sz w:val="22"/>
                                      <w:szCs w:val="22"/>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0DCEA994">
                                  <w:pPr>
                                    <w:pStyle w:val="26"/>
                                    <w:spacing w:line="256" w:lineRule="exact"/>
                                    <w:ind w:left="7"/>
                                    <w:rPr>
                                      <w:rFonts w:ascii="宋体" w:hAnsi="宋体" w:cs="宋体"/>
                                      <w:sz w:val="20"/>
                                      <w:szCs w:val="20"/>
                                      <w:lang w:eastAsia="zh-CN"/>
                                    </w:rPr>
                                  </w:pPr>
                                  <w:r>
                                    <w:rPr>
                                      <w:rFonts w:hint="eastAsia" w:ascii="宋体" w:hAnsi="宋体" w:cs="宋体"/>
                                      <w:w w:val="99"/>
                                      <w:sz w:val="20"/>
                                      <w:szCs w:val="20"/>
                                      <w:lang w:eastAsia="zh-CN"/>
                                    </w:rPr>
                                    <w:t>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17896</w:t>
                                  </w:r>
                                  <w:r>
                                    <w:rPr>
                                      <w:rFonts w:hint="eastAsia" w:ascii="宋体" w:hAnsi="宋体" w:cs="宋体"/>
                                      <w:w w:val="99"/>
                                      <w:sz w:val="20"/>
                                      <w:szCs w:val="20"/>
                                      <w:lang w:eastAsia="zh-CN"/>
                                    </w:rPr>
                                    <w:t>）</w:t>
                                  </w:r>
                                </w:p>
                              </w:tc>
                            </w:tr>
                            <w:tr w14:paraId="078B61BC">
                              <w:tblPrEx>
                                <w:tblCellMar>
                                  <w:top w:w="0" w:type="dxa"/>
                                  <w:left w:w="0" w:type="dxa"/>
                                  <w:bottom w:w="0" w:type="dxa"/>
                                  <w:right w:w="0" w:type="dxa"/>
                                </w:tblCellMar>
                              </w:tblPrEx>
                              <w:trPr>
                                <w:trHeight w:val="377"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24F0A4C8">
                                  <w:pPr>
                                    <w:pStyle w:val="26"/>
                                    <w:rPr>
                                      <w:rFonts w:ascii="宋体" w:hAnsi="宋体" w:cs="宋体"/>
                                      <w:sz w:val="20"/>
                                      <w:szCs w:val="20"/>
                                      <w:lang w:eastAsia="zh-CN"/>
                                    </w:rPr>
                                  </w:pPr>
                                </w:p>
                                <w:p w14:paraId="71209C5A">
                                  <w:pPr>
                                    <w:pStyle w:val="26"/>
                                    <w:rPr>
                                      <w:rFonts w:hint="eastAsia" w:ascii="宋体" w:hAnsi="宋体" w:cs="宋体"/>
                                      <w:sz w:val="20"/>
                                      <w:szCs w:val="20"/>
                                      <w:lang w:eastAsia="zh-CN"/>
                                    </w:rPr>
                                  </w:pPr>
                                </w:p>
                                <w:p w14:paraId="1615BBED">
                                  <w:pPr>
                                    <w:pStyle w:val="26"/>
                                    <w:rPr>
                                      <w:rFonts w:hint="eastAsia" w:ascii="宋体" w:hAnsi="宋体" w:cs="宋体"/>
                                      <w:sz w:val="20"/>
                                      <w:szCs w:val="20"/>
                                      <w:lang w:eastAsia="zh-CN"/>
                                    </w:rPr>
                                  </w:pPr>
                                </w:p>
                                <w:p w14:paraId="048176FB">
                                  <w:pPr>
                                    <w:pStyle w:val="26"/>
                                    <w:rPr>
                                      <w:rFonts w:hint="eastAsia" w:ascii="宋体" w:hAnsi="宋体" w:cs="宋体"/>
                                      <w:sz w:val="20"/>
                                      <w:szCs w:val="20"/>
                                      <w:lang w:eastAsia="zh-CN"/>
                                    </w:rPr>
                                  </w:pPr>
                                </w:p>
                                <w:p w14:paraId="6F960D9B">
                                  <w:pPr>
                                    <w:pStyle w:val="26"/>
                                    <w:rPr>
                                      <w:rFonts w:hint="eastAsia" w:ascii="宋体" w:hAnsi="宋体" w:cs="宋体"/>
                                      <w:sz w:val="20"/>
                                      <w:szCs w:val="20"/>
                                      <w:lang w:eastAsia="zh-CN"/>
                                    </w:rPr>
                                  </w:pPr>
                                </w:p>
                                <w:p w14:paraId="55A591B6">
                                  <w:pPr>
                                    <w:pStyle w:val="26"/>
                                    <w:rPr>
                                      <w:rFonts w:hint="eastAsia" w:ascii="宋体" w:hAnsi="宋体" w:cs="宋体"/>
                                      <w:sz w:val="20"/>
                                      <w:szCs w:val="20"/>
                                      <w:lang w:eastAsia="zh-CN"/>
                                    </w:rPr>
                                  </w:pPr>
                                </w:p>
                                <w:p w14:paraId="2DCA8E91">
                                  <w:pPr>
                                    <w:pStyle w:val="26"/>
                                    <w:rPr>
                                      <w:rFonts w:hint="eastAsia" w:ascii="宋体" w:hAnsi="宋体" w:cs="宋体"/>
                                      <w:sz w:val="20"/>
                                      <w:szCs w:val="20"/>
                                      <w:lang w:eastAsia="zh-CN"/>
                                    </w:rPr>
                                  </w:pPr>
                                </w:p>
                                <w:p w14:paraId="6582D567">
                                  <w:pPr>
                                    <w:pStyle w:val="26"/>
                                    <w:rPr>
                                      <w:rFonts w:hint="eastAsia" w:ascii="宋体" w:hAnsi="宋体" w:cs="宋体"/>
                                      <w:sz w:val="20"/>
                                      <w:szCs w:val="20"/>
                                      <w:lang w:eastAsia="zh-CN"/>
                                    </w:rPr>
                                  </w:pPr>
                                </w:p>
                                <w:p w14:paraId="62746344">
                                  <w:pPr>
                                    <w:pStyle w:val="26"/>
                                    <w:rPr>
                                      <w:rFonts w:hint="eastAsia" w:ascii="宋体" w:hAnsi="宋体" w:cs="宋体"/>
                                      <w:sz w:val="20"/>
                                      <w:szCs w:val="20"/>
                                      <w:lang w:eastAsia="zh-CN"/>
                                    </w:rPr>
                                  </w:pPr>
                                </w:p>
                                <w:p w14:paraId="3AD4DA99">
                                  <w:pPr>
                                    <w:pStyle w:val="26"/>
                                    <w:spacing w:before="5"/>
                                    <w:rPr>
                                      <w:rFonts w:hint="eastAsia" w:ascii="宋体" w:hAnsi="宋体" w:cs="宋体"/>
                                      <w:sz w:val="18"/>
                                      <w:szCs w:val="18"/>
                                      <w:lang w:eastAsia="zh-CN"/>
                                    </w:rPr>
                                  </w:pPr>
                                </w:p>
                                <w:p w14:paraId="477F1FBF">
                                  <w:pPr>
                                    <w:pStyle w:val="26"/>
                                    <w:ind w:left="182"/>
                                    <w:rPr>
                                      <w:rFonts w:ascii="宋体" w:hAnsi="宋体" w:cs="宋体"/>
                                      <w:sz w:val="20"/>
                                      <w:szCs w:val="20"/>
                                    </w:rPr>
                                  </w:pPr>
                                  <w:r>
                                    <w:rPr>
                                      <w:rFonts w:hint="eastAsia" w:ascii="宋体"/>
                                      <w:spacing w:val="1"/>
                                      <w:w w:val="99"/>
                                      <w:sz w:val="20"/>
                                    </w:rPr>
                                    <w:t>1</w:t>
                                  </w:r>
                                  <w:r>
                                    <w:rPr>
                                      <w:rFonts w:hint="eastAsia" w:ascii="宋体"/>
                                      <w:w w:val="99"/>
                                      <w:sz w:val="20"/>
                                    </w:rPr>
                                    <w:t>0</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77B24FC3">
                                  <w:pPr>
                                    <w:pStyle w:val="26"/>
                                    <w:rPr>
                                      <w:rFonts w:ascii="宋体" w:hAnsi="宋体" w:cs="宋体"/>
                                      <w:sz w:val="20"/>
                                      <w:szCs w:val="20"/>
                                    </w:rPr>
                                  </w:pPr>
                                </w:p>
                                <w:p w14:paraId="579087EA">
                                  <w:pPr>
                                    <w:pStyle w:val="26"/>
                                    <w:rPr>
                                      <w:rFonts w:hint="eastAsia" w:ascii="宋体" w:hAnsi="宋体" w:cs="宋体"/>
                                      <w:sz w:val="20"/>
                                      <w:szCs w:val="20"/>
                                    </w:rPr>
                                  </w:pPr>
                                </w:p>
                                <w:p w14:paraId="6E63AF78">
                                  <w:pPr>
                                    <w:pStyle w:val="26"/>
                                    <w:rPr>
                                      <w:rFonts w:hint="eastAsia" w:ascii="宋体" w:hAnsi="宋体" w:cs="宋体"/>
                                      <w:sz w:val="20"/>
                                      <w:szCs w:val="20"/>
                                    </w:rPr>
                                  </w:pPr>
                                </w:p>
                                <w:p w14:paraId="0E960A59">
                                  <w:pPr>
                                    <w:pStyle w:val="26"/>
                                    <w:rPr>
                                      <w:rFonts w:hint="eastAsia" w:ascii="宋体" w:hAnsi="宋体" w:cs="宋体"/>
                                      <w:sz w:val="20"/>
                                      <w:szCs w:val="20"/>
                                    </w:rPr>
                                  </w:pPr>
                                </w:p>
                                <w:p w14:paraId="36DAE0F1">
                                  <w:pPr>
                                    <w:pStyle w:val="26"/>
                                    <w:rPr>
                                      <w:rFonts w:hint="eastAsia" w:ascii="宋体" w:hAnsi="宋体" w:cs="宋体"/>
                                      <w:sz w:val="20"/>
                                      <w:szCs w:val="20"/>
                                    </w:rPr>
                                  </w:pPr>
                                </w:p>
                                <w:p w14:paraId="647254EE">
                                  <w:pPr>
                                    <w:pStyle w:val="26"/>
                                    <w:rPr>
                                      <w:rFonts w:hint="eastAsia" w:ascii="宋体" w:hAnsi="宋体" w:cs="宋体"/>
                                      <w:sz w:val="20"/>
                                      <w:szCs w:val="20"/>
                                    </w:rPr>
                                  </w:pPr>
                                </w:p>
                                <w:p w14:paraId="1294E8E0">
                                  <w:pPr>
                                    <w:pStyle w:val="26"/>
                                    <w:rPr>
                                      <w:rFonts w:hint="eastAsia" w:ascii="宋体" w:hAnsi="宋体" w:cs="宋体"/>
                                      <w:sz w:val="20"/>
                                      <w:szCs w:val="20"/>
                                    </w:rPr>
                                  </w:pPr>
                                </w:p>
                                <w:p w14:paraId="525C401A">
                                  <w:pPr>
                                    <w:pStyle w:val="26"/>
                                    <w:rPr>
                                      <w:rFonts w:hint="eastAsia" w:ascii="宋体" w:hAnsi="宋体" w:cs="宋体"/>
                                      <w:sz w:val="20"/>
                                      <w:szCs w:val="20"/>
                                    </w:rPr>
                                  </w:pPr>
                                </w:p>
                                <w:p w14:paraId="10FBB027">
                                  <w:pPr>
                                    <w:pStyle w:val="26"/>
                                    <w:spacing w:before="6"/>
                                    <w:rPr>
                                      <w:rFonts w:hint="eastAsia" w:ascii="宋体" w:hAnsi="宋体" w:cs="宋体"/>
                                      <w:sz w:val="26"/>
                                      <w:szCs w:val="26"/>
                                    </w:rPr>
                                  </w:pPr>
                                </w:p>
                                <w:p w14:paraId="6A74A5A6">
                                  <w:pPr>
                                    <w:pStyle w:val="26"/>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8生活</w:t>
                                  </w:r>
                                </w:p>
                                <w:p w14:paraId="2EAF8326">
                                  <w:pPr>
                                    <w:pStyle w:val="26"/>
                                    <w:spacing w:before="50"/>
                                    <w:ind w:left="7"/>
                                    <w:rPr>
                                      <w:rFonts w:ascii="宋体" w:hAnsi="宋体" w:cs="宋体"/>
                                      <w:sz w:val="20"/>
                                      <w:szCs w:val="20"/>
                                    </w:rPr>
                                  </w:pPr>
                                  <w:r>
                                    <w:rPr>
                                      <w:rFonts w:hint="eastAsia" w:ascii="宋体" w:hAnsi="宋体" w:cs="宋体"/>
                                      <w:w w:val="99"/>
                                      <w:sz w:val="20"/>
                                      <w:szCs w:val="20"/>
                                    </w:rPr>
                                    <w:t>用电器</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13FBE773">
                                  <w:pPr>
                                    <w:pStyle w:val="26"/>
                                    <w:spacing w:before="1"/>
                                    <w:rPr>
                                      <w:rFonts w:ascii="宋体" w:hAnsi="宋体" w:cs="宋体"/>
                                      <w:sz w:val="16"/>
                                      <w:szCs w:val="16"/>
                                    </w:rPr>
                                  </w:pPr>
                                </w:p>
                                <w:p w14:paraId="7AAD4A43">
                                  <w:pPr>
                                    <w:pStyle w:val="26"/>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w:t>
                                  </w:r>
                                  <w:r>
                                    <w:rPr>
                                      <w:rFonts w:hint="eastAsia" w:ascii="宋体" w:hAnsi="宋体" w:cs="宋体"/>
                                      <w:spacing w:val="1"/>
                                      <w:w w:val="99"/>
                                      <w:sz w:val="20"/>
                                      <w:szCs w:val="20"/>
                                    </w:rPr>
                                    <w:t>1</w:t>
                                  </w:r>
                                  <w:r>
                                    <w:rPr>
                                      <w:rFonts w:hint="eastAsia" w:ascii="宋体" w:hAnsi="宋体" w:cs="宋体"/>
                                      <w:w w:val="99"/>
                                      <w:sz w:val="20"/>
                                      <w:szCs w:val="20"/>
                                    </w:rPr>
                                    <w:t>01电冰箱</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761DF215">
                                  <w:pPr>
                                    <w:rPr>
                                      <w:sz w:val="22"/>
                                      <w:szCs w:val="22"/>
                                    </w:rPr>
                                  </w:pPr>
                                </w:p>
                              </w:tc>
                              <w:tc>
                                <w:tcPr>
                                  <w:tcW w:w="2966" w:type="dxa"/>
                                  <w:tcBorders>
                                    <w:top w:val="single" w:color="000000" w:sz="4" w:space="0"/>
                                    <w:left w:val="single" w:color="000000" w:sz="4" w:space="0"/>
                                    <w:bottom w:val="nil"/>
                                    <w:right w:val="single" w:color="000000" w:sz="4" w:space="0"/>
                                  </w:tcBorders>
                                  <w:noWrap w:val="0"/>
                                  <w:vAlign w:val="top"/>
                                </w:tcPr>
                                <w:p w14:paraId="73182ECD">
                                  <w:pPr>
                                    <w:pStyle w:val="26"/>
                                    <w:spacing w:before="54"/>
                                    <w:ind w:left="7"/>
                                    <w:rPr>
                                      <w:rFonts w:ascii="宋体" w:hAnsi="宋体" w:cs="宋体"/>
                                      <w:sz w:val="20"/>
                                      <w:szCs w:val="20"/>
                                      <w:lang w:eastAsia="zh-CN"/>
                                    </w:rPr>
                                  </w:pPr>
                                  <w:r>
                                    <w:rPr>
                                      <w:rFonts w:hint="eastAsia" w:ascii="宋体" w:hAnsi="宋体" w:cs="宋体"/>
                                      <w:spacing w:val="12"/>
                                      <w:w w:val="99"/>
                                      <w:sz w:val="20"/>
                                      <w:szCs w:val="20"/>
                                      <w:lang w:eastAsia="zh-CN"/>
                                    </w:rPr>
                                    <w:t>《家用电冰箱耗电量限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w:t>
                                  </w:r>
                                </w:p>
                              </w:tc>
                            </w:tr>
                            <w:tr w14:paraId="1F6CCF21">
                              <w:tblPrEx>
                                <w:tblCellMar>
                                  <w:top w:w="0" w:type="dxa"/>
                                  <w:left w:w="0" w:type="dxa"/>
                                  <w:bottom w:w="0" w:type="dxa"/>
                                  <w:right w:w="0" w:type="dxa"/>
                                </w:tblCellMar>
                              </w:tblPrEx>
                              <w:trPr>
                                <w:trHeight w:val="367"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FAAF1E">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247924">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AF7CC2">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4DEB21">
                                  <w:pPr>
                                    <w:widowControl/>
                                    <w:jc w:val="left"/>
                                    <w:rPr>
                                      <w:rFonts w:eastAsia="Times New Roman"/>
                                      <w:sz w:val="22"/>
                                      <w:szCs w:val="22"/>
                                    </w:rPr>
                                  </w:pPr>
                                </w:p>
                              </w:tc>
                              <w:tc>
                                <w:tcPr>
                                  <w:tcW w:w="2966" w:type="dxa"/>
                                  <w:tcBorders>
                                    <w:top w:val="nil"/>
                                    <w:left w:val="single" w:color="000000" w:sz="4" w:space="0"/>
                                    <w:bottom w:val="single" w:color="000000" w:sz="4" w:space="0"/>
                                    <w:right w:val="single" w:color="000000" w:sz="4" w:space="0"/>
                                  </w:tcBorders>
                                  <w:noWrap w:val="0"/>
                                  <w:vAlign w:val="top"/>
                                </w:tcPr>
                                <w:p w14:paraId="70C737D1">
                                  <w:pPr>
                                    <w:pStyle w:val="26"/>
                                    <w:tabs>
                                      <w:tab w:val="left" w:pos="1408"/>
                                    </w:tabs>
                                    <w:spacing w:line="256" w:lineRule="exact"/>
                                    <w:ind w:left="7"/>
                                    <w:rPr>
                                      <w:rFonts w:ascii="宋体" w:hAnsi="宋体" w:cs="宋体"/>
                                      <w:sz w:val="20"/>
                                      <w:szCs w:val="20"/>
                                    </w:rPr>
                                  </w:pPr>
                                  <w:r>
                                    <w:rPr>
                                      <w:rFonts w:hint="eastAsia" w:ascii="宋体" w:hAnsi="宋体" w:cs="宋体"/>
                                      <w:w w:val="99"/>
                                      <w:sz w:val="20"/>
                                      <w:szCs w:val="20"/>
                                    </w:rPr>
                                    <w:t>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z w:val="20"/>
                                      <w:szCs w:val="20"/>
                                    </w:rPr>
                                    <w:tab/>
                                  </w:r>
                                  <w:r>
                                    <w:rPr>
                                      <w:rFonts w:hint="eastAsia" w:ascii="宋体" w:hAnsi="宋体" w:cs="宋体"/>
                                      <w:spacing w:val="1"/>
                                      <w:w w:val="99"/>
                                      <w:sz w:val="20"/>
                                      <w:szCs w:val="20"/>
                                    </w:rPr>
                                    <w:t>1</w:t>
                                  </w:r>
                                  <w:r>
                                    <w:rPr>
                                      <w:rFonts w:hint="eastAsia" w:ascii="宋体" w:hAnsi="宋体" w:cs="宋体"/>
                                      <w:w w:val="99"/>
                                      <w:sz w:val="20"/>
                                      <w:szCs w:val="20"/>
                                    </w:rPr>
                                    <w:t>20</w:t>
                                  </w:r>
                                  <w:r>
                                    <w:rPr>
                                      <w:rFonts w:hint="eastAsia" w:ascii="宋体" w:hAnsi="宋体" w:cs="宋体"/>
                                      <w:spacing w:val="1"/>
                                      <w:w w:val="99"/>
                                      <w:sz w:val="20"/>
                                      <w:szCs w:val="20"/>
                                    </w:rPr>
                                    <w:t>2</w:t>
                                  </w:r>
                                  <w:r>
                                    <w:rPr>
                                      <w:rFonts w:hint="eastAsia" w:ascii="宋体" w:hAnsi="宋体" w:cs="宋体"/>
                                      <w:w w:val="99"/>
                                      <w:sz w:val="20"/>
                                      <w:szCs w:val="20"/>
                                    </w:rPr>
                                    <w:t>1.</w:t>
                                  </w:r>
                                  <w:r>
                                    <w:rPr>
                                      <w:rFonts w:hint="eastAsia" w:ascii="宋体" w:hAnsi="宋体" w:cs="宋体"/>
                                      <w:spacing w:val="1"/>
                                      <w:w w:val="99"/>
                                      <w:sz w:val="20"/>
                                      <w:szCs w:val="20"/>
                                    </w:rPr>
                                    <w:t>2</w:t>
                                  </w:r>
                                  <w:r>
                                    <w:rPr>
                                      <w:rFonts w:hint="eastAsia" w:ascii="宋体" w:hAnsi="宋体" w:cs="宋体"/>
                                      <w:w w:val="99"/>
                                      <w:sz w:val="20"/>
                                      <w:szCs w:val="20"/>
                                    </w:rPr>
                                    <w:t>）</w:t>
                                  </w:r>
                                </w:p>
                              </w:tc>
                            </w:tr>
                            <w:tr w14:paraId="7844EDB4">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145A70">
                                  <w:pPr>
                                    <w:widowControl/>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909A1B">
                                  <w:pPr>
                                    <w:widowControl/>
                                    <w:jc w:val="left"/>
                                    <w:rPr>
                                      <w:rFonts w:ascii="宋体" w:hAnsi="宋体" w:eastAsia="Times New Roman" w:cs="宋体"/>
                                      <w:kern w:val="0"/>
                                      <w:sz w:val="20"/>
                                      <w:szCs w:val="20"/>
                                      <w:lang w:eastAsia="en-US"/>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7BD12853">
                                  <w:pPr>
                                    <w:pStyle w:val="26"/>
                                    <w:rPr>
                                      <w:rFonts w:ascii="宋体" w:hAnsi="宋体" w:cs="宋体"/>
                                      <w:sz w:val="20"/>
                                      <w:szCs w:val="20"/>
                                    </w:rPr>
                                  </w:pPr>
                                </w:p>
                                <w:p w14:paraId="6036DA79">
                                  <w:pPr>
                                    <w:pStyle w:val="26"/>
                                    <w:rPr>
                                      <w:rFonts w:hint="eastAsia" w:ascii="宋体" w:hAnsi="宋体" w:cs="宋体"/>
                                      <w:sz w:val="20"/>
                                      <w:szCs w:val="20"/>
                                    </w:rPr>
                                  </w:pPr>
                                </w:p>
                                <w:p w14:paraId="4847F866">
                                  <w:pPr>
                                    <w:pStyle w:val="26"/>
                                    <w:rPr>
                                      <w:rFonts w:hint="eastAsia" w:ascii="宋体" w:hAnsi="宋体" w:cs="宋体"/>
                                      <w:sz w:val="20"/>
                                      <w:szCs w:val="20"/>
                                    </w:rPr>
                                  </w:pPr>
                                </w:p>
                                <w:p w14:paraId="294F7AA2">
                                  <w:pPr>
                                    <w:pStyle w:val="26"/>
                                    <w:rPr>
                                      <w:rFonts w:hint="eastAsia" w:ascii="宋体" w:hAnsi="宋体" w:cs="宋体"/>
                                      <w:sz w:val="20"/>
                                      <w:szCs w:val="20"/>
                                    </w:rPr>
                                  </w:pPr>
                                </w:p>
                                <w:p w14:paraId="33CE346C">
                                  <w:pPr>
                                    <w:pStyle w:val="26"/>
                                    <w:rPr>
                                      <w:rFonts w:hint="eastAsia" w:ascii="宋体" w:hAnsi="宋体" w:cs="宋体"/>
                                      <w:sz w:val="20"/>
                                      <w:szCs w:val="20"/>
                                    </w:rPr>
                                  </w:pPr>
                                </w:p>
                                <w:p w14:paraId="1DA956DD">
                                  <w:pPr>
                                    <w:pStyle w:val="26"/>
                                    <w:rPr>
                                      <w:rFonts w:hint="eastAsia" w:ascii="宋体" w:hAnsi="宋体" w:cs="宋体"/>
                                      <w:sz w:val="20"/>
                                      <w:szCs w:val="20"/>
                                    </w:rPr>
                                  </w:pPr>
                                </w:p>
                                <w:p w14:paraId="5BF81644">
                                  <w:pPr>
                                    <w:pStyle w:val="26"/>
                                    <w:spacing w:before="171"/>
                                    <w:ind w:left="7"/>
                                    <w:rPr>
                                      <w:rFonts w:hint="eastAsia"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61</w:t>
                                  </w:r>
                                  <w:r>
                                    <w:rPr>
                                      <w:rFonts w:hint="eastAsia" w:ascii="宋体" w:hAnsi="宋体" w:cs="宋体"/>
                                      <w:spacing w:val="1"/>
                                      <w:w w:val="99"/>
                                      <w:sz w:val="20"/>
                                      <w:szCs w:val="20"/>
                                    </w:rPr>
                                    <w:t>8</w:t>
                                  </w:r>
                                  <w:r>
                                    <w:rPr>
                                      <w:rFonts w:hint="eastAsia" w:ascii="宋体" w:hAnsi="宋体" w:cs="宋体"/>
                                      <w:w w:val="99"/>
                                      <w:sz w:val="20"/>
                                      <w:szCs w:val="20"/>
                                    </w:rPr>
                                    <w:t>0203空调</w:t>
                                  </w:r>
                                </w:p>
                                <w:p w14:paraId="6CF768D9">
                                  <w:pPr>
                                    <w:pStyle w:val="26"/>
                                    <w:spacing w:before="50"/>
                                    <w:ind w:left="7"/>
                                    <w:rPr>
                                      <w:rFonts w:ascii="宋体" w:hAnsi="宋体" w:cs="宋体"/>
                                      <w:sz w:val="20"/>
                                      <w:szCs w:val="20"/>
                                    </w:rPr>
                                  </w:pPr>
                                  <w:r>
                                    <w:rPr>
                                      <w:rFonts w:hint="eastAsia" w:ascii="宋体" w:hAnsi="宋体" w:cs="宋体"/>
                                      <w:w w:val="99"/>
                                      <w:sz w:val="20"/>
                                      <w:szCs w:val="20"/>
                                    </w:rPr>
                                    <w:t>机</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02F7EFA7">
                                  <w:pPr>
                                    <w:pStyle w:val="26"/>
                                    <w:rPr>
                                      <w:rFonts w:ascii="宋体" w:hAnsi="宋体" w:cs="宋体"/>
                                      <w:sz w:val="20"/>
                                      <w:szCs w:val="20"/>
                                    </w:rPr>
                                  </w:pPr>
                                </w:p>
                                <w:p w14:paraId="1BD4F9DB">
                                  <w:pPr>
                                    <w:pStyle w:val="26"/>
                                    <w:rPr>
                                      <w:rFonts w:hint="eastAsia" w:ascii="宋体" w:hAnsi="宋体" w:cs="宋体"/>
                                      <w:sz w:val="20"/>
                                      <w:szCs w:val="20"/>
                                    </w:rPr>
                                  </w:pPr>
                                </w:p>
                                <w:p w14:paraId="6C9509A5">
                                  <w:pPr>
                                    <w:pStyle w:val="26"/>
                                    <w:spacing w:before="12"/>
                                    <w:rPr>
                                      <w:rFonts w:hint="eastAsia" w:ascii="宋体" w:hAnsi="宋体" w:cs="宋体"/>
                                      <w:sz w:val="19"/>
                                      <w:szCs w:val="19"/>
                                    </w:rPr>
                                  </w:pPr>
                                </w:p>
                                <w:p w14:paraId="2F9CA3E2">
                                  <w:pPr>
                                    <w:pStyle w:val="26"/>
                                    <w:ind w:left="7"/>
                                    <w:rPr>
                                      <w:rFonts w:ascii="宋体" w:hAnsi="宋体" w:cs="宋体"/>
                                      <w:sz w:val="20"/>
                                      <w:szCs w:val="20"/>
                                    </w:rPr>
                                  </w:pPr>
                                  <w:r>
                                    <w:rPr>
                                      <w:rFonts w:hint="eastAsia" w:ascii="宋体" w:hAnsi="宋体" w:cs="宋体"/>
                                      <w:w w:val="99"/>
                                      <w:sz w:val="20"/>
                                      <w:szCs w:val="20"/>
                                    </w:rPr>
                                    <w:t>房间空</w:t>
                                  </w:r>
                                  <w:r>
                                    <w:rPr>
                                      <w:rFonts w:hint="eastAsia" w:ascii="宋体" w:hAnsi="宋体" w:cs="宋体"/>
                                      <w:spacing w:val="2"/>
                                      <w:w w:val="99"/>
                                      <w:sz w:val="20"/>
                                      <w:szCs w:val="20"/>
                                    </w:rPr>
                                    <w:t>气</w:t>
                                  </w:r>
                                  <w:r>
                                    <w:rPr>
                                      <w:rFonts w:hint="eastAsia" w:ascii="宋体" w:hAnsi="宋体" w:cs="宋体"/>
                                      <w:w w:val="99"/>
                                      <w:sz w:val="20"/>
                                      <w:szCs w:val="20"/>
                                    </w:rPr>
                                    <w:t>调节器</w:t>
                                  </w:r>
                                </w:p>
                              </w:tc>
                              <w:tc>
                                <w:tcPr>
                                  <w:tcW w:w="2966" w:type="dxa"/>
                                  <w:tcBorders>
                                    <w:top w:val="single" w:color="000000" w:sz="4" w:space="0"/>
                                    <w:left w:val="single" w:color="000000" w:sz="4" w:space="0"/>
                                    <w:bottom w:val="nil"/>
                                    <w:right w:val="single" w:color="000000" w:sz="4" w:space="0"/>
                                  </w:tcBorders>
                                  <w:noWrap w:val="0"/>
                                  <w:vAlign w:val="top"/>
                                </w:tcPr>
                                <w:p w14:paraId="6E661837">
                                  <w:pPr>
                                    <w:pStyle w:val="26"/>
                                    <w:spacing w:before="4"/>
                                    <w:ind w:left="7"/>
                                    <w:rPr>
                                      <w:rFonts w:ascii="宋体" w:hAnsi="宋体" w:cs="宋体"/>
                                      <w:sz w:val="20"/>
                                      <w:szCs w:val="20"/>
                                      <w:lang w:eastAsia="zh-CN"/>
                                    </w:rPr>
                                  </w:pPr>
                                  <w:r>
                                    <w:rPr>
                                      <w:rFonts w:hint="eastAsia" w:ascii="宋体" w:hAnsi="宋体" w:cs="宋体"/>
                                      <w:spacing w:val="12"/>
                                      <w:w w:val="99"/>
                                      <w:sz w:val="20"/>
                                      <w:szCs w:val="20"/>
                                      <w:lang w:eastAsia="zh-CN"/>
                                    </w:rPr>
                                    <w:t>《转速可控型房间空气</w:t>
                                  </w:r>
                                  <w:r>
                                    <w:rPr>
                                      <w:rFonts w:hint="eastAsia" w:ascii="宋体" w:hAnsi="宋体" w:cs="宋体"/>
                                      <w:spacing w:val="9"/>
                                      <w:w w:val="99"/>
                                      <w:sz w:val="20"/>
                                      <w:szCs w:val="20"/>
                                      <w:lang w:eastAsia="zh-CN"/>
                                    </w:rPr>
                                    <w:t>调</w:t>
                                  </w:r>
                                  <w:r>
                                    <w:rPr>
                                      <w:rFonts w:hint="eastAsia" w:ascii="宋体" w:hAnsi="宋体" w:cs="宋体"/>
                                      <w:spacing w:val="12"/>
                                      <w:w w:val="99"/>
                                      <w:sz w:val="20"/>
                                      <w:szCs w:val="20"/>
                                      <w:lang w:eastAsia="zh-CN"/>
                                    </w:rPr>
                                    <w:t>节器</w:t>
                                  </w:r>
                                  <w:r>
                                    <w:rPr>
                                      <w:rFonts w:hint="eastAsia" w:ascii="宋体" w:hAnsi="宋体" w:cs="宋体"/>
                                      <w:w w:val="99"/>
                                      <w:sz w:val="20"/>
                                      <w:szCs w:val="20"/>
                                      <w:lang w:eastAsia="zh-CN"/>
                                    </w:rPr>
                                    <w:t>能</w:t>
                                  </w:r>
                                </w:p>
                              </w:tc>
                            </w:tr>
                            <w:tr w14:paraId="1E8C10FE">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1B7442">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001167">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82EAD0">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CD1D74">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noWrap w:val="0"/>
                                  <w:vAlign w:val="top"/>
                                </w:tcPr>
                                <w:p w14:paraId="6AFC4D28">
                                  <w:pPr>
                                    <w:pStyle w:val="26"/>
                                    <w:spacing w:line="256" w:lineRule="exact"/>
                                    <w:ind w:left="7"/>
                                    <w:rPr>
                                      <w:rFonts w:ascii="宋体" w:hAnsi="宋体" w:cs="宋体"/>
                                      <w:sz w:val="20"/>
                                      <w:szCs w:val="20"/>
                                      <w:lang w:eastAsia="zh-CN"/>
                                    </w:rPr>
                                  </w:pPr>
                                  <w:r>
                                    <w:rPr>
                                      <w:rFonts w:hint="eastAsia" w:ascii="宋体" w:hAnsi="宋体" w:cs="宋体"/>
                                      <w:w w:val="99"/>
                                      <w:sz w:val="20"/>
                                      <w:szCs w:val="20"/>
                                      <w:lang w:eastAsia="zh-CN"/>
                                    </w:rPr>
                                    <w:t>效限定值及能效等级》（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p>
                              </w:tc>
                            </w:tr>
                            <w:tr w14:paraId="31BC37E7">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E67C05">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F4FA85">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FA6AAB">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C4A8A6">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noWrap w:val="0"/>
                                  <w:vAlign w:val="top"/>
                                </w:tcPr>
                                <w:p w14:paraId="15FE1F06">
                                  <w:pPr>
                                    <w:pStyle w:val="26"/>
                                    <w:spacing w:line="256" w:lineRule="exact"/>
                                    <w:ind w:left="7"/>
                                    <w:rPr>
                                      <w:rFonts w:ascii="宋体" w:hAnsi="宋体" w:cs="宋体"/>
                                      <w:sz w:val="20"/>
                                      <w:szCs w:val="20"/>
                                    </w:rPr>
                                  </w:pPr>
                                  <w:r>
                                    <w:rPr>
                                      <w:rFonts w:hint="eastAsia" w:ascii="宋体" w:hAnsi="宋体" w:cs="宋体"/>
                                      <w:spacing w:val="1"/>
                                      <w:w w:val="99"/>
                                      <w:sz w:val="20"/>
                                      <w:szCs w:val="20"/>
                                    </w:rPr>
                                    <w:t>214</w:t>
                                  </w:r>
                                  <w:r>
                                    <w:rPr>
                                      <w:rFonts w:hint="eastAsia" w:ascii="宋体" w:hAnsi="宋体" w:cs="宋体"/>
                                      <w:w w:val="99"/>
                                      <w:sz w:val="20"/>
                                      <w:szCs w:val="20"/>
                                    </w:rPr>
                                    <w:t>55</w:t>
                                  </w:r>
                                  <w:r>
                                    <w:rPr>
                                      <w:rFonts w:hint="eastAsia" w:ascii="宋体" w:hAnsi="宋体" w:cs="宋体"/>
                                      <w:spacing w:val="1"/>
                                      <w:w w:val="99"/>
                                      <w:sz w:val="20"/>
                                      <w:szCs w:val="20"/>
                                    </w:rPr>
                                    <w:t>-</w:t>
                                  </w:r>
                                  <w:r>
                                    <w:rPr>
                                      <w:rFonts w:hint="eastAsia" w:ascii="宋体" w:hAnsi="宋体" w:cs="宋体"/>
                                      <w:w w:val="99"/>
                                      <w:sz w:val="20"/>
                                      <w:szCs w:val="20"/>
                                    </w:rPr>
                                    <w:t>20</w:t>
                                  </w:r>
                                  <w:r>
                                    <w:rPr>
                                      <w:rFonts w:hint="eastAsia" w:ascii="宋体" w:hAnsi="宋体" w:cs="宋体"/>
                                      <w:spacing w:val="1"/>
                                      <w:w w:val="99"/>
                                      <w:sz w:val="20"/>
                                      <w:szCs w:val="20"/>
                                    </w:rPr>
                                    <w:t>13</w:t>
                                  </w:r>
                                  <w:r>
                                    <w:rPr>
                                      <w:rFonts w:hint="eastAsia" w:ascii="宋体" w:hAnsi="宋体" w:cs="宋体"/>
                                      <w:w w:val="99"/>
                                      <w:sz w:val="20"/>
                                      <w:szCs w:val="20"/>
                                    </w:rPr>
                                    <w:t>），待</w:t>
                                  </w:r>
                                  <w:r>
                                    <w:rPr>
                                      <w:rFonts w:hint="eastAsia" w:ascii="宋体" w:hAnsi="宋体" w:cs="宋体"/>
                                      <w:spacing w:val="1"/>
                                      <w:w w:val="99"/>
                                      <w:sz w:val="20"/>
                                      <w:szCs w:val="20"/>
                                    </w:rPr>
                                    <w:t>20</w:t>
                                  </w:r>
                                  <w:r>
                                    <w:rPr>
                                      <w:rFonts w:hint="eastAsia" w:ascii="宋体" w:hAnsi="宋体" w:cs="宋体"/>
                                      <w:w w:val="99"/>
                                      <w:sz w:val="20"/>
                                      <w:szCs w:val="20"/>
                                    </w:rPr>
                                    <w:t>19</w:t>
                                  </w:r>
                                  <w:r>
                                    <w:rPr>
                                      <w:rFonts w:hint="eastAsia" w:ascii="宋体" w:hAnsi="宋体" w:cs="宋体"/>
                                      <w:spacing w:val="-3"/>
                                      <w:w w:val="99"/>
                                      <w:sz w:val="20"/>
                                      <w:szCs w:val="20"/>
                                    </w:rPr>
                                    <w:t>年</w:t>
                                  </w:r>
                                  <w:r>
                                    <w:rPr>
                                      <w:rFonts w:hint="eastAsia" w:ascii="宋体" w:hAnsi="宋体" w:cs="宋体"/>
                                      <w:w w:val="99"/>
                                      <w:sz w:val="20"/>
                                      <w:szCs w:val="20"/>
                                    </w:rPr>
                                    <w:t>修订发</w:t>
                                  </w:r>
                                </w:p>
                              </w:tc>
                            </w:tr>
                            <w:tr w14:paraId="16737953">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7A43E0">
                                  <w:pPr>
                                    <w:widowControl/>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0B4F5D">
                                  <w:pPr>
                                    <w:widowControl/>
                                    <w:jc w:val="left"/>
                                    <w:rPr>
                                      <w:rFonts w:ascii="宋体" w:hAnsi="宋体" w:eastAsia="Times New Roman" w:cs="宋体"/>
                                      <w:kern w:val="0"/>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8CE6DF">
                                  <w:pPr>
                                    <w:widowControl/>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CB408B">
                                  <w:pPr>
                                    <w:widowControl/>
                                    <w:jc w:val="left"/>
                                    <w:rPr>
                                      <w:rFonts w:ascii="宋体" w:hAnsi="宋体" w:eastAsia="Times New Roman" w:cs="宋体"/>
                                      <w:kern w:val="0"/>
                                      <w:sz w:val="20"/>
                                      <w:szCs w:val="20"/>
                                      <w:lang w:eastAsia="en-US"/>
                                    </w:rPr>
                                  </w:pPr>
                                </w:p>
                              </w:tc>
                              <w:tc>
                                <w:tcPr>
                                  <w:tcW w:w="2966" w:type="dxa"/>
                                  <w:tcBorders>
                                    <w:top w:val="nil"/>
                                    <w:left w:val="single" w:color="000000" w:sz="4" w:space="0"/>
                                    <w:bottom w:val="nil"/>
                                    <w:right w:val="single" w:color="000000" w:sz="4" w:space="0"/>
                                  </w:tcBorders>
                                  <w:noWrap w:val="0"/>
                                  <w:vAlign w:val="top"/>
                                </w:tcPr>
                                <w:p w14:paraId="1D9C6EA1">
                                  <w:pPr>
                                    <w:pStyle w:val="26"/>
                                    <w:spacing w:line="256" w:lineRule="exact"/>
                                    <w:ind w:left="7"/>
                                    <w:rPr>
                                      <w:rFonts w:ascii="宋体" w:hAnsi="宋体" w:cs="宋体"/>
                                      <w:sz w:val="20"/>
                                      <w:szCs w:val="20"/>
                                      <w:lang w:eastAsia="zh-CN"/>
                                    </w:rPr>
                                  </w:pPr>
                                  <w:r>
                                    <w:rPr>
                                      <w:rFonts w:hint="eastAsia" w:ascii="宋体" w:hAnsi="宋体" w:cs="宋体"/>
                                      <w:w w:val="99"/>
                                      <w:sz w:val="20"/>
                                      <w:szCs w:val="20"/>
                                      <w:lang w:eastAsia="zh-CN"/>
                                    </w:rPr>
                                    <w:t>布后</w:t>
                                  </w:r>
                                  <w:r>
                                    <w:rPr>
                                      <w:rFonts w:hint="eastAsia" w:ascii="宋体" w:hAnsi="宋体" w:cs="宋体"/>
                                      <w:spacing w:val="-29"/>
                                      <w:w w:val="99"/>
                                      <w:sz w:val="20"/>
                                      <w:szCs w:val="20"/>
                                      <w:lang w:eastAsia="zh-CN"/>
                                    </w:rPr>
                                    <w:t>，</w:t>
                                  </w:r>
                                  <w:r>
                                    <w:rPr>
                                      <w:rFonts w:hint="eastAsia" w:ascii="宋体" w:hAnsi="宋体" w:cs="宋体"/>
                                      <w:spacing w:val="-27"/>
                                      <w:w w:val="99"/>
                                      <w:sz w:val="20"/>
                                      <w:szCs w:val="20"/>
                                      <w:lang w:eastAsia="zh-CN"/>
                                    </w:rPr>
                                    <w:t>按</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房</w:t>
                                  </w:r>
                                  <w:r>
                                    <w:rPr>
                                      <w:rFonts w:hint="eastAsia" w:ascii="宋体" w:hAnsi="宋体" w:cs="宋体"/>
                                      <w:w w:val="99"/>
                                      <w:sz w:val="20"/>
                                      <w:szCs w:val="20"/>
                                      <w:lang w:eastAsia="zh-CN"/>
                                    </w:rPr>
                                    <w:t>间空</w:t>
                                  </w:r>
                                  <w:r>
                                    <w:rPr>
                                      <w:rFonts w:hint="eastAsia" w:ascii="宋体" w:hAnsi="宋体" w:cs="宋体"/>
                                      <w:spacing w:val="2"/>
                                      <w:w w:val="99"/>
                                      <w:sz w:val="20"/>
                                      <w:szCs w:val="20"/>
                                      <w:lang w:eastAsia="zh-CN"/>
                                    </w:rPr>
                                    <w:t>气</w:t>
                                  </w:r>
                                  <w:r>
                                    <w:rPr>
                                      <w:rFonts w:hint="eastAsia" w:ascii="宋体" w:hAnsi="宋体" w:cs="宋体"/>
                                      <w:w w:val="99"/>
                                      <w:sz w:val="20"/>
                                      <w:szCs w:val="20"/>
                                      <w:lang w:eastAsia="zh-CN"/>
                                    </w:rPr>
                                    <w:t>调节</w:t>
                                  </w:r>
                                  <w:r>
                                    <w:rPr>
                                      <w:rFonts w:hint="eastAsia" w:ascii="宋体" w:hAnsi="宋体" w:cs="宋体"/>
                                      <w:spacing w:val="2"/>
                                      <w:w w:val="99"/>
                                      <w:sz w:val="20"/>
                                      <w:szCs w:val="20"/>
                                      <w:lang w:eastAsia="zh-CN"/>
                                    </w:rPr>
                                    <w:t>器</w:t>
                                  </w:r>
                                  <w:r>
                                    <w:rPr>
                                      <w:rFonts w:hint="eastAsia" w:ascii="宋体" w:hAnsi="宋体" w:cs="宋体"/>
                                      <w:w w:val="99"/>
                                      <w:sz w:val="20"/>
                                      <w:szCs w:val="20"/>
                                      <w:lang w:eastAsia="zh-CN"/>
                                    </w:rPr>
                                    <w:t>能效限</w:t>
                                  </w:r>
                                </w:p>
                              </w:tc>
                            </w:tr>
                            <w:tr w14:paraId="5CA37FB9">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77863F">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D479AD">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976B03">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B02C6F">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noWrap w:val="0"/>
                                  <w:vAlign w:val="top"/>
                                </w:tcPr>
                                <w:p w14:paraId="539ECA72">
                                  <w:pPr>
                                    <w:pStyle w:val="26"/>
                                    <w:spacing w:line="256" w:lineRule="exact"/>
                                    <w:ind w:left="7"/>
                                    <w:rPr>
                                      <w:rFonts w:ascii="宋体" w:hAnsi="宋体" w:cs="宋体"/>
                                      <w:sz w:val="20"/>
                                      <w:szCs w:val="20"/>
                                      <w:lang w:eastAsia="zh-CN"/>
                                    </w:rPr>
                                  </w:pPr>
                                  <w:r>
                                    <w:rPr>
                                      <w:rFonts w:hint="eastAsia" w:ascii="宋体" w:hAnsi="宋体" w:cs="宋体"/>
                                      <w:w w:val="99"/>
                                      <w:sz w:val="20"/>
                                      <w:szCs w:val="20"/>
                                      <w:lang w:eastAsia="zh-CN"/>
                                    </w:rPr>
                                    <w:t>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spacing w:val="-15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GB214</w:t>
                                  </w:r>
                                  <w:r>
                                    <w:rPr>
                                      <w:rFonts w:hint="eastAsia" w:ascii="宋体" w:hAnsi="宋体" w:cs="宋体"/>
                                      <w:w w:val="99"/>
                                      <w:sz w:val="20"/>
                                      <w:szCs w:val="20"/>
                                      <w:lang w:eastAsia="zh-CN"/>
                                    </w:rPr>
                                    <w:t>5</w:t>
                                  </w:r>
                                  <w:r>
                                    <w:rPr>
                                      <w:rFonts w:hint="eastAsia" w:ascii="宋体" w:hAnsi="宋体" w:cs="宋体"/>
                                      <w:spacing w:val="-1"/>
                                      <w:w w:val="99"/>
                                      <w:sz w:val="20"/>
                                      <w:szCs w:val="20"/>
                                      <w:lang w:eastAsia="zh-CN"/>
                                    </w:rPr>
                                    <w:t>5</w:t>
                                  </w:r>
                                  <w:r>
                                    <w:rPr>
                                      <w:rFonts w:hint="eastAsia" w:ascii="宋体" w:hAnsi="宋体" w:cs="宋体"/>
                                      <w:spacing w:val="-2"/>
                                      <w:w w:val="99"/>
                                      <w:sz w:val="20"/>
                                      <w:szCs w:val="20"/>
                                      <w:lang w:eastAsia="zh-CN"/>
                                    </w:rPr>
                                    <w:t>-</w:t>
                                  </w:r>
                                  <w:r>
                                    <w:rPr>
                                      <w:rFonts w:hint="eastAsia" w:ascii="宋体" w:hAnsi="宋体" w:cs="宋体"/>
                                      <w:spacing w:val="1"/>
                                      <w:w w:val="99"/>
                                      <w:sz w:val="20"/>
                                      <w:szCs w:val="20"/>
                                      <w:lang w:eastAsia="zh-CN"/>
                                    </w:rPr>
                                    <w:t>201</w:t>
                                  </w:r>
                                  <w:r>
                                    <w:rPr>
                                      <w:rFonts w:hint="eastAsia" w:ascii="宋体" w:hAnsi="宋体" w:cs="宋体"/>
                                      <w:w w:val="99"/>
                                      <w:sz w:val="20"/>
                                      <w:szCs w:val="20"/>
                                      <w:lang w:eastAsia="zh-CN"/>
                                    </w:rPr>
                                    <w:t>9</w:t>
                                  </w:r>
                                </w:p>
                              </w:tc>
                            </w:tr>
                            <w:tr w14:paraId="04AD5347">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615EFA">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8559EE">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D0C9CD">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C5C751">
                                  <w:pPr>
                                    <w:widowControl/>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7479EC65">
                                  <w:pPr>
                                    <w:pStyle w:val="26"/>
                                    <w:spacing w:line="256" w:lineRule="exact"/>
                                    <w:ind w:left="7"/>
                                    <w:rPr>
                                      <w:rFonts w:ascii="宋体" w:hAnsi="宋体" w:cs="宋体"/>
                                      <w:sz w:val="20"/>
                                      <w:szCs w:val="20"/>
                                    </w:rPr>
                                  </w:pPr>
                                  <w:r>
                                    <w:rPr>
                                      <w:rFonts w:hint="eastAsia" w:ascii="宋体" w:hAnsi="宋体" w:cs="宋体"/>
                                      <w:w w:val="99"/>
                                      <w:sz w:val="20"/>
                                      <w:szCs w:val="20"/>
                                    </w:rPr>
                                    <w:t>实施。</w:t>
                                  </w:r>
                                </w:p>
                              </w:tc>
                            </w:tr>
                            <w:tr w14:paraId="2EBAD6CE">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E3F578">
                                  <w:pPr>
                                    <w:widowControl/>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733A0F">
                                  <w:pPr>
                                    <w:widowControl/>
                                    <w:jc w:val="left"/>
                                    <w:rPr>
                                      <w:rFonts w:ascii="宋体" w:hAnsi="宋体" w:eastAsia="Times New Roman" w:cs="宋体"/>
                                      <w:kern w:val="0"/>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D82B57">
                                  <w:pPr>
                                    <w:widowControl/>
                                    <w:jc w:val="left"/>
                                    <w:rPr>
                                      <w:rFonts w:ascii="宋体" w:hAnsi="宋体" w:eastAsia="Times New Roman" w:cs="宋体"/>
                                      <w:kern w:val="0"/>
                                      <w:sz w:val="20"/>
                                      <w:szCs w:val="20"/>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6EC9CCB0">
                                  <w:pPr>
                                    <w:pStyle w:val="26"/>
                                    <w:spacing w:before="4" w:line="280" w:lineRule="auto"/>
                                    <w:ind w:left="7" w:right="7"/>
                                    <w:jc w:val="both"/>
                                    <w:rPr>
                                      <w:rFonts w:ascii="宋体" w:hAnsi="宋体" w:cs="宋体"/>
                                      <w:sz w:val="20"/>
                                      <w:szCs w:val="20"/>
                                      <w:lang w:eastAsia="zh-CN"/>
                                    </w:rPr>
                                  </w:pPr>
                                  <w:r>
                                    <w:rPr>
                                      <w:rFonts w:hint="eastAsia" w:ascii="宋体" w:hAnsi="宋体" w:cs="宋体"/>
                                      <w:spacing w:val="12"/>
                                      <w:w w:val="99"/>
                                      <w:sz w:val="20"/>
                                      <w:szCs w:val="20"/>
                                      <w:lang w:eastAsia="zh-CN"/>
                                    </w:rPr>
                                    <w:t>多联式空</w:t>
                                  </w:r>
                                  <w:r>
                                    <w:rPr>
                                      <w:rFonts w:hint="eastAsia" w:ascii="宋体" w:hAnsi="宋体" w:cs="宋体"/>
                                      <w:spacing w:val="11"/>
                                      <w:w w:val="99"/>
                                      <w:sz w:val="20"/>
                                      <w:szCs w:val="20"/>
                                      <w:lang w:eastAsia="zh-CN"/>
                                    </w:rPr>
                                    <w:t>调（</w:t>
                                  </w:r>
                                  <w:r>
                                    <w:rPr>
                                      <w:rFonts w:hint="eastAsia" w:ascii="宋体" w:hAnsi="宋体" w:cs="宋体"/>
                                      <w:spacing w:val="12"/>
                                      <w:w w:val="99"/>
                                      <w:sz w:val="20"/>
                                      <w:szCs w:val="20"/>
                                      <w:lang w:eastAsia="zh-CN"/>
                                    </w:rPr>
                                    <w:t>热泵</w:t>
                                  </w:r>
                                  <w:r>
                                    <w:rPr>
                                      <w:rFonts w:hint="eastAsia" w:ascii="宋体" w:hAnsi="宋体" w:cs="宋体"/>
                                      <w:w w:val="99"/>
                                      <w:sz w:val="20"/>
                                      <w:szCs w:val="20"/>
                                      <w:lang w:eastAsia="zh-CN"/>
                                    </w:rPr>
                                    <w:t xml:space="preserve">）机组（制冷量≤ </w:t>
                                  </w:r>
                                  <w:r>
                                    <w:rPr>
                                      <w:rFonts w:hint="eastAsia" w:ascii="宋体" w:hAnsi="宋体" w:cs="宋体"/>
                                      <w:spacing w:val="1"/>
                                      <w:w w:val="99"/>
                                      <w:sz w:val="20"/>
                                      <w:szCs w:val="20"/>
                                      <w:lang w:eastAsia="zh-CN"/>
                                    </w:rPr>
                                    <w:t>140</w:t>
                                  </w:r>
                                  <w:r>
                                    <w:rPr>
                                      <w:rFonts w:hint="eastAsia" w:ascii="宋体" w:hAnsi="宋体" w:cs="宋体"/>
                                      <w:w w:val="99"/>
                                      <w:sz w:val="20"/>
                                      <w:szCs w:val="20"/>
                                      <w:lang w:eastAsia="zh-CN"/>
                                    </w:rPr>
                                    <w:t>00</w:t>
                                  </w:r>
                                  <w:r>
                                    <w:rPr>
                                      <w:rFonts w:hint="eastAsia" w:ascii="宋体" w:hAnsi="宋体" w:cs="宋体"/>
                                      <w:spacing w:val="1"/>
                                      <w:w w:val="99"/>
                                      <w:sz w:val="20"/>
                                      <w:szCs w:val="20"/>
                                      <w:lang w:eastAsia="zh-CN"/>
                                    </w:rPr>
                                    <w:t>W</w:t>
                                  </w:r>
                                  <w:r>
                                    <w:rPr>
                                      <w:rFonts w:hint="eastAsia" w:ascii="宋体" w:hAnsi="宋体" w:cs="宋体"/>
                                      <w:w w:val="99"/>
                                      <w:sz w:val="20"/>
                                      <w:szCs w:val="20"/>
                                      <w:lang w:eastAsia="zh-CN"/>
                                    </w:rPr>
                                    <w:t>）</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057881E3">
                                  <w:pPr>
                                    <w:pStyle w:val="26"/>
                                    <w:spacing w:before="160" w:line="280" w:lineRule="auto"/>
                                    <w:ind w:left="7" w:right="7"/>
                                    <w:rPr>
                                      <w:rFonts w:ascii="宋体" w:hAnsi="宋体" w:cs="宋体"/>
                                      <w:sz w:val="20"/>
                                      <w:szCs w:val="20"/>
                                      <w:lang w:eastAsia="zh-CN"/>
                                    </w:rPr>
                                  </w:pPr>
                                  <w:r>
                                    <w:rPr>
                                      <w:rFonts w:hint="eastAsia" w:ascii="宋体" w:hAnsi="宋体" w:cs="宋体"/>
                                      <w:w w:val="99"/>
                                      <w:sz w:val="20"/>
                                      <w:szCs w:val="20"/>
                                      <w:lang w:eastAsia="zh-CN"/>
                                    </w:rPr>
                                    <w:t>《多联</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空</w:t>
                                  </w:r>
                                  <w:r>
                                    <w:rPr>
                                      <w:rFonts w:hint="eastAsia" w:ascii="宋体" w:hAnsi="宋体" w:cs="宋体"/>
                                      <w:spacing w:val="-27"/>
                                      <w:w w:val="99"/>
                                      <w:sz w:val="20"/>
                                      <w:szCs w:val="20"/>
                                      <w:lang w:eastAsia="zh-CN"/>
                                    </w:rPr>
                                    <w:t>调</w:t>
                                  </w:r>
                                  <w:r>
                                    <w:rPr>
                                      <w:rFonts w:hint="eastAsia" w:ascii="宋体" w:hAnsi="宋体" w:cs="宋体"/>
                                      <w:w w:val="99"/>
                                      <w:sz w:val="20"/>
                                      <w:szCs w:val="20"/>
                                      <w:lang w:eastAsia="zh-CN"/>
                                    </w:rPr>
                                    <w:t>（热</w:t>
                                  </w:r>
                                  <w:r>
                                    <w:rPr>
                                      <w:rFonts w:hint="eastAsia" w:ascii="宋体" w:hAnsi="宋体" w:cs="宋体"/>
                                      <w:spacing w:val="2"/>
                                      <w:w w:val="99"/>
                                      <w:sz w:val="20"/>
                                      <w:szCs w:val="20"/>
                                      <w:lang w:eastAsia="zh-CN"/>
                                    </w:rPr>
                                    <w:t>泵</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机</w:t>
                                  </w:r>
                                  <w:r>
                                    <w:rPr>
                                      <w:rFonts w:hint="eastAsia" w:ascii="宋体" w:hAnsi="宋体" w:cs="宋体"/>
                                      <w:spacing w:val="2"/>
                                      <w:w w:val="99"/>
                                      <w:sz w:val="20"/>
                                      <w:szCs w:val="20"/>
                                      <w:lang w:eastAsia="zh-CN"/>
                                    </w:rPr>
                                    <w:t>组</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源效</w:t>
                                  </w:r>
                                  <w:r>
                                    <w:rPr>
                                      <w:rFonts w:hint="eastAsia" w:ascii="宋体" w:hAnsi="宋体" w:cs="宋体"/>
                                      <w:spacing w:val="2"/>
                                      <w:w w:val="99"/>
                                      <w:sz w:val="20"/>
                                      <w:szCs w:val="20"/>
                                      <w:lang w:eastAsia="zh-CN"/>
                                    </w:rPr>
                                    <w:t>率</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2145</w:t>
                                  </w:r>
                                  <w:r>
                                    <w:rPr>
                                      <w:rFonts w:hint="eastAsia" w:ascii="宋体" w:hAnsi="宋体" w:cs="宋体"/>
                                      <w:w w:val="99"/>
                                      <w:sz w:val="20"/>
                                      <w:szCs w:val="20"/>
                                      <w:lang w:eastAsia="zh-CN"/>
                                    </w:rPr>
                                    <w:t>4</w:t>
                                  </w:r>
                                </w:p>
                              </w:tc>
                            </w:tr>
                            <w:tr w14:paraId="08B2172C">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EB2CB5">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F86957">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8BC882">
                                  <w:pPr>
                                    <w:widowControl/>
                                    <w:jc w:val="left"/>
                                    <w:rPr>
                                      <w:rFonts w:ascii="宋体" w:hAnsi="宋体" w:eastAsia="Times New Roman" w:cs="宋体"/>
                                      <w:kern w:val="0"/>
                                      <w:sz w:val="20"/>
                                      <w:szCs w:val="20"/>
                                    </w:rPr>
                                  </w:pPr>
                                </w:p>
                              </w:tc>
                              <w:tc>
                                <w:tcPr>
                                  <w:tcW w:w="1915" w:type="dxa"/>
                                  <w:vMerge w:val="restart"/>
                                  <w:tcBorders>
                                    <w:top w:val="single" w:color="000000" w:sz="4" w:space="0"/>
                                    <w:left w:val="single" w:color="000000" w:sz="4" w:space="0"/>
                                    <w:bottom w:val="nil"/>
                                    <w:right w:val="single" w:color="000000" w:sz="4" w:space="0"/>
                                  </w:tcBorders>
                                  <w:noWrap w:val="0"/>
                                  <w:vAlign w:val="top"/>
                                </w:tcPr>
                                <w:p w14:paraId="1A15463B">
                                  <w:pPr>
                                    <w:pStyle w:val="26"/>
                                    <w:spacing w:before="2"/>
                                    <w:rPr>
                                      <w:rFonts w:ascii="宋体" w:hAnsi="宋体" w:cs="宋体"/>
                                      <w:sz w:val="24"/>
                                      <w:szCs w:val="24"/>
                                      <w:lang w:eastAsia="zh-CN"/>
                                    </w:rPr>
                                  </w:pPr>
                                </w:p>
                                <w:p w14:paraId="49E2F041">
                                  <w:pPr>
                                    <w:pStyle w:val="26"/>
                                    <w:ind w:left="7"/>
                                    <w:rPr>
                                      <w:rFonts w:ascii="宋体" w:hAnsi="宋体" w:cs="宋体"/>
                                      <w:sz w:val="20"/>
                                      <w:szCs w:val="20"/>
                                    </w:rPr>
                                  </w:pPr>
                                  <w:r>
                                    <w:rPr>
                                      <w:rFonts w:hint="eastAsia" w:ascii="宋体" w:hAnsi="宋体" w:cs="宋体"/>
                                      <w:w w:val="99"/>
                                      <w:sz w:val="20"/>
                                      <w:szCs w:val="20"/>
                                    </w:rPr>
                                    <w:t>单元式空气调节机</w:t>
                                  </w:r>
                                </w:p>
                              </w:tc>
                              <w:tc>
                                <w:tcPr>
                                  <w:tcW w:w="2966" w:type="dxa"/>
                                  <w:tcBorders>
                                    <w:top w:val="single" w:color="000000" w:sz="4" w:space="0"/>
                                    <w:left w:val="single" w:color="000000" w:sz="4" w:space="0"/>
                                    <w:bottom w:val="nil"/>
                                    <w:right w:val="single" w:color="000000" w:sz="4" w:space="0"/>
                                  </w:tcBorders>
                                  <w:noWrap w:val="0"/>
                                  <w:vAlign w:val="top"/>
                                </w:tcPr>
                                <w:p w14:paraId="6D0EF1BB">
                                  <w:pPr>
                                    <w:pStyle w:val="26"/>
                                    <w:spacing w:before="4"/>
                                    <w:ind w:left="7"/>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6B38D7E6">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935EA3">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C3A65A">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8C5A37">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nil"/>
                                    <w:right w:val="single" w:color="000000" w:sz="4" w:space="0"/>
                                  </w:tcBorders>
                                  <w:noWrap w:val="0"/>
                                  <w:vAlign w:val="center"/>
                                </w:tcPr>
                                <w:p w14:paraId="10DE36FF">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noWrap w:val="0"/>
                                  <w:vAlign w:val="top"/>
                                </w:tcPr>
                                <w:p w14:paraId="211FDFE6">
                                  <w:pPr>
                                    <w:pStyle w:val="26"/>
                                    <w:spacing w:line="256" w:lineRule="exact"/>
                                    <w:ind w:left="7"/>
                                    <w:rPr>
                                      <w:rFonts w:ascii="宋体" w:hAnsi="宋体" w:cs="宋体"/>
                                      <w:sz w:val="20"/>
                                      <w:szCs w:val="20"/>
                                      <w:lang w:eastAsia="zh-CN"/>
                                    </w:rPr>
                                  </w:pPr>
                                  <w:r>
                                    <w:rPr>
                                      <w:rFonts w:hint="eastAsia" w:ascii="宋体" w:hAnsi="宋体" w:cs="宋体"/>
                                      <w:w w:val="99"/>
                                      <w:sz w:val="20"/>
                                      <w:szCs w:val="20"/>
                                      <w:lang w:eastAsia="zh-CN"/>
                                    </w:rPr>
                                    <w:t>及能源</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率等</w:t>
                                  </w:r>
                                  <w:r>
                                    <w:rPr>
                                      <w:rFonts w:hint="eastAsia" w:ascii="宋体" w:hAnsi="宋体" w:cs="宋体"/>
                                      <w:spacing w:val="2"/>
                                      <w:w w:val="99"/>
                                      <w:sz w:val="20"/>
                                      <w:szCs w:val="20"/>
                                      <w:lang w:eastAsia="zh-CN"/>
                                    </w:rPr>
                                    <w:t>级</w:t>
                                  </w:r>
                                  <w:r>
                                    <w:rPr>
                                      <w:rFonts w:hint="eastAsia" w:ascii="宋体" w:hAnsi="宋体" w:cs="宋体"/>
                                      <w:spacing w:val="-104"/>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w:t>
                                  </w:r>
                                  <w:r>
                                    <w:rPr>
                                      <w:rFonts w:hint="eastAsia" w:ascii="宋体" w:hAnsi="宋体" w:cs="宋体"/>
                                      <w:spacing w:val="-3"/>
                                      <w:w w:val="99"/>
                                      <w:sz w:val="20"/>
                                      <w:szCs w:val="20"/>
                                      <w:lang w:eastAsia="zh-CN"/>
                                    </w:rPr>
                                    <w:t>6</w:t>
                                  </w:r>
                                  <w:r>
                                    <w:rPr>
                                      <w:rFonts w:hint="eastAsia" w:ascii="宋体" w:hAnsi="宋体" w:cs="宋体"/>
                                      <w:spacing w:val="-104"/>
                                      <w:w w:val="99"/>
                                      <w:sz w:val="20"/>
                                      <w:szCs w:val="20"/>
                                      <w:lang w:eastAsia="zh-CN"/>
                                    </w:rPr>
                                    <w:t>）</w:t>
                                  </w:r>
                                  <w:r>
                                    <w:rPr>
                                      <w:rFonts w:hint="eastAsia" w:ascii="宋体" w:hAnsi="宋体" w:cs="宋体"/>
                                      <w:w w:val="99"/>
                                      <w:sz w:val="20"/>
                                      <w:szCs w:val="20"/>
                                      <w:lang w:eastAsia="zh-CN"/>
                                    </w:rPr>
                                    <w:t>《风</w:t>
                                  </w:r>
                                </w:p>
                              </w:tc>
                            </w:tr>
                            <w:tr w14:paraId="1B29B590">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3F0C89">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6E089C">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3FFFB8">
                                  <w:pPr>
                                    <w:widowControl/>
                                    <w:jc w:val="left"/>
                                    <w:rPr>
                                      <w:rFonts w:ascii="宋体" w:hAnsi="宋体" w:eastAsia="Times New Roman" w:cs="宋体"/>
                                      <w:kern w:val="0"/>
                                      <w:sz w:val="20"/>
                                      <w:szCs w:val="20"/>
                                    </w:rPr>
                                  </w:pPr>
                                </w:p>
                              </w:tc>
                              <w:tc>
                                <w:tcPr>
                                  <w:tcW w:w="1915" w:type="dxa"/>
                                  <w:vMerge w:val="restart"/>
                                  <w:tcBorders>
                                    <w:top w:val="nil"/>
                                    <w:left w:val="single" w:color="000000" w:sz="4" w:space="0"/>
                                    <w:bottom w:val="single" w:color="000000" w:sz="4" w:space="0"/>
                                    <w:right w:val="single" w:color="000000" w:sz="4" w:space="0"/>
                                  </w:tcBorders>
                                  <w:noWrap w:val="0"/>
                                  <w:vAlign w:val="top"/>
                                </w:tcPr>
                                <w:p w14:paraId="74690829">
                                  <w:pPr>
                                    <w:pStyle w:val="26"/>
                                    <w:spacing w:line="256" w:lineRule="exact"/>
                                    <w:ind w:left="7"/>
                                    <w:rPr>
                                      <w:rFonts w:ascii="宋体" w:hAnsi="宋体" w:cs="宋体"/>
                                      <w:sz w:val="20"/>
                                      <w:szCs w:val="20"/>
                                    </w:rPr>
                                  </w:pPr>
                                  <w:r>
                                    <w:rPr>
                                      <w:rFonts w:hint="eastAsia" w:ascii="宋体" w:hAnsi="宋体" w:cs="宋体"/>
                                      <w:spacing w:val="1"/>
                                      <w:w w:val="99"/>
                                      <w:sz w:val="20"/>
                                      <w:szCs w:val="20"/>
                                    </w:rPr>
                                    <w:t>(</w:t>
                                  </w:r>
                                  <w:r>
                                    <w:rPr>
                                      <w:rFonts w:hint="eastAsia" w:ascii="宋体" w:hAnsi="宋体" w:cs="宋体"/>
                                      <w:w w:val="99"/>
                                      <w:sz w:val="20"/>
                                      <w:szCs w:val="20"/>
                                    </w:rPr>
                                    <w:t>制冷量≤</w:t>
                                  </w:r>
                                  <w:r>
                                    <w:rPr>
                                      <w:rFonts w:hint="eastAsia" w:ascii="宋体" w:hAnsi="宋体" w:cs="宋体"/>
                                      <w:spacing w:val="1"/>
                                      <w:w w:val="99"/>
                                      <w:sz w:val="20"/>
                                      <w:szCs w:val="20"/>
                                    </w:rPr>
                                    <w:t>14000W</w:t>
                                  </w:r>
                                  <w:r>
                                    <w:rPr>
                                      <w:rFonts w:hint="eastAsia" w:ascii="宋体" w:hAnsi="宋体" w:cs="宋体"/>
                                      <w:w w:val="99"/>
                                      <w:sz w:val="20"/>
                                      <w:szCs w:val="20"/>
                                    </w:rPr>
                                    <w:t>)</w:t>
                                  </w:r>
                                </w:p>
                              </w:tc>
                              <w:tc>
                                <w:tcPr>
                                  <w:tcW w:w="2966" w:type="dxa"/>
                                  <w:tcBorders>
                                    <w:top w:val="nil"/>
                                    <w:left w:val="single" w:color="000000" w:sz="4" w:space="0"/>
                                    <w:bottom w:val="nil"/>
                                    <w:right w:val="single" w:color="000000" w:sz="4" w:space="0"/>
                                  </w:tcBorders>
                                  <w:noWrap w:val="0"/>
                                  <w:vAlign w:val="top"/>
                                </w:tcPr>
                                <w:p w14:paraId="35F38658">
                                  <w:pPr>
                                    <w:pStyle w:val="26"/>
                                    <w:spacing w:line="256" w:lineRule="exact"/>
                                    <w:ind w:left="7"/>
                                    <w:rPr>
                                      <w:rFonts w:ascii="宋体" w:hAnsi="宋体" w:cs="宋体"/>
                                      <w:sz w:val="20"/>
                                      <w:szCs w:val="20"/>
                                      <w:lang w:eastAsia="zh-CN"/>
                                    </w:rPr>
                                  </w:pPr>
                                  <w:r>
                                    <w:rPr>
                                      <w:rFonts w:hint="eastAsia" w:ascii="宋体" w:hAnsi="宋体" w:cs="宋体"/>
                                      <w:spacing w:val="12"/>
                                      <w:w w:val="99"/>
                                      <w:sz w:val="20"/>
                                      <w:szCs w:val="20"/>
                                      <w:lang w:eastAsia="zh-CN"/>
                                    </w:rPr>
                                    <w:t>管送风式空调机组能效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w:t>
                                  </w:r>
                                </w:p>
                              </w:tc>
                            </w:tr>
                            <w:tr w14:paraId="468909BC">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16C185">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822D90">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01CAD1">
                                  <w:pPr>
                                    <w:widowControl/>
                                    <w:jc w:val="left"/>
                                    <w:rPr>
                                      <w:rFonts w:ascii="宋体" w:hAnsi="宋体" w:eastAsia="Times New Roman" w:cs="宋体"/>
                                      <w:kern w:val="0"/>
                                      <w:sz w:val="20"/>
                                      <w:szCs w:val="20"/>
                                    </w:rPr>
                                  </w:pPr>
                                </w:p>
                              </w:tc>
                              <w:tc>
                                <w:tcPr>
                                  <w:tcW w:w="1915" w:type="dxa"/>
                                  <w:vMerge w:val="continue"/>
                                  <w:tcBorders>
                                    <w:top w:val="nil"/>
                                    <w:left w:val="single" w:color="000000" w:sz="4" w:space="0"/>
                                    <w:bottom w:val="single" w:color="000000" w:sz="4" w:space="0"/>
                                    <w:right w:val="single" w:color="000000" w:sz="4" w:space="0"/>
                                  </w:tcBorders>
                                  <w:noWrap w:val="0"/>
                                  <w:vAlign w:val="center"/>
                                </w:tcPr>
                                <w:p w14:paraId="263E18B5">
                                  <w:pPr>
                                    <w:widowControl/>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15C6802A">
                                  <w:pPr>
                                    <w:pStyle w:val="26"/>
                                    <w:spacing w:line="256" w:lineRule="exact"/>
                                    <w:ind w:left="7"/>
                                    <w:rPr>
                                      <w:rFonts w:ascii="宋体" w:hAnsi="宋体" w:cs="宋体"/>
                                      <w:sz w:val="20"/>
                                      <w:szCs w:val="20"/>
                                    </w:rPr>
                                  </w:pPr>
                                  <w:r>
                                    <w:rPr>
                                      <w:rFonts w:hint="eastAsia" w:ascii="宋体" w:hAnsi="宋体" w:cs="宋体"/>
                                      <w:w w:val="99"/>
                                      <w:sz w:val="20"/>
                                      <w:szCs w:val="20"/>
                                    </w:rPr>
                                    <w:t>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374</w:t>
                                  </w:r>
                                  <w:r>
                                    <w:rPr>
                                      <w:rFonts w:hint="eastAsia" w:ascii="宋体" w:hAnsi="宋体" w:cs="宋体"/>
                                      <w:w w:val="99"/>
                                      <w:sz w:val="20"/>
                                      <w:szCs w:val="20"/>
                                    </w:rPr>
                                    <w:t>7</w:t>
                                  </w:r>
                                  <w:r>
                                    <w:rPr>
                                      <w:rFonts w:hint="eastAsia" w:ascii="宋体" w:hAnsi="宋体" w:cs="宋体"/>
                                      <w:spacing w:val="-1"/>
                                      <w:w w:val="99"/>
                                      <w:sz w:val="20"/>
                                      <w:szCs w:val="20"/>
                                    </w:rPr>
                                    <w:t>9</w:t>
                                  </w:r>
                                  <w:r>
                                    <w:rPr>
                                      <w:rFonts w:hint="eastAsia" w:ascii="宋体" w:hAnsi="宋体" w:cs="宋体"/>
                                      <w:w w:val="99"/>
                                      <w:sz w:val="20"/>
                                      <w:szCs w:val="20"/>
                                    </w:rPr>
                                    <w:t>）</w:t>
                                  </w:r>
                                </w:p>
                              </w:tc>
                            </w:tr>
                            <w:tr w14:paraId="3E3B9215">
                              <w:tblPrEx>
                                <w:tblCellMar>
                                  <w:top w:w="0" w:type="dxa"/>
                                  <w:left w:w="0" w:type="dxa"/>
                                  <w:bottom w:w="0" w:type="dxa"/>
                                  <w:right w:w="0" w:type="dxa"/>
                                </w:tblCellMar>
                              </w:tblPrEx>
                              <w:trPr>
                                <w:trHeight w:val="65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5A8474">
                                  <w:pPr>
                                    <w:widowControl/>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D88B6D">
                                  <w:pPr>
                                    <w:widowControl/>
                                    <w:jc w:val="left"/>
                                    <w:rPr>
                                      <w:rFonts w:ascii="宋体" w:hAnsi="宋体" w:eastAsia="Times New Roman" w:cs="宋体"/>
                                      <w:kern w:val="0"/>
                                      <w:sz w:val="20"/>
                                      <w:szCs w:val="20"/>
                                      <w:lang w:eastAsia="en-US"/>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45BF74C5">
                                  <w:pPr>
                                    <w:pStyle w:val="26"/>
                                    <w:spacing w:before="162"/>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w:t>
                                  </w:r>
                                  <w:r>
                                    <w:rPr>
                                      <w:rFonts w:hint="eastAsia" w:ascii="宋体" w:hAnsi="宋体" w:cs="宋体"/>
                                      <w:spacing w:val="1"/>
                                      <w:w w:val="99"/>
                                      <w:sz w:val="20"/>
                                      <w:szCs w:val="20"/>
                                    </w:rPr>
                                    <w:t>3</w:t>
                                  </w:r>
                                  <w:r>
                                    <w:rPr>
                                      <w:rFonts w:hint="eastAsia" w:ascii="宋体" w:hAnsi="宋体" w:cs="宋体"/>
                                      <w:w w:val="99"/>
                                      <w:sz w:val="20"/>
                                      <w:szCs w:val="20"/>
                                    </w:rPr>
                                    <w:t>01洗衣机</w:t>
                                  </w: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1E27AECB">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6B9472DB">
                                  <w:pPr>
                                    <w:pStyle w:val="26"/>
                                    <w:spacing w:before="6"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《电动洗衣机能效水效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1202</w:t>
                                  </w:r>
                                  <w:r>
                                    <w:rPr>
                                      <w:rFonts w:hint="eastAsia" w:ascii="宋体" w:hAnsi="宋体" w:cs="宋体"/>
                                      <w:w w:val="99"/>
                                      <w:sz w:val="20"/>
                                      <w:szCs w:val="20"/>
                                      <w:lang w:eastAsia="zh-CN"/>
                                    </w:rPr>
                                    <w:t>1.</w:t>
                                  </w:r>
                                  <w:r>
                                    <w:rPr>
                                      <w:rFonts w:hint="eastAsia" w:ascii="宋体" w:hAnsi="宋体" w:cs="宋体"/>
                                      <w:spacing w:val="1"/>
                                      <w:w w:val="99"/>
                                      <w:sz w:val="20"/>
                                      <w:szCs w:val="20"/>
                                      <w:lang w:eastAsia="zh-CN"/>
                                    </w:rPr>
                                    <w:t>4</w:t>
                                  </w:r>
                                  <w:r>
                                    <w:rPr>
                                      <w:rFonts w:hint="eastAsia" w:ascii="宋体" w:hAnsi="宋体" w:cs="宋体"/>
                                      <w:w w:val="99"/>
                                      <w:sz w:val="20"/>
                                      <w:szCs w:val="20"/>
                                      <w:lang w:eastAsia="zh-CN"/>
                                    </w:rPr>
                                    <w:t>）</w:t>
                                  </w:r>
                                </w:p>
                              </w:tc>
                            </w:tr>
                          </w:tbl>
                          <w:p w14:paraId="01416F09">
                            <w:pPr>
                              <w:rPr>
                                <w:sz w:val="22"/>
                                <w:szCs w:val="22"/>
                              </w:rPr>
                            </w:pPr>
                          </w:p>
                        </w:txbxContent>
                      </wps:txbx>
                      <wps:bodyPr lIns="0" tIns="0" rIns="0" bIns="0" upright="1"/>
                    </wps:wsp>
                  </a:graphicData>
                </a:graphic>
              </wp:anchor>
            </w:drawing>
          </mc:Choice>
          <mc:Fallback>
            <w:pict>
              <v:shape id="_x0000_s1026" o:spid="_x0000_s1026" o:spt="202" type="#_x0000_t202" style="position:absolute;left:0pt;margin-left:89.15pt;margin-top:2.9pt;height:671.75pt;width:444.25pt;mso-position-horizontal-relative:page;z-index:251660288;mso-width-relative:page;mso-height-relative:page;" filled="f" stroked="f" coordsize="21600,21600" o:gfxdata="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xO6qY1wAAAAsBAAAPAAAAAAAAAAEAIAAAACIAAABkcnMvZG93bnJldi54bWxQSwEC&#10;FAAUAAAACACHTuJAj14j1LwBAABzAwAADgAAAAAAAAABACAAAAAmAQAAZHJzL2Uyb0RvYy54bWxQ&#10;SwUGAAAAAAYABgBZAQAAVAUAAAAA&#10;">
                <v:fill on="f" focussize="0,0"/>
                <v:stroke on="f"/>
                <v:imagedata o:title=""/>
                <o:lock v:ext="edit" aspectratio="f"/>
                <v:textbox inset="0mm,0mm,0mm,0mm">
                  <w:txbxContent>
                    <w:tbl>
                      <w:tblPr>
                        <w:tblStyle w:val="18"/>
                        <w:tblpPr w:leftFromText="180" w:rightFromText="180" w:horzAnchor="margin" w:tblpY="-13481"/>
                        <w:tblOverlap w:val="never"/>
                        <w:tblW w:w="0" w:type="auto"/>
                        <w:tblInd w:w="115" w:type="dxa"/>
                        <w:tblLayout w:type="fixed"/>
                        <w:tblCellMar>
                          <w:top w:w="0" w:type="dxa"/>
                          <w:left w:w="0" w:type="dxa"/>
                          <w:bottom w:w="0" w:type="dxa"/>
                          <w:right w:w="0" w:type="dxa"/>
                        </w:tblCellMar>
                      </w:tblPr>
                      <w:tblGrid>
                        <w:gridCol w:w="574"/>
                        <w:gridCol w:w="1166"/>
                        <w:gridCol w:w="1800"/>
                        <w:gridCol w:w="1915"/>
                        <w:gridCol w:w="2966"/>
                      </w:tblGrid>
                      <w:tr w14:paraId="3DA80812">
                        <w:tblPrEx>
                          <w:tblCellMar>
                            <w:top w:w="0" w:type="dxa"/>
                            <w:left w:w="0" w:type="dxa"/>
                            <w:bottom w:w="0" w:type="dxa"/>
                            <w:right w:w="0" w:type="dxa"/>
                          </w:tblCellMar>
                        </w:tblPrEx>
                        <w:trPr>
                          <w:trHeight w:val="416"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2A7D1E7D">
                            <w:pPr>
                              <w:rPr>
                                <w:sz w:val="22"/>
                                <w:szCs w:val="22"/>
                              </w:rPr>
                            </w:pP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4AE0EB9E">
                            <w:pPr>
                              <w:rPr>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1C76C957">
                            <w:pPr>
                              <w:rPr>
                                <w:sz w:val="22"/>
                                <w:szCs w:val="22"/>
                              </w:rPr>
                            </w:pPr>
                          </w:p>
                        </w:tc>
                        <w:tc>
                          <w:tcPr>
                            <w:tcW w:w="1915" w:type="dxa"/>
                            <w:tcBorders>
                              <w:top w:val="single" w:color="000000" w:sz="4" w:space="0"/>
                              <w:left w:val="single" w:color="000000" w:sz="4" w:space="0"/>
                              <w:bottom w:val="nil"/>
                              <w:right w:val="single" w:color="000000" w:sz="4" w:space="0"/>
                            </w:tcBorders>
                            <w:noWrap w:val="0"/>
                            <w:vAlign w:val="top"/>
                          </w:tcPr>
                          <w:p w14:paraId="2C7335DB">
                            <w:pPr>
                              <w:pStyle w:val="26"/>
                              <w:spacing w:before="93"/>
                              <w:ind w:left="7"/>
                              <w:rPr>
                                <w:rFonts w:ascii="宋体" w:hAnsi="宋体" w:cs="宋体"/>
                                <w:sz w:val="20"/>
                                <w:szCs w:val="20"/>
                              </w:rPr>
                            </w:pPr>
                            <w:r>
                              <w:rPr>
                                <w:rFonts w:hint="eastAsia" w:ascii="宋体" w:hAnsi="宋体" w:cs="宋体"/>
                                <w:spacing w:val="12"/>
                                <w:w w:val="99"/>
                                <w:sz w:val="20"/>
                                <w:szCs w:val="20"/>
                              </w:rPr>
                              <w:t>溴化锂吸收式冷水</w:t>
                            </w:r>
                            <w:r>
                              <w:rPr>
                                <w:rFonts w:hint="eastAsia" w:ascii="宋体" w:hAnsi="宋体" w:cs="宋体"/>
                                <w:w w:val="99"/>
                                <w:sz w:val="20"/>
                                <w:szCs w:val="20"/>
                              </w:rPr>
                              <w:t>机</w:t>
                            </w:r>
                          </w:p>
                        </w:tc>
                        <w:tc>
                          <w:tcPr>
                            <w:tcW w:w="2966" w:type="dxa"/>
                            <w:tcBorders>
                              <w:top w:val="single" w:color="000000" w:sz="4" w:space="0"/>
                              <w:left w:val="single" w:color="000000" w:sz="4" w:space="0"/>
                              <w:bottom w:val="nil"/>
                              <w:right w:val="single" w:color="000000" w:sz="4" w:space="0"/>
                            </w:tcBorders>
                            <w:noWrap w:val="0"/>
                            <w:vAlign w:val="top"/>
                          </w:tcPr>
                          <w:p w14:paraId="458F6D7E">
                            <w:pPr>
                              <w:pStyle w:val="26"/>
                              <w:spacing w:before="93"/>
                              <w:ind w:left="7"/>
                              <w:rPr>
                                <w:rFonts w:ascii="宋体" w:hAnsi="宋体" w:cs="宋体"/>
                                <w:sz w:val="20"/>
                                <w:szCs w:val="20"/>
                                <w:lang w:eastAsia="zh-CN"/>
                              </w:rPr>
                            </w:pPr>
                            <w:r>
                              <w:rPr>
                                <w:rFonts w:hint="eastAsia" w:ascii="宋体" w:hAnsi="宋体" w:cs="宋体"/>
                                <w:spacing w:val="12"/>
                                <w:w w:val="99"/>
                                <w:sz w:val="20"/>
                                <w:szCs w:val="20"/>
                                <w:lang w:eastAsia="zh-CN"/>
                              </w:rPr>
                              <w:t>《溴化锂吸收式冷水机</w:t>
                            </w:r>
                            <w:r>
                              <w:rPr>
                                <w:rFonts w:hint="eastAsia" w:ascii="宋体" w:hAnsi="宋体" w:cs="宋体"/>
                                <w:spacing w:val="9"/>
                                <w:w w:val="99"/>
                                <w:sz w:val="20"/>
                                <w:szCs w:val="20"/>
                                <w:lang w:eastAsia="zh-CN"/>
                              </w:rPr>
                              <w:t>组</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w:t>
                            </w:r>
                          </w:p>
                        </w:tc>
                      </w:tr>
                      <w:tr w14:paraId="48F23E88">
                        <w:tblPrEx>
                          <w:tblCellMar>
                            <w:top w:w="0" w:type="dxa"/>
                            <w:left w:w="0" w:type="dxa"/>
                            <w:bottom w:w="0" w:type="dxa"/>
                            <w:right w:w="0" w:type="dxa"/>
                          </w:tblCellMar>
                        </w:tblPrEx>
                        <w:trPr>
                          <w:trHeight w:val="40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3C06B9">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0EACF5">
                            <w:pPr>
                              <w:widowControl/>
                              <w:jc w:val="left"/>
                              <w:rPr>
                                <w:rFonts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0FA5F4">
                            <w:pPr>
                              <w:widowControl/>
                              <w:jc w:val="left"/>
                              <w:rPr>
                                <w:rFonts w:eastAsia="Times New Roman"/>
                                <w:sz w:val="22"/>
                                <w:szCs w:val="22"/>
                              </w:rPr>
                            </w:pPr>
                          </w:p>
                        </w:tc>
                        <w:tc>
                          <w:tcPr>
                            <w:tcW w:w="1915" w:type="dxa"/>
                            <w:tcBorders>
                              <w:top w:val="nil"/>
                              <w:left w:val="single" w:color="000000" w:sz="4" w:space="0"/>
                              <w:bottom w:val="single" w:color="000000" w:sz="4" w:space="0"/>
                              <w:right w:val="single" w:color="000000" w:sz="4" w:space="0"/>
                            </w:tcBorders>
                            <w:noWrap w:val="0"/>
                            <w:vAlign w:val="top"/>
                          </w:tcPr>
                          <w:p w14:paraId="14D53757">
                            <w:pPr>
                              <w:pStyle w:val="26"/>
                              <w:spacing w:line="256" w:lineRule="exact"/>
                              <w:ind w:left="7"/>
                              <w:rPr>
                                <w:rFonts w:ascii="宋体" w:hAnsi="宋体" w:cs="宋体"/>
                                <w:sz w:val="20"/>
                                <w:szCs w:val="20"/>
                              </w:rPr>
                            </w:pPr>
                            <w:r>
                              <w:rPr>
                                <w:rFonts w:hint="eastAsia" w:ascii="宋体" w:hAnsi="宋体" w:cs="宋体"/>
                                <w:w w:val="99"/>
                                <w:sz w:val="20"/>
                                <w:szCs w:val="20"/>
                              </w:rPr>
                              <w:t>组</w:t>
                            </w:r>
                          </w:p>
                        </w:tc>
                        <w:tc>
                          <w:tcPr>
                            <w:tcW w:w="2966" w:type="dxa"/>
                            <w:tcBorders>
                              <w:top w:val="nil"/>
                              <w:left w:val="single" w:color="000000" w:sz="4" w:space="0"/>
                              <w:bottom w:val="single" w:color="000000" w:sz="4" w:space="0"/>
                              <w:right w:val="single" w:color="000000" w:sz="4" w:space="0"/>
                            </w:tcBorders>
                            <w:noWrap w:val="0"/>
                            <w:vAlign w:val="top"/>
                          </w:tcPr>
                          <w:p w14:paraId="44AC0ED7">
                            <w:pPr>
                              <w:pStyle w:val="26"/>
                              <w:spacing w:line="256" w:lineRule="exact"/>
                              <w:ind w:left="7"/>
                              <w:rPr>
                                <w:rFonts w:ascii="宋体" w:hAnsi="宋体" w:cs="宋体"/>
                                <w:sz w:val="20"/>
                                <w:szCs w:val="20"/>
                                <w:lang w:eastAsia="zh-CN"/>
                              </w:rPr>
                            </w:pPr>
                            <w:r>
                              <w:rPr>
                                <w:rFonts w:hint="eastAsia" w:ascii="宋体" w:hAnsi="宋体" w:cs="宋体"/>
                                <w:w w:val="99"/>
                                <w:sz w:val="20"/>
                                <w:szCs w:val="20"/>
                                <w:lang w:eastAsia="zh-CN"/>
                              </w:rPr>
                              <w:t>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29</w:t>
                            </w:r>
                            <w:r>
                              <w:rPr>
                                <w:rFonts w:hint="eastAsia" w:ascii="宋体" w:hAnsi="宋体" w:cs="宋体"/>
                                <w:w w:val="99"/>
                                <w:sz w:val="20"/>
                                <w:szCs w:val="20"/>
                                <w:lang w:eastAsia="zh-CN"/>
                              </w:rPr>
                              <w:t>54</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3D3C0C18">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A00791">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F13E14">
                            <w:pPr>
                              <w:widowControl/>
                              <w:jc w:val="left"/>
                              <w:rPr>
                                <w:rFonts w:eastAsia="Times New Roman"/>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0BBBE8F7">
                            <w:pPr>
                              <w:pStyle w:val="26"/>
                              <w:rPr>
                                <w:rFonts w:ascii="宋体" w:hAnsi="宋体" w:cs="宋体"/>
                                <w:sz w:val="20"/>
                                <w:szCs w:val="20"/>
                                <w:lang w:eastAsia="zh-CN"/>
                              </w:rPr>
                            </w:pPr>
                          </w:p>
                          <w:p w14:paraId="2A9E62BE">
                            <w:pPr>
                              <w:pStyle w:val="26"/>
                              <w:rPr>
                                <w:rFonts w:hint="eastAsia" w:ascii="宋体" w:hAnsi="宋体" w:cs="宋体"/>
                                <w:sz w:val="20"/>
                                <w:szCs w:val="20"/>
                                <w:lang w:eastAsia="zh-CN"/>
                              </w:rPr>
                            </w:pPr>
                          </w:p>
                          <w:p w14:paraId="5433D5F5">
                            <w:pPr>
                              <w:pStyle w:val="26"/>
                              <w:spacing w:before="3"/>
                              <w:rPr>
                                <w:rFonts w:hint="eastAsia" w:ascii="宋体" w:hAnsi="宋体" w:cs="宋体"/>
                                <w:sz w:val="21"/>
                                <w:szCs w:val="21"/>
                                <w:lang w:eastAsia="zh-CN"/>
                              </w:rPr>
                            </w:pPr>
                          </w:p>
                          <w:p w14:paraId="395890EF">
                            <w:pPr>
                              <w:pStyle w:val="26"/>
                              <w:spacing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05空调机组</w:t>
                            </w: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13005057">
                            <w:pPr>
                              <w:pStyle w:val="26"/>
                              <w:spacing w:before="4" w:line="280" w:lineRule="auto"/>
                              <w:ind w:left="7" w:right="7"/>
                              <w:jc w:val="both"/>
                              <w:rPr>
                                <w:rFonts w:ascii="宋体" w:hAnsi="宋体" w:cs="宋体"/>
                                <w:sz w:val="20"/>
                                <w:szCs w:val="20"/>
                                <w:lang w:eastAsia="zh-CN"/>
                              </w:rPr>
                            </w:pPr>
                            <w:r>
                              <w:rPr>
                                <w:rFonts w:hint="eastAsia" w:ascii="宋体" w:hAnsi="宋体" w:cs="宋体"/>
                                <w:spacing w:val="12"/>
                                <w:w w:val="99"/>
                                <w:sz w:val="20"/>
                                <w:szCs w:val="20"/>
                                <w:lang w:eastAsia="zh-CN"/>
                              </w:rPr>
                              <w:t>多联式空</w:t>
                            </w:r>
                            <w:r>
                              <w:rPr>
                                <w:rFonts w:hint="eastAsia" w:ascii="宋体" w:hAnsi="宋体" w:cs="宋体"/>
                                <w:spacing w:val="11"/>
                                <w:w w:val="99"/>
                                <w:sz w:val="20"/>
                                <w:szCs w:val="20"/>
                                <w:lang w:eastAsia="zh-CN"/>
                              </w:rPr>
                              <w:t>调（</w:t>
                            </w:r>
                            <w:r>
                              <w:rPr>
                                <w:rFonts w:hint="eastAsia" w:ascii="宋体" w:hAnsi="宋体" w:cs="宋体"/>
                                <w:spacing w:val="12"/>
                                <w:w w:val="99"/>
                                <w:sz w:val="20"/>
                                <w:szCs w:val="20"/>
                                <w:lang w:eastAsia="zh-CN"/>
                              </w:rPr>
                              <w:t>热泵</w:t>
                            </w:r>
                            <w:r>
                              <w:rPr>
                                <w:rFonts w:hint="eastAsia" w:ascii="宋体" w:hAnsi="宋体" w:cs="宋体"/>
                                <w:w w:val="99"/>
                                <w:sz w:val="20"/>
                                <w:szCs w:val="20"/>
                                <w:lang w:eastAsia="zh-CN"/>
                              </w:rPr>
                              <w:t>）机组(制冷量</w:t>
                            </w:r>
                            <w:r>
                              <w:rPr>
                                <w:rFonts w:hint="eastAsia" w:ascii="宋体" w:hAnsi="宋体" w:cs="宋体"/>
                                <w:spacing w:val="1"/>
                                <w:w w:val="99"/>
                                <w:sz w:val="20"/>
                                <w:szCs w:val="20"/>
                                <w:lang w:eastAsia="zh-CN"/>
                              </w:rPr>
                              <w:t>＞140</w:t>
                            </w:r>
                            <w:r>
                              <w:rPr>
                                <w:rFonts w:hint="eastAsia" w:ascii="宋体" w:hAnsi="宋体" w:cs="宋体"/>
                                <w:w w:val="99"/>
                                <w:sz w:val="20"/>
                                <w:szCs w:val="20"/>
                                <w:lang w:eastAsia="zh-CN"/>
                              </w:rPr>
                              <w:t>00</w:t>
                            </w:r>
                            <w:r>
                              <w:rPr>
                                <w:rFonts w:hint="eastAsia" w:ascii="宋体" w:hAnsi="宋体" w:cs="宋体"/>
                                <w:spacing w:val="1"/>
                                <w:w w:val="99"/>
                                <w:sz w:val="20"/>
                                <w:szCs w:val="20"/>
                                <w:lang w:eastAsia="zh-CN"/>
                              </w:rPr>
                              <w:t>W</w:t>
                            </w:r>
                            <w:r>
                              <w:rPr>
                                <w:rFonts w:hint="eastAsia" w:ascii="宋体" w:hAnsi="宋体" w:cs="宋体"/>
                                <w:w w:val="99"/>
                                <w:sz w:val="20"/>
                                <w:szCs w:val="20"/>
                                <w:lang w:eastAsia="zh-CN"/>
                              </w:rPr>
                              <w:t>)</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04FE2434">
                            <w:pPr>
                              <w:pStyle w:val="26"/>
                              <w:spacing w:before="160" w:line="280" w:lineRule="auto"/>
                              <w:ind w:left="7" w:right="7"/>
                              <w:rPr>
                                <w:rFonts w:ascii="宋体" w:hAnsi="宋体" w:cs="宋体"/>
                                <w:sz w:val="20"/>
                                <w:szCs w:val="20"/>
                                <w:lang w:eastAsia="zh-CN"/>
                              </w:rPr>
                            </w:pPr>
                            <w:r>
                              <w:rPr>
                                <w:rFonts w:hint="eastAsia" w:ascii="宋体" w:hAnsi="宋体" w:cs="宋体"/>
                                <w:w w:val="99"/>
                                <w:sz w:val="20"/>
                                <w:szCs w:val="20"/>
                                <w:lang w:eastAsia="zh-CN"/>
                              </w:rPr>
                              <w:t>《多联</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空</w:t>
                            </w:r>
                            <w:r>
                              <w:rPr>
                                <w:rFonts w:hint="eastAsia" w:ascii="宋体" w:hAnsi="宋体" w:cs="宋体"/>
                                <w:spacing w:val="-27"/>
                                <w:w w:val="99"/>
                                <w:sz w:val="20"/>
                                <w:szCs w:val="20"/>
                                <w:lang w:eastAsia="zh-CN"/>
                              </w:rPr>
                              <w:t>调</w:t>
                            </w:r>
                            <w:r>
                              <w:rPr>
                                <w:rFonts w:hint="eastAsia" w:ascii="宋体" w:hAnsi="宋体" w:cs="宋体"/>
                                <w:w w:val="99"/>
                                <w:sz w:val="20"/>
                                <w:szCs w:val="20"/>
                                <w:lang w:eastAsia="zh-CN"/>
                              </w:rPr>
                              <w:t>（热</w:t>
                            </w:r>
                            <w:r>
                              <w:rPr>
                                <w:rFonts w:hint="eastAsia" w:ascii="宋体" w:hAnsi="宋体" w:cs="宋体"/>
                                <w:spacing w:val="2"/>
                                <w:w w:val="99"/>
                                <w:sz w:val="20"/>
                                <w:szCs w:val="20"/>
                                <w:lang w:eastAsia="zh-CN"/>
                              </w:rPr>
                              <w:t>泵</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机</w:t>
                            </w:r>
                            <w:r>
                              <w:rPr>
                                <w:rFonts w:hint="eastAsia" w:ascii="宋体" w:hAnsi="宋体" w:cs="宋体"/>
                                <w:spacing w:val="2"/>
                                <w:w w:val="99"/>
                                <w:sz w:val="20"/>
                                <w:szCs w:val="20"/>
                                <w:lang w:eastAsia="zh-CN"/>
                              </w:rPr>
                              <w:t>组</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源效</w:t>
                            </w:r>
                            <w:r>
                              <w:rPr>
                                <w:rFonts w:hint="eastAsia" w:ascii="宋体" w:hAnsi="宋体" w:cs="宋体"/>
                                <w:spacing w:val="2"/>
                                <w:w w:val="99"/>
                                <w:sz w:val="20"/>
                                <w:szCs w:val="20"/>
                                <w:lang w:eastAsia="zh-CN"/>
                              </w:rPr>
                              <w:t>率</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2145</w:t>
                            </w:r>
                            <w:r>
                              <w:rPr>
                                <w:rFonts w:hint="eastAsia" w:ascii="宋体" w:hAnsi="宋体" w:cs="宋体"/>
                                <w:w w:val="99"/>
                                <w:sz w:val="20"/>
                                <w:szCs w:val="20"/>
                                <w:lang w:eastAsia="zh-CN"/>
                              </w:rPr>
                              <w:t>4</w:t>
                            </w:r>
                          </w:p>
                        </w:tc>
                      </w:tr>
                      <w:tr w14:paraId="360E83D8">
                        <w:tblPrEx>
                          <w:tblCellMar>
                            <w:top w:w="0" w:type="dxa"/>
                            <w:left w:w="0" w:type="dxa"/>
                            <w:bottom w:w="0" w:type="dxa"/>
                            <w:right w:w="0" w:type="dxa"/>
                          </w:tblCellMar>
                        </w:tblPrEx>
                        <w:trPr>
                          <w:trHeight w:val="644"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64A095">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2885DB">
                            <w:pPr>
                              <w:widowControl/>
                              <w:jc w:val="left"/>
                              <w:rPr>
                                <w:rFonts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5E017D">
                            <w:pPr>
                              <w:widowControl/>
                              <w:jc w:val="left"/>
                              <w:rPr>
                                <w:rFonts w:ascii="宋体" w:hAnsi="宋体" w:eastAsia="Times New Roman" w:cs="宋体"/>
                                <w:kern w:val="0"/>
                                <w:sz w:val="20"/>
                                <w:szCs w:val="20"/>
                              </w:rPr>
                            </w:pPr>
                          </w:p>
                        </w:tc>
                        <w:tc>
                          <w:tcPr>
                            <w:tcW w:w="1915" w:type="dxa"/>
                            <w:tcBorders>
                              <w:top w:val="single" w:color="000000" w:sz="4" w:space="0"/>
                              <w:left w:val="single" w:color="000000" w:sz="4" w:space="0"/>
                              <w:bottom w:val="nil"/>
                              <w:right w:val="single" w:color="000000" w:sz="4" w:space="0"/>
                            </w:tcBorders>
                            <w:noWrap w:val="0"/>
                            <w:vAlign w:val="top"/>
                          </w:tcPr>
                          <w:p w14:paraId="596803CA">
                            <w:pPr>
                              <w:pStyle w:val="26"/>
                              <w:spacing w:before="7"/>
                              <w:rPr>
                                <w:rFonts w:ascii="宋体" w:hAnsi="宋体" w:cs="宋体"/>
                                <w:sz w:val="24"/>
                                <w:szCs w:val="24"/>
                                <w:lang w:eastAsia="zh-CN"/>
                              </w:rPr>
                            </w:pPr>
                          </w:p>
                          <w:p w14:paraId="6353E4F0">
                            <w:pPr>
                              <w:pStyle w:val="26"/>
                              <w:ind w:left="7"/>
                              <w:rPr>
                                <w:rFonts w:ascii="宋体" w:hAnsi="宋体" w:cs="宋体"/>
                                <w:sz w:val="20"/>
                                <w:szCs w:val="20"/>
                              </w:rPr>
                            </w:pPr>
                            <w:r>
                              <w:rPr>
                                <w:rFonts w:hint="eastAsia" w:ascii="宋体" w:hAnsi="宋体" w:cs="宋体"/>
                                <w:w w:val="99"/>
                                <w:sz w:val="20"/>
                                <w:szCs w:val="20"/>
                              </w:rPr>
                              <w:t>单元式空气调节机</w:t>
                            </w:r>
                          </w:p>
                        </w:tc>
                        <w:tc>
                          <w:tcPr>
                            <w:tcW w:w="2966" w:type="dxa"/>
                            <w:tcBorders>
                              <w:top w:val="single" w:color="000000" w:sz="4" w:space="0"/>
                              <w:left w:val="single" w:color="000000" w:sz="4" w:space="0"/>
                              <w:bottom w:val="nil"/>
                              <w:right w:val="single" w:color="000000" w:sz="4" w:space="0"/>
                            </w:tcBorders>
                            <w:noWrap w:val="0"/>
                            <w:vAlign w:val="top"/>
                          </w:tcPr>
                          <w:p w14:paraId="7A1C6ECE">
                            <w:pPr>
                              <w:pStyle w:val="26"/>
                              <w:spacing w:before="9"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w:t>
                            </w:r>
                            <w:r>
                              <w:rPr>
                                <w:rFonts w:hint="eastAsia" w:ascii="宋体" w:hAnsi="宋体" w:cs="宋体"/>
                                <w:spacing w:val="-1"/>
                                <w:w w:val="99"/>
                                <w:sz w:val="20"/>
                                <w:szCs w:val="20"/>
                                <w:lang w:eastAsia="zh-CN"/>
                              </w:rPr>
                              <w:t>6</w:t>
                            </w:r>
                            <w:r>
                              <w:rPr>
                                <w:rFonts w:hint="eastAsia" w:ascii="宋体" w:hAnsi="宋体" w:cs="宋体"/>
                                <w:spacing w:val="-5"/>
                                <w:w w:val="99"/>
                                <w:sz w:val="20"/>
                                <w:szCs w:val="20"/>
                                <w:lang w:eastAsia="zh-CN"/>
                              </w:rPr>
                              <w:t>）</w:t>
                            </w:r>
                            <w:r>
                              <w:rPr>
                                <w:rFonts w:hint="eastAsia" w:ascii="宋体" w:hAnsi="宋体" w:cs="宋体"/>
                                <w:w w:val="99"/>
                                <w:sz w:val="20"/>
                                <w:szCs w:val="20"/>
                                <w:lang w:eastAsia="zh-CN"/>
                              </w:rPr>
                              <w:t>《风管</w:t>
                            </w:r>
                          </w:p>
                        </w:tc>
                      </w:tr>
                      <w:tr w14:paraId="584E0735">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297FE3">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4B5328">
                            <w:pPr>
                              <w:widowControl/>
                              <w:jc w:val="left"/>
                              <w:rPr>
                                <w:rFonts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23706F">
                            <w:pPr>
                              <w:widowControl/>
                              <w:jc w:val="left"/>
                              <w:rPr>
                                <w:rFonts w:ascii="宋体" w:hAnsi="宋体" w:eastAsia="Times New Roman" w:cs="宋体"/>
                                <w:kern w:val="0"/>
                                <w:sz w:val="20"/>
                                <w:szCs w:val="20"/>
                              </w:rPr>
                            </w:pPr>
                          </w:p>
                        </w:tc>
                        <w:tc>
                          <w:tcPr>
                            <w:tcW w:w="1915" w:type="dxa"/>
                            <w:vMerge w:val="restart"/>
                            <w:tcBorders>
                              <w:top w:val="nil"/>
                              <w:left w:val="single" w:color="000000" w:sz="4" w:space="0"/>
                              <w:bottom w:val="single" w:color="000000" w:sz="4" w:space="0"/>
                              <w:right w:val="single" w:color="000000" w:sz="4" w:space="0"/>
                            </w:tcBorders>
                            <w:noWrap w:val="0"/>
                            <w:vAlign w:val="top"/>
                          </w:tcPr>
                          <w:p w14:paraId="6DF8344E">
                            <w:pPr>
                              <w:pStyle w:val="26"/>
                              <w:spacing w:line="256" w:lineRule="exact"/>
                              <w:ind w:left="7"/>
                              <w:rPr>
                                <w:rFonts w:ascii="宋体" w:hAnsi="宋体" w:cs="宋体"/>
                                <w:sz w:val="20"/>
                                <w:szCs w:val="20"/>
                              </w:rPr>
                            </w:pPr>
                            <w:r>
                              <w:rPr>
                                <w:rFonts w:hint="eastAsia" w:ascii="宋体" w:hAnsi="宋体" w:cs="宋体"/>
                                <w:spacing w:val="1"/>
                                <w:w w:val="99"/>
                                <w:sz w:val="20"/>
                                <w:szCs w:val="20"/>
                              </w:rPr>
                              <w:t>(</w:t>
                            </w:r>
                            <w:r>
                              <w:rPr>
                                <w:rFonts w:hint="eastAsia" w:ascii="宋体" w:hAnsi="宋体" w:cs="宋体"/>
                                <w:w w:val="99"/>
                                <w:sz w:val="20"/>
                                <w:szCs w:val="20"/>
                              </w:rPr>
                              <w:t>制冷量</w:t>
                            </w:r>
                            <w:r>
                              <w:rPr>
                                <w:rFonts w:hint="eastAsia" w:ascii="宋体" w:hAnsi="宋体" w:cs="宋体"/>
                                <w:spacing w:val="1"/>
                                <w:w w:val="99"/>
                                <w:sz w:val="20"/>
                                <w:szCs w:val="20"/>
                                <w:lang w:eastAsia="zh-CN"/>
                              </w:rPr>
                              <w:t>＞</w:t>
                            </w:r>
                            <w:r>
                              <w:rPr>
                                <w:rFonts w:hint="eastAsia" w:ascii="宋体" w:hAnsi="宋体" w:cs="宋体"/>
                                <w:spacing w:val="1"/>
                                <w:w w:val="99"/>
                                <w:sz w:val="20"/>
                                <w:szCs w:val="20"/>
                              </w:rPr>
                              <w:t>1400</w:t>
                            </w:r>
                            <w:r>
                              <w:rPr>
                                <w:rFonts w:hint="eastAsia" w:ascii="宋体" w:hAnsi="宋体" w:cs="宋体"/>
                                <w:w w:val="99"/>
                                <w:sz w:val="20"/>
                                <w:szCs w:val="20"/>
                              </w:rPr>
                              <w:t>0W)</w:t>
                            </w:r>
                          </w:p>
                        </w:tc>
                        <w:tc>
                          <w:tcPr>
                            <w:tcW w:w="2966" w:type="dxa"/>
                            <w:tcBorders>
                              <w:top w:val="nil"/>
                              <w:left w:val="single" w:color="000000" w:sz="4" w:space="0"/>
                              <w:bottom w:val="nil"/>
                              <w:right w:val="single" w:color="000000" w:sz="4" w:space="0"/>
                            </w:tcBorders>
                            <w:noWrap w:val="0"/>
                            <w:vAlign w:val="top"/>
                          </w:tcPr>
                          <w:p w14:paraId="380D2731">
                            <w:pPr>
                              <w:pStyle w:val="26"/>
                              <w:spacing w:line="256" w:lineRule="exact"/>
                              <w:ind w:left="7"/>
                              <w:rPr>
                                <w:rFonts w:ascii="宋体" w:hAnsi="宋体" w:cs="宋体"/>
                                <w:sz w:val="20"/>
                                <w:szCs w:val="20"/>
                                <w:lang w:eastAsia="zh-CN"/>
                              </w:rPr>
                            </w:pPr>
                            <w:r>
                              <w:rPr>
                                <w:rFonts w:hint="eastAsia" w:ascii="宋体" w:hAnsi="宋体" w:cs="宋体"/>
                                <w:spacing w:val="12"/>
                                <w:w w:val="99"/>
                                <w:sz w:val="20"/>
                                <w:szCs w:val="20"/>
                                <w:lang w:eastAsia="zh-CN"/>
                              </w:rPr>
                              <w:t>送风式空调机组能效限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w:t>
                            </w:r>
                          </w:p>
                        </w:tc>
                      </w:tr>
                      <w:tr w14:paraId="054A44B8">
                        <w:tblPrEx>
                          <w:tblCellMar>
                            <w:top w:w="0" w:type="dxa"/>
                            <w:left w:w="0" w:type="dxa"/>
                            <w:bottom w:w="0" w:type="dxa"/>
                            <w:right w:w="0" w:type="dxa"/>
                          </w:tblCellMar>
                        </w:tblPrEx>
                        <w:trPr>
                          <w:trHeight w:val="326"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F84122">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A748C7">
                            <w:pPr>
                              <w:widowControl/>
                              <w:jc w:val="left"/>
                              <w:rPr>
                                <w:rFonts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3827BC">
                            <w:pPr>
                              <w:widowControl/>
                              <w:jc w:val="left"/>
                              <w:rPr>
                                <w:rFonts w:ascii="宋体" w:hAnsi="宋体" w:eastAsia="Times New Roman" w:cs="宋体"/>
                                <w:kern w:val="0"/>
                                <w:sz w:val="20"/>
                                <w:szCs w:val="20"/>
                              </w:rPr>
                            </w:pPr>
                          </w:p>
                        </w:tc>
                        <w:tc>
                          <w:tcPr>
                            <w:tcW w:w="1915" w:type="dxa"/>
                            <w:vMerge w:val="continue"/>
                            <w:tcBorders>
                              <w:top w:val="nil"/>
                              <w:left w:val="single" w:color="000000" w:sz="4" w:space="0"/>
                              <w:bottom w:val="single" w:color="000000" w:sz="4" w:space="0"/>
                              <w:right w:val="single" w:color="000000" w:sz="4" w:space="0"/>
                            </w:tcBorders>
                            <w:noWrap w:val="0"/>
                            <w:vAlign w:val="center"/>
                          </w:tcPr>
                          <w:p w14:paraId="5EBCBB32">
                            <w:pPr>
                              <w:widowControl/>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39867F75">
                            <w:pPr>
                              <w:pStyle w:val="26"/>
                              <w:spacing w:line="256" w:lineRule="exact"/>
                              <w:ind w:left="7"/>
                              <w:rPr>
                                <w:rFonts w:ascii="宋体" w:hAnsi="宋体" w:cs="宋体"/>
                                <w:sz w:val="20"/>
                                <w:szCs w:val="20"/>
                              </w:rPr>
                            </w:pPr>
                            <w:r>
                              <w:rPr>
                                <w:rFonts w:hint="eastAsia" w:ascii="宋体" w:hAnsi="宋体" w:cs="宋体"/>
                                <w:w w:val="99"/>
                                <w:sz w:val="20"/>
                                <w:szCs w:val="20"/>
                              </w:rPr>
                              <w:t>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w:t>
                            </w:r>
                            <w:r>
                              <w:rPr>
                                <w:rFonts w:hint="eastAsia" w:ascii="宋体" w:hAnsi="宋体" w:cs="宋体"/>
                                <w:w w:val="99"/>
                                <w:sz w:val="20"/>
                                <w:szCs w:val="20"/>
                              </w:rPr>
                              <w:t>47</w:t>
                            </w:r>
                            <w:r>
                              <w:rPr>
                                <w:rFonts w:hint="eastAsia" w:ascii="宋体" w:hAnsi="宋体" w:cs="宋体"/>
                                <w:spacing w:val="1"/>
                                <w:w w:val="99"/>
                                <w:sz w:val="20"/>
                                <w:szCs w:val="20"/>
                              </w:rPr>
                              <w:t>9</w:t>
                            </w:r>
                            <w:r>
                              <w:rPr>
                                <w:rFonts w:hint="eastAsia" w:ascii="宋体" w:hAnsi="宋体" w:cs="宋体"/>
                                <w:w w:val="99"/>
                                <w:sz w:val="20"/>
                                <w:szCs w:val="20"/>
                              </w:rPr>
                              <w:t>）</w:t>
                            </w:r>
                          </w:p>
                        </w:tc>
                      </w:tr>
                      <w:tr w14:paraId="58A73142">
                        <w:tblPrEx>
                          <w:tblCellMar>
                            <w:top w:w="0" w:type="dxa"/>
                            <w:left w:w="0" w:type="dxa"/>
                            <w:bottom w:w="0" w:type="dxa"/>
                            <w:right w:w="0" w:type="dxa"/>
                          </w:tblCellMar>
                        </w:tblPrEx>
                        <w:trPr>
                          <w:trHeight w:val="405"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A5B594">
                            <w:pPr>
                              <w:widowControl/>
                              <w:jc w:val="left"/>
                              <w:rPr>
                                <w:rFonts w:eastAsia="Times New Roman"/>
                                <w:sz w:val="22"/>
                                <w:szCs w:val="22"/>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BB8CBE">
                            <w:pPr>
                              <w:widowControl/>
                              <w:jc w:val="left"/>
                              <w:rPr>
                                <w:rFonts w:eastAsia="Times New Roman"/>
                                <w:sz w:val="22"/>
                                <w:szCs w:val="22"/>
                                <w:lang w:eastAsia="en-US"/>
                              </w:rPr>
                            </w:pPr>
                          </w:p>
                        </w:tc>
                        <w:tc>
                          <w:tcPr>
                            <w:tcW w:w="1800" w:type="dxa"/>
                            <w:tcBorders>
                              <w:top w:val="single" w:color="000000" w:sz="4" w:space="0"/>
                              <w:left w:val="single" w:color="000000" w:sz="4" w:space="0"/>
                              <w:bottom w:val="nil"/>
                              <w:right w:val="single" w:color="000000" w:sz="4" w:space="0"/>
                            </w:tcBorders>
                            <w:noWrap w:val="0"/>
                            <w:vAlign w:val="top"/>
                          </w:tcPr>
                          <w:p w14:paraId="4E7D9A17">
                            <w:pPr>
                              <w:pStyle w:val="26"/>
                              <w:spacing w:before="83"/>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09专用制</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591C4FCD">
                            <w:pPr>
                              <w:pStyle w:val="26"/>
                              <w:spacing w:before="1"/>
                              <w:rPr>
                                <w:rFonts w:ascii="宋体" w:hAnsi="宋体" w:cs="宋体"/>
                                <w:sz w:val="18"/>
                                <w:szCs w:val="18"/>
                              </w:rPr>
                            </w:pPr>
                          </w:p>
                          <w:p w14:paraId="0F409EB2">
                            <w:pPr>
                              <w:pStyle w:val="26"/>
                              <w:ind w:left="7"/>
                              <w:rPr>
                                <w:rFonts w:ascii="宋体" w:hAnsi="宋体" w:cs="宋体"/>
                                <w:sz w:val="20"/>
                                <w:szCs w:val="20"/>
                              </w:rPr>
                            </w:pPr>
                            <w:r>
                              <w:rPr>
                                <w:rFonts w:hint="eastAsia" w:ascii="宋体" w:hAnsi="宋体" w:cs="宋体"/>
                                <w:w w:val="99"/>
                                <w:sz w:val="20"/>
                                <w:szCs w:val="20"/>
                              </w:rPr>
                              <w:t>机房空调</w:t>
                            </w:r>
                          </w:p>
                        </w:tc>
                        <w:tc>
                          <w:tcPr>
                            <w:tcW w:w="2966" w:type="dxa"/>
                            <w:tcBorders>
                              <w:top w:val="single" w:color="000000" w:sz="4" w:space="0"/>
                              <w:left w:val="single" w:color="000000" w:sz="4" w:space="0"/>
                              <w:bottom w:val="nil"/>
                              <w:right w:val="single" w:color="000000" w:sz="4" w:space="0"/>
                            </w:tcBorders>
                            <w:noWrap w:val="0"/>
                            <w:vAlign w:val="top"/>
                          </w:tcPr>
                          <w:p w14:paraId="0F4E533F">
                            <w:pPr>
                              <w:pStyle w:val="26"/>
                              <w:spacing w:before="83"/>
                              <w:ind w:left="7"/>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6AC9506F">
                        <w:tblPrEx>
                          <w:tblCellMar>
                            <w:top w:w="0" w:type="dxa"/>
                            <w:left w:w="0" w:type="dxa"/>
                            <w:bottom w:w="0" w:type="dxa"/>
                            <w:right w:w="0" w:type="dxa"/>
                          </w:tblCellMar>
                        </w:tblPrEx>
                        <w:trPr>
                          <w:trHeight w:val="39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53BF1A">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D7701B">
                            <w:pPr>
                              <w:widowControl/>
                              <w:jc w:val="left"/>
                              <w:rPr>
                                <w:rFonts w:eastAsia="Times New Roman"/>
                                <w:sz w:val="22"/>
                                <w:szCs w:val="22"/>
                              </w:rPr>
                            </w:pPr>
                          </w:p>
                        </w:tc>
                        <w:tc>
                          <w:tcPr>
                            <w:tcW w:w="1800" w:type="dxa"/>
                            <w:tcBorders>
                              <w:top w:val="nil"/>
                              <w:left w:val="single" w:color="000000" w:sz="4" w:space="0"/>
                              <w:bottom w:val="single" w:color="000000" w:sz="4" w:space="0"/>
                              <w:right w:val="single" w:color="000000" w:sz="4" w:space="0"/>
                            </w:tcBorders>
                            <w:noWrap w:val="0"/>
                            <w:vAlign w:val="top"/>
                          </w:tcPr>
                          <w:p w14:paraId="0211E3F5">
                            <w:pPr>
                              <w:pStyle w:val="26"/>
                              <w:spacing w:line="254" w:lineRule="exact"/>
                              <w:ind w:left="7"/>
                              <w:rPr>
                                <w:rFonts w:ascii="宋体" w:hAnsi="宋体" w:cs="宋体"/>
                                <w:sz w:val="20"/>
                                <w:szCs w:val="20"/>
                              </w:rPr>
                            </w:pPr>
                            <w:r>
                              <w:rPr>
                                <w:rFonts w:hint="eastAsia" w:ascii="宋体" w:hAnsi="宋体" w:cs="宋体"/>
                                <w:w w:val="99"/>
                                <w:sz w:val="20"/>
                                <w:szCs w:val="20"/>
                              </w:rPr>
                              <w:t>冷、空</w:t>
                            </w:r>
                            <w:r>
                              <w:rPr>
                                <w:rFonts w:hint="eastAsia" w:ascii="宋体" w:hAnsi="宋体" w:cs="宋体"/>
                                <w:spacing w:val="2"/>
                                <w:w w:val="99"/>
                                <w:sz w:val="20"/>
                                <w:szCs w:val="20"/>
                              </w:rPr>
                              <w:t>调</w:t>
                            </w:r>
                            <w:r>
                              <w:rPr>
                                <w:rFonts w:hint="eastAsia" w:ascii="宋体" w:hAnsi="宋体" w:cs="宋体"/>
                                <w:w w:val="99"/>
                                <w:sz w:val="20"/>
                                <w:szCs w:val="20"/>
                              </w:rPr>
                              <w:t>设备</w:t>
                            </w: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AA01B1">
                            <w:pPr>
                              <w:widowControl/>
                              <w:jc w:val="left"/>
                              <w:rPr>
                                <w:rFonts w:ascii="宋体" w:hAnsi="宋体" w:eastAsia="Times New Roman" w:cs="宋体"/>
                                <w:kern w:val="0"/>
                                <w:sz w:val="20"/>
                                <w:szCs w:val="20"/>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7E113B05">
                            <w:pPr>
                              <w:pStyle w:val="26"/>
                              <w:spacing w:line="254" w:lineRule="exact"/>
                              <w:ind w:left="7"/>
                              <w:rPr>
                                <w:rFonts w:ascii="宋体" w:hAnsi="宋体" w:cs="宋体"/>
                                <w:sz w:val="20"/>
                                <w:szCs w:val="20"/>
                                <w:lang w:eastAsia="zh-CN"/>
                              </w:rPr>
                            </w:pPr>
                            <w:r>
                              <w:rPr>
                                <w:rFonts w:hint="eastAsia" w:ascii="宋体" w:hAnsi="宋体" w:cs="宋体"/>
                                <w:w w:val="99"/>
                                <w:sz w:val="20"/>
                                <w:szCs w:val="20"/>
                                <w:lang w:eastAsia="zh-CN"/>
                              </w:rPr>
                              <w:t>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19576</w:t>
                            </w:r>
                            <w:r>
                              <w:rPr>
                                <w:rFonts w:hint="eastAsia" w:ascii="宋体" w:hAnsi="宋体" w:cs="宋体"/>
                                <w:w w:val="99"/>
                                <w:sz w:val="20"/>
                                <w:szCs w:val="20"/>
                                <w:lang w:eastAsia="zh-CN"/>
                              </w:rPr>
                              <w:t>）</w:t>
                            </w:r>
                          </w:p>
                        </w:tc>
                      </w:tr>
                      <w:tr w14:paraId="66C3A29F">
                        <w:tblPrEx>
                          <w:tblCellMar>
                            <w:top w:w="0" w:type="dxa"/>
                            <w:left w:w="0" w:type="dxa"/>
                            <w:bottom w:w="0" w:type="dxa"/>
                            <w:right w:w="0" w:type="dxa"/>
                          </w:tblCellMar>
                        </w:tblPrEx>
                        <w:trPr>
                          <w:trHeight w:val="54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765F7F">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D0B590">
                            <w:pPr>
                              <w:widowControl/>
                              <w:jc w:val="left"/>
                              <w:rPr>
                                <w:rFonts w:eastAsia="Times New Roman"/>
                                <w:sz w:val="22"/>
                                <w:szCs w:val="22"/>
                              </w:rPr>
                            </w:pPr>
                          </w:p>
                        </w:tc>
                        <w:tc>
                          <w:tcPr>
                            <w:tcW w:w="1800" w:type="dxa"/>
                            <w:vMerge w:val="restart"/>
                            <w:tcBorders>
                              <w:top w:val="single" w:color="000000" w:sz="4" w:space="0"/>
                              <w:left w:val="single" w:color="000000" w:sz="4" w:space="0"/>
                              <w:bottom w:val="nil"/>
                              <w:right w:val="single" w:color="000000" w:sz="4" w:space="0"/>
                            </w:tcBorders>
                            <w:noWrap w:val="0"/>
                            <w:vAlign w:val="top"/>
                          </w:tcPr>
                          <w:p w14:paraId="019441E5">
                            <w:pPr>
                              <w:pStyle w:val="26"/>
                              <w:rPr>
                                <w:rFonts w:ascii="宋体" w:hAnsi="宋体" w:cs="宋体"/>
                                <w:sz w:val="20"/>
                                <w:szCs w:val="20"/>
                                <w:lang w:eastAsia="zh-CN"/>
                              </w:rPr>
                            </w:pPr>
                          </w:p>
                          <w:p w14:paraId="797914A2">
                            <w:pPr>
                              <w:pStyle w:val="26"/>
                              <w:spacing w:before="9"/>
                              <w:rPr>
                                <w:rFonts w:hint="eastAsia" w:ascii="宋体" w:hAnsi="宋体" w:cs="宋体"/>
                                <w:sz w:val="20"/>
                                <w:szCs w:val="20"/>
                                <w:lang w:eastAsia="zh-CN"/>
                              </w:rPr>
                            </w:pPr>
                          </w:p>
                          <w:p w14:paraId="466241AD">
                            <w:pPr>
                              <w:pStyle w:val="26"/>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2</w:t>
                            </w:r>
                            <w:r>
                              <w:rPr>
                                <w:rFonts w:hint="eastAsia" w:ascii="宋体" w:hAnsi="宋体" w:cs="宋体"/>
                                <w:w w:val="99"/>
                                <w:sz w:val="20"/>
                                <w:szCs w:val="20"/>
                              </w:rPr>
                              <w:t>399其他制冷</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22805BBA">
                            <w:pPr>
                              <w:pStyle w:val="26"/>
                              <w:rPr>
                                <w:rFonts w:ascii="宋体" w:hAnsi="宋体" w:cs="宋体"/>
                                <w:sz w:val="20"/>
                                <w:szCs w:val="20"/>
                              </w:rPr>
                            </w:pPr>
                          </w:p>
                          <w:p w14:paraId="10801A4C">
                            <w:pPr>
                              <w:pStyle w:val="26"/>
                              <w:rPr>
                                <w:rFonts w:hint="eastAsia" w:ascii="宋体" w:hAnsi="宋体" w:cs="宋体"/>
                                <w:sz w:val="20"/>
                                <w:szCs w:val="20"/>
                              </w:rPr>
                            </w:pPr>
                          </w:p>
                          <w:p w14:paraId="070772D0">
                            <w:pPr>
                              <w:pStyle w:val="26"/>
                              <w:spacing w:before="164"/>
                              <w:ind w:left="7"/>
                              <w:rPr>
                                <w:rFonts w:ascii="宋体" w:hAnsi="宋体" w:cs="宋体"/>
                                <w:sz w:val="20"/>
                                <w:szCs w:val="20"/>
                              </w:rPr>
                            </w:pPr>
                            <w:r>
                              <w:rPr>
                                <w:rFonts w:hint="eastAsia" w:ascii="宋体" w:hAnsi="宋体" w:cs="宋体"/>
                                <w:w w:val="99"/>
                                <w:sz w:val="20"/>
                                <w:szCs w:val="20"/>
                              </w:rPr>
                              <w:t>冷却塔</w:t>
                            </w:r>
                          </w:p>
                        </w:tc>
                        <w:tc>
                          <w:tcPr>
                            <w:tcW w:w="2966" w:type="dxa"/>
                            <w:tcBorders>
                              <w:top w:val="single" w:color="000000" w:sz="4" w:space="0"/>
                              <w:left w:val="single" w:color="000000" w:sz="4" w:space="0"/>
                              <w:bottom w:val="nil"/>
                              <w:right w:val="single" w:color="000000" w:sz="4" w:space="0"/>
                            </w:tcBorders>
                            <w:noWrap w:val="0"/>
                            <w:vAlign w:val="top"/>
                          </w:tcPr>
                          <w:p w14:paraId="3DCB21B7">
                            <w:pPr>
                              <w:pStyle w:val="26"/>
                              <w:spacing w:before="11"/>
                              <w:rPr>
                                <w:rFonts w:ascii="宋体" w:hAnsi="宋体" w:cs="宋体"/>
                                <w:sz w:val="16"/>
                                <w:szCs w:val="16"/>
                                <w:lang w:eastAsia="zh-CN"/>
                              </w:rPr>
                            </w:pPr>
                          </w:p>
                          <w:p w14:paraId="0BDD1952">
                            <w:pPr>
                              <w:pStyle w:val="26"/>
                              <w:ind w:left="7"/>
                              <w:rPr>
                                <w:rFonts w:ascii="宋体" w:hAnsi="宋体" w:cs="宋体"/>
                                <w:sz w:val="20"/>
                                <w:szCs w:val="20"/>
                                <w:lang w:eastAsia="zh-CN"/>
                              </w:rPr>
                            </w:pPr>
                            <w:r>
                              <w:rPr>
                                <w:rFonts w:hint="eastAsia" w:ascii="宋体" w:hAnsi="宋体" w:cs="宋体"/>
                                <w:w w:val="99"/>
                                <w:sz w:val="20"/>
                                <w:szCs w:val="20"/>
                                <w:lang w:eastAsia="zh-CN"/>
                              </w:rPr>
                              <w:t>《机械</w:t>
                            </w:r>
                            <w:r>
                              <w:rPr>
                                <w:rFonts w:hint="eastAsia" w:ascii="宋体" w:hAnsi="宋体" w:cs="宋体"/>
                                <w:spacing w:val="2"/>
                                <w:w w:val="99"/>
                                <w:sz w:val="20"/>
                                <w:szCs w:val="20"/>
                                <w:lang w:eastAsia="zh-CN"/>
                              </w:rPr>
                              <w:t>通</w:t>
                            </w:r>
                            <w:r>
                              <w:rPr>
                                <w:rFonts w:hint="eastAsia" w:ascii="宋体" w:hAnsi="宋体" w:cs="宋体"/>
                                <w:w w:val="99"/>
                                <w:sz w:val="20"/>
                                <w:szCs w:val="20"/>
                                <w:lang w:eastAsia="zh-CN"/>
                              </w:rPr>
                              <w:t>风冷</w:t>
                            </w:r>
                            <w:r>
                              <w:rPr>
                                <w:rFonts w:hint="eastAsia" w:ascii="宋体" w:hAnsi="宋体" w:cs="宋体"/>
                                <w:spacing w:val="2"/>
                                <w:w w:val="99"/>
                                <w:sz w:val="20"/>
                                <w:szCs w:val="20"/>
                                <w:lang w:eastAsia="zh-CN"/>
                              </w:rPr>
                              <w:t>却</w:t>
                            </w:r>
                            <w:r>
                              <w:rPr>
                                <w:rFonts w:hint="eastAsia" w:ascii="宋体" w:hAnsi="宋体" w:cs="宋体"/>
                                <w:w w:val="99"/>
                                <w:sz w:val="20"/>
                                <w:szCs w:val="20"/>
                                <w:lang w:eastAsia="zh-CN"/>
                              </w:rPr>
                              <w:t>塔第1部分：中</w:t>
                            </w:r>
                          </w:p>
                        </w:tc>
                      </w:tr>
                      <w:tr w14:paraId="41D4CB4C">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6FAEA4">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18DC53">
                            <w:pPr>
                              <w:widowControl/>
                              <w:jc w:val="left"/>
                              <w:rPr>
                                <w:rFonts w:eastAsia="Times New Roman"/>
                                <w:sz w:val="22"/>
                                <w:szCs w:val="22"/>
                              </w:rPr>
                            </w:pPr>
                          </w:p>
                        </w:tc>
                        <w:tc>
                          <w:tcPr>
                            <w:tcW w:w="1800" w:type="dxa"/>
                            <w:vMerge w:val="continue"/>
                            <w:tcBorders>
                              <w:top w:val="single" w:color="000000" w:sz="4" w:space="0"/>
                              <w:left w:val="single" w:color="000000" w:sz="4" w:space="0"/>
                              <w:bottom w:val="nil"/>
                              <w:right w:val="single" w:color="000000" w:sz="4" w:space="0"/>
                            </w:tcBorders>
                            <w:noWrap w:val="0"/>
                            <w:vAlign w:val="center"/>
                          </w:tcPr>
                          <w:p w14:paraId="421DD431">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0ABB39">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noWrap w:val="0"/>
                            <w:vAlign w:val="top"/>
                          </w:tcPr>
                          <w:p w14:paraId="7B766994">
                            <w:pPr>
                              <w:pStyle w:val="26"/>
                              <w:spacing w:line="256" w:lineRule="exact"/>
                              <w:ind w:left="7"/>
                              <w:rPr>
                                <w:rFonts w:ascii="宋体" w:hAnsi="宋体" w:cs="宋体"/>
                                <w:sz w:val="20"/>
                                <w:szCs w:val="20"/>
                                <w:lang w:eastAsia="zh-CN"/>
                              </w:rPr>
                            </w:pPr>
                            <w:r>
                              <w:rPr>
                                <w:rFonts w:hint="eastAsia" w:ascii="宋体" w:hAnsi="宋体" w:cs="宋体"/>
                                <w:w w:val="99"/>
                                <w:sz w:val="20"/>
                                <w:szCs w:val="20"/>
                                <w:lang w:eastAsia="zh-CN"/>
                              </w:rPr>
                              <w:t>小型开</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冷却</w:t>
                            </w:r>
                            <w:r>
                              <w:rPr>
                                <w:rFonts w:hint="eastAsia" w:ascii="宋体" w:hAnsi="宋体" w:cs="宋体"/>
                                <w:spacing w:val="2"/>
                                <w:w w:val="99"/>
                                <w:sz w:val="20"/>
                                <w:szCs w:val="20"/>
                                <w:lang w:eastAsia="zh-CN"/>
                              </w:rPr>
                              <w:t>塔</w:t>
                            </w:r>
                            <w:r>
                              <w:rPr>
                                <w:rFonts w:hint="eastAsia" w:ascii="宋体" w:hAnsi="宋体" w:cs="宋体"/>
                                <w:spacing w:val="-171"/>
                                <w:w w:val="99"/>
                                <w:sz w:val="20"/>
                                <w:szCs w:val="20"/>
                                <w:lang w:eastAsia="zh-CN"/>
                              </w:rPr>
                              <w:t>》</w:t>
                            </w:r>
                            <w:r>
                              <w:rPr>
                                <w:rFonts w:hint="eastAsia" w:ascii="宋体" w:hAnsi="宋体" w:cs="宋体"/>
                                <w:spacing w:val="-1"/>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w:t>
                            </w:r>
                            <w:r>
                              <w:rPr>
                                <w:rFonts w:hint="eastAsia" w:ascii="宋体" w:hAnsi="宋体" w:cs="宋体"/>
                                <w:w w:val="99"/>
                                <w:sz w:val="20"/>
                                <w:szCs w:val="20"/>
                                <w:lang w:eastAsia="zh-CN"/>
                              </w:rPr>
                              <w:t>T7190</w:t>
                            </w:r>
                            <w:r>
                              <w:rPr>
                                <w:rFonts w:hint="eastAsia" w:ascii="宋体" w:hAnsi="宋体" w:cs="宋体"/>
                                <w:spacing w:val="1"/>
                                <w:w w:val="99"/>
                                <w:sz w:val="20"/>
                                <w:szCs w:val="20"/>
                                <w:lang w:eastAsia="zh-CN"/>
                              </w:rPr>
                              <w:t>.1</w:t>
                            </w:r>
                            <w:r>
                              <w:rPr>
                                <w:rFonts w:hint="eastAsia" w:ascii="宋体" w:hAnsi="宋体" w:cs="宋体"/>
                                <w:spacing w:val="-87"/>
                                <w:w w:val="99"/>
                                <w:sz w:val="20"/>
                                <w:szCs w:val="20"/>
                                <w:lang w:eastAsia="zh-CN"/>
                              </w:rPr>
                              <w:t>）</w:t>
                            </w:r>
                          </w:p>
                        </w:tc>
                      </w:tr>
                      <w:tr w14:paraId="0CD62D5B">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6FA222">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4ADA3B">
                            <w:pPr>
                              <w:widowControl/>
                              <w:jc w:val="left"/>
                              <w:rPr>
                                <w:rFonts w:eastAsia="Times New Roman"/>
                                <w:sz w:val="22"/>
                                <w:szCs w:val="22"/>
                              </w:rPr>
                            </w:pPr>
                          </w:p>
                        </w:tc>
                        <w:tc>
                          <w:tcPr>
                            <w:tcW w:w="1800" w:type="dxa"/>
                            <w:vMerge w:val="restart"/>
                            <w:tcBorders>
                              <w:top w:val="nil"/>
                              <w:left w:val="single" w:color="000000" w:sz="4" w:space="0"/>
                              <w:bottom w:val="single" w:color="000000" w:sz="4" w:space="0"/>
                              <w:right w:val="single" w:color="000000" w:sz="4" w:space="0"/>
                            </w:tcBorders>
                            <w:noWrap w:val="0"/>
                            <w:vAlign w:val="top"/>
                          </w:tcPr>
                          <w:p w14:paraId="2D8B6A9C">
                            <w:pPr>
                              <w:pStyle w:val="26"/>
                              <w:spacing w:line="256" w:lineRule="exact"/>
                              <w:ind w:left="7"/>
                              <w:rPr>
                                <w:rFonts w:ascii="宋体" w:hAnsi="宋体" w:cs="宋体"/>
                                <w:sz w:val="20"/>
                                <w:szCs w:val="20"/>
                              </w:rPr>
                            </w:pPr>
                            <w:r>
                              <w:rPr>
                                <w:rFonts w:hint="eastAsia" w:ascii="宋体" w:hAnsi="宋体" w:cs="宋体"/>
                                <w:w w:val="99"/>
                                <w:sz w:val="20"/>
                                <w:szCs w:val="20"/>
                              </w:rPr>
                              <w:t>空调设备</w:t>
                            </w: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48D4E2">
                            <w:pPr>
                              <w:widowControl/>
                              <w:jc w:val="left"/>
                              <w:rPr>
                                <w:rFonts w:ascii="宋体" w:hAnsi="宋体" w:eastAsia="Times New Roman" w:cs="宋体"/>
                                <w:kern w:val="0"/>
                                <w:sz w:val="20"/>
                                <w:szCs w:val="20"/>
                                <w:lang w:eastAsia="en-US"/>
                              </w:rPr>
                            </w:pPr>
                          </w:p>
                        </w:tc>
                        <w:tc>
                          <w:tcPr>
                            <w:tcW w:w="2966" w:type="dxa"/>
                            <w:tcBorders>
                              <w:top w:val="nil"/>
                              <w:left w:val="single" w:color="000000" w:sz="4" w:space="0"/>
                              <w:bottom w:val="nil"/>
                              <w:right w:val="single" w:color="000000" w:sz="4" w:space="0"/>
                            </w:tcBorders>
                            <w:noWrap w:val="0"/>
                            <w:vAlign w:val="top"/>
                          </w:tcPr>
                          <w:p w14:paraId="7521B196">
                            <w:pPr>
                              <w:pStyle w:val="26"/>
                              <w:spacing w:line="256" w:lineRule="exact"/>
                              <w:ind w:left="7"/>
                              <w:rPr>
                                <w:rFonts w:ascii="宋体" w:hAnsi="宋体" w:cs="宋体"/>
                                <w:sz w:val="20"/>
                                <w:szCs w:val="20"/>
                                <w:lang w:eastAsia="zh-CN"/>
                              </w:rPr>
                            </w:pPr>
                            <w:r>
                              <w:rPr>
                                <w:rFonts w:hint="eastAsia" w:ascii="宋体" w:hAnsi="宋体" w:cs="宋体"/>
                                <w:w w:val="99"/>
                                <w:sz w:val="20"/>
                                <w:szCs w:val="20"/>
                                <w:lang w:eastAsia="zh-CN"/>
                              </w:rPr>
                              <w:t>《机械</w:t>
                            </w:r>
                            <w:r>
                              <w:rPr>
                                <w:rFonts w:hint="eastAsia" w:ascii="宋体" w:hAnsi="宋体" w:cs="宋体"/>
                                <w:spacing w:val="2"/>
                                <w:w w:val="99"/>
                                <w:sz w:val="20"/>
                                <w:szCs w:val="20"/>
                                <w:lang w:eastAsia="zh-CN"/>
                              </w:rPr>
                              <w:t>通</w:t>
                            </w:r>
                            <w:r>
                              <w:rPr>
                                <w:rFonts w:hint="eastAsia" w:ascii="宋体" w:hAnsi="宋体" w:cs="宋体"/>
                                <w:w w:val="99"/>
                                <w:sz w:val="20"/>
                                <w:szCs w:val="20"/>
                                <w:lang w:eastAsia="zh-CN"/>
                              </w:rPr>
                              <w:t>风冷</w:t>
                            </w:r>
                            <w:r>
                              <w:rPr>
                                <w:rFonts w:hint="eastAsia" w:ascii="宋体" w:hAnsi="宋体" w:cs="宋体"/>
                                <w:spacing w:val="2"/>
                                <w:w w:val="99"/>
                                <w:sz w:val="20"/>
                                <w:szCs w:val="20"/>
                                <w:lang w:eastAsia="zh-CN"/>
                              </w:rPr>
                              <w:t>却</w:t>
                            </w:r>
                            <w:r>
                              <w:rPr>
                                <w:rFonts w:hint="eastAsia" w:ascii="宋体" w:hAnsi="宋体" w:cs="宋体"/>
                                <w:w w:val="99"/>
                                <w:sz w:val="20"/>
                                <w:szCs w:val="20"/>
                                <w:lang w:eastAsia="zh-CN"/>
                              </w:rPr>
                              <w:t>塔第2部分：大</w:t>
                            </w:r>
                          </w:p>
                        </w:tc>
                      </w:tr>
                      <w:tr w14:paraId="1F26B5B6">
                        <w:tblPrEx>
                          <w:tblCellMar>
                            <w:top w:w="0" w:type="dxa"/>
                            <w:left w:w="0" w:type="dxa"/>
                            <w:bottom w:w="0" w:type="dxa"/>
                            <w:right w:w="0" w:type="dxa"/>
                          </w:tblCellMar>
                        </w:tblPrEx>
                        <w:trPr>
                          <w:trHeight w:val="535"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A0F91D">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8CA6B3">
                            <w:pPr>
                              <w:widowControl/>
                              <w:jc w:val="left"/>
                              <w:rPr>
                                <w:rFonts w:eastAsia="Times New Roman"/>
                                <w:sz w:val="22"/>
                                <w:szCs w:val="22"/>
                              </w:rPr>
                            </w:pPr>
                          </w:p>
                        </w:tc>
                        <w:tc>
                          <w:tcPr>
                            <w:tcW w:w="1800" w:type="dxa"/>
                            <w:vMerge w:val="continue"/>
                            <w:tcBorders>
                              <w:top w:val="nil"/>
                              <w:left w:val="single" w:color="000000" w:sz="4" w:space="0"/>
                              <w:bottom w:val="single" w:color="000000" w:sz="4" w:space="0"/>
                              <w:right w:val="single" w:color="000000" w:sz="4" w:space="0"/>
                            </w:tcBorders>
                            <w:noWrap w:val="0"/>
                            <w:vAlign w:val="center"/>
                          </w:tcPr>
                          <w:p w14:paraId="050A3A85">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A4CC73">
                            <w:pPr>
                              <w:widowControl/>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4EA0AFF4">
                            <w:pPr>
                              <w:pStyle w:val="26"/>
                              <w:spacing w:line="256" w:lineRule="exact"/>
                              <w:ind w:left="7"/>
                              <w:rPr>
                                <w:rFonts w:ascii="宋体" w:hAnsi="宋体" w:cs="宋体"/>
                                <w:sz w:val="20"/>
                                <w:szCs w:val="20"/>
                                <w:lang w:eastAsia="zh-CN"/>
                              </w:rPr>
                            </w:pPr>
                            <w:r>
                              <w:rPr>
                                <w:rFonts w:hint="eastAsia" w:ascii="宋体" w:hAnsi="宋体" w:cs="宋体"/>
                                <w:w w:val="99"/>
                                <w:sz w:val="20"/>
                                <w:szCs w:val="20"/>
                                <w:lang w:eastAsia="zh-CN"/>
                              </w:rPr>
                              <w:t>型开式</w:t>
                            </w:r>
                            <w:r>
                              <w:rPr>
                                <w:rFonts w:hint="eastAsia" w:ascii="宋体" w:hAnsi="宋体" w:cs="宋体"/>
                                <w:spacing w:val="2"/>
                                <w:w w:val="99"/>
                                <w:sz w:val="20"/>
                                <w:szCs w:val="20"/>
                                <w:lang w:eastAsia="zh-CN"/>
                              </w:rPr>
                              <w:t>冷</w:t>
                            </w:r>
                            <w:r>
                              <w:rPr>
                                <w:rFonts w:hint="eastAsia" w:ascii="宋体" w:hAnsi="宋体" w:cs="宋体"/>
                                <w:w w:val="99"/>
                                <w:sz w:val="20"/>
                                <w:szCs w:val="20"/>
                                <w:lang w:eastAsia="zh-CN"/>
                              </w:rPr>
                              <w:t>却塔</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w:t>
                            </w:r>
                            <w:r>
                              <w:rPr>
                                <w:rFonts w:hint="eastAsia" w:ascii="宋体" w:hAnsi="宋体" w:cs="宋体"/>
                                <w:w w:val="99"/>
                                <w:sz w:val="20"/>
                                <w:szCs w:val="20"/>
                                <w:lang w:eastAsia="zh-CN"/>
                              </w:rPr>
                              <w:t>T719</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2</w:t>
                            </w:r>
                          </w:p>
                        </w:tc>
                      </w:tr>
                      <w:tr w14:paraId="508660A4">
                        <w:tblPrEx>
                          <w:tblCellMar>
                            <w:top w:w="0" w:type="dxa"/>
                            <w:left w:w="0" w:type="dxa"/>
                            <w:bottom w:w="0" w:type="dxa"/>
                            <w:right w:w="0" w:type="dxa"/>
                          </w:tblCellMar>
                        </w:tblPrEx>
                        <w:trPr>
                          <w:trHeight w:val="74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622CCD14">
                            <w:pPr>
                              <w:pStyle w:val="26"/>
                              <w:spacing w:before="12"/>
                              <w:rPr>
                                <w:rFonts w:ascii="宋体" w:hAnsi="宋体" w:cs="宋体"/>
                                <w:sz w:val="15"/>
                                <w:szCs w:val="15"/>
                                <w:lang w:eastAsia="zh-CN"/>
                              </w:rPr>
                            </w:pPr>
                          </w:p>
                          <w:p w14:paraId="35241CCD">
                            <w:pPr>
                              <w:pStyle w:val="26"/>
                              <w:ind w:right="1"/>
                              <w:jc w:val="center"/>
                              <w:rPr>
                                <w:rFonts w:ascii="宋体" w:hAnsi="宋体" w:cs="宋体"/>
                                <w:sz w:val="20"/>
                                <w:szCs w:val="20"/>
                              </w:rPr>
                            </w:pPr>
                            <w:r>
                              <w:rPr>
                                <w:rFonts w:hint="eastAsia" w:ascii="宋体"/>
                                <w:w w:val="99"/>
                                <w:sz w:val="20"/>
                              </w:rPr>
                              <w:t>7</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00A0301E">
                            <w:pPr>
                              <w:pStyle w:val="26"/>
                              <w:spacing w:before="12"/>
                              <w:rPr>
                                <w:rFonts w:ascii="宋体" w:hAnsi="宋体" w:cs="宋体"/>
                                <w:sz w:val="15"/>
                                <w:szCs w:val="15"/>
                              </w:rPr>
                            </w:pPr>
                          </w:p>
                          <w:p w14:paraId="6F6383AF">
                            <w:pPr>
                              <w:pStyle w:val="26"/>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0</w:t>
                            </w:r>
                            <w:r>
                              <w:rPr>
                                <w:rFonts w:hint="eastAsia" w:ascii="宋体" w:hAnsi="宋体" w:cs="宋体"/>
                                <w:w w:val="99"/>
                                <w:sz w:val="20"/>
                                <w:szCs w:val="20"/>
                              </w:rPr>
                              <w:t>1电机</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16C44B8B">
                            <w:pPr>
                              <w:rPr>
                                <w:sz w:val="22"/>
                                <w:szCs w:val="22"/>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36C65356">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1BE4A95E">
                            <w:pPr>
                              <w:pStyle w:val="26"/>
                              <w:spacing w:before="52"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《中小型三相异步电动</w:t>
                            </w:r>
                            <w:r>
                              <w:rPr>
                                <w:rFonts w:hint="eastAsia" w:ascii="宋体" w:hAnsi="宋体" w:cs="宋体"/>
                                <w:spacing w:val="9"/>
                                <w:w w:val="99"/>
                                <w:sz w:val="20"/>
                                <w:szCs w:val="20"/>
                                <w:lang w:eastAsia="zh-CN"/>
                              </w:rPr>
                              <w:t>机</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18</w:t>
                            </w:r>
                            <w:r>
                              <w:rPr>
                                <w:rFonts w:hint="eastAsia" w:ascii="宋体" w:hAnsi="宋体" w:cs="宋体"/>
                                <w:w w:val="99"/>
                                <w:sz w:val="20"/>
                                <w:szCs w:val="20"/>
                                <w:lang w:eastAsia="zh-CN"/>
                              </w:rPr>
                              <w:t>61</w:t>
                            </w:r>
                            <w:r>
                              <w:rPr>
                                <w:rFonts w:hint="eastAsia" w:ascii="宋体" w:hAnsi="宋体" w:cs="宋体"/>
                                <w:spacing w:val="1"/>
                                <w:w w:val="99"/>
                                <w:sz w:val="20"/>
                                <w:szCs w:val="20"/>
                                <w:lang w:eastAsia="zh-CN"/>
                              </w:rPr>
                              <w:t>3</w:t>
                            </w:r>
                            <w:r>
                              <w:rPr>
                                <w:rFonts w:hint="eastAsia" w:ascii="宋体" w:hAnsi="宋体" w:cs="宋体"/>
                                <w:w w:val="99"/>
                                <w:sz w:val="20"/>
                                <w:szCs w:val="20"/>
                                <w:lang w:eastAsia="zh-CN"/>
                              </w:rPr>
                              <w:t>）</w:t>
                            </w:r>
                          </w:p>
                        </w:tc>
                      </w:tr>
                      <w:tr w14:paraId="413D90A0">
                        <w:tblPrEx>
                          <w:tblCellMar>
                            <w:top w:w="0" w:type="dxa"/>
                            <w:left w:w="0" w:type="dxa"/>
                            <w:bottom w:w="0" w:type="dxa"/>
                            <w:right w:w="0" w:type="dxa"/>
                          </w:tblCellMar>
                        </w:tblPrEx>
                        <w:trPr>
                          <w:trHeight w:val="353"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5D3B8C5D">
                            <w:pPr>
                              <w:pStyle w:val="26"/>
                              <w:spacing w:before="3"/>
                              <w:rPr>
                                <w:rFonts w:ascii="宋体" w:hAnsi="宋体" w:cs="宋体"/>
                                <w:sz w:val="14"/>
                                <w:szCs w:val="14"/>
                                <w:lang w:eastAsia="zh-CN"/>
                              </w:rPr>
                            </w:pPr>
                          </w:p>
                          <w:p w14:paraId="7B0D0F6D">
                            <w:pPr>
                              <w:pStyle w:val="26"/>
                              <w:ind w:right="1"/>
                              <w:jc w:val="center"/>
                              <w:rPr>
                                <w:rFonts w:ascii="宋体" w:hAnsi="宋体" w:cs="宋体"/>
                                <w:sz w:val="20"/>
                                <w:szCs w:val="20"/>
                              </w:rPr>
                            </w:pPr>
                            <w:r>
                              <w:rPr>
                                <w:rFonts w:hint="eastAsia" w:ascii="宋体"/>
                                <w:w w:val="99"/>
                                <w:sz w:val="20"/>
                              </w:rPr>
                              <w:t>8</w:t>
                            </w:r>
                          </w:p>
                        </w:tc>
                        <w:tc>
                          <w:tcPr>
                            <w:tcW w:w="1166" w:type="dxa"/>
                            <w:tcBorders>
                              <w:top w:val="single" w:color="000000" w:sz="4" w:space="0"/>
                              <w:left w:val="single" w:color="000000" w:sz="4" w:space="0"/>
                              <w:bottom w:val="nil"/>
                              <w:right w:val="single" w:color="000000" w:sz="4" w:space="0"/>
                            </w:tcBorders>
                            <w:noWrap w:val="0"/>
                            <w:vAlign w:val="top"/>
                          </w:tcPr>
                          <w:p w14:paraId="62E6C2A6">
                            <w:pPr>
                              <w:pStyle w:val="26"/>
                              <w:spacing w:before="3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0</w:t>
                            </w:r>
                            <w:r>
                              <w:rPr>
                                <w:rFonts w:hint="eastAsia" w:ascii="宋体" w:hAnsi="宋体" w:cs="宋体"/>
                                <w:w w:val="99"/>
                                <w:sz w:val="20"/>
                                <w:szCs w:val="20"/>
                              </w:rPr>
                              <w:t>2变压</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4BBCA130">
                            <w:pPr>
                              <w:pStyle w:val="26"/>
                              <w:spacing w:before="3"/>
                              <w:rPr>
                                <w:rFonts w:ascii="宋体" w:hAnsi="宋体" w:cs="宋体"/>
                                <w:sz w:val="14"/>
                                <w:szCs w:val="14"/>
                              </w:rPr>
                            </w:pPr>
                          </w:p>
                          <w:p w14:paraId="54069761">
                            <w:pPr>
                              <w:pStyle w:val="26"/>
                              <w:ind w:left="7"/>
                              <w:rPr>
                                <w:rFonts w:ascii="宋体" w:hAnsi="宋体" w:cs="宋体"/>
                                <w:sz w:val="20"/>
                                <w:szCs w:val="20"/>
                              </w:rPr>
                            </w:pPr>
                            <w:r>
                              <w:rPr>
                                <w:rFonts w:hint="eastAsia" w:ascii="宋体" w:hAnsi="宋体" w:cs="宋体"/>
                                <w:w w:val="99"/>
                                <w:sz w:val="20"/>
                                <w:szCs w:val="20"/>
                              </w:rPr>
                              <w:t>配电变</w:t>
                            </w:r>
                            <w:r>
                              <w:rPr>
                                <w:rFonts w:hint="eastAsia" w:ascii="宋体" w:hAnsi="宋体" w:cs="宋体"/>
                                <w:spacing w:val="2"/>
                                <w:w w:val="99"/>
                                <w:sz w:val="20"/>
                                <w:szCs w:val="20"/>
                              </w:rPr>
                              <w:t>压</w:t>
                            </w:r>
                            <w:r>
                              <w:rPr>
                                <w:rFonts w:hint="eastAsia" w:ascii="宋体" w:hAnsi="宋体" w:cs="宋体"/>
                                <w:w w:val="99"/>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34728862">
                            <w:pPr>
                              <w:rPr>
                                <w:sz w:val="22"/>
                                <w:szCs w:val="22"/>
                              </w:rPr>
                            </w:pPr>
                          </w:p>
                        </w:tc>
                        <w:tc>
                          <w:tcPr>
                            <w:tcW w:w="2966" w:type="dxa"/>
                            <w:tcBorders>
                              <w:top w:val="single" w:color="000000" w:sz="4" w:space="0"/>
                              <w:left w:val="single" w:color="000000" w:sz="4" w:space="0"/>
                              <w:bottom w:val="nil"/>
                              <w:right w:val="single" w:color="000000" w:sz="4" w:space="0"/>
                            </w:tcBorders>
                            <w:noWrap w:val="0"/>
                            <w:vAlign w:val="top"/>
                          </w:tcPr>
                          <w:p w14:paraId="3C85B4F5">
                            <w:pPr>
                              <w:pStyle w:val="26"/>
                              <w:spacing w:before="30"/>
                              <w:ind w:left="7"/>
                              <w:rPr>
                                <w:rFonts w:ascii="宋体" w:hAnsi="宋体" w:cs="宋体"/>
                                <w:sz w:val="20"/>
                                <w:szCs w:val="20"/>
                                <w:lang w:eastAsia="zh-CN"/>
                              </w:rPr>
                            </w:pPr>
                            <w:r>
                              <w:rPr>
                                <w:rFonts w:hint="eastAsia" w:ascii="宋体" w:hAnsi="宋体" w:cs="宋体"/>
                                <w:spacing w:val="12"/>
                                <w:w w:val="99"/>
                                <w:sz w:val="20"/>
                                <w:szCs w:val="20"/>
                                <w:lang w:eastAsia="zh-CN"/>
                              </w:rPr>
                              <w:t>《三相配电变压器能效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w:t>
                            </w:r>
                          </w:p>
                        </w:tc>
                      </w:tr>
                      <w:tr w14:paraId="6FBD0027">
                        <w:tblPrEx>
                          <w:tblCellMar>
                            <w:top w:w="0" w:type="dxa"/>
                            <w:left w:w="0" w:type="dxa"/>
                            <w:bottom w:w="0" w:type="dxa"/>
                            <w:right w:w="0" w:type="dxa"/>
                          </w:tblCellMar>
                        </w:tblPrEx>
                        <w:trPr>
                          <w:trHeight w:val="345"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87D21B">
                            <w:pPr>
                              <w:widowControl/>
                              <w:jc w:val="left"/>
                              <w:rPr>
                                <w:rFonts w:ascii="宋体" w:hAnsi="宋体" w:eastAsia="Times New Roman" w:cs="宋体"/>
                                <w:kern w:val="0"/>
                                <w:sz w:val="20"/>
                                <w:szCs w:val="20"/>
                              </w:rPr>
                            </w:pPr>
                          </w:p>
                        </w:tc>
                        <w:tc>
                          <w:tcPr>
                            <w:tcW w:w="1166" w:type="dxa"/>
                            <w:tcBorders>
                              <w:top w:val="nil"/>
                              <w:left w:val="single" w:color="000000" w:sz="4" w:space="0"/>
                              <w:bottom w:val="single" w:color="000000" w:sz="4" w:space="0"/>
                              <w:right w:val="single" w:color="000000" w:sz="4" w:space="0"/>
                            </w:tcBorders>
                            <w:noWrap w:val="0"/>
                            <w:vAlign w:val="top"/>
                          </w:tcPr>
                          <w:p w14:paraId="717AE65D">
                            <w:pPr>
                              <w:pStyle w:val="26"/>
                              <w:spacing w:line="256" w:lineRule="exact"/>
                              <w:ind w:left="7"/>
                              <w:rPr>
                                <w:rFonts w:ascii="宋体" w:hAnsi="宋体" w:cs="宋体"/>
                                <w:sz w:val="20"/>
                                <w:szCs w:val="20"/>
                              </w:rPr>
                            </w:pPr>
                            <w:r>
                              <w:rPr>
                                <w:rFonts w:hint="eastAsia" w:ascii="宋体" w:hAnsi="宋体" w:cs="宋体"/>
                                <w:w w:val="99"/>
                                <w:sz w:val="20"/>
                                <w:szCs w:val="20"/>
                              </w:rPr>
                              <w:t>器</w:t>
                            </w: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BF9B1B">
                            <w:pPr>
                              <w:widowControl/>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779EE0">
                            <w:pPr>
                              <w:widowControl/>
                              <w:jc w:val="left"/>
                              <w:rPr>
                                <w:rFonts w:eastAsia="Times New Roman"/>
                                <w:sz w:val="22"/>
                                <w:szCs w:val="22"/>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15B9687D">
                            <w:pPr>
                              <w:pStyle w:val="26"/>
                              <w:spacing w:line="256" w:lineRule="exact"/>
                              <w:ind w:left="7"/>
                              <w:rPr>
                                <w:rFonts w:ascii="宋体" w:hAnsi="宋体" w:cs="宋体"/>
                                <w:sz w:val="20"/>
                                <w:szCs w:val="20"/>
                              </w:rPr>
                            </w:pPr>
                            <w:r>
                              <w:rPr>
                                <w:rFonts w:hint="eastAsia" w:ascii="宋体" w:hAnsi="宋体" w:cs="宋体"/>
                                <w:w w:val="99"/>
                                <w:sz w:val="20"/>
                                <w:szCs w:val="20"/>
                              </w:rPr>
                              <w:t>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200</w:t>
                            </w:r>
                            <w:r>
                              <w:rPr>
                                <w:rFonts w:hint="eastAsia" w:ascii="宋体" w:hAnsi="宋体" w:cs="宋体"/>
                                <w:w w:val="99"/>
                                <w:sz w:val="20"/>
                                <w:szCs w:val="20"/>
                              </w:rPr>
                              <w:t>5</w:t>
                            </w:r>
                            <w:r>
                              <w:rPr>
                                <w:rFonts w:hint="eastAsia" w:ascii="宋体" w:hAnsi="宋体" w:cs="宋体"/>
                                <w:spacing w:val="-1"/>
                                <w:w w:val="99"/>
                                <w:sz w:val="20"/>
                                <w:szCs w:val="20"/>
                              </w:rPr>
                              <w:t>2</w:t>
                            </w:r>
                            <w:r>
                              <w:rPr>
                                <w:rFonts w:hint="eastAsia" w:ascii="宋体" w:hAnsi="宋体" w:cs="宋体"/>
                                <w:w w:val="99"/>
                                <w:sz w:val="20"/>
                                <w:szCs w:val="20"/>
                              </w:rPr>
                              <w:t>）</w:t>
                            </w:r>
                          </w:p>
                        </w:tc>
                      </w:tr>
                      <w:tr w14:paraId="1F1CA416">
                        <w:tblPrEx>
                          <w:tblCellMar>
                            <w:top w:w="0" w:type="dxa"/>
                            <w:left w:w="0" w:type="dxa"/>
                            <w:bottom w:w="0" w:type="dxa"/>
                            <w:right w:w="0" w:type="dxa"/>
                          </w:tblCellMar>
                        </w:tblPrEx>
                        <w:trPr>
                          <w:trHeight w:val="449"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3FD39F3B">
                            <w:pPr>
                              <w:pStyle w:val="26"/>
                              <w:spacing w:before="8"/>
                              <w:rPr>
                                <w:rFonts w:ascii="宋体" w:hAnsi="宋体" w:cs="宋体"/>
                                <w:sz w:val="21"/>
                                <w:szCs w:val="21"/>
                              </w:rPr>
                            </w:pPr>
                          </w:p>
                          <w:p w14:paraId="63231D5A">
                            <w:pPr>
                              <w:pStyle w:val="26"/>
                              <w:ind w:right="1"/>
                              <w:jc w:val="center"/>
                              <w:rPr>
                                <w:rFonts w:ascii="宋体" w:hAnsi="宋体" w:cs="宋体"/>
                                <w:sz w:val="20"/>
                                <w:szCs w:val="20"/>
                              </w:rPr>
                            </w:pPr>
                            <w:r>
                              <w:rPr>
                                <w:rFonts w:hint="eastAsia" w:ascii="宋体"/>
                                <w:w w:val="99"/>
                                <w:sz w:val="20"/>
                              </w:rPr>
                              <w:t>9</w:t>
                            </w:r>
                          </w:p>
                        </w:tc>
                        <w:tc>
                          <w:tcPr>
                            <w:tcW w:w="1166" w:type="dxa"/>
                            <w:tcBorders>
                              <w:top w:val="single" w:color="000000" w:sz="4" w:space="0"/>
                              <w:left w:val="single" w:color="000000" w:sz="4" w:space="0"/>
                              <w:bottom w:val="nil"/>
                              <w:right w:val="single" w:color="000000" w:sz="4" w:space="0"/>
                            </w:tcBorders>
                            <w:noWrap w:val="0"/>
                            <w:vAlign w:val="top"/>
                          </w:tcPr>
                          <w:p w14:paraId="337DC580">
                            <w:pPr>
                              <w:pStyle w:val="26"/>
                              <w:spacing w:before="126"/>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609镇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722C5380">
                            <w:pPr>
                              <w:pStyle w:val="26"/>
                              <w:spacing w:before="8"/>
                              <w:rPr>
                                <w:rFonts w:ascii="宋体" w:hAnsi="宋体" w:cs="宋体"/>
                                <w:sz w:val="21"/>
                                <w:szCs w:val="21"/>
                              </w:rPr>
                            </w:pPr>
                          </w:p>
                          <w:p w14:paraId="70AC1966">
                            <w:pPr>
                              <w:pStyle w:val="26"/>
                              <w:ind w:left="7"/>
                              <w:rPr>
                                <w:rFonts w:ascii="宋体" w:hAnsi="宋体" w:cs="宋体"/>
                                <w:sz w:val="20"/>
                                <w:szCs w:val="20"/>
                              </w:rPr>
                            </w:pPr>
                            <w:r>
                              <w:rPr>
                                <w:rFonts w:hint="eastAsia" w:ascii="宋体" w:hAnsi="宋体" w:cs="宋体"/>
                                <w:w w:val="99"/>
                                <w:sz w:val="20"/>
                                <w:szCs w:val="20"/>
                              </w:rPr>
                              <w:t>管型荧</w:t>
                            </w:r>
                            <w:r>
                              <w:rPr>
                                <w:rFonts w:hint="eastAsia" w:ascii="宋体" w:hAnsi="宋体" w:cs="宋体"/>
                                <w:spacing w:val="2"/>
                                <w:w w:val="99"/>
                                <w:sz w:val="20"/>
                                <w:szCs w:val="20"/>
                              </w:rPr>
                              <w:t>光</w:t>
                            </w:r>
                            <w:r>
                              <w:rPr>
                                <w:rFonts w:hint="eastAsia" w:ascii="宋体" w:hAnsi="宋体" w:cs="宋体"/>
                                <w:w w:val="99"/>
                                <w:sz w:val="20"/>
                                <w:szCs w:val="20"/>
                              </w:rPr>
                              <w:t>灯镇</w:t>
                            </w:r>
                            <w:r>
                              <w:rPr>
                                <w:rFonts w:hint="eastAsia" w:ascii="宋体" w:hAnsi="宋体" w:cs="宋体"/>
                                <w:spacing w:val="2"/>
                                <w:w w:val="99"/>
                                <w:sz w:val="20"/>
                                <w:szCs w:val="20"/>
                              </w:rPr>
                              <w:t>流</w:t>
                            </w:r>
                            <w:r>
                              <w:rPr>
                                <w:rFonts w:hint="eastAsia" w:ascii="宋体" w:hAnsi="宋体" w:cs="宋体"/>
                                <w:w w:val="99"/>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6734CBA4">
                            <w:pPr>
                              <w:rPr>
                                <w:sz w:val="22"/>
                                <w:szCs w:val="22"/>
                              </w:rPr>
                            </w:pPr>
                          </w:p>
                        </w:tc>
                        <w:tc>
                          <w:tcPr>
                            <w:tcW w:w="2966" w:type="dxa"/>
                            <w:tcBorders>
                              <w:top w:val="single" w:color="000000" w:sz="4" w:space="0"/>
                              <w:left w:val="single" w:color="000000" w:sz="4" w:space="0"/>
                              <w:bottom w:val="nil"/>
                              <w:right w:val="single" w:color="000000" w:sz="4" w:space="0"/>
                            </w:tcBorders>
                            <w:noWrap w:val="0"/>
                            <w:vAlign w:val="top"/>
                          </w:tcPr>
                          <w:p w14:paraId="068AED1E">
                            <w:pPr>
                              <w:pStyle w:val="26"/>
                              <w:spacing w:before="126"/>
                              <w:ind w:left="7"/>
                              <w:rPr>
                                <w:rFonts w:ascii="宋体" w:hAnsi="宋体" w:cs="宋体"/>
                                <w:sz w:val="20"/>
                                <w:szCs w:val="20"/>
                                <w:lang w:eastAsia="zh-CN"/>
                              </w:rPr>
                            </w:pPr>
                            <w:r>
                              <w:rPr>
                                <w:rFonts w:hint="eastAsia" w:ascii="宋体" w:hAnsi="宋体" w:cs="宋体"/>
                                <w:spacing w:val="12"/>
                                <w:w w:val="99"/>
                                <w:sz w:val="20"/>
                                <w:szCs w:val="20"/>
                                <w:lang w:eastAsia="zh-CN"/>
                              </w:rPr>
                              <w:t>《管形荧光灯镇流器能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4840EB83">
                        <w:tblPrEx>
                          <w:tblCellMar>
                            <w:top w:w="0" w:type="dxa"/>
                            <w:left w:w="0" w:type="dxa"/>
                            <w:bottom w:w="0" w:type="dxa"/>
                            <w:right w:w="0" w:type="dxa"/>
                          </w:tblCellMar>
                        </w:tblPrEx>
                        <w:trPr>
                          <w:trHeight w:val="441"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CEE7B4">
                            <w:pPr>
                              <w:widowControl/>
                              <w:jc w:val="left"/>
                              <w:rPr>
                                <w:rFonts w:ascii="宋体" w:hAnsi="宋体" w:eastAsia="Times New Roman" w:cs="宋体"/>
                                <w:kern w:val="0"/>
                                <w:sz w:val="20"/>
                                <w:szCs w:val="20"/>
                              </w:rPr>
                            </w:pPr>
                          </w:p>
                        </w:tc>
                        <w:tc>
                          <w:tcPr>
                            <w:tcW w:w="1166" w:type="dxa"/>
                            <w:tcBorders>
                              <w:top w:val="nil"/>
                              <w:left w:val="single" w:color="000000" w:sz="4" w:space="0"/>
                              <w:bottom w:val="single" w:color="000000" w:sz="4" w:space="0"/>
                              <w:right w:val="single" w:color="000000" w:sz="4" w:space="0"/>
                            </w:tcBorders>
                            <w:noWrap w:val="0"/>
                            <w:vAlign w:val="top"/>
                          </w:tcPr>
                          <w:p w14:paraId="2FA8AC60">
                            <w:pPr>
                              <w:pStyle w:val="26"/>
                              <w:spacing w:line="256" w:lineRule="exact"/>
                              <w:ind w:left="7"/>
                              <w:rPr>
                                <w:rFonts w:ascii="宋体" w:hAnsi="宋体" w:cs="宋体"/>
                                <w:sz w:val="20"/>
                                <w:szCs w:val="20"/>
                              </w:rPr>
                            </w:pPr>
                            <w:r>
                              <w:rPr>
                                <w:rFonts w:hint="eastAsia" w:ascii="宋体" w:hAnsi="宋体" w:cs="宋体"/>
                                <w:w w:val="99"/>
                                <w:sz w:val="20"/>
                                <w:szCs w:val="20"/>
                              </w:rPr>
                              <w:t>流器</w:t>
                            </w: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E757A4">
                            <w:pPr>
                              <w:widowControl/>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10D0DB">
                            <w:pPr>
                              <w:widowControl/>
                              <w:jc w:val="left"/>
                              <w:rPr>
                                <w:rFonts w:eastAsia="Times New Roman"/>
                                <w:sz w:val="22"/>
                                <w:szCs w:val="22"/>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0DCEA994">
                            <w:pPr>
                              <w:pStyle w:val="26"/>
                              <w:spacing w:line="256" w:lineRule="exact"/>
                              <w:ind w:left="7"/>
                              <w:rPr>
                                <w:rFonts w:ascii="宋体" w:hAnsi="宋体" w:cs="宋体"/>
                                <w:sz w:val="20"/>
                                <w:szCs w:val="20"/>
                                <w:lang w:eastAsia="zh-CN"/>
                              </w:rPr>
                            </w:pPr>
                            <w:r>
                              <w:rPr>
                                <w:rFonts w:hint="eastAsia" w:ascii="宋体" w:hAnsi="宋体" w:cs="宋体"/>
                                <w:w w:val="99"/>
                                <w:sz w:val="20"/>
                                <w:szCs w:val="20"/>
                                <w:lang w:eastAsia="zh-CN"/>
                              </w:rPr>
                              <w:t>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17896</w:t>
                            </w:r>
                            <w:r>
                              <w:rPr>
                                <w:rFonts w:hint="eastAsia" w:ascii="宋体" w:hAnsi="宋体" w:cs="宋体"/>
                                <w:w w:val="99"/>
                                <w:sz w:val="20"/>
                                <w:szCs w:val="20"/>
                                <w:lang w:eastAsia="zh-CN"/>
                              </w:rPr>
                              <w:t>）</w:t>
                            </w:r>
                          </w:p>
                        </w:tc>
                      </w:tr>
                      <w:tr w14:paraId="078B61BC">
                        <w:tblPrEx>
                          <w:tblCellMar>
                            <w:top w:w="0" w:type="dxa"/>
                            <w:left w:w="0" w:type="dxa"/>
                            <w:bottom w:w="0" w:type="dxa"/>
                            <w:right w:w="0" w:type="dxa"/>
                          </w:tblCellMar>
                        </w:tblPrEx>
                        <w:trPr>
                          <w:trHeight w:val="377"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24F0A4C8">
                            <w:pPr>
                              <w:pStyle w:val="26"/>
                              <w:rPr>
                                <w:rFonts w:ascii="宋体" w:hAnsi="宋体" w:cs="宋体"/>
                                <w:sz w:val="20"/>
                                <w:szCs w:val="20"/>
                                <w:lang w:eastAsia="zh-CN"/>
                              </w:rPr>
                            </w:pPr>
                          </w:p>
                          <w:p w14:paraId="71209C5A">
                            <w:pPr>
                              <w:pStyle w:val="26"/>
                              <w:rPr>
                                <w:rFonts w:hint="eastAsia" w:ascii="宋体" w:hAnsi="宋体" w:cs="宋体"/>
                                <w:sz w:val="20"/>
                                <w:szCs w:val="20"/>
                                <w:lang w:eastAsia="zh-CN"/>
                              </w:rPr>
                            </w:pPr>
                          </w:p>
                          <w:p w14:paraId="1615BBED">
                            <w:pPr>
                              <w:pStyle w:val="26"/>
                              <w:rPr>
                                <w:rFonts w:hint="eastAsia" w:ascii="宋体" w:hAnsi="宋体" w:cs="宋体"/>
                                <w:sz w:val="20"/>
                                <w:szCs w:val="20"/>
                                <w:lang w:eastAsia="zh-CN"/>
                              </w:rPr>
                            </w:pPr>
                          </w:p>
                          <w:p w14:paraId="048176FB">
                            <w:pPr>
                              <w:pStyle w:val="26"/>
                              <w:rPr>
                                <w:rFonts w:hint="eastAsia" w:ascii="宋体" w:hAnsi="宋体" w:cs="宋体"/>
                                <w:sz w:val="20"/>
                                <w:szCs w:val="20"/>
                                <w:lang w:eastAsia="zh-CN"/>
                              </w:rPr>
                            </w:pPr>
                          </w:p>
                          <w:p w14:paraId="6F960D9B">
                            <w:pPr>
                              <w:pStyle w:val="26"/>
                              <w:rPr>
                                <w:rFonts w:hint="eastAsia" w:ascii="宋体" w:hAnsi="宋体" w:cs="宋体"/>
                                <w:sz w:val="20"/>
                                <w:szCs w:val="20"/>
                                <w:lang w:eastAsia="zh-CN"/>
                              </w:rPr>
                            </w:pPr>
                          </w:p>
                          <w:p w14:paraId="55A591B6">
                            <w:pPr>
                              <w:pStyle w:val="26"/>
                              <w:rPr>
                                <w:rFonts w:hint="eastAsia" w:ascii="宋体" w:hAnsi="宋体" w:cs="宋体"/>
                                <w:sz w:val="20"/>
                                <w:szCs w:val="20"/>
                                <w:lang w:eastAsia="zh-CN"/>
                              </w:rPr>
                            </w:pPr>
                          </w:p>
                          <w:p w14:paraId="2DCA8E91">
                            <w:pPr>
                              <w:pStyle w:val="26"/>
                              <w:rPr>
                                <w:rFonts w:hint="eastAsia" w:ascii="宋体" w:hAnsi="宋体" w:cs="宋体"/>
                                <w:sz w:val="20"/>
                                <w:szCs w:val="20"/>
                                <w:lang w:eastAsia="zh-CN"/>
                              </w:rPr>
                            </w:pPr>
                          </w:p>
                          <w:p w14:paraId="6582D567">
                            <w:pPr>
                              <w:pStyle w:val="26"/>
                              <w:rPr>
                                <w:rFonts w:hint="eastAsia" w:ascii="宋体" w:hAnsi="宋体" w:cs="宋体"/>
                                <w:sz w:val="20"/>
                                <w:szCs w:val="20"/>
                                <w:lang w:eastAsia="zh-CN"/>
                              </w:rPr>
                            </w:pPr>
                          </w:p>
                          <w:p w14:paraId="62746344">
                            <w:pPr>
                              <w:pStyle w:val="26"/>
                              <w:rPr>
                                <w:rFonts w:hint="eastAsia" w:ascii="宋体" w:hAnsi="宋体" w:cs="宋体"/>
                                <w:sz w:val="20"/>
                                <w:szCs w:val="20"/>
                                <w:lang w:eastAsia="zh-CN"/>
                              </w:rPr>
                            </w:pPr>
                          </w:p>
                          <w:p w14:paraId="3AD4DA99">
                            <w:pPr>
                              <w:pStyle w:val="26"/>
                              <w:spacing w:before="5"/>
                              <w:rPr>
                                <w:rFonts w:hint="eastAsia" w:ascii="宋体" w:hAnsi="宋体" w:cs="宋体"/>
                                <w:sz w:val="18"/>
                                <w:szCs w:val="18"/>
                                <w:lang w:eastAsia="zh-CN"/>
                              </w:rPr>
                            </w:pPr>
                          </w:p>
                          <w:p w14:paraId="477F1FBF">
                            <w:pPr>
                              <w:pStyle w:val="26"/>
                              <w:ind w:left="182"/>
                              <w:rPr>
                                <w:rFonts w:ascii="宋体" w:hAnsi="宋体" w:cs="宋体"/>
                                <w:sz w:val="20"/>
                                <w:szCs w:val="20"/>
                              </w:rPr>
                            </w:pPr>
                            <w:r>
                              <w:rPr>
                                <w:rFonts w:hint="eastAsia" w:ascii="宋体"/>
                                <w:spacing w:val="1"/>
                                <w:w w:val="99"/>
                                <w:sz w:val="20"/>
                              </w:rPr>
                              <w:t>1</w:t>
                            </w:r>
                            <w:r>
                              <w:rPr>
                                <w:rFonts w:hint="eastAsia" w:ascii="宋体"/>
                                <w:w w:val="99"/>
                                <w:sz w:val="20"/>
                              </w:rPr>
                              <w:t>0</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77B24FC3">
                            <w:pPr>
                              <w:pStyle w:val="26"/>
                              <w:rPr>
                                <w:rFonts w:ascii="宋体" w:hAnsi="宋体" w:cs="宋体"/>
                                <w:sz w:val="20"/>
                                <w:szCs w:val="20"/>
                              </w:rPr>
                            </w:pPr>
                          </w:p>
                          <w:p w14:paraId="579087EA">
                            <w:pPr>
                              <w:pStyle w:val="26"/>
                              <w:rPr>
                                <w:rFonts w:hint="eastAsia" w:ascii="宋体" w:hAnsi="宋体" w:cs="宋体"/>
                                <w:sz w:val="20"/>
                                <w:szCs w:val="20"/>
                              </w:rPr>
                            </w:pPr>
                          </w:p>
                          <w:p w14:paraId="6E63AF78">
                            <w:pPr>
                              <w:pStyle w:val="26"/>
                              <w:rPr>
                                <w:rFonts w:hint="eastAsia" w:ascii="宋体" w:hAnsi="宋体" w:cs="宋体"/>
                                <w:sz w:val="20"/>
                                <w:szCs w:val="20"/>
                              </w:rPr>
                            </w:pPr>
                          </w:p>
                          <w:p w14:paraId="0E960A59">
                            <w:pPr>
                              <w:pStyle w:val="26"/>
                              <w:rPr>
                                <w:rFonts w:hint="eastAsia" w:ascii="宋体" w:hAnsi="宋体" w:cs="宋体"/>
                                <w:sz w:val="20"/>
                                <w:szCs w:val="20"/>
                              </w:rPr>
                            </w:pPr>
                          </w:p>
                          <w:p w14:paraId="36DAE0F1">
                            <w:pPr>
                              <w:pStyle w:val="26"/>
                              <w:rPr>
                                <w:rFonts w:hint="eastAsia" w:ascii="宋体" w:hAnsi="宋体" w:cs="宋体"/>
                                <w:sz w:val="20"/>
                                <w:szCs w:val="20"/>
                              </w:rPr>
                            </w:pPr>
                          </w:p>
                          <w:p w14:paraId="647254EE">
                            <w:pPr>
                              <w:pStyle w:val="26"/>
                              <w:rPr>
                                <w:rFonts w:hint="eastAsia" w:ascii="宋体" w:hAnsi="宋体" w:cs="宋体"/>
                                <w:sz w:val="20"/>
                                <w:szCs w:val="20"/>
                              </w:rPr>
                            </w:pPr>
                          </w:p>
                          <w:p w14:paraId="1294E8E0">
                            <w:pPr>
                              <w:pStyle w:val="26"/>
                              <w:rPr>
                                <w:rFonts w:hint="eastAsia" w:ascii="宋体" w:hAnsi="宋体" w:cs="宋体"/>
                                <w:sz w:val="20"/>
                                <w:szCs w:val="20"/>
                              </w:rPr>
                            </w:pPr>
                          </w:p>
                          <w:p w14:paraId="525C401A">
                            <w:pPr>
                              <w:pStyle w:val="26"/>
                              <w:rPr>
                                <w:rFonts w:hint="eastAsia" w:ascii="宋体" w:hAnsi="宋体" w:cs="宋体"/>
                                <w:sz w:val="20"/>
                                <w:szCs w:val="20"/>
                              </w:rPr>
                            </w:pPr>
                          </w:p>
                          <w:p w14:paraId="10FBB027">
                            <w:pPr>
                              <w:pStyle w:val="26"/>
                              <w:spacing w:before="6"/>
                              <w:rPr>
                                <w:rFonts w:hint="eastAsia" w:ascii="宋体" w:hAnsi="宋体" w:cs="宋体"/>
                                <w:sz w:val="26"/>
                                <w:szCs w:val="26"/>
                              </w:rPr>
                            </w:pPr>
                          </w:p>
                          <w:p w14:paraId="6A74A5A6">
                            <w:pPr>
                              <w:pStyle w:val="26"/>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8生活</w:t>
                            </w:r>
                          </w:p>
                          <w:p w14:paraId="2EAF8326">
                            <w:pPr>
                              <w:pStyle w:val="26"/>
                              <w:spacing w:before="50"/>
                              <w:ind w:left="7"/>
                              <w:rPr>
                                <w:rFonts w:ascii="宋体" w:hAnsi="宋体" w:cs="宋体"/>
                                <w:sz w:val="20"/>
                                <w:szCs w:val="20"/>
                              </w:rPr>
                            </w:pPr>
                            <w:r>
                              <w:rPr>
                                <w:rFonts w:hint="eastAsia" w:ascii="宋体" w:hAnsi="宋体" w:cs="宋体"/>
                                <w:w w:val="99"/>
                                <w:sz w:val="20"/>
                                <w:szCs w:val="20"/>
                              </w:rPr>
                              <w:t>用电器</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13FBE773">
                            <w:pPr>
                              <w:pStyle w:val="26"/>
                              <w:spacing w:before="1"/>
                              <w:rPr>
                                <w:rFonts w:ascii="宋体" w:hAnsi="宋体" w:cs="宋体"/>
                                <w:sz w:val="16"/>
                                <w:szCs w:val="16"/>
                              </w:rPr>
                            </w:pPr>
                          </w:p>
                          <w:p w14:paraId="7AAD4A43">
                            <w:pPr>
                              <w:pStyle w:val="26"/>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w:t>
                            </w:r>
                            <w:r>
                              <w:rPr>
                                <w:rFonts w:hint="eastAsia" w:ascii="宋体" w:hAnsi="宋体" w:cs="宋体"/>
                                <w:spacing w:val="1"/>
                                <w:w w:val="99"/>
                                <w:sz w:val="20"/>
                                <w:szCs w:val="20"/>
                              </w:rPr>
                              <w:t>1</w:t>
                            </w:r>
                            <w:r>
                              <w:rPr>
                                <w:rFonts w:hint="eastAsia" w:ascii="宋体" w:hAnsi="宋体" w:cs="宋体"/>
                                <w:w w:val="99"/>
                                <w:sz w:val="20"/>
                                <w:szCs w:val="20"/>
                              </w:rPr>
                              <w:t>01电冰箱</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761DF215">
                            <w:pPr>
                              <w:rPr>
                                <w:sz w:val="22"/>
                                <w:szCs w:val="22"/>
                              </w:rPr>
                            </w:pPr>
                          </w:p>
                        </w:tc>
                        <w:tc>
                          <w:tcPr>
                            <w:tcW w:w="2966" w:type="dxa"/>
                            <w:tcBorders>
                              <w:top w:val="single" w:color="000000" w:sz="4" w:space="0"/>
                              <w:left w:val="single" w:color="000000" w:sz="4" w:space="0"/>
                              <w:bottom w:val="nil"/>
                              <w:right w:val="single" w:color="000000" w:sz="4" w:space="0"/>
                            </w:tcBorders>
                            <w:noWrap w:val="0"/>
                            <w:vAlign w:val="top"/>
                          </w:tcPr>
                          <w:p w14:paraId="73182ECD">
                            <w:pPr>
                              <w:pStyle w:val="26"/>
                              <w:spacing w:before="54"/>
                              <w:ind w:left="7"/>
                              <w:rPr>
                                <w:rFonts w:ascii="宋体" w:hAnsi="宋体" w:cs="宋体"/>
                                <w:sz w:val="20"/>
                                <w:szCs w:val="20"/>
                                <w:lang w:eastAsia="zh-CN"/>
                              </w:rPr>
                            </w:pPr>
                            <w:r>
                              <w:rPr>
                                <w:rFonts w:hint="eastAsia" w:ascii="宋体" w:hAnsi="宋体" w:cs="宋体"/>
                                <w:spacing w:val="12"/>
                                <w:w w:val="99"/>
                                <w:sz w:val="20"/>
                                <w:szCs w:val="20"/>
                                <w:lang w:eastAsia="zh-CN"/>
                              </w:rPr>
                              <w:t>《家用电冰箱耗电量限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w:t>
                            </w:r>
                          </w:p>
                        </w:tc>
                      </w:tr>
                      <w:tr w14:paraId="1F6CCF21">
                        <w:tblPrEx>
                          <w:tblCellMar>
                            <w:top w:w="0" w:type="dxa"/>
                            <w:left w:w="0" w:type="dxa"/>
                            <w:bottom w:w="0" w:type="dxa"/>
                            <w:right w:w="0" w:type="dxa"/>
                          </w:tblCellMar>
                        </w:tblPrEx>
                        <w:trPr>
                          <w:trHeight w:val="367"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FAAF1E">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247924">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AF7CC2">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4DEB21">
                            <w:pPr>
                              <w:widowControl/>
                              <w:jc w:val="left"/>
                              <w:rPr>
                                <w:rFonts w:eastAsia="Times New Roman"/>
                                <w:sz w:val="22"/>
                                <w:szCs w:val="22"/>
                              </w:rPr>
                            </w:pPr>
                          </w:p>
                        </w:tc>
                        <w:tc>
                          <w:tcPr>
                            <w:tcW w:w="2966" w:type="dxa"/>
                            <w:tcBorders>
                              <w:top w:val="nil"/>
                              <w:left w:val="single" w:color="000000" w:sz="4" w:space="0"/>
                              <w:bottom w:val="single" w:color="000000" w:sz="4" w:space="0"/>
                              <w:right w:val="single" w:color="000000" w:sz="4" w:space="0"/>
                            </w:tcBorders>
                            <w:noWrap w:val="0"/>
                            <w:vAlign w:val="top"/>
                          </w:tcPr>
                          <w:p w14:paraId="70C737D1">
                            <w:pPr>
                              <w:pStyle w:val="26"/>
                              <w:tabs>
                                <w:tab w:val="left" w:pos="1408"/>
                              </w:tabs>
                              <w:spacing w:line="256" w:lineRule="exact"/>
                              <w:ind w:left="7"/>
                              <w:rPr>
                                <w:rFonts w:ascii="宋体" w:hAnsi="宋体" w:cs="宋体"/>
                                <w:sz w:val="20"/>
                                <w:szCs w:val="20"/>
                              </w:rPr>
                            </w:pPr>
                            <w:r>
                              <w:rPr>
                                <w:rFonts w:hint="eastAsia" w:ascii="宋体" w:hAnsi="宋体" w:cs="宋体"/>
                                <w:w w:val="99"/>
                                <w:sz w:val="20"/>
                                <w:szCs w:val="20"/>
                              </w:rPr>
                              <w:t>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z w:val="20"/>
                                <w:szCs w:val="20"/>
                              </w:rPr>
                              <w:tab/>
                            </w:r>
                            <w:r>
                              <w:rPr>
                                <w:rFonts w:hint="eastAsia" w:ascii="宋体" w:hAnsi="宋体" w:cs="宋体"/>
                                <w:spacing w:val="1"/>
                                <w:w w:val="99"/>
                                <w:sz w:val="20"/>
                                <w:szCs w:val="20"/>
                              </w:rPr>
                              <w:t>1</w:t>
                            </w:r>
                            <w:r>
                              <w:rPr>
                                <w:rFonts w:hint="eastAsia" w:ascii="宋体" w:hAnsi="宋体" w:cs="宋体"/>
                                <w:w w:val="99"/>
                                <w:sz w:val="20"/>
                                <w:szCs w:val="20"/>
                              </w:rPr>
                              <w:t>20</w:t>
                            </w:r>
                            <w:r>
                              <w:rPr>
                                <w:rFonts w:hint="eastAsia" w:ascii="宋体" w:hAnsi="宋体" w:cs="宋体"/>
                                <w:spacing w:val="1"/>
                                <w:w w:val="99"/>
                                <w:sz w:val="20"/>
                                <w:szCs w:val="20"/>
                              </w:rPr>
                              <w:t>2</w:t>
                            </w:r>
                            <w:r>
                              <w:rPr>
                                <w:rFonts w:hint="eastAsia" w:ascii="宋体" w:hAnsi="宋体" w:cs="宋体"/>
                                <w:w w:val="99"/>
                                <w:sz w:val="20"/>
                                <w:szCs w:val="20"/>
                              </w:rPr>
                              <w:t>1.</w:t>
                            </w:r>
                            <w:r>
                              <w:rPr>
                                <w:rFonts w:hint="eastAsia" w:ascii="宋体" w:hAnsi="宋体" w:cs="宋体"/>
                                <w:spacing w:val="1"/>
                                <w:w w:val="99"/>
                                <w:sz w:val="20"/>
                                <w:szCs w:val="20"/>
                              </w:rPr>
                              <w:t>2</w:t>
                            </w:r>
                            <w:r>
                              <w:rPr>
                                <w:rFonts w:hint="eastAsia" w:ascii="宋体" w:hAnsi="宋体" w:cs="宋体"/>
                                <w:w w:val="99"/>
                                <w:sz w:val="20"/>
                                <w:szCs w:val="20"/>
                              </w:rPr>
                              <w:t>）</w:t>
                            </w:r>
                          </w:p>
                        </w:tc>
                      </w:tr>
                      <w:tr w14:paraId="7844EDB4">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145A70">
                            <w:pPr>
                              <w:widowControl/>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909A1B">
                            <w:pPr>
                              <w:widowControl/>
                              <w:jc w:val="left"/>
                              <w:rPr>
                                <w:rFonts w:ascii="宋体" w:hAnsi="宋体" w:eastAsia="Times New Roman" w:cs="宋体"/>
                                <w:kern w:val="0"/>
                                <w:sz w:val="20"/>
                                <w:szCs w:val="20"/>
                                <w:lang w:eastAsia="en-US"/>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7BD12853">
                            <w:pPr>
                              <w:pStyle w:val="26"/>
                              <w:rPr>
                                <w:rFonts w:ascii="宋体" w:hAnsi="宋体" w:cs="宋体"/>
                                <w:sz w:val="20"/>
                                <w:szCs w:val="20"/>
                              </w:rPr>
                            </w:pPr>
                          </w:p>
                          <w:p w14:paraId="6036DA79">
                            <w:pPr>
                              <w:pStyle w:val="26"/>
                              <w:rPr>
                                <w:rFonts w:hint="eastAsia" w:ascii="宋体" w:hAnsi="宋体" w:cs="宋体"/>
                                <w:sz w:val="20"/>
                                <w:szCs w:val="20"/>
                              </w:rPr>
                            </w:pPr>
                          </w:p>
                          <w:p w14:paraId="4847F866">
                            <w:pPr>
                              <w:pStyle w:val="26"/>
                              <w:rPr>
                                <w:rFonts w:hint="eastAsia" w:ascii="宋体" w:hAnsi="宋体" w:cs="宋体"/>
                                <w:sz w:val="20"/>
                                <w:szCs w:val="20"/>
                              </w:rPr>
                            </w:pPr>
                          </w:p>
                          <w:p w14:paraId="294F7AA2">
                            <w:pPr>
                              <w:pStyle w:val="26"/>
                              <w:rPr>
                                <w:rFonts w:hint="eastAsia" w:ascii="宋体" w:hAnsi="宋体" w:cs="宋体"/>
                                <w:sz w:val="20"/>
                                <w:szCs w:val="20"/>
                              </w:rPr>
                            </w:pPr>
                          </w:p>
                          <w:p w14:paraId="33CE346C">
                            <w:pPr>
                              <w:pStyle w:val="26"/>
                              <w:rPr>
                                <w:rFonts w:hint="eastAsia" w:ascii="宋体" w:hAnsi="宋体" w:cs="宋体"/>
                                <w:sz w:val="20"/>
                                <w:szCs w:val="20"/>
                              </w:rPr>
                            </w:pPr>
                          </w:p>
                          <w:p w14:paraId="1DA956DD">
                            <w:pPr>
                              <w:pStyle w:val="26"/>
                              <w:rPr>
                                <w:rFonts w:hint="eastAsia" w:ascii="宋体" w:hAnsi="宋体" w:cs="宋体"/>
                                <w:sz w:val="20"/>
                                <w:szCs w:val="20"/>
                              </w:rPr>
                            </w:pPr>
                          </w:p>
                          <w:p w14:paraId="5BF81644">
                            <w:pPr>
                              <w:pStyle w:val="26"/>
                              <w:spacing w:before="171"/>
                              <w:ind w:left="7"/>
                              <w:rPr>
                                <w:rFonts w:hint="eastAsia"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61</w:t>
                            </w:r>
                            <w:r>
                              <w:rPr>
                                <w:rFonts w:hint="eastAsia" w:ascii="宋体" w:hAnsi="宋体" w:cs="宋体"/>
                                <w:spacing w:val="1"/>
                                <w:w w:val="99"/>
                                <w:sz w:val="20"/>
                                <w:szCs w:val="20"/>
                              </w:rPr>
                              <w:t>8</w:t>
                            </w:r>
                            <w:r>
                              <w:rPr>
                                <w:rFonts w:hint="eastAsia" w:ascii="宋体" w:hAnsi="宋体" w:cs="宋体"/>
                                <w:w w:val="99"/>
                                <w:sz w:val="20"/>
                                <w:szCs w:val="20"/>
                              </w:rPr>
                              <w:t>0203空调</w:t>
                            </w:r>
                          </w:p>
                          <w:p w14:paraId="6CF768D9">
                            <w:pPr>
                              <w:pStyle w:val="26"/>
                              <w:spacing w:before="50"/>
                              <w:ind w:left="7"/>
                              <w:rPr>
                                <w:rFonts w:ascii="宋体" w:hAnsi="宋体" w:cs="宋体"/>
                                <w:sz w:val="20"/>
                                <w:szCs w:val="20"/>
                              </w:rPr>
                            </w:pPr>
                            <w:r>
                              <w:rPr>
                                <w:rFonts w:hint="eastAsia" w:ascii="宋体" w:hAnsi="宋体" w:cs="宋体"/>
                                <w:w w:val="99"/>
                                <w:sz w:val="20"/>
                                <w:szCs w:val="20"/>
                              </w:rPr>
                              <w:t>机</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02F7EFA7">
                            <w:pPr>
                              <w:pStyle w:val="26"/>
                              <w:rPr>
                                <w:rFonts w:ascii="宋体" w:hAnsi="宋体" w:cs="宋体"/>
                                <w:sz w:val="20"/>
                                <w:szCs w:val="20"/>
                              </w:rPr>
                            </w:pPr>
                          </w:p>
                          <w:p w14:paraId="1BD4F9DB">
                            <w:pPr>
                              <w:pStyle w:val="26"/>
                              <w:rPr>
                                <w:rFonts w:hint="eastAsia" w:ascii="宋体" w:hAnsi="宋体" w:cs="宋体"/>
                                <w:sz w:val="20"/>
                                <w:szCs w:val="20"/>
                              </w:rPr>
                            </w:pPr>
                          </w:p>
                          <w:p w14:paraId="6C9509A5">
                            <w:pPr>
                              <w:pStyle w:val="26"/>
                              <w:spacing w:before="12"/>
                              <w:rPr>
                                <w:rFonts w:hint="eastAsia" w:ascii="宋体" w:hAnsi="宋体" w:cs="宋体"/>
                                <w:sz w:val="19"/>
                                <w:szCs w:val="19"/>
                              </w:rPr>
                            </w:pPr>
                          </w:p>
                          <w:p w14:paraId="2F9CA3E2">
                            <w:pPr>
                              <w:pStyle w:val="26"/>
                              <w:ind w:left="7"/>
                              <w:rPr>
                                <w:rFonts w:ascii="宋体" w:hAnsi="宋体" w:cs="宋体"/>
                                <w:sz w:val="20"/>
                                <w:szCs w:val="20"/>
                              </w:rPr>
                            </w:pPr>
                            <w:r>
                              <w:rPr>
                                <w:rFonts w:hint="eastAsia" w:ascii="宋体" w:hAnsi="宋体" w:cs="宋体"/>
                                <w:w w:val="99"/>
                                <w:sz w:val="20"/>
                                <w:szCs w:val="20"/>
                              </w:rPr>
                              <w:t>房间空</w:t>
                            </w:r>
                            <w:r>
                              <w:rPr>
                                <w:rFonts w:hint="eastAsia" w:ascii="宋体" w:hAnsi="宋体" w:cs="宋体"/>
                                <w:spacing w:val="2"/>
                                <w:w w:val="99"/>
                                <w:sz w:val="20"/>
                                <w:szCs w:val="20"/>
                              </w:rPr>
                              <w:t>气</w:t>
                            </w:r>
                            <w:r>
                              <w:rPr>
                                <w:rFonts w:hint="eastAsia" w:ascii="宋体" w:hAnsi="宋体" w:cs="宋体"/>
                                <w:w w:val="99"/>
                                <w:sz w:val="20"/>
                                <w:szCs w:val="20"/>
                              </w:rPr>
                              <w:t>调节器</w:t>
                            </w:r>
                          </w:p>
                        </w:tc>
                        <w:tc>
                          <w:tcPr>
                            <w:tcW w:w="2966" w:type="dxa"/>
                            <w:tcBorders>
                              <w:top w:val="single" w:color="000000" w:sz="4" w:space="0"/>
                              <w:left w:val="single" w:color="000000" w:sz="4" w:space="0"/>
                              <w:bottom w:val="nil"/>
                              <w:right w:val="single" w:color="000000" w:sz="4" w:space="0"/>
                            </w:tcBorders>
                            <w:noWrap w:val="0"/>
                            <w:vAlign w:val="top"/>
                          </w:tcPr>
                          <w:p w14:paraId="6E661837">
                            <w:pPr>
                              <w:pStyle w:val="26"/>
                              <w:spacing w:before="4"/>
                              <w:ind w:left="7"/>
                              <w:rPr>
                                <w:rFonts w:ascii="宋体" w:hAnsi="宋体" w:cs="宋体"/>
                                <w:sz w:val="20"/>
                                <w:szCs w:val="20"/>
                                <w:lang w:eastAsia="zh-CN"/>
                              </w:rPr>
                            </w:pPr>
                            <w:r>
                              <w:rPr>
                                <w:rFonts w:hint="eastAsia" w:ascii="宋体" w:hAnsi="宋体" w:cs="宋体"/>
                                <w:spacing w:val="12"/>
                                <w:w w:val="99"/>
                                <w:sz w:val="20"/>
                                <w:szCs w:val="20"/>
                                <w:lang w:eastAsia="zh-CN"/>
                              </w:rPr>
                              <w:t>《转速可控型房间空气</w:t>
                            </w:r>
                            <w:r>
                              <w:rPr>
                                <w:rFonts w:hint="eastAsia" w:ascii="宋体" w:hAnsi="宋体" w:cs="宋体"/>
                                <w:spacing w:val="9"/>
                                <w:w w:val="99"/>
                                <w:sz w:val="20"/>
                                <w:szCs w:val="20"/>
                                <w:lang w:eastAsia="zh-CN"/>
                              </w:rPr>
                              <w:t>调</w:t>
                            </w:r>
                            <w:r>
                              <w:rPr>
                                <w:rFonts w:hint="eastAsia" w:ascii="宋体" w:hAnsi="宋体" w:cs="宋体"/>
                                <w:spacing w:val="12"/>
                                <w:w w:val="99"/>
                                <w:sz w:val="20"/>
                                <w:szCs w:val="20"/>
                                <w:lang w:eastAsia="zh-CN"/>
                              </w:rPr>
                              <w:t>节器</w:t>
                            </w:r>
                            <w:r>
                              <w:rPr>
                                <w:rFonts w:hint="eastAsia" w:ascii="宋体" w:hAnsi="宋体" w:cs="宋体"/>
                                <w:w w:val="99"/>
                                <w:sz w:val="20"/>
                                <w:szCs w:val="20"/>
                                <w:lang w:eastAsia="zh-CN"/>
                              </w:rPr>
                              <w:t>能</w:t>
                            </w:r>
                          </w:p>
                        </w:tc>
                      </w:tr>
                      <w:tr w14:paraId="1E8C10FE">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1B7442">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001167">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82EAD0">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CD1D74">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noWrap w:val="0"/>
                            <w:vAlign w:val="top"/>
                          </w:tcPr>
                          <w:p w14:paraId="6AFC4D28">
                            <w:pPr>
                              <w:pStyle w:val="26"/>
                              <w:spacing w:line="256" w:lineRule="exact"/>
                              <w:ind w:left="7"/>
                              <w:rPr>
                                <w:rFonts w:ascii="宋体" w:hAnsi="宋体" w:cs="宋体"/>
                                <w:sz w:val="20"/>
                                <w:szCs w:val="20"/>
                                <w:lang w:eastAsia="zh-CN"/>
                              </w:rPr>
                            </w:pPr>
                            <w:r>
                              <w:rPr>
                                <w:rFonts w:hint="eastAsia" w:ascii="宋体" w:hAnsi="宋体" w:cs="宋体"/>
                                <w:w w:val="99"/>
                                <w:sz w:val="20"/>
                                <w:szCs w:val="20"/>
                                <w:lang w:eastAsia="zh-CN"/>
                              </w:rPr>
                              <w:t>效限定值及能效等级》（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p>
                        </w:tc>
                      </w:tr>
                      <w:tr w14:paraId="31BC37E7">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E67C05">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F4FA85">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FA6AAB">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C4A8A6">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noWrap w:val="0"/>
                            <w:vAlign w:val="top"/>
                          </w:tcPr>
                          <w:p w14:paraId="15FE1F06">
                            <w:pPr>
                              <w:pStyle w:val="26"/>
                              <w:spacing w:line="256" w:lineRule="exact"/>
                              <w:ind w:left="7"/>
                              <w:rPr>
                                <w:rFonts w:ascii="宋体" w:hAnsi="宋体" w:cs="宋体"/>
                                <w:sz w:val="20"/>
                                <w:szCs w:val="20"/>
                              </w:rPr>
                            </w:pPr>
                            <w:r>
                              <w:rPr>
                                <w:rFonts w:hint="eastAsia" w:ascii="宋体" w:hAnsi="宋体" w:cs="宋体"/>
                                <w:spacing w:val="1"/>
                                <w:w w:val="99"/>
                                <w:sz w:val="20"/>
                                <w:szCs w:val="20"/>
                              </w:rPr>
                              <w:t>214</w:t>
                            </w:r>
                            <w:r>
                              <w:rPr>
                                <w:rFonts w:hint="eastAsia" w:ascii="宋体" w:hAnsi="宋体" w:cs="宋体"/>
                                <w:w w:val="99"/>
                                <w:sz w:val="20"/>
                                <w:szCs w:val="20"/>
                              </w:rPr>
                              <w:t>55</w:t>
                            </w:r>
                            <w:r>
                              <w:rPr>
                                <w:rFonts w:hint="eastAsia" w:ascii="宋体" w:hAnsi="宋体" w:cs="宋体"/>
                                <w:spacing w:val="1"/>
                                <w:w w:val="99"/>
                                <w:sz w:val="20"/>
                                <w:szCs w:val="20"/>
                              </w:rPr>
                              <w:t>-</w:t>
                            </w:r>
                            <w:r>
                              <w:rPr>
                                <w:rFonts w:hint="eastAsia" w:ascii="宋体" w:hAnsi="宋体" w:cs="宋体"/>
                                <w:w w:val="99"/>
                                <w:sz w:val="20"/>
                                <w:szCs w:val="20"/>
                              </w:rPr>
                              <w:t>20</w:t>
                            </w:r>
                            <w:r>
                              <w:rPr>
                                <w:rFonts w:hint="eastAsia" w:ascii="宋体" w:hAnsi="宋体" w:cs="宋体"/>
                                <w:spacing w:val="1"/>
                                <w:w w:val="99"/>
                                <w:sz w:val="20"/>
                                <w:szCs w:val="20"/>
                              </w:rPr>
                              <w:t>13</w:t>
                            </w:r>
                            <w:r>
                              <w:rPr>
                                <w:rFonts w:hint="eastAsia" w:ascii="宋体" w:hAnsi="宋体" w:cs="宋体"/>
                                <w:w w:val="99"/>
                                <w:sz w:val="20"/>
                                <w:szCs w:val="20"/>
                              </w:rPr>
                              <w:t>），待</w:t>
                            </w:r>
                            <w:r>
                              <w:rPr>
                                <w:rFonts w:hint="eastAsia" w:ascii="宋体" w:hAnsi="宋体" w:cs="宋体"/>
                                <w:spacing w:val="1"/>
                                <w:w w:val="99"/>
                                <w:sz w:val="20"/>
                                <w:szCs w:val="20"/>
                              </w:rPr>
                              <w:t>20</w:t>
                            </w:r>
                            <w:r>
                              <w:rPr>
                                <w:rFonts w:hint="eastAsia" w:ascii="宋体" w:hAnsi="宋体" w:cs="宋体"/>
                                <w:w w:val="99"/>
                                <w:sz w:val="20"/>
                                <w:szCs w:val="20"/>
                              </w:rPr>
                              <w:t>19</w:t>
                            </w:r>
                            <w:r>
                              <w:rPr>
                                <w:rFonts w:hint="eastAsia" w:ascii="宋体" w:hAnsi="宋体" w:cs="宋体"/>
                                <w:spacing w:val="-3"/>
                                <w:w w:val="99"/>
                                <w:sz w:val="20"/>
                                <w:szCs w:val="20"/>
                              </w:rPr>
                              <w:t>年</w:t>
                            </w:r>
                            <w:r>
                              <w:rPr>
                                <w:rFonts w:hint="eastAsia" w:ascii="宋体" w:hAnsi="宋体" w:cs="宋体"/>
                                <w:w w:val="99"/>
                                <w:sz w:val="20"/>
                                <w:szCs w:val="20"/>
                              </w:rPr>
                              <w:t>修订发</w:t>
                            </w:r>
                          </w:p>
                        </w:tc>
                      </w:tr>
                      <w:tr w14:paraId="16737953">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7A43E0">
                            <w:pPr>
                              <w:widowControl/>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0B4F5D">
                            <w:pPr>
                              <w:widowControl/>
                              <w:jc w:val="left"/>
                              <w:rPr>
                                <w:rFonts w:ascii="宋体" w:hAnsi="宋体" w:eastAsia="Times New Roman" w:cs="宋体"/>
                                <w:kern w:val="0"/>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8CE6DF">
                            <w:pPr>
                              <w:widowControl/>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CB408B">
                            <w:pPr>
                              <w:widowControl/>
                              <w:jc w:val="left"/>
                              <w:rPr>
                                <w:rFonts w:ascii="宋体" w:hAnsi="宋体" w:eastAsia="Times New Roman" w:cs="宋体"/>
                                <w:kern w:val="0"/>
                                <w:sz w:val="20"/>
                                <w:szCs w:val="20"/>
                                <w:lang w:eastAsia="en-US"/>
                              </w:rPr>
                            </w:pPr>
                          </w:p>
                        </w:tc>
                        <w:tc>
                          <w:tcPr>
                            <w:tcW w:w="2966" w:type="dxa"/>
                            <w:tcBorders>
                              <w:top w:val="nil"/>
                              <w:left w:val="single" w:color="000000" w:sz="4" w:space="0"/>
                              <w:bottom w:val="nil"/>
                              <w:right w:val="single" w:color="000000" w:sz="4" w:space="0"/>
                            </w:tcBorders>
                            <w:noWrap w:val="0"/>
                            <w:vAlign w:val="top"/>
                          </w:tcPr>
                          <w:p w14:paraId="1D9C6EA1">
                            <w:pPr>
                              <w:pStyle w:val="26"/>
                              <w:spacing w:line="256" w:lineRule="exact"/>
                              <w:ind w:left="7"/>
                              <w:rPr>
                                <w:rFonts w:ascii="宋体" w:hAnsi="宋体" w:cs="宋体"/>
                                <w:sz w:val="20"/>
                                <w:szCs w:val="20"/>
                                <w:lang w:eastAsia="zh-CN"/>
                              </w:rPr>
                            </w:pPr>
                            <w:r>
                              <w:rPr>
                                <w:rFonts w:hint="eastAsia" w:ascii="宋体" w:hAnsi="宋体" w:cs="宋体"/>
                                <w:w w:val="99"/>
                                <w:sz w:val="20"/>
                                <w:szCs w:val="20"/>
                                <w:lang w:eastAsia="zh-CN"/>
                              </w:rPr>
                              <w:t>布后</w:t>
                            </w:r>
                            <w:r>
                              <w:rPr>
                                <w:rFonts w:hint="eastAsia" w:ascii="宋体" w:hAnsi="宋体" w:cs="宋体"/>
                                <w:spacing w:val="-29"/>
                                <w:w w:val="99"/>
                                <w:sz w:val="20"/>
                                <w:szCs w:val="20"/>
                                <w:lang w:eastAsia="zh-CN"/>
                              </w:rPr>
                              <w:t>，</w:t>
                            </w:r>
                            <w:r>
                              <w:rPr>
                                <w:rFonts w:hint="eastAsia" w:ascii="宋体" w:hAnsi="宋体" w:cs="宋体"/>
                                <w:spacing w:val="-27"/>
                                <w:w w:val="99"/>
                                <w:sz w:val="20"/>
                                <w:szCs w:val="20"/>
                                <w:lang w:eastAsia="zh-CN"/>
                              </w:rPr>
                              <w:t>按</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房</w:t>
                            </w:r>
                            <w:r>
                              <w:rPr>
                                <w:rFonts w:hint="eastAsia" w:ascii="宋体" w:hAnsi="宋体" w:cs="宋体"/>
                                <w:w w:val="99"/>
                                <w:sz w:val="20"/>
                                <w:szCs w:val="20"/>
                                <w:lang w:eastAsia="zh-CN"/>
                              </w:rPr>
                              <w:t>间空</w:t>
                            </w:r>
                            <w:r>
                              <w:rPr>
                                <w:rFonts w:hint="eastAsia" w:ascii="宋体" w:hAnsi="宋体" w:cs="宋体"/>
                                <w:spacing w:val="2"/>
                                <w:w w:val="99"/>
                                <w:sz w:val="20"/>
                                <w:szCs w:val="20"/>
                                <w:lang w:eastAsia="zh-CN"/>
                              </w:rPr>
                              <w:t>气</w:t>
                            </w:r>
                            <w:r>
                              <w:rPr>
                                <w:rFonts w:hint="eastAsia" w:ascii="宋体" w:hAnsi="宋体" w:cs="宋体"/>
                                <w:w w:val="99"/>
                                <w:sz w:val="20"/>
                                <w:szCs w:val="20"/>
                                <w:lang w:eastAsia="zh-CN"/>
                              </w:rPr>
                              <w:t>调节</w:t>
                            </w:r>
                            <w:r>
                              <w:rPr>
                                <w:rFonts w:hint="eastAsia" w:ascii="宋体" w:hAnsi="宋体" w:cs="宋体"/>
                                <w:spacing w:val="2"/>
                                <w:w w:val="99"/>
                                <w:sz w:val="20"/>
                                <w:szCs w:val="20"/>
                                <w:lang w:eastAsia="zh-CN"/>
                              </w:rPr>
                              <w:t>器</w:t>
                            </w:r>
                            <w:r>
                              <w:rPr>
                                <w:rFonts w:hint="eastAsia" w:ascii="宋体" w:hAnsi="宋体" w:cs="宋体"/>
                                <w:w w:val="99"/>
                                <w:sz w:val="20"/>
                                <w:szCs w:val="20"/>
                                <w:lang w:eastAsia="zh-CN"/>
                              </w:rPr>
                              <w:t>能效限</w:t>
                            </w:r>
                          </w:p>
                        </w:tc>
                      </w:tr>
                      <w:tr w14:paraId="5CA37FB9">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77863F">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D479AD">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976B03">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B02C6F">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noWrap w:val="0"/>
                            <w:vAlign w:val="top"/>
                          </w:tcPr>
                          <w:p w14:paraId="539ECA72">
                            <w:pPr>
                              <w:pStyle w:val="26"/>
                              <w:spacing w:line="256" w:lineRule="exact"/>
                              <w:ind w:left="7"/>
                              <w:rPr>
                                <w:rFonts w:ascii="宋体" w:hAnsi="宋体" w:cs="宋体"/>
                                <w:sz w:val="20"/>
                                <w:szCs w:val="20"/>
                                <w:lang w:eastAsia="zh-CN"/>
                              </w:rPr>
                            </w:pPr>
                            <w:r>
                              <w:rPr>
                                <w:rFonts w:hint="eastAsia" w:ascii="宋体" w:hAnsi="宋体" w:cs="宋体"/>
                                <w:w w:val="99"/>
                                <w:sz w:val="20"/>
                                <w:szCs w:val="20"/>
                                <w:lang w:eastAsia="zh-CN"/>
                              </w:rPr>
                              <w:t>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spacing w:val="-15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GB214</w:t>
                            </w:r>
                            <w:r>
                              <w:rPr>
                                <w:rFonts w:hint="eastAsia" w:ascii="宋体" w:hAnsi="宋体" w:cs="宋体"/>
                                <w:w w:val="99"/>
                                <w:sz w:val="20"/>
                                <w:szCs w:val="20"/>
                                <w:lang w:eastAsia="zh-CN"/>
                              </w:rPr>
                              <w:t>5</w:t>
                            </w:r>
                            <w:r>
                              <w:rPr>
                                <w:rFonts w:hint="eastAsia" w:ascii="宋体" w:hAnsi="宋体" w:cs="宋体"/>
                                <w:spacing w:val="-1"/>
                                <w:w w:val="99"/>
                                <w:sz w:val="20"/>
                                <w:szCs w:val="20"/>
                                <w:lang w:eastAsia="zh-CN"/>
                              </w:rPr>
                              <w:t>5</w:t>
                            </w:r>
                            <w:r>
                              <w:rPr>
                                <w:rFonts w:hint="eastAsia" w:ascii="宋体" w:hAnsi="宋体" w:cs="宋体"/>
                                <w:spacing w:val="-2"/>
                                <w:w w:val="99"/>
                                <w:sz w:val="20"/>
                                <w:szCs w:val="20"/>
                                <w:lang w:eastAsia="zh-CN"/>
                              </w:rPr>
                              <w:t>-</w:t>
                            </w:r>
                            <w:r>
                              <w:rPr>
                                <w:rFonts w:hint="eastAsia" w:ascii="宋体" w:hAnsi="宋体" w:cs="宋体"/>
                                <w:spacing w:val="1"/>
                                <w:w w:val="99"/>
                                <w:sz w:val="20"/>
                                <w:szCs w:val="20"/>
                                <w:lang w:eastAsia="zh-CN"/>
                              </w:rPr>
                              <w:t>201</w:t>
                            </w:r>
                            <w:r>
                              <w:rPr>
                                <w:rFonts w:hint="eastAsia" w:ascii="宋体" w:hAnsi="宋体" w:cs="宋体"/>
                                <w:w w:val="99"/>
                                <w:sz w:val="20"/>
                                <w:szCs w:val="20"/>
                                <w:lang w:eastAsia="zh-CN"/>
                              </w:rPr>
                              <w:t>9</w:t>
                            </w:r>
                          </w:p>
                        </w:tc>
                      </w:tr>
                      <w:tr w14:paraId="04AD5347">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615EFA">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8559EE">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D0C9CD">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C5C751">
                            <w:pPr>
                              <w:widowControl/>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7479EC65">
                            <w:pPr>
                              <w:pStyle w:val="26"/>
                              <w:spacing w:line="256" w:lineRule="exact"/>
                              <w:ind w:left="7"/>
                              <w:rPr>
                                <w:rFonts w:ascii="宋体" w:hAnsi="宋体" w:cs="宋体"/>
                                <w:sz w:val="20"/>
                                <w:szCs w:val="20"/>
                              </w:rPr>
                            </w:pPr>
                            <w:r>
                              <w:rPr>
                                <w:rFonts w:hint="eastAsia" w:ascii="宋体" w:hAnsi="宋体" w:cs="宋体"/>
                                <w:w w:val="99"/>
                                <w:sz w:val="20"/>
                                <w:szCs w:val="20"/>
                              </w:rPr>
                              <w:t>实施。</w:t>
                            </w:r>
                          </w:p>
                        </w:tc>
                      </w:tr>
                      <w:tr w14:paraId="2EBAD6CE">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E3F578">
                            <w:pPr>
                              <w:widowControl/>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733A0F">
                            <w:pPr>
                              <w:widowControl/>
                              <w:jc w:val="left"/>
                              <w:rPr>
                                <w:rFonts w:ascii="宋体" w:hAnsi="宋体" w:eastAsia="Times New Roman" w:cs="宋体"/>
                                <w:kern w:val="0"/>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D82B57">
                            <w:pPr>
                              <w:widowControl/>
                              <w:jc w:val="left"/>
                              <w:rPr>
                                <w:rFonts w:ascii="宋体" w:hAnsi="宋体" w:eastAsia="Times New Roman" w:cs="宋体"/>
                                <w:kern w:val="0"/>
                                <w:sz w:val="20"/>
                                <w:szCs w:val="20"/>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6EC9CCB0">
                            <w:pPr>
                              <w:pStyle w:val="26"/>
                              <w:spacing w:before="4" w:line="280" w:lineRule="auto"/>
                              <w:ind w:left="7" w:right="7"/>
                              <w:jc w:val="both"/>
                              <w:rPr>
                                <w:rFonts w:ascii="宋体" w:hAnsi="宋体" w:cs="宋体"/>
                                <w:sz w:val="20"/>
                                <w:szCs w:val="20"/>
                                <w:lang w:eastAsia="zh-CN"/>
                              </w:rPr>
                            </w:pPr>
                            <w:r>
                              <w:rPr>
                                <w:rFonts w:hint="eastAsia" w:ascii="宋体" w:hAnsi="宋体" w:cs="宋体"/>
                                <w:spacing w:val="12"/>
                                <w:w w:val="99"/>
                                <w:sz w:val="20"/>
                                <w:szCs w:val="20"/>
                                <w:lang w:eastAsia="zh-CN"/>
                              </w:rPr>
                              <w:t>多联式空</w:t>
                            </w:r>
                            <w:r>
                              <w:rPr>
                                <w:rFonts w:hint="eastAsia" w:ascii="宋体" w:hAnsi="宋体" w:cs="宋体"/>
                                <w:spacing w:val="11"/>
                                <w:w w:val="99"/>
                                <w:sz w:val="20"/>
                                <w:szCs w:val="20"/>
                                <w:lang w:eastAsia="zh-CN"/>
                              </w:rPr>
                              <w:t>调（</w:t>
                            </w:r>
                            <w:r>
                              <w:rPr>
                                <w:rFonts w:hint="eastAsia" w:ascii="宋体" w:hAnsi="宋体" w:cs="宋体"/>
                                <w:spacing w:val="12"/>
                                <w:w w:val="99"/>
                                <w:sz w:val="20"/>
                                <w:szCs w:val="20"/>
                                <w:lang w:eastAsia="zh-CN"/>
                              </w:rPr>
                              <w:t>热泵</w:t>
                            </w:r>
                            <w:r>
                              <w:rPr>
                                <w:rFonts w:hint="eastAsia" w:ascii="宋体" w:hAnsi="宋体" w:cs="宋体"/>
                                <w:w w:val="99"/>
                                <w:sz w:val="20"/>
                                <w:szCs w:val="20"/>
                                <w:lang w:eastAsia="zh-CN"/>
                              </w:rPr>
                              <w:t xml:space="preserve">）机组（制冷量≤ </w:t>
                            </w:r>
                            <w:r>
                              <w:rPr>
                                <w:rFonts w:hint="eastAsia" w:ascii="宋体" w:hAnsi="宋体" w:cs="宋体"/>
                                <w:spacing w:val="1"/>
                                <w:w w:val="99"/>
                                <w:sz w:val="20"/>
                                <w:szCs w:val="20"/>
                                <w:lang w:eastAsia="zh-CN"/>
                              </w:rPr>
                              <w:t>140</w:t>
                            </w:r>
                            <w:r>
                              <w:rPr>
                                <w:rFonts w:hint="eastAsia" w:ascii="宋体" w:hAnsi="宋体" w:cs="宋体"/>
                                <w:w w:val="99"/>
                                <w:sz w:val="20"/>
                                <w:szCs w:val="20"/>
                                <w:lang w:eastAsia="zh-CN"/>
                              </w:rPr>
                              <w:t>00</w:t>
                            </w:r>
                            <w:r>
                              <w:rPr>
                                <w:rFonts w:hint="eastAsia" w:ascii="宋体" w:hAnsi="宋体" w:cs="宋体"/>
                                <w:spacing w:val="1"/>
                                <w:w w:val="99"/>
                                <w:sz w:val="20"/>
                                <w:szCs w:val="20"/>
                                <w:lang w:eastAsia="zh-CN"/>
                              </w:rPr>
                              <w:t>W</w:t>
                            </w:r>
                            <w:r>
                              <w:rPr>
                                <w:rFonts w:hint="eastAsia" w:ascii="宋体" w:hAnsi="宋体" w:cs="宋体"/>
                                <w:w w:val="99"/>
                                <w:sz w:val="20"/>
                                <w:szCs w:val="20"/>
                                <w:lang w:eastAsia="zh-CN"/>
                              </w:rPr>
                              <w:t>）</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057881E3">
                            <w:pPr>
                              <w:pStyle w:val="26"/>
                              <w:spacing w:before="160" w:line="280" w:lineRule="auto"/>
                              <w:ind w:left="7" w:right="7"/>
                              <w:rPr>
                                <w:rFonts w:ascii="宋体" w:hAnsi="宋体" w:cs="宋体"/>
                                <w:sz w:val="20"/>
                                <w:szCs w:val="20"/>
                                <w:lang w:eastAsia="zh-CN"/>
                              </w:rPr>
                            </w:pPr>
                            <w:r>
                              <w:rPr>
                                <w:rFonts w:hint="eastAsia" w:ascii="宋体" w:hAnsi="宋体" w:cs="宋体"/>
                                <w:w w:val="99"/>
                                <w:sz w:val="20"/>
                                <w:szCs w:val="20"/>
                                <w:lang w:eastAsia="zh-CN"/>
                              </w:rPr>
                              <w:t>《多联</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空</w:t>
                            </w:r>
                            <w:r>
                              <w:rPr>
                                <w:rFonts w:hint="eastAsia" w:ascii="宋体" w:hAnsi="宋体" w:cs="宋体"/>
                                <w:spacing w:val="-27"/>
                                <w:w w:val="99"/>
                                <w:sz w:val="20"/>
                                <w:szCs w:val="20"/>
                                <w:lang w:eastAsia="zh-CN"/>
                              </w:rPr>
                              <w:t>调</w:t>
                            </w:r>
                            <w:r>
                              <w:rPr>
                                <w:rFonts w:hint="eastAsia" w:ascii="宋体" w:hAnsi="宋体" w:cs="宋体"/>
                                <w:w w:val="99"/>
                                <w:sz w:val="20"/>
                                <w:szCs w:val="20"/>
                                <w:lang w:eastAsia="zh-CN"/>
                              </w:rPr>
                              <w:t>（热</w:t>
                            </w:r>
                            <w:r>
                              <w:rPr>
                                <w:rFonts w:hint="eastAsia" w:ascii="宋体" w:hAnsi="宋体" w:cs="宋体"/>
                                <w:spacing w:val="2"/>
                                <w:w w:val="99"/>
                                <w:sz w:val="20"/>
                                <w:szCs w:val="20"/>
                                <w:lang w:eastAsia="zh-CN"/>
                              </w:rPr>
                              <w:t>泵</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机</w:t>
                            </w:r>
                            <w:r>
                              <w:rPr>
                                <w:rFonts w:hint="eastAsia" w:ascii="宋体" w:hAnsi="宋体" w:cs="宋体"/>
                                <w:spacing w:val="2"/>
                                <w:w w:val="99"/>
                                <w:sz w:val="20"/>
                                <w:szCs w:val="20"/>
                                <w:lang w:eastAsia="zh-CN"/>
                              </w:rPr>
                              <w:t>组</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源效</w:t>
                            </w:r>
                            <w:r>
                              <w:rPr>
                                <w:rFonts w:hint="eastAsia" w:ascii="宋体" w:hAnsi="宋体" w:cs="宋体"/>
                                <w:spacing w:val="2"/>
                                <w:w w:val="99"/>
                                <w:sz w:val="20"/>
                                <w:szCs w:val="20"/>
                                <w:lang w:eastAsia="zh-CN"/>
                              </w:rPr>
                              <w:t>率</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2145</w:t>
                            </w:r>
                            <w:r>
                              <w:rPr>
                                <w:rFonts w:hint="eastAsia" w:ascii="宋体" w:hAnsi="宋体" w:cs="宋体"/>
                                <w:w w:val="99"/>
                                <w:sz w:val="20"/>
                                <w:szCs w:val="20"/>
                                <w:lang w:eastAsia="zh-CN"/>
                              </w:rPr>
                              <w:t>4</w:t>
                            </w:r>
                          </w:p>
                        </w:tc>
                      </w:tr>
                      <w:tr w14:paraId="08B2172C">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EB2CB5">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F86957">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8BC882">
                            <w:pPr>
                              <w:widowControl/>
                              <w:jc w:val="left"/>
                              <w:rPr>
                                <w:rFonts w:ascii="宋体" w:hAnsi="宋体" w:eastAsia="Times New Roman" w:cs="宋体"/>
                                <w:kern w:val="0"/>
                                <w:sz w:val="20"/>
                                <w:szCs w:val="20"/>
                              </w:rPr>
                            </w:pPr>
                          </w:p>
                        </w:tc>
                        <w:tc>
                          <w:tcPr>
                            <w:tcW w:w="1915" w:type="dxa"/>
                            <w:vMerge w:val="restart"/>
                            <w:tcBorders>
                              <w:top w:val="single" w:color="000000" w:sz="4" w:space="0"/>
                              <w:left w:val="single" w:color="000000" w:sz="4" w:space="0"/>
                              <w:bottom w:val="nil"/>
                              <w:right w:val="single" w:color="000000" w:sz="4" w:space="0"/>
                            </w:tcBorders>
                            <w:noWrap w:val="0"/>
                            <w:vAlign w:val="top"/>
                          </w:tcPr>
                          <w:p w14:paraId="1A15463B">
                            <w:pPr>
                              <w:pStyle w:val="26"/>
                              <w:spacing w:before="2"/>
                              <w:rPr>
                                <w:rFonts w:ascii="宋体" w:hAnsi="宋体" w:cs="宋体"/>
                                <w:sz w:val="24"/>
                                <w:szCs w:val="24"/>
                                <w:lang w:eastAsia="zh-CN"/>
                              </w:rPr>
                            </w:pPr>
                          </w:p>
                          <w:p w14:paraId="49E2F041">
                            <w:pPr>
                              <w:pStyle w:val="26"/>
                              <w:ind w:left="7"/>
                              <w:rPr>
                                <w:rFonts w:ascii="宋体" w:hAnsi="宋体" w:cs="宋体"/>
                                <w:sz w:val="20"/>
                                <w:szCs w:val="20"/>
                              </w:rPr>
                            </w:pPr>
                            <w:r>
                              <w:rPr>
                                <w:rFonts w:hint="eastAsia" w:ascii="宋体" w:hAnsi="宋体" w:cs="宋体"/>
                                <w:w w:val="99"/>
                                <w:sz w:val="20"/>
                                <w:szCs w:val="20"/>
                              </w:rPr>
                              <w:t>单元式空气调节机</w:t>
                            </w:r>
                          </w:p>
                        </w:tc>
                        <w:tc>
                          <w:tcPr>
                            <w:tcW w:w="2966" w:type="dxa"/>
                            <w:tcBorders>
                              <w:top w:val="single" w:color="000000" w:sz="4" w:space="0"/>
                              <w:left w:val="single" w:color="000000" w:sz="4" w:space="0"/>
                              <w:bottom w:val="nil"/>
                              <w:right w:val="single" w:color="000000" w:sz="4" w:space="0"/>
                            </w:tcBorders>
                            <w:noWrap w:val="0"/>
                            <w:vAlign w:val="top"/>
                          </w:tcPr>
                          <w:p w14:paraId="6D0EF1BB">
                            <w:pPr>
                              <w:pStyle w:val="26"/>
                              <w:spacing w:before="4"/>
                              <w:ind w:left="7"/>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6B38D7E6">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935EA3">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C3A65A">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8C5A37">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nil"/>
                              <w:right w:val="single" w:color="000000" w:sz="4" w:space="0"/>
                            </w:tcBorders>
                            <w:noWrap w:val="0"/>
                            <w:vAlign w:val="center"/>
                          </w:tcPr>
                          <w:p w14:paraId="10DE36FF">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noWrap w:val="0"/>
                            <w:vAlign w:val="top"/>
                          </w:tcPr>
                          <w:p w14:paraId="211FDFE6">
                            <w:pPr>
                              <w:pStyle w:val="26"/>
                              <w:spacing w:line="256" w:lineRule="exact"/>
                              <w:ind w:left="7"/>
                              <w:rPr>
                                <w:rFonts w:ascii="宋体" w:hAnsi="宋体" w:cs="宋体"/>
                                <w:sz w:val="20"/>
                                <w:szCs w:val="20"/>
                                <w:lang w:eastAsia="zh-CN"/>
                              </w:rPr>
                            </w:pPr>
                            <w:r>
                              <w:rPr>
                                <w:rFonts w:hint="eastAsia" w:ascii="宋体" w:hAnsi="宋体" w:cs="宋体"/>
                                <w:w w:val="99"/>
                                <w:sz w:val="20"/>
                                <w:szCs w:val="20"/>
                                <w:lang w:eastAsia="zh-CN"/>
                              </w:rPr>
                              <w:t>及能源</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率等</w:t>
                            </w:r>
                            <w:r>
                              <w:rPr>
                                <w:rFonts w:hint="eastAsia" w:ascii="宋体" w:hAnsi="宋体" w:cs="宋体"/>
                                <w:spacing w:val="2"/>
                                <w:w w:val="99"/>
                                <w:sz w:val="20"/>
                                <w:szCs w:val="20"/>
                                <w:lang w:eastAsia="zh-CN"/>
                              </w:rPr>
                              <w:t>级</w:t>
                            </w:r>
                            <w:r>
                              <w:rPr>
                                <w:rFonts w:hint="eastAsia" w:ascii="宋体" w:hAnsi="宋体" w:cs="宋体"/>
                                <w:spacing w:val="-104"/>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w:t>
                            </w:r>
                            <w:r>
                              <w:rPr>
                                <w:rFonts w:hint="eastAsia" w:ascii="宋体" w:hAnsi="宋体" w:cs="宋体"/>
                                <w:spacing w:val="-3"/>
                                <w:w w:val="99"/>
                                <w:sz w:val="20"/>
                                <w:szCs w:val="20"/>
                                <w:lang w:eastAsia="zh-CN"/>
                              </w:rPr>
                              <w:t>6</w:t>
                            </w:r>
                            <w:r>
                              <w:rPr>
                                <w:rFonts w:hint="eastAsia" w:ascii="宋体" w:hAnsi="宋体" w:cs="宋体"/>
                                <w:spacing w:val="-104"/>
                                <w:w w:val="99"/>
                                <w:sz w:val="20"/>
                                <w:szCs w:val="20"/>
                                <w:lang w:eastAsia="zh-CN"/>
                              </w:rPr>
                              <w:t>）</w:t>
                            </w:r>
                            <w:r>
                              <w:rPr>
                                <w:rFonts w:hint="eastAsia" w:ascii="宋体" w:hAnsi="宋体" w:cs="宋体"/>
                                <w:w w:val="99"/>
                                <w:sz w:val="20"/>
                                <w:szCs w:val="20"/>
                                <w:lang w:eastAsia="zh-CN"/>
                              </w:rPr>
                              <w:t>《风</w:t>
                            </w:r>
                          </w:p>
                        </w:tc>
                      </w:tr>
                      <w:tr w14:paraId="1B29B590">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3F0C89">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6E089C">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3FFFB8">
                            <w:pPr>
                              <w:widowControl/>
                              <w:jc w:val="left"/>
                              <w:rPr>
                                <w:rFonts w:ascii="宋体" w:hAnsi="宋体" w:eastAsia="Times New Roman" w:cs="宋体"/>
                                <w:kern w:val="0"/>
                                <w:sz w:val="20"/>
                                <w:szCs w:val="20"/>
                              </w:rPr>
                            </w:pPr>
                          </w:p>
                        </w:tc>
                        <w:tc>
                          <w:tcPr>
                            <w:tcW w:w="1915" w:type="dxa"/>
                            <w:vMerge w:val="restart"/>
                            <w:tcBorders>
                              <w:top w:val="nil"/>
                              <w:left w:val="single" w:color="000000" w:sz="4" w:space="0"/>
                              <w:bottom w:val="single" w:color="000000" w:sz="4" w:space="0"/>
                              <w:right w:val="single" w:color="000000" w:sz="4" w:space="0"/>
                            </w:tcBorders>
                            <w:noWrap w:val="0"/>
                            <w:vAlign w:val="top"/>
                          </w:tcPr>
                          <w:p w14:paraId="74690829">
                            <w:pPr>
                              <w:pStyle w:val="26"/>
                              <w:spacing w:line="256" w:lineRule="exact"/>
                              <w:ind w:left="7"/>
                              <w:rPr>
                                <w:rFonts w:ascii="宋体" w:hAnsi="宋体" w:cs="宋体"/>
                                <w:sz w:val="20"/>
                                <w:szCs w:val="20"/>
                              </w:rPr>
                            </w:pPr>
                            <w:r>
                              <w:rPr>
                                <w:rFonts w:hint="eastAsia" w:ascii="宋体" w:hAnsi="宋体" w:cs="宋体"/>
                                <w:spacing w:val="1"/>
                                <w:w w:val="99"/>
                                <w:sz w:val="20"/>
                                <w:szCs w:val="20"/>
                              </w:rPr>
                              <w:t>(</w:t>
                            </w:r>
                            <w:r>
                              <w:rPr>
                                <w:rFonts w:hint="eastAsia" w:ascii="宋体" w:hAnsi="宋体" w:cs="宋体"/>
                                <w:w w:val="99"/>
                                <w:sz w:val="20"/>
                                <w:szCs w:val="20"/>
                              </w:rPr>
                              <w:t>制冷量≤</w:t>
                            </w:r>
                            <w:r>
                              <w:rPr>
                                <w:rFonts w:hint="eastAsia" w:ascii="宋体" w:hAnsi="宋体" w:cs="宋体"/>
                                <w:spacing w:val="1"/>
                                <w:w w:val="99"/>
                                <w:sz w:val="20"/>
                                <w:szCs w:val="20"/>
                              </w:rPr>
                              <w:t>14000W</w:t>
                            </w:r>
                            <w:r>
                              <w:rPr>
                                <w:rFonts w:hint="eastAsia" w:ascii="宋体" w:hAnsi="宋体" w:cs="宋体"/>
                                <w:w w:val="99"/>
                                <w:sz w:val="20"/>
                                <w:szCs w:val="20"/>
                              </w:rPr>
                              <w:t>)</w:t>
                            </w:r>
                          </w:p>
                        </w:tc>
                        <w:tc>
                          <w:tcPr>
                            <w:tcW w:w="2966" w:type="dxa"/>
                            <w:tcBorders>
                              <w:top w:val="nil"/>
                              <w:left w:val="single" w:color="000000" w:sz="4" w:space="0"/>
                              <w:bottom w:val="nil"/>
                              <w:right w:val="single" w:color="000000" w:sz="4" w:space="0"/>
                            </w:tcBorders>
                            <w:noWrap w:val="0"/>
                            <w:vAlign w:val="top"/>
                          </w:tcPr>
                          <w:p w14:paraId="35F38658">
                            <w:pPr>
                              <w:pStyle w:val="26"/>
                              <w:spacing w:line="256" w:lineRule="exact"/>
                              <w:ind w:left="7"/>
                              <w:rPr>
                                <w:rFonts w:ascii="宋体" w:hAnsi="宋体" w:cs="宋体"/>
                                <w:sz w:val="20"/>
                                <w:szCs w:val="20"/>
                                <w:lang w:eastAsia="zh-CN"/>
                              </w:rPr>
                            </w:pPr>
                            <w:r>
                              <w:rPr>
                                <w:rFonts w:hint="eastAsia" w:ascii="宋体" w:hAnsi="宋体" w:cs="宋体"/>
                                <w:spacing w:val="12"/>
                                <w:w w:val="99"/>
                                <w:sz w:val="20"/>
                                <w:szCs w:val="20"/>
                                <w:lang w:eastAsia="zh-CN"/>
                              </w:rPr>
                              <w:t>管送风式空调机组能效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w:t>
                            </w:r>
                          </w:p>
                        </w:tc>
                      </w:tr>
                      <w:tr w14:paraId="468909BC">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16C185">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822D90">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01CAD1">
                            <w:pPr>
                              <w:widowControl/>
                              <w:jc w:val="left"/>
                              <w:rPr>
                                <w:rFonts w:ascii="宋体" w:hAnsi="宋体" w:eastAsia="Times New Roman" w:cs="宋体"/>
                                <w:kern w:val="0"/>
                                <w:sz w:val="20"/>
                                <w:szCs w:val="20"/>
                              </w:rPr>
                            </w:pPr>
                          </w:p>
                        </w:tc>
                        <w:tc>
                          <w:tcPr>
                            <w:tcW w:w="1915" w:type="dxa"/>
                            <w:vMerge w:val="continue"/>
                            <w:tcBorders>
                              <w:top w:val="nil"/>
                              <w:left w:val="single" w:color="000000" w:sz="4" w:space="0"/>
                              <w:bottom w:val="single" w:color="000000" w:sz="4" w:space="0"/>
                              <w:right w:val="single" w:color="000000" w:sz="4" w:space="0"/>
                            </w:tcBorders>
                            <w:noWrap w:val="0"/>
                            <w:vAlign w:val="center"/>
                          </w:tcPr>
                          <w:p w14:paraId="263E18B5">
                            <w:pPr>
                              <w:widowControl/>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15C6802A">
                            <w:pPr>
                              <w:pStyle w:val="26"/>
                              <w:spacing w:line="256" w:lineRule="exact"/>
                              <w:ind w:left="7"/>
                              <w:rPr>
                                <w:rFonts w:ascii="宋体" w:hAnsi="宋体" w:cs="宋体"/>
                                <w:sz w:val="20"/>
                                <w:szCs w:val="20"/>
                              </w:rPr>
                            </w:pPr>
                            <w:r>
                              <w:rPr>
                                <w:rFonts w:hint="eastAsia" w:ascii="宋体" w:hAnsi="宋体" w:cs="宋体"/>
                                <w:w w:val="99"/>
                                <w:sz w:val="20"/>
                                <w:szCs w:val="20"/>
                              </w:rPr>
                              <w:t>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374</w:t>
                            </w:r>
                            <w:r>
                              <w:rPr>
                                <w:rFonts w:hint="eastAsia" w:ascii="宋体" w:hAnsi="宋体" w:cs="宋体"/>
                                <w:w w:val="99"/>
                                <w:sz w:val="20"/>
                                <w:szCs w:val="20"/>
                              </w:rPr>
                              <w:t>7</w:t>
                            </w:r>
                            <w:r>
                              <w:rPr>
                                <w:rFonts w:hint="eastAsia" w:ascii="宋体" w:hAnsi="宋体" w:cs="宋体"/>
                                <w:spacing w:val="-1"/>
                                <w:w w:val="99"/>
                                <w:sz w:val="20"/>
                                <w:szCs w:val="20"/>
                              </w:rPr>
                              <w:t>9</w:t>
                            </w:r>
                            <w:r>
                              <w:rPr>
                                <w:rFonts w:hint="eastAsia" w:ascii="宋体" w:hAnsi="宋体" w:cs="宋体"/>
                                <w:w w:val="99"/>
                                <w:sz w:val="20"/>
                                <w:szCs w:val="20"/>
                              </w:rPr>
                              <w:t>）</w:t>
                            </w:r>
                          </w:p>
                        </w:tc>
                      </w:tr>
                      <w:tr w14:paraId="3E3B9215">
                        <w:tblPrEx>
                          <w:tblCellMar>
                            <w:top w:w="0" w:type="dxa"/>
                            <w:left w:w="0" w:type="dxa"/>
                            <w:bottom w:w="0" w:type="dxa"/>
                            <w:right w:w="0" w:type="dxa"/>
                          </w:tblCellMar>
                        </w:tblPrEx>
                        <w:trPr>
                          <w:trHeight w:val="65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5A8474">
                            <w:pPr>
                              <w:widowControl/>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D88B6D">
                            <w:pPr>
                              <w:widowControl/>
                              <w:jc w:val="left"/>
                              <w:rPr>
                                <w:rFonts w:ascii="宋体" w:hAnsi="宋体" w:eastAsia="Times New Roman" w:cs="宋体"/>
                                <w:kern w:val="0"/>
                                <w:sz w:val="20"/>
                                <w:szCs w:val="20"/>
                                <w:lang w:eastAsia="en-US"/>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45BF74C5">
                            <w:pPr>
                              <w:pStyle w:val="26"/>
                              <w:spacing w:before="162"/>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w:t>
                            </w:r>
                            <w:r>
                              <w:rPr>
                                <w:rFonts w:hint="eastAsia" w:ascii="宋体" w:hAnsi="宋体" w:cs="宋体"/>
                                <w:spacing w:val="1"/>
                                <w:w w:val="99"/>
                                <w:sz w:val="20"/>
                                <w:szCs w:val="20"/>
                              </w:rPr>
                              <w:t>3</w:t>
                            </w:r>
                            <w:r>
                              <w:rPr>
                                <w:rFonts w:hint="eastAsia" w:ascii="宋体" w:hAnsi="宋体" w:cs="宋体"/>
                                <w:w w:val="99"/>
                                <w:sz w:val="20"/>
                                <w:szCs w:val="20"/>
                              </w:rPr>
                              <w:t>01洗衣机</w:t>
                            </w: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1E27AECB">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6B9472DB">
                            <w:pPr>
                              <w:pStyle w:val="26"/>
                              <w:spacing w:before="6"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《电动洗衣机能效水效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1202</w:t>
                            </w:r>
                            <w:r>
                              <w:rPr>
                                <w:rFonts w:hint="eastAsia" w:ascii="宋体" w:hAnsi="宋体" w:cs="宋体"/>
                                <w:w w:val="99"/>
                                <w:sz w:val="20"/>
                                <w:szCs w:val="20"/>
                                <w:lang w:eastAsia="zh-CN"/>
                              </w:rPr>
                              <w:t>1.</w:t>
                            </w:r>
                            <w:r>
                              <w:rPr>
                                <w:rFonts w:hint="eastAsia" w:ascii="宋体" w:hAnsi="宋体" w:cs="宋体"/>
                                <w:spacing w:val="1"/>
                                <w:w w:val="99"/>
                                <w:sz w:val="20"/>
                                <w:szCs w:val="20"/>
                                <w:lang w:eastAsia="zh-CN"/>
                              </w:rPr>
                              <w:t>4</w:t>
                            </w:r>
                            <w:r>
                              <w:rPr>
                                <w:rFonts w:hint="eastAsia" w:ascii="宋体" w:hAnsi="宋体" w:cs="宋体"/>
                                <w:w w:val="99"/>
                                <w:sz w:val="20"/>
                                <w:szCs w:val="20"/>
                                <w:lang w:eastAsia="zh-CN"/>
                              </w:rPr>
                              <w:t>）</w:t>
                            </w:r>
                          </w:p>
                        </w:tc>
                      </w:tr>
                    </w:tbl>
                    <w:p w14:paraId="01416F09">
                      <w:pPr>
                        <w:rPr>
                          <w:sz w:val="22"/>
                          <w:szCs w:val="22"/>
                        </w:rPr>
                      </w:pPr>
                    </w:p>
                  </w:txbxContent>
                </v:textbox>
              </v:shape>
            </w:pict>
          </mc:Fallback>
        </mc:AlternateContent>
      </w:r>
    </w:p>
    <w:p w14:paraId="57F5AC7E">
      <w:pPr>
        <w:rPr>
          <w:rFonts w:hint="eastAsia" w:ascii="宋体" w:hAnsi="宋体" w:eastAsia="宋体" w:cs="宋体"/>
          <w:color w:val="auto"/>
          <w:sz w:val="20"/>
          <w:szCs w:val="20"/>
          <w:highlight w:val="none"/>
        </w:rPr>
      </w:pPr>
    </w:p>
    <w:p w14:paraId="07A71725">
      <w:pPr>
        <w:rPr>
          <w:rFonts w:hint="eastAsia" w:ascii="宋体" w:hAnsi="宋体" w:eastAsia="宋体" w:cs="宋体"/>
          <w:color w:val="auto"/>
          <w:sz w:val="20"/>
          <w:szCs w:val="20"/>
          <w:highlight w:val="none"/>
        </w:rPr>
      </w:pPr>
    </w:p>
    <w:p w14:paraId="61875CBE">
      <w:pPr>
        <w:rPr>
          <w:rFonts w:hint="eastAsia" w:ascii="宋体" w:hAnsi="宋体" w:eastAsia="宋体" w:cs="宋体"/>
          <w:color w:val="auto"/>
          <w:sz w:val="20"/>
          <w:szCs w:val="20"/>
          <w:highlight w:val="none"/>
        </w:rPr>
      </w:pPr>
    </w:p>
    <w:p w14:paraId="717B190A">
      <w:pPr>
        <w:spacing w:before="2"/>
        <w:rPr>
          <w:rFonts w:hint="eastAsia" w:ascii="宋体" w:hAnsi="宋体" w:eastAsia="宋体" w:cs="宋体"/>
          <w:color w:val="auto"/>
          <w:sz w:val="23"/>
          <w:szCs w:val="23"/>
          <w:highlight w:val="none"/>
        </w:rPr>
      </w:pPr>
    </w:p>
    <w:p w14:paraId="5EC36FF2">
      <w:pPr>
        <w:spacing w:before="37"/>
        <w:ind w:right="102"/>
        <w:jc w:val="right"/>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w:t>
      </w:r>
    </w:p>
    <w:p w14:paraId="3BAD2CD6">
      <w:pPr>
        <w:rPr>
          <w:rFonts w:hint="eastAsia" w:ascii="宋体" w:hAnsi="宋体" w:eastAsia="宋体" w:cs="宋体"/>
          <w:color w:val="auto"/>
          <w:sz w:val="20"/>
          <w:szCs w:val="20"/>
          <w:highlight w:val="none"/>
        </w:rPr>
      </w:pPr>
    </w:p>
    <w:p w14:paraId="69DEA2A2">
      <w:pPr>
        <w:rPr>
          <w:rFonts w:hint="eastAsia" w:ascii="宋体" w:hAnsi="宋体" w:eastAsia="宋体" w:cs="宋体"/>
          <w:color w:val="auto"/>
          <w:sz w:val="20"/>
          <w:szCs w:val="20"/>
          <w:highlight w:val="none"/>
        </w:rPr>
      </w:pPr>
    </w:p>
    <w:p w14:paraId="63F5C833">
      <w:pPr>
        <w:rPr>
          <w:rFonts w:hint="eastAsia" w:ascii="宋体" w:hAnsi="宋体" w:eastAsia="宋体" w:cs="宋体"/>
          <w:color w:val="auto"/>
          <w:sz w:val="20"/>
          <w:szCs w:val="20"/>
          <w:highlight w:val="none"/>
        </w:rPr>
      </w:pPr>
    </w:p>
    <w:p w14:paraId="2FCADE8B">
      <w:pPr>
        <w:rPr>
          <w:rFonts w:hint="eastAsia" w:ascii="宋体" w:hAnsi="宋体" w:eastAsia="宋体" w:cs="宋体"/>
          <w:color w:val="auto"/>
          <w:sz w:val="20"/>
          <w:szCs w:val="20"/>
          <w:highlight w:val="none"/>
        </w:rPr>
      </w:pPr>
    </w:p>
    <w:p w14:paraId="480A42F6">
      <w:pPr>
        <w:rPr>
          <w:rFonts w:hint="eastAsia" w:ascii="宋体" w:hAnsi="宋体" w:eastAsia="宋体" w:cs="宋体"/>
          <w:color w:val="auto"/>
          <w:sz w:val="20"/>
          <w:szCs w:val="20"/>
          <w:highlight w:val="none"/>
        </w:rPr>
      </w:pPr>
    </w:p>
    <w:p w14:paraId="625DA7EE">
      <w:pPr>
        <w:rPr>
          <w:rFonts w:hint="eastAsia" w:ascii="宋体" w:hAnsi="宋体" w:eastAsia="宋体" w:cs="宋体"/>
          <w:color w:val="auto"/>
          <w:sz w:val="20"/>
          <w:szCs w:val="20"/>
          <w:highlight w:val="none"/>
        </w:rPr>
      </w:pPr>
    </w:p>
    <w:p w14:paraId="1FA775B2">
      <w:pPr>
        <w:rPr>
          <w:rFonts w:hint="eastAsia" w:ascii="宋体" w:hAnsi="宋体" w:eastAsia="宋体" w:cs="宋体"/>
          <w:color w:val="auto"/>
          <w:sz w:val="20"/>
          <w:szCs w:val="20"/>
          <w:highlight w:val="none"/>
        </w:rPr>
      </w:pPr>
    </w:p>
    <w:p w14:paraId="555A9B43">
      <w:pPr>
        <w:rPr>
          <w:rFonts w:hint="eastAsia" w:ascii="宋体" w:hAnsi="宋体" w:eastAsia="宋体" w:cs="宋体"/>
          <w:color w:val="auto"/>
          <w:sz w:val="20"/>
          <w:szCs w:val="20"/>
          <w:highlight w:val="none"/>
        </w:rPr>
      </w:pPr>
    </w:p>
    <w:p w14:paraId="66A18BA3">
      <w:pPr>
        <w:rPr>
          <w:rFonts w:hint="eastAsia" w:ascii="宋体" w:hAnsi="宋体" w:eastAsia="宋体" w:cs="宋体"/>
          <w:color w:val="auto"/>
          <w:sz w:val="20"/>
          <w:szCs w:val="20"/>
          <w:highlight w:val="none"/>
        </w:rPr>
      </w:pPr>
    </w:p>
    <w:p w14:paraId="74C11171">
      <w:pPr>
        <w:rPr>
          <w:rFonts w:hint="eastAsia" w:ascii="宋体" w:hAnsi="宋体" w:eastAsia="宋体" w:cs="宋体"/>
          <w:color w:val="auto"/>
          <w:sz w:val="20"/>
          <w:szCs w:val="20"/>
          <w:highlight w:val="none"/>
        </w:rPr>
      </w:pPr>
    </w:p>
    <w:p w14:paraId="3537675A">
      <w:pPr>
        <w:spacing w:before="1"/>
        <w:rPr>
          <w:rFonts w:hint="eastAsia" w:ascii="宋体" w:hAnsi="宋体" w:eastAsia="宋体" w:cs="宋体"/>
          <w:color w:val="auto"/>
          <w:sz w:val="14"/>
          <w:szCs w:val="14"/>
          <w:highlight w:val="none"/>
        </w:rPr>
      </w:pPr>
    </w:p>
    <w:p w14:paraId="2A4C55A9">
      <w:pPr>
        <w:spacing w:before="37"/>
        <w:ind w:right="104"/>
        <w:jc w:val="right"/>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w:t>
      </w:r>
    </w:p>
    <w:p w14:paraId="00E33255">
      <w:pPr>
        <w:spacing w:before="11"/>
        <w:rPr>
          <w:rFonts w:hint="eastAsia" w:ascii="宋体" w:hAnsi="宋体" w:eastAsia="宋体" w:cs="宋体"/>
          <w:color w:val="auto"/>
          <w:sz w:val="24"/>
          <w:highlight w:val="none"/>
        </w:rPr>
      </w:pPr>
    </w:p>
    <w:p w14:paraId="7D784E49">
      <w:pPr>
        <w:spacing w:before="37"/>
        <w:ind w:right="145"/>
        <w:jc w:val="right"/>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w:t>
      </w:r>
    </w:p>
    <w:p w14:paraId="6451AC17">
      <w:pPr>
        <w:rPr>
          <w:rFonts w:hint="eastAsia" w:ascii="宋体" w:hAnsi="宋体" w:eastAsia="宋体" w:cs="宋体"/>
          <w:color w:val="auto"/>
          <w:sz w:val="20"/>
          <w:szCs w:val="20"/>
          <w:highlight w:val="none"/>
        </w:rPr>
      </w:pPr>
    </w:p>
    <w:p w14:paraId="23FA6F17">
      <w:pPr>
        <w:rPr>
          <w:rFonts w:hint="eastAsia" w:ascii="宋体" w:hAnsi="宋体" w:eastAsia="宋体" w:cs="宋体"/>
          <w:color w:val="auto"/>
          <w:sz w:val="20"/>
          <w:szCs w:val="20"/>
          <w:highlight w:val="none"/>
        </w:rPr>
      </w:pPr>
    </w:p>
    <w:p w14:paraId="1EE9E609">
      <w:pPr>
        <w:rPr>
          <w:rFonts w:hint="eastAsia" w:ascii="宋体" w:hAnsi="宋体" w:eastAsia="宋体" w:cs="宋体"/>
          <w:color w:val="auto"/>
          <w:sz w:val="20"/>
          <w:szCs w:val="20"/>
          <w:highlight w:val="none"/>
        </w:rPr>
      </w:pPr>
    </w:p>
    <w:p w14:paraId="0215D442">
      <w:pPr>
        <w:rPr>
          <w:rFonts w:hint="eastAsia" w:ascii="宋体" w:hAnsi="宋体" w:eastAsia="宋体" w:cs="宋体"/>
          <w:color w:val="auto"/>
          <w:sz w:val="20"/>
          <w:szCs w:val="20"/>
          <w:highlight w:val="none"/>
        </w:rPr>
      </w:pPr>
    </w:p>
    <w:p w14:paraId="346D48F1">
      <w:pPr>
        <w:rPr>
          <w:rFonts w:hint="eastAsia" w:ascii="宋体" w:hAnsi="宋体" w:eastAsia="宋体" w:cs="宋体"/>
          <w:color w:val="auto"/>
          <w:sz w:val="20"/>
          <w:szCs w:val="20"/>
          <w:highlight w:val="none"/>
        </w:rPr>
      </w:pPr>
    </w:p>
    <w:p w14:paraId="39B57388">
      <w:pPr>
        <w:rPr>
          <w:rFonts w:hint="eastAsia" w:ascii="宋体" w:hAnsi="宋体" w:eastAsia="宋体" w:cs="宋体"/>
          <w:color w:val="auto"/>
          <w:sz w:val="20"/>
          <w:szCs w:val="20"/>
          <w:highlight w:val="none"/>
        </w:rPr>
      </w:pPr>
    </w:p>
    <w:p w14:paraId="56AE7E8C">
      <w:pPr>
        <w:rPr>
          <w:rFonts w:hint="eastAsia" w:ascii="宋体" w:hAnsi="宋体" w:eastAsia="宋体" w:cs="宋体"/>
          <w:color w:val="auto"/>
          <w:sz w:val="20"/>
          <w:szCs w:val="20"/>
          <w:highlight w:val="none"/>
        </w:rPr>
      </w:pPr>
    </w:p>
    <w:p w14:paraId="6A55E50F">
      <w:pPr>
        <w:rPr>
          <w:rFonts w:hint="eastAsia" w:ascii="宋体" w:hAnsi="宋体" w:eastAsia="宋体" w:cs="宋体"/>
          <w:color w:val="auto"/>
          <w:sz w:val="20"/>
          <w:szCs w:val="20"/>
          <w:highlight w:val="none"/>
        </w:rPr>
      </w:pPr>
    </w:p>
    <w:p w14:paraId="3C16BD85">
      <w:pPr>
        <w:rPr>
          <w:rFonts w:hint="eastAsia" w:ascii="宋体" w:hAnsi="宋体" w:eastAsia="宋体" w:cs="宋体"/>
          <w:color w:val="auto"/>
          <w:sz w:val="20"/>
          <w:szCs w:val="20"/>
          <w:highlight w:val="none"/>
        </w:rPr>
      </w:pPr>
    </w:p>
    <w:p w14:paraId="4006E0F2">
      <w:pPr>
        <w:rPr>
          <w:rFonts w:hint="eastAsia" w:ascii="宋体" w:hAnsi="宋体" w:eastAsia="宋体" w:cs="宋体"/>
          <w:color w:val="auto"/>
          <w:sz w:val="20"/>
          <w:szCs w:val="20"/>
          <w:highlight w:val="none"/>
        </w:rPr>
      </w:pPr>
    </w:p>
    <w:p w14:paraId="50D48B6A">
      <w:pPr>
        <w:rPr>
          <w:rFonts w:hint="eastAsia" w:ascii="宋体" w:hAnsi="宋体" w:eastAsia="宋体" w:cs="宋体"/>
          <w:color w:val="auto"/>
          <w:sz w:val="20"/>
          <w:szCs w:val="20"/>
          <w:highlight w:val="none"/>
        </w:rPr>
      </w:pPr>
    </w:p>
    <w:p w14:paraId="5614AE19">
      <w:pPr>
        <w:rPr>
          <w:rFonts w:hint="eastAsia" w:ascii="宋体" w:hAnsi="宋体" w:eastAsia="宋体" w:cs="宋体"/>
          <w:color w:val="auto"/>
          <w:sz w:val="20"/>
          <w:szCs w:val="20"/>
          <w:highlight w:val="none"/>
        </w:rPr>
      </w:pPr>
    </w:p>
    <w:p w14:paraId="6AF6AFD4">
      <w:pPr>
        <w:rPr>
          <w:rFonts w:hint="eastAsia" w:ascii="宋体" w:hAnsi="宋体" w:eastAsia="宋体" w:cs="宋体"/>
          <w:color w:val="auto"/>
          <w:sz w:val="20"/>
          <w:szCs w:val="20"/>
          <w:highlight w:val="none"/>
        </w:rPr>
      </w:pPr>
    </w:p>
    <w:p w14:paraId="3ACB2470">
      <w:pPr>
        <w:rPr>
          <w:rFonts w:hint="eastAsia" w:ascii="宋体" w:hAnsi="宋体" w:eastAsia="宋体" w:cs="宋体"/>
          <w:color w:val="auto"/>
          <w:sz w:val="20"/>
          <w:szCs w:val="20"/>
          <w:highlight w:val="none"/>
        </w:rPr>
      </w:pPr>
    </w:p>
    <w:p w14:paraId="3E2DB666">
      <w:pPr>
        <w:rPr>
          <w:rFonts w:hint="eastAsia" w:ascii="宋体" w:hAnsi="宋体" w:eastAsia="宋体" w:cs="宋体"/>
          <w:color w:val="auto"/>
          <w:sz w:val="20"/>
          <w:szCs w:val="20"/>
          <w:highlight w:val="none"/>
        </w:rPr>
      </w:pPr>
    </w:p>
    <w:p w14:paraId="33A96B88">
      <w:pPr>
        <w:rPr>
          <w:rFonts w:hint="eastAsia" w:ascii="宋体" w:hAnsi="宋体" w:eastAsia="宋体" w:cs="宋体"/>
          <w:color w:val="auto"/>
          <w:sz w:val="20"/>
          <w:szCs w:val="20"/>
          <w:highlight w:val="none"/>
        </w:rPr>
      </w:pPr>
    </w:p>
    <w:p w14:paraId="334533FB">
      <w:pPr>
        <w:spacing w:before="6"/>
        <w:rPr>
          <w:rFonts w:hint="eastAsia" w:ascii="宋体" w:hAnsi="宋体" w:eastAsia="宋体" w:cs="宋体"/>
          <w:color w:val="auto"/>
          <w:sz w:val="29"/>
          <w:szCs w:val="29"/>
          <w:highlight w:val="none"/>
        </w:rPr>
      </w:pPr>
    </w:p>
    <w:p w14:paraId="0A8B62CA">
      <w:pPr>
        <w:spacing w:before="37"/>
        <w:ind w:right="102"/>
        <w:jc w:val="right"/>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w:t>
      </w:r>
    </w:p>
    <w:p w14:paraId="1C7D28B5">
      <w:pPr>
        <w:rPr>
          <w:rFonts w:hint="eastAsia" w:ascii="宋体" w:hAnsi="宋体" w:eastAsia="宋体" w:cs="宋体"/>
          <w:color w:val="auto"/>
          <w:sz w:val="20"/>
          <w:szCs w:val="20"/>
          <w:highlight w:val="none"/>
        </w:rPr>
      </w:pPr>
    </w:p>
    <w:p w14:paraId="6C5C4742">
      <w:pPr>
        <w:rPr>
          <w:rFonts w:hint="eastAsia" w:ascii="宋体" w:hAnsi="宋体" w:eastAsia="宋体" w:cs="宋体"/>
          <w:color w:val="auto"/>
          <w:sz w:val="20"/>
          <w:szCs w:val="20"/>
          <w:highlight w:val="none"/>
        </w:rPr>
      </w:pPr>
    </w:p>
    <w:p w14:paraId="4BACD139">
      <w:pPr>
        <w:spacing w:before="3"/>
        <w:rPr>
          <w:rFonts w:hint="eastAsia" w:ascii="宋体" w:hAnsi="宋体" w:eastAsia="宋体" w:cs="宋体"/>
          <w:color w:val="auto"/>
          <w:sz w:val="22"/>
          <w:szCs w:val="22"/>
          <w:highlight w:val="none"/>
        </w:rPr>
      </w:pPr>
    </w:p>
    <w:p w14:paraId="6D9E9E54">
      <w:pPr>
        <w:spacing w:before="37"/>
        <w:ind w:right="102"/>
        <w:jc w:val="right"/>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w:t>
      </w:r>
    </w:p>
    <w:p w14:paraId="17CFFB5C">
      <w:pPr>
        <w:widowControl/>
        <w:jc w:val="left"/>
        <w:rPr>
          <w:rFonts w:hint="eastAsia" w:ascii="宋体" w:hAnsi="宋体" w:eastAsia="宋体" w:cs="宋体"/>
          <w:color w:val="auto"/>
          <w:sz w:val="20"/>
          <w:szCs w:val="20"/>
          <w:highlight w:val="none"/>
        </w:rPr>
        <w:sectPr>
          <w:pgSz w:w="11911" w:h="16838"/>
          <w:pgMar w:top="1134" w:right="1304" w:bottom="1134" w:left="1304" w:header="720" w:footer="720" w:gutter="0"/>
          <w:pgNumType w:fmt="decimal"/>
          <w:cols w:space="0" w:num="1"/>
          <w:rtlGutter w:val="0"/>
          <w:docGrid w:linePitch="0" w:charSpace="0"/>
        </w:sectPr>
      </w:pPr>
    </w:p>
    <w:tbl>
      <w:tblPr>
        <w:tblStyle w:val="18"/>
        <w:tblpPr w:leftFromText="180" w:rightFromText="180" w:vertAnchor="text" w:horzAnchor="page" w:tblpX="1726" w:tblpY="177"/>
        <w:tblOverlap w:val="neve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4"/>
        <w:gridCol w:w="1166"/>
        <w:gridCol w:w="1800"/>
        <w:gridCol w:w="1915"/>
        <w:gridCol w:w="2966"/>
      </w:tblGrid>
      <w:tr w14:paraId="321B7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4CF6FC94">
            <w:pPr>
              <w:rPr>
                <w:rFonts w:hint="eastAsia" w:ascii="宋体" w:hAnsi="宋体" w:eastAsia="宋体" w:cs="宋体"/>
                <w:color w:val="auto"/>
                <w:sz w:val="22"/>
                <w:szCs w:val="22"/>
                <w:highlight w:val="none"/>
              </w:rPr>
            </w:pP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40936738">
            <w:pPr>
              <w:rPr>
                <w:rFonts w:hint="eastAsia" w:ascii="宋体" w:hAnsi="宋体" w:eastAsia="宋体" w:cs="宋体"/>
                <w:color w:val="auto"/>
                <w:sz w:val="22"/>
                <w:szCs w:val="22"/>
                <w:highlight w:val="none"/>
              </w:rPr>
            </w:pPr>
          </w:p>
        </w:tc>
        <w:tc>
          <w:tcPr>
            <w:tcW w:w="1800" w:type="dxa"/>
            <w:vMerge w:val="restart"/>
            <w:tcBorders>
              <w:top w:val="single" w:color="auto" w:sz="4" w:space="0"/>
              <w:left w:val="single" w:color="auto" w:sz="4" w:space="0"/>
              <w:bottom w:val="single" w:color="auto" w:sz="4" w:space="0"/>
              <w:right w:val="single" w:color="auto" w:sz="4" w:space="0"/>
            </w:tcBorders>
            <w:noWrap w:val="0"/>
            <w:vAlign w:val="top"/>
          </w:tcPr>
          <w:p w14:paraId="159C4AA4">
            <w:pPr>
              <w:pStyle w:val="26"/>
              <w:rPr>
                <w:rFonts w:hint="eastAsia" w:ascii="宋体" w:hAnsi="宋体" w:eastAsia="宋体" w:cs="宋体"/>
                <w:color w:val="auto"/>
                <w:sz w:val="20"/>
                <w:szCs w:val="20"/>
                <w:highlight w:val="none"/>
              </w:rPr>
            </w:pPr>
          </w:p>
          <w:p w14:paraId="42BA8157">
            <w:pPr>
              <w:pStyle w:val="26"/>
              <w:rPr>
                <w:rFonts w:hint="eastAsia" w:ascii="宋体" w:hAnsi="宋体" w:eastAsia="宋体" w:cs="宋体"/>
                <w:color w:val="auto"/>
                <w:sz w:val="20"/>
                <w:szCs w:val="20"/>
                <w:highlight w:val="none"/>
              </w:rPr>
            </w:pPr>
          </w:p>
          <w:p w14:paraId="6F690174">
            <w:pPr>
              <w:pStyle w:val="26"/>
              <w:rPr>
                <w:rFonts w:hint="eastAsia" w:ascii="宋体" w:hAnsi="宋体" w:eastAsia="宋体" w:cs="宋体"/>
                <w:color w:val="auto"/>
                <w:sz w:val="20"/>
                <w:szCs w:val="20"/>
                <w:highlight w:val="none"/>
              </w:rPr>
            </w:pPr>
          </w:p>
          <w:p w14:paraId="0E4259D9">
            <w:pPr>
              <w:pStyle w:val="26"/>
              <w:rPr>
                <w:rFonts w:hint="eastAsia" w:ascii="宋体" w:hAnsi="宋体" w:eastAsia="宋体" w:cs="宋体"/>
                <w:color w:val="auto"/>
                <w:sz w:val="20"/>
                <w:szCs w:val="20"/>
                <w:highlight w:val="none"/>
              </w:rPr>
            </w:pPr>
          </w:p>
          <w:p w14:paraId="3D6CCB6F">
            <w:pPr>
              <w:pStyle w:val="26"/>
              <w:rPr>
                <w:rFonts w:hint="eastAsia" w:ascii="宋体" w:hAnsi="宋体" w:eastAsia="宋体" w:cs="宋体"/>
                <w:color w:val="auto"/>
                <w:sz w:val="20"/>
                <w:szCs w:val="20"/>
                <w:highlight w:val="none"/>
              </w:rPr>
            </w:pPr>
          </w:p>
          <w:p w14:paraId="637C633C">
            <w:pPr>
              <w:pStyle w:val="26"/>
              <w:spacing w:before="161"/>
              <w:ind w:left="7"/>
              <w:rPr>
                <w:rFonts w:hint="eastAsia" w:ascii="宋体" w:hAnsi="宋体" w:eastAsia="宋体" w:cs="宋体"/>
                <w:color w:val="auto"/>
                <w:sz w:val="20"/>
                <w:szCs w:val="20"/>
                <w:highlight w:val="none"/>
              </w:rPr>
            </w:pPr>
            <w:r>
              <w:rPr>
                <w:rFonts w:hint="eastAsia" w:ascii="宋体" w:hAnsi="宋体" w:eastAsia="宋体" w:cs="宋体"/>
                <w:color w:val="auto"/>
                <w:spacing w:val="1"/>
                <w:w w:val="99"/>
                <w:sz w:val="20"/>
                <w:szCs w:val="20"/>
                <w:highlight w:val="none"/>
              </w:rPr>
              <w:t>A02</w:t>
            </w:r>
            <w:r>
              <w:rPr>
                <w:rFonts w:hint="eastAsia" w:ascii="宋体" w:hAnsi="宋体" w:eastAsia="宋体" w:cs="宋体"/>
                <w:color w:val="auto"/>
                <w:w w:val="99"/>
                <w:sz w:val="20"/>
                <w:szCs w:val="20"/>
                <w:highlight w:val="none"/>
              </w:rPr>
              <w:t>06</w:t>
            </w:r>
            <w:r>
              <w:rPr>
                <w:rFonts w:hint="eastAsia" w:ascii="宋体" w:hAnsi="宋体" w:eastAsia="宋体" w:cs="宋体"/>
                <w:color w:val="auto"/>
                <w:spacing w:val="1"/>
                <w:w w:val="99"/>
                <w:sz w:val="20"/>
                <w:szCs w:val="20"/>
                <w:highlight w:val="none"/>
              </w:rPr>
              <w:t>1</w:t>
            </w:r>
            <w:r>
              <w:rPr>
                <w:rFonts w:hint="eastAsia" w:ascii="宋体" w:hAnsi="宋体" w:eastAsia="宋体" w:cs="宋体"/>
                <w:color w:val="auto"/>
                <w:w w:val="99"/>
                <w:sz w:val="20"/>
                <w:szCs w:val="20"/>
                <w:highlight w:val="none"/>
              </w:rPr>
              <w:t>808热水器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6340D466">
            <w:pPr>
              <w:pStyle w:val="26"/>
              <w:spacing w:before="12"/>
              <w:rPr>
                <w:rFonts w:hint="eastAsia" w:ascii="宋体" w:hAnsi="宋体" w:eastAsia="宋体" w:cs="宋体"/>
                <w:color w:val="auto"/>
                <w:sz w:val="15"/>
                <w:szCs w:val="15"/>
                <w:highlight w:val="none"/>
              </w:rPr>
            </w:pPr>
          </w:p>
          <w:p w14:paraId="58B019C9">
            <w:pPr>
              <w:pStyle w:val="26"/>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★电热</w:t>
            </w:r>
            <w:r>
              <w:rPr>
                <w:rFonts w:hint="eastAsia" w:ascii="宋体" w:hAnsi="宋体" w:eastAsia="宋体" w:cs="宋体"/>
                <w:color w:val="auto"/>
                <w:spacing w:val="2"/>
                <w:w w:val="99"/>
                <w:sz w:val="20"/>
                <w:szCs w:val="20"/>
                <w:highlight w:val="none"/>
              </w:rPr>
              <w:t>水</w:t>
            </w:r>
            <w:r>
              <w:rPr>
                <w:rFonts w:hint="eastAsia" w:ascii="宋体" w:hAnsi="宋体" w:eastAsia="宋体" w:cs="宋体"/>
                <w:color w:val="auto"/>
                <w:w w:val="99"/>
                <w:sz w:val="20"/>
                <w:szCs w:val="20"/>
                <w:highlight w:val="none"/>
              </w:rPr>
              <w:t>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66F1EB3F">
            <w:pPr>
              <w:pStyle w:val="26"/>
              <w:tabs>
                <w:tab w:val="left" w:pos="1608"/>
              </w:tabs>
              <w:spacing w:before="52" w:line="280" w:lineRule="auto"/>
              <w:ind w:left="7" w:right="4"/>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2"/>
                <w:w w:val="99"/>
                <w:sz w:val="20"/>
                <w:szCs w:val="20"/>
                <w:highlight w:val="none"/>
                <w:lang w:eastAsia="zh-CN"/>
              </w:rPr>
              <w:t>《储水式电热水器能效</w:t>
            </w:r>
            <w:r>
              <w:rPr>
                <w:rFonts w:hint="eastAsia" w:ascii="宋体" w:hAnsi="宋体" w:eastAsia="宋体" w:cs="宋体"/>
                <w:color w:val="auto"/>
                <w:spacing w:val="9"/>
                <w:w w:val="99"/>
                <w:sz w:val="20"/>
                <w:szCs w:val="20"/>
                <w:highlight w:val="none"/>
                <w:lang w:eastAsia="zh-CN"/>
              </w:rPr>
              <w:t>限</w:t>
            </w:r>
            <w:r>
              <w:rPr>
                <w:rFonts w:hint="eastAsia" w:ascii="宋体" w:hAnsi="宋体" w:eastAsia="宋体" w:cs="宋体"/>
                <w:color w:val="auto"/>
                <w:spacing w:val="12"/>
                <w:w w:val="99"/>
                <w:sz w:val="20"/>
                <w:szCs w:val="20"/>
                <w:highlight w:val="none"/>
                <w:lang w:eastAsia="zh-CN"/>
              </w:rPr>
              <w:t>定值</w:t>
            </w:r>
            <w:r>
              <w:rPr>
                <w:rFonts w:hint="eastAsia" w:ascii="宋体" w:hAnsi="宋体" w:eastAsia="宋体" w:cs="宋体"/>
                <w:color w:val="auto"/>
                <w:w w:val="99"/>
                <w:sz w:val="20"/>
                <w:szCs w:val="20"/>
                <w:highlight w:val="none"/>
                <w:lang w:eastAsia="zh-CN"/>
              </w:rPr>
              <w:t>及能效等</w:t>
            </w:r>
            <w:r>
              <w:rPr>
                <w:rFonts w:hint="eastAsia" w:ascii="宋体" w:hAnsi="宋体" w:eastAsia="宋体" w:cs="宋体"/>
                <w:color w:val="auto"/>
                <w:spacing w:val="2"/>
                <w:w w:val="99"/>
                <w:sz w:val="20"/>
                <w:szCs w:val="20"/>
                <w:highlight w:val="none"/>
                <w:lang w:eastAsia="zh-CN"/>
              </w:rPr>
              <w:t>级</w:t>
            </w:r>
            <w:r>
              <w:rPr>
                <w:rFonts w:hint="eastAsia" w:ascii="宋体" w:hAnsi="宋体" w:eastAsia="宋体" w:cs="宋体"/>
                <w:color w:val="auto"/>
                <w:w w:val="99"/>
                <w:sz w:val="20"/>
                <w:szCs w:val="20"/>
                <w:highlight w:val="none"/>
                <w:lang w:eastAsia="zh-CN"/>
              </w:rPr>
              <w:t>》（</w:t>
            </w:r>
            <w:r>
              <w:rPr>
                <w:rFonts w:hint="eastAsia" w:ascii="宋体" w:hAnsi="宋体" w:eastAsia="宋体" w:cs="宋体"/>
                <w:color w:val="auto"/>
                <w:spacing w:val="1"/>
                <w:w w:val="99"/>
                <w:sz w:val="20"/>
                <w:szCs w:val="20"/>
                <w:highlight w:val="none"/>
                <w:lang w:eastAsia="zh-CN"/>
              </w:rPr>
              <w:t>G</w:t>
            </w:r>
            <w:r>
              <w:rPr>
                <w:rFonts w:hint="eastAsia" w:ascii="宋体" w:hAnsi="宋体" w:eastAsia="宋体" w:cs="宋体"/>
                <w:color w:val="auto"/>
                <w:w w:val="99"/>
                <w:sz w:val="20"/>
                <w:szCs w:val="20"/>
                <w:highlight w:val="none"/>
                <w:lang w:eastAsia="zh-CN"/>
              </w:rPr>
              <w:t>B</w:t>
            </w:r>
            <w:r>
              <w:rPr>
                <w:rFonts w:hint="eastAsia" w:ascii="宋体" w:hAnsi="宋体" w:eastAsia="宋体" w:cs="宋体"/>
                <w:color w:val="auto"/>
                <w:sz w:val="20"/>
                <w:szCs w:val="20"/>
                <w:highlight w:val="none"/>
                <w:lang w:eastAsia="zh-CN"/>
              </w:rPr>
              <w:tab/>
            </w:r>
            <w:r>
              <w:rPr>
                <w:rFonts w:hint="eastAsia" w:ascii="宋体" w:hAnsi="宋体" w:eastAsia="宋体" w:cs="宋体"/>
                <w:color w:val="auto"/>
                <w:spacing w:val="1"/>
                <w:w w:val="99"/>
                <w:sz w:val="20"/>
                <w:szCs w:val="20"/>
                <w:highlight w:val="none"/>
                <w:lang w:eastAsia="zh-CN"/>
              </w:rPr>
              <w:t>21</w:t>
            </w:r>
            <w:r>
              <w:rPr>
                <w:rFonts w:hint="eastAsia" w:ascii="宋体" w:hAnsi="宋体" w:eastAsia="宋体" w:cs="宋体"/>
                <w:color w:val="auto"/>
                <w:w w:val="99"/>
                <w:sz w:val="20"/>
                <w:szCs w:val="20"/>
                <w:highlight w:val="none"/>
                <w:lang w:eastAsia="zh-CN"/>
              </w:rPr>
              <w:t>51</w:t>
            </w:r>
            <w:r>
              <w:rPr>
                <w:rFonts w:hint="eastAsia" w:ascii="宋体" w:hAnsi="宋体" w:eastAsia="宋体" w:cs="宋体"/>
                <w:color w:val="auto"/>
                <w:spacing w:val="1"/>
                <w:w w:val="99"/>
                <w:sz w:val="20"/>
                <w:szCs w:val="20"/>
                <w:highlight w:val="none"/>
                <w:lang w:eastAsia="zh-CN"/>
              </w:rPr>
              <w:t>9</w:t>
            </w:r>
            <w:r>
              <w:rPr>
                <w:rFonts w:hint="eastAsia" w:ascii="宋体" w:hAnsi="宋体" w:eastAsia="宋体" w:cs="宋体"/>
                <w:color w:val="auto"/>
                <w:w w:val="99"/>
                <w:sz w:val="20"/>
                <w:szCs w:val="20"/>
                <w:highlight w:val="none"/>
                <w:lang w:eastAsia="zh-CN"/>
              </w:rPr>
              <w:t>）</w:t>
            </w:r>
          </w:p>
        </w:tc>
      </w:tr>
      <w:tr w14:paraId="3420A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8"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037AB14D">
            <w:pPr>
              <w:widowControl/>
              <w:jc w:val="left"/>
              <w:rPr>
                <w:rFonts w:hint="eastAsia" w:ascii="宋体" w:hAnsi="宋体" w:eastAsia="宋体" w:cs="宋体"/>
                <w:color w:val="auto"/>
                <w:sz w:val="22"/>
                <w:szCs w:val="22"/>
                <w:highlight w:val="none"/>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70BF5491">
            <w:pPr>
              <w:widowControl/>
              <w:jc w:val="left"/>
              <w:rPr>
                <w:rFonts w:hint="eastAsia" w:ascii="宋体" w:hAnsi="宋体" w:eastAsia="宋体" w:cs="宋体"/>
                <w:color w:val="auto"/>
                <w:sz w:val="22"/>
                <w:szCs w:val="22"/>
                <w:highlight w:val="none"/>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669FA98F">
            <w:pPr>
              <w:widowControl/>
              <w:jc w:val="left"/>
              <w:rPr>
                <w:rFonts w:hint="eastAsia" w:ascii="宋体" w:hAnsi="宋体" w:eastAsia="宋体" w:cs="宋体"/>
                <w:color w:val="auto"/>
                <w:kern w:val="0"/>
                <w:sz w:val="20"/>
                <w:szCs w:val="20"/>
                <w:highlight w:val="none"/>
              </w:rPr>
            </w:pPr>
          </w:p>
        </w:tc>
        <w:tc>
          <w:tcPr>
            <w:tcW w:w="1915" w:type="dxa"/>
            <w:tcBorders>
              <w:top w:val="single" w:color="auto" w:sz="4" w:space="0"/>
              <w:left w:val="single" w:color="auto" w:sz="4" w:space="0"/>
              <w:bottom w:val="single" w:color="auto" w:sz="4" w:space="0"/>
              <w:right w:val="single" w:color="auto" w:sz="4" w:space="0"/>
            </w:tcBorders>
            <w:noWrap w:val="0"/>
            <w:vAlign w:val="top"/>
          </w:tcPr>
          <w:p w14:paraId="445DD30D">
            <w:pPr>
              <w:pStyle w:val="26"/>
              <w:spacing w:before="2"/>
              <w:rPr>
                <w:rFonts w:hint="eastAsia" w:ascii="宋体" w:hAnsi="宋体" w:eastAsia="宋体" w:cs="宋体"/>
                <w:color w:val="auto"/>
                <w:sz w:val="24"/>
                <w:szCs w:val="24"/>
                <w:highlight w:val="none"/>
                <w:lang w:eastAsia="zh-CN"/>
              </w:rPr>
            </w:pPr>
          </w:p>
          <w:p w14:paraId="043E25DA">
            <w:pPr>
              <w:pStyle w:val="26"/>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燃气热</w:t>
            </w:r>
            <w:r>
              <w:rPr>
                <w:rFonts w:hint="eastAsia" w:ascii="宋体" w:hAnsi="宋体" w:eastAsia="宋体" w:cs="宋体"/>
                <w:color w:val="auto"/>
                <w:spacing w:val="2"/>
                <w:w w:val="99"/>
                <w:sz w:val="20"/>
                <w:szCs w:val="20"/>
                <w:highlight w:val="none"/>
              </w:rPr>
              <w:t>水</w:t>
            </w:r>
            <w:r>
              <w:rPr>
                <w:rFonts w:hint="eastAsia" w:ascii="宋体" w:hAnsi="宋体" w:eastAsia="宋体" w:cs="宋体"/>
                <w:color w:val="auto"/>
                <w:w w:val="99"/>
                <w:sz w:val="20"/>
                <w:szCs w:val="20"/>
                <w:highlight w:val="none"/>
              </w:rPr>
              <w:t>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12770A5E">
            <w:pPr>
              <w:pStyle w:val="26"/>
              <w:spacing w:before="4" w:line="280" w:lineRule="auto"/>
              <w:ind w:left="7" w:right="4"/>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2"/>
                <w:w w:val="99"/>
                <w:sz w:val="20"/>
                <w:szCs w:val="20"/>
                <w:highlight w:val="none"/>
                <w:lang w:eastAsia="zh-CN"/>
              </w:rPr>
              <w:t>《家用燃气快速热水器</w:t>
            </w:r>
            <w:r>
              <w:rPr>
                <w:rFonts w:hint="eastAsia" w:ascii="宋体" w:hAnsi="宋体" w:eastAsia="宋体" w:cs="宋体"/>
                <w:color w:val="auto"/>
                <w:spacing w:val="9"/>
                <w:w w:val="99"/>
                <w:sz w:val="20"/>
                <w:szCs w:val="20"/>
                <w:highlight w:val="none"/>
                <w:lang w:eastAsia="zh-CN"/>
              </w:rPr>
              <w:t>和</w:t>
            </w:r>
            <w:r>
              <w:rPr>
                <w:rFonts w:hint="eastAsia" w:ascii="宋体" w:hAnsi="宋体" w:eastAsia="宋体" w:cs="宋体"/>
                <w:color w:val="auto"/>
                <w:spacing w:val="12"/>
                <w:w w:val="99"/>
                <w:sz w:val="20"/>
                <w:szCs w:val="20"/>
                <w:highlight w:val="none"/>
                <w:lang w:eastAsia="zh-CN"/>
              </w:rPr>
              <w:t>燃气</w:t>
            </w:r>
            <w:r>
              <w:rPr>
                <w:rFonts w:hint="eastAsia" w:ascii="宋体" w:hAnsi="宋体" w:eastAsia="宋体" w:cs="宋体"/>
                <w:color w:val="auto"/>
                <w:w w:val="99"/>
                <w:sz w:val="20"/>
                <w:szCs w:val="20"/>
                <w:highlight w:val="none"/>
                <w:lang w:eastAsia="zh-CN"/>
              </w:rPr>
              <w:t>采暖热水</w:t>
            </w:r>
            <w:r>
              <w:rPr>
                <w:rFonts w:hint="eastAsia" w:ascii="宋体" w:hAnsi="宋体" w:eastAsia="宋体" w:cs="宋体"/>
                <w:color w:val="auto"/>
                <w:spacing w:val="2"/>
                <w:w w:val="99"/>
                <w:sz w:val="20"/>
                <w:szCs w:val="20"/>
                <w:highlight w:val="none"/>
                <w:lang w:eastAsia="zh-CN"/>
              </w:rPr>
              <w:t>炉</w:t>
            </w:r>
            <w:r>
              <w:rPr>
                <w:rFonts w:hint="eastAsia" w:ascii="宋体" w:hAnsi="宋体" w:eastAsia="宋体" w:cs="宋体"/>
                <w:color w:val="auto"/>
                <w:w w:val="99"/>
                <w:sz w:val="20"/>
                <w:szCs w:val="20"/>
                <w:highlight w:val="none"/>
                <w:lang w:eastAsia="zh-CN"/>
              </w:rPr>
              <w:t>能效</w:t>
            </w:r>
            <w:r>
              <w:rPr>
                <w:rFonts w:hint="eastAsia" w:ascii="宋体" w:hAnsi="宋体" w:eastAsia="宋体" w:cs="宋体"/>
                <w:color w:val="auto"/>
                <w:spacing w:val="2"/>
                <w:w w:val="99"/>
                <w:sz w:val="20"/>
                <w:szCs w:val="20"/>
                <w:highlight w:val="none"/>
                <w:lang w:eastAsia="zh-CN"/>
              </w:rPr>
              <w:t>限</w:t>
            </w:r>
            <w:r>
              <w:rPr>
                <w:rFonts w:hint="eastAsia" w:ascii="宋体" w:hAnsi="宋体" w:eastAsia="宋体" w:cs="宋体"/>
                <w:color w:val="auto"/>
                <w:w w:val="99"/>
                <w:sz w:val="20"/>
                <w:szCs w:val="20"/>
                <w:highlight w:val="none"/>
                <w:lang w:eastAsia="zh-CN"/>
              </w:rPr>
              <w:t>定值</w:t>
            </w:r>
            <w:r>
              <w:rPr>
                <w:rFonts w:hint="eastAsia" w:ascii="宋体" w:hAnsi="宋体" w:eastAsia="宋体" w:cs="宋体"/>
                <w:color w:val="auto"/>
                <w:spacing w:val="2"/>
                <w:w w:val="99"/>
                <w:sz w:val="20"/>
                <w:szCs w:val="20"/>
                <w:highlight w:val="none"/>
                <w:lang w:eastAsia="zh-CN"/>
              </w:rPr>
              <w:t>及</w:t>
            </w:r>
            <w:r>
              <w:rPr>
                <w:rFonts w:hint="eastAsia" w:ascii="宋体" w:hAnsi="宋体" w:eastAsia="宋体" w:cs="宋体"/>
                <w:color w:val="auto"/>
                <w:w w:val="99"/>
                <w:sz w:val="20"/>
                <w:szCs w:val="20"/>
                <w:highlight w:val="none"/>
                <w:lang w:eastAsia="zh-CN"/>
              </w:rPr>
              <w:t>能</w:t>
            </w:r>
            <w:r>
              <w:rPr>
                <w:rFonts w:hint="eastAsia" w:ascii="宋体" w:hAnsi="宋体" w:eastAsia="宋体" w:cs="宋体"/>
                <w:color w:val="auto"/>
                <w:spacing w:val="2"/>
                <w:w w:val="99"/>
                <w:sz w:val="20"/>
                <w:szCs w:val="20"/>
                <w:highlight w:val="none"/>
                <w:lang w:eastAsia="zh-CN"/>
              </w:rPr>
              <w:t>效</w:t>
            </w:r>
            <w:r>
              <w:rPr>
                <w:rFonts w:hint="eastAsia" w:ascii="宋体" w:hAnsi="宋体" w:eastAsia="宋体" w:cs="宋体"/>
                <w:color w:val="auto"/>
                <w:w w:val="99"/>
                <w:sz w:val="20"/>
                <w:szCs w:val="20"/>
                <w:highlight w:val="none"/>
                <w:lang w:eastAsia="zh-CN"/>
              </w:rPr>
              <w:t>等级</w:t>
            </w:r>
          </w:p>
          <w:p w14:paraId="7A2B6A64">
            <w:pPr>
              <w:pStyle w:val="26"/>
              <w:spacing w:before="12"/>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w:t>
            </w:r>
            <w:r>
              <w:rPr>
                <w:rFonts w:hint="eastAsia" w:ascii="宋体" w:hAnsi="宋体" w:eastAsia="宋体" w:cs="宋体"/>
                <w:color w:val="auto"/>
                <w:spacing w:val="1"/>
                <w:w w:val="99"/>
                <w:sz w:val="20"/>
                <w:szCs w:val="20"/>
                <w:highlight w:val="none"/>
              </w:rPr>
              <w:t>G</w:t>
            </w:r>
            <w:r>
              <w:rPr>
                <w:rFonts w:hint="eastAsia" w:ascii="宋体" w:hAnsi="宋体" w:eastAsia="宋体" w:cs="宋体"/>
                <w:color w:val="auto"/>
                <w:w w:val="99"/>
                <w:sz w:val="20"/>
                <w:szCs w:val="20"/>
                <w:highlight w:val="none"/>
              </w:rPr>
              <w:t>B</w:t>
            </w:r>
            <w:r>
              <w:rPr>
                <w:rFonts w:hint="eastAsia" w:ascii="宋体" w:hAnsi="宋体" w:eastAsia="宋体" w:cs="宋体"/>
                <w:color w:val="auto"/>
                <w:spacing w:val="1"/>
                <w:w w:val="99"/>
                <w:sz w:val="20"/>
                <w:szCs w:val="20"/>
                <w:highlight w:val="none"/>
              </w:rPr>
              <w:t>2</w:t>
            </w:r>
            <w:r>
              <w:rPr>
                <w:rFonts w:hint="eastAsia" w:ascii="宋体" w:hAnsi="宋体" w:eastAsia="宋体" w:cs="宋体"/>
                <w:color w:val="auto"/>
                <w:w w:val="99"/>
                <w:sz w:val="20"/>
                <w:szCs w:val="20"/>
                <w:highlight w:val="none"/>
              </w:rPr>
              <w:t>06</w:t>
            </w:r>
            <w:r>
              <w:rPr>
                <w:rFonts w:hint="eastAsia" w:ascii="宋体" w:hAnsi="宋体" w:eastAsia="宋体" w:cs="宋体"/>
                <w:color w:val="auto"/>
                <w:spacing w:val="1"/>
                <w:w w:val="99"/>
                <w:sz w:val="20"/>
                <w:szCs w:val="20"/>
                <w:highlight w:val="none"/>
              </w:rPr>
              <w:t>65</w:t>
            </w:r>
            <w:r>
              <w:rPr>
                <w:rFonts w:hint="eastAsia" w:ascii="宋体" w:hAnsi="宋体" w:eastAsia="宋体" w:cs="宋体"/>
                <w:color w:val="auto"/>
                <w:w w:val="99"/>
                <w:sz w:val="20"/>
                <w:szCs w:val="20"/>
                <w:highlight w:val="none"/>
              </w:rPr>
              <w:t>）</w:t>
            </w:r>
          </w:p>
        </w:tc>
      </w:tr>
      <w:tr w14:paraId="2A24A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50AA0EFD">
            <w:pPr>
              <w:widowControl/>
              <w:jc w:val="left"/>
              <w:rPr>
                <w:rFonts w:hint="eastAsia" w:ascii="宋体" w:hAnsi="宋体" w:eastAsia="宋体" w:cs="宋体"/>
                <w:color w:val="auto"/>
                <w:sz w:val="22"/>
                <w:szCs w:val="22"/>
                <w:highlight w:val="none"/>
                <w:lang w:eastAsia="en-US"/>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688E456D">
            <w:pPr>
              <w:widowControl/>
              <w:jc w:val="left"/>
              <w:rPr>
                <w:rFonts w:hint="eastAsia" w:ascii="宋体" w:hAnsi="宋体" w:eastAsia="宋体" w:cs="宋体"/>
                <w:color w:val="auto"/>
                <w:sz w:val="22"/>
                <w:szCs w:val="22"/>
                <w:highlight w:val="none"/>
                <w:lang w:eastAsia="en-US"/>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21F387BC">
            <w:pPr>
              <w:widowControl/>
              <w:jc w:val="left"/>
              <w:rPr>
                <w:rFonts w:hint="eastAsia" w:ascii="宋体" w:hAnsi="宋体" w:eastAsia="宋体" w:cs="宋体"/>
                <w:color w:val="auto"/>
                <w:kern w:val="0"/>
                <w:sz w:val="20"/>
                <w:szCs w:val="20"/>
                <w:highlight w:val="none"/>
                <w:lang w:eastAsia="en-US"/>
              </w:rPr>
            </w:pPr>
          </w:p>
        </w:tc>
        <w:tc>
          <w:tcPr>
            <w:tcW w:w="1915" w:type="dxa"/>
            <w:tcBorders>
              <w:top w:val="single" w:color="auto" w:sz="4" w:space="0"/>
              <w:left w:val="single" w:color="auto" w:sz="4" w:space="0"/>
              <w:bottom w:val="single" w:color="auto" w:sz="4" w:space="0"/>
              <w:right w:val="single" w:color="auto" w:sz="4" w:space="0"/>
            </w:tcBorders>
            <w:noWrap w:val="0"/>
            <w:vAlign w:val="top"/>
          </w:tcPr>
          <w:p w14:paraId="2A69BDA7">
            <w:pPr>
              <w:pStyle w:val="26"/>
              <w:rPr>
                <w:rFonts w:hint="eastAsia" w:ascii="宋体" w:hAnsi="宋体" w:eastAsia="宋体" w:cs="宋体"/>
                <w:color w:val="auto"/>
                <w:sz w:val="19"/>
                <w:szCs w:val="19"/>
                <w:highlight w:val="none"/>
              </w:rPr>
            </w:pPr>
          </w:p>
          <w:p w14:paraId="2EDB5F5D">
            <w:pPr>
              <w:pStyle w:val="26"/>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热泵热</w:t>
            </w:r>
            <w:r>
              <w:rPr>
                <w:rFonts w:hint="eastAsia" w:ascii="宋体" w:hAnsi="宋体" w:eastAsia="宋体" w:cs="宋体"/>
                <w:color w:val="auto"/>
                <w:spacing w:val="2"/>
                <w:w w:val="99"/>
                <w:sz w:val="20"/>
                <w:szCs w:val="20"/>
                <w:highlight w:val="none"/>
              </w:rPr>
              <w:t>水</w:t>
            </w:r>
            <w:r>
              <w:rPr>
                <w:rFonts w:hint="eastAsia" w:ascii="宋体" w:hAnsi="宋体" w:eastAsia="宋体" w:cs="宋体"/>
                <w:color w:val="auto"/>
                <w:w w:val="99"/>
                <w:sz w:val="20"/>
                <w:szCs w:val="20"/>
                <w:highlight w:val="none"/>
              </w:rPr>
              <w:t>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59A6C257">
            <w:pPr>
              <w:pStyle w:val="26"/>
              <w:spacing w:before="93" w:line="280" w:lineRule="auto"/>
              <w:ind w:left="7" w:right="7"/>
              <w:rPr>
                <w:rFonts w:hint="eastAsia" w:ascii="宋体" w:hAnsi="宋体" w:eastAsia="宋体" w:cs="宋体"/>
                <w:color w:val="auto"/>
                <w:sz w:val="20"/>
                <w:szCs w:val="20"/>
                <w:highlight w:val="none"/>
                <w:lang w:eastAsia="zh-CN"/>
              </w:rPr>
            </w:pPr>
            <w:r>
              <w:rPr>
                <w:rFonts w:hint="eastAsia" w:ascii="宋体" w:hAnsi="宋体" w:eastAsia="宋体" w:cs="宋体"/>
                <w:color w:val="auto"/>
                <w:w w:val="99"/>
                <w:sz w:val="20"/>
                <w:szCs w:val="20"/>
                <w:highlight w:val="none"/>
                <w:lang w:eastAsia="zh-CN"/>
              </w:rPr>
              <w:t>《热泵</w:t>
            </w:r>
            <w:r>
              <w:rPr>
                <w:rFonts w:hint="eastAsia" w:ascii="宋体" w:hAnsi="宋体" w:eastAsia="宋体" w:cs="宋体"/>
                <w:color w:val="auto"/>
                <w:spacing w:val="2"/>
                <w:w w:val="99"/>
                <w:sz w:val="20"/>
                <w:szCs w:val="20"/>
                <w:highlight w:val="none"/>
                <w:lang w:eastAsia="zh-CN"/>
              </w:rPr>
              <w:t>热</w:t>
            </w:r>
            <w:r>
              <w:rPr>
                <w:rFonts w:hint="eastAsia" w:ascii="宋体" w:hAnsi="宋体" w:eastAsia="宋体" w:cs="宋体"/>
                <w:color w:val="auto"/>
                <w:w w:val="99"/>
                <w:sz w:val="20"/>
                <w:szCs w:val="20"/>
                <w:highlight w:val="none"/>
                <w:lang w:eastAsia="zh-CN"/>
              </w:rPr>
              <w:t>水</w:t>
            </w:r>
            <w:r>
              <w:rPr>
                <w:rFonts w:hint="eastAsia" w:ascii="宋体" w:hAnsi="宋体" w:eastAsia="宋体" w:cs="宋体"/>
                <w:color w:val="auto"/>
                <w:spacing w:val="-27"/>
                <w:w w:val="99"/>
                <w:sz w:val="20"/>
                <w:szCs w:val="20"/>
                <w:highlight w:val="none"/>
                <w:lang w:eastAsia="zh-CN"/>
              </w:rPr>
              <w:t>机</w:t>
            </w:r>
            <w:r>
              <w:rPr>
                <w:rFonts w:hint="eastAsia" w:ascii="宋体" w:hAnsi="宋体" w:eastAsia="宋体" w:cs="宋体"/>
                <w:color w:val="auto"/>
                <w:w w:val="99"/>
                <w:sz w:val="20"/>
                <w:szCs w:val="20"/>
                <w:highlight w:val="none"/>
                <w:lang w:eastAsia="zh-CN"/>
              </w:rPr>
              <w:t>（器</w:t>
            </w:r>
            <w:r>
              <w:rPr>
                <w:rFonts w:hint="eastAsia" w:ascii="宋体" w:hAnsi="宋体" w:eastAsia="宋体" w:cs="宋体"/>
                <w:color w:val="auto"/>
                <w:spacing w:val="-27"/>
                <w:w w:val="99"/>
                <w:sz w:val="20"/>
                <w:szCs w:val="20"/>
                <w:highlight w:val="none"/>
                <w:lang w:eastAsia="zh-CN"/>
              </w:rPr>
              <w:t>）</w:t>
            </w:r>
            <w:r>
              <w:rPr>
                <w:rFonts w:hint="eastAsia" w:ascii="宋体" w:hAnsi="宋体" w:eastAsia="宋体" w:cs="宋体"/>
                <w:color w:val="auto"/>
                <w:w w:val="99"/>
                <w:sz w:val="20"/>
                <w:szCs w:val="20"/>
                <w:highlight w:val="none"/>
                <w:lang w:eastAsia="zh-CN"/>
              </w:rPr>
              <w:t>能效</w:t>
            </w:r>
            <w:r>
              <w:rPr>
                <w:rFonts w:hint="eastAsia" w:ascii="宋体" w:hAnsi="宋体" w:eastAsia="宋体" w:cs="宋体"/>
                <w:color w:val="auto"/>
                <w:spacing w:val="2"/>
                <w:w w:val="99"/>
                <w:sz w:val="20"/>
                <w:szCs w:val="20"/>
                <w:highlight w:val="none"/>
                <w:lang w:eastAsia="zh-CN"/>
              </w:rPr>
              <w:t>限</w:t>
            </w:r>
            <w:r>
              <w:rPr>
                <w:rFonts w:hint="eastAsia" w:ascii="宋体" w:hAnsi="宋体" w:eastAsia="宋体" w:cs="宋体"/>
                <w:color w:val="auto"/>
                <w:w w:val="99"/>
                <w:sz w:val="20"/>
                <w:szCs w:val="20"/>
                <w:highlight w:val="none"/>
                <w:lang w:eastAsia="zh-CN"/>
              </w:rPr>
              <w:t>定值及能效等</w:t>
            </w:r>
            <w:r>
              <w:rPr>
                <w:rFonts w:hint="eastAsia" w:ascii="宋体" w:hAnsi="宋体" w:eastAsia="宋体" w:cs="宋体"/>
                <w:color w:val="auto"/>
                <w:spacing w:val="2"/>
                <w:w w:val="99"/>
                <w:sz w:val="20"/>
                <w:szCs w:val="20"/>
                <w:highlight w:val="none"/>
                <w:lang w:eastAsia="zh-CN"/>
              </w:rPr>
              <w:t>级</w:t>
            </w:r>
            <w:r>
              <w:rPr>
                <w:rFonts w:hint="eastAsia" w:ascii="宋体" w:hAnsi="宋体" w:eastAsia="宋体" w:cs="宋体"/>
                <w:color w:val="auto"/>
                <w:w w:val="99"/>
                <w:sz w:val="20"/>
                <w:szCs w:val="20"/>
                <w:highlight w:val="none"/>
                <w:lang w:eastAsia="zh-CN"/>
              </w:rPr>
              <w:t>》（</w:t>
            </w:r>
            <w:r>
              <w:rPr>
                <w:rFonts w:hint="eastAsia" w:ascii="宋体" w:hAnsi="宋体" w:eastAsia="宋体" w:cs="宋体"/>
                <w:color w:val="auto"/>
                <w:spacing w:val="1"/>
                <w:w w:val="99"/>
                <w:sz w:val="20"/>
                <w:szCs w:val="20"/>
                <w:highlight w:val="none"/>
                <w:lang w:eastAsia="zh-CN"/>
              </w:rPr>
              <w:t>G</w:t>
            </w:r>
            <w:r>
              <w:rPr>
                <w:rFonts w:hint="eastAsia" w:ascii="宋体" w:hAnsi="宋体" w:eastAsia="宋体" w:cs="宋体"/>
                <w:color w:val="auto"/>
                <w:w w:val="99"/>
                <w:sz w:val="20"/>
                <w:szCs w:val="20"/>
                <w:highlight w:val="none"/>
                <w:lang w:eastAsia="zh-CN"/>
              </w:rPr>
              <w:t>B</w:t>
            </w:r>
            <w:r>
              <w:rPr>
                <w:rFonts w:hint="eastAsia" w:ascii="宋体" w:hAnsi="宋体" w:eastAsia="宋体" w:cs="宋体"/>
                <w:color w:val="auto"/>
                <w:spacing w:val="1"/>
                <w:w w:val="99"/>
                <w:sz w:val="20"/>
                <w:szCs w:val="20"/>
                <w:highlight w:val="none"/>
                <w:lang w:eastAsia="zh-CN"/>
              </w:rPr>
              <w:t>295</w:t>
            </w:r>
            <w:r>
              <w:rPr>
                <w:rFonts w:hint="eastAsia" w:ascii="宋体" w:hAnsi="宋体" w:eastAsia="宋体" w:cs="宋体"/>
                <w:color w:val="auto"/>
                <w:w w:val="99"/>
                <w:sz w:val="20"/>
                <w:szCs w:val="20"/>
                <w:highlight w:val="none"/>
                <w:lang w:eastAsia="zh-CN"/>
              </w:rPr>
              <w:t>4</w:t>
            </w:r>
            <w:r>
              <w:rPr>
                <w:rFonts w:hint="eastAsia" w:ascii="宋体" w:hAnsi="宋体" w:eastAsia="宋体" w:cs="宋体"/>
                <w:color w:val="auto"/>
                <w:spacing w:val="-1"/>
                <w:w w:val="99"/>
                <w:sz w:val="20"/>
                <w:szCs w:val="20"/>
                <w:highlight w:val="none"/>
                <w:lang w:eastAsia="zh-CN"/>
              </w:rPr>
              <w:t>1</w:t>
            </w:r>
            <w:r>
              <w:rPr>
                <w:rFonts w:hint="eastAsia" w:ascii="宋体" w:hAnsi="宋体" w:eastAsia="宋体" w:cs="宋体"/>
                <w:color w:val="auto"/>
                <w:w w:val="99"/>
                <w:sz w:val="20"/>
                <w:szCs w:val="20"/>
                <w:highlight w:val="none"/>
                <w:lang w:eastAsia="zh-CN"/>
              </w:rPr>
              <w:t>）</w:t>
            </w:r>
          </w:p>
        </w:tc>
      </w:tr>
      <w:tr w14:paraId="20176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28E78260">
            <w:pPr>
              <w:widowControl/>
              <w:jc w:val="left"/>
              <w:rPr>
                <w:rFonts w:hint="eastAsia" w:ascii="宋体" w:hAnsi="宋体" w:eastAsia="宋体" w:cs="宋体"/>
                <w:color w:val="auto"/>
                <w:sz w:val="22"/>
                <w:szCs w:val="22"/>
                <w:highlight w:val="none"/>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04DFD908">
            <w:pPr>
              <w:widowControl/>
              <w:jc w:val="left"/>
              <w:rPr>
                <w:rFonts w:hint="eastAsia" w:ascii="宋体" w:hAnsi="宋体" w:eastAsia="宋体" w:cs="宋体"/>
                <w:color w:val="auto"/>
                <w:sz w:val="22"/>
                <w:szCs w:val="22"/>
                <w:highlight w:val="none"/>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06443A7D">
            <w:pPr>
              <w:widowControl/>
              <w:jc w:val="left"/>
              <w:rPr>
                <w:rFonts w:hint="eastAsia" w:ascii="宋体" w:hAnsi="宋体" w:eastAsia="宋体" w:cs="宋体"/>
                <w:color w:val="auto"/>
                <w:kern w:val="0"/>
                <w:sz w:val="20"/>
                <w:szCs w:val="20"/>
                <w:highlight w:val="none"/>
              </w:rPr>
            </w:pPr>
          </w:p>
        </w:tc>
        <w:tc>
          <w:tcPr>
            <w:tcW w:w="1915" w:type="dxa"/>
            <w:tcBorders>
              <w:top w:val="single" w:color="auto" w:sz="4" w:space="0"/>
              <w:left w:val="single" w:color="auto" w:sz="4" w:space="0"/>
              <w:bottom w:val="single" w:color="auto" w:sz="4" w:space="0"/>
              <w:right w:val="single" w:color="auto" w:sz="4" w:space="0"/>
            </w:tcBorders>
            <w:noWrap w:val="0"/>
            <w:vAlign w:val="top"/>
          </w:tcPr>
          <w:p w14:paraId="7D478A5C">
            <w:pPr>
              <w:pStyle w:val="26"/>
              <w:spacing w:before="12"/>
              <w:rPr>
                <w:rFonts w:hint="eastAsia" w:ascii="宋体" w:hAnsi="宋体" w:eastAsia="宋体" w:cs="宋体"/>
                <w:color w:val="auto"/>
                <w:sz w:val="15"/>
                <w:szCs w:val="15"/>
                <w:highlight w:val="none"/>
                <w:lang w:eastAsia="zh-CN"/>
              </w:rPr>
            </w:pPr>
          </w:p>
          <w:p w14:paraId="76193FCA">
            <w:pPr>
              <w:pStyle w:val="26"/>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太阳能</w:t>
            </w:r>
            <w:r>
              <w:rPr>
                <w:rFonts w:hint="eastAsia" w:ascii="宋体" w:hAnsi="宋体" w:eastAsia="宋体" w:cs="宋体"/>
                <w:color w:val="auto"/>
                <w:spacing w:val="2"/>
                <w:w w:val="99"/>
                <w:sz w:val="20"/>
                <w:szCs w:val="20"/>
                <w:highlight w:val="none"/>
              </w:rPr>
              <w:t>热</w:t>
            </w:r>
            <w:r>
              <w:rPr>
                <w:rFonts w:hint="eastAsia" w:ascii="宋体" w:hAnsi="宋体" w:eastAsia="宋体" w:cs="宋体"/>
                <w:color w:val="auto"/>
                <w:w w:val="99"/>
                <w:sz w:val="20"/>
                <w:szCs w:val="20"/>
                <w:highlight w:val="none"/>
              </w:rPr>
              <w:t>水系统</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19D41236">
            <w:pPr>
              <w:pStyle w:val="26"/>
              <w:spacing w:before="52" w:line="280" w:lineRule="auto"/>
              <w:ind w:left="7" w:right="4"/>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2"/>
                <w:w w:val="99"/>
                <w:sz w:val="20"/>
                <w:szCs w:val="20"/>
                <w:highlight w:val="none"/>
                <w:lang w:eastAsia="zh-CN"/>
              </w:rPr>
              <w:t>《家用太阳能热水系统</w:t>
            </w:r>
            <w:r>
              <w:rPr>
                <w:rFonts w:hint="eastAsia" w:ascii="宋体" w:hAnsi="宋体" w:eastAsia="宋体" w:cs="宋体"/>
                <w:color w:val="auto"/>
                <w:spacing w:val="9"/>
                <w:w w:val="99"/>
                <w:sz w:val="20"/>
                <w:szCs w:val="20"/>
                <w:highlight w:val="none"/>
                <w:lang w:eastAsia="zh-CN"/>
              </w:rPr>
              <w:t>能</w:t>
            </w:r>
            <w:r>
              <w:rPr>
                <w:rFonts w:hint="eastAsia" w:ascii="宋体" w:hAnsi="宋体" w:eastAsia="宋体" w:cs="宋体"/>
                <w:color w:val="auto"/>
                <w:spacing w:val="12"/>
                <w:w w:val="99"/>
                <w:sz w:val="20"/>
                <w:szCs w:val="20"/>
                <w:highlight w:val="none"/>
                <w:lang w:eastAsia="zh-CN"/>
              </w:rPr>
              <w:t>效限</w:t>
            </w:r>
            <w:r>
              <w:rPr>
                <w:rFonts w:hint="eastAsia" w:ascii="宋体" w:hAnsi="宋体" w:eastAsia="宋体" w:cs="宋体"/>
                <w:color w:val="auto"/>
                <w:w w:val="99"/>
                <w:sz w:val="20"/>
                <w:szCs w:val="20"/>
                <w:highlight w:val="none"/>
                <w:lang w:eastAsia="zh-CN"/>
              </w:rPr>
              <w:t>定值及能</w:t>
            </w:r>
            <w:r>
              <w:rPr>
                <w:rFonts w:hint="eastAsia" w:ascii="宋体" w:hAnsi="宋体" w:eastAsia="宋体" w:cs="宋体"/>
                <w:color w:val="auto"/>
                <w:spacing w:val="2"/>
                <w:w w:val="99"/>
                <w:sz w:val="20"/>
                <w:szCs w:val="20"/>
                <w:highlight w:val="none"/>
                <w:lang w:eastAsia="zh-CN"/>
              </w:rPr>
              <w:t>效</w:t>
            </w:r>
            <w:r>
              <w:rPr>
                <w:rFonts w:hint="eastAsia" w:ascii="宋体" w:hAnsi="宋体" w:eastAsia="宋体" w:cs="宋体"/>
                <w:color w:val="auto"/>
                <w:w w:val="99"/>
                <w:sz w:val="20"/>
                <w:szCs w:val="20"/>
                <w:highlight w:val="none"/>
                <w:lang w:eastAsia="zh-CN"/>
              </w:rPr>
              <w:t>等级</w:t>
            </w:r>
            <w:r>
              <w:rPr>
                <w:rFonts w:hint="eastAsia" w:ascii="宋体" w:hAnsi="宋体" w:eastAsia="宋体" w:cs="宋体"/>
                <w:color w:val="auto"/>
                <w:spacing w:val="2"/>
                <w:w w:val="99"/>
                <w:sz w:val="20"/>
                <w:szCs w:val="20"/>
                <w:highlight w:val="none"/>
                <w:lang w:eastAsia="zh-CN"/>
              </w:rPr>
              <w:t>》</w:t>
            </w:r>
            <w:r>
              <w:rPr>
                <w:rFonts w:hint="eastAsia" w:ascii="宋体" w:hAnsi="宋体" w:eastAsia="宋体" w:cs="宋体"/>
                <w:color w:val="auto"/>
                <w:w w:val="99"/>
                <w:sz w:val="20"/>
                <w:szCs w:val="20"/>
                <w:highlight w:val="none"/>
                <w:lang w:eastAsia="zh-CN"/>
              </w:rPr>
              <w:t>（</w:t>
            </w:r>
            <w:r>
              <w:rPr>
                <w:rFonts w:hint="eastAsia" w:ascii="宋体" w:hAnsi="宋体" w:eastAsia="宋体" w:cs="宋体"/>
                <w:color w:val="auto"/>
                <w:spacing w:val="1"/>
                <w:w w:val="99"/>
                <w:sz w:val="20"/>
                <w:szCs w:val="20"/>
                <w:highlight w:val="none"/>
                <w:lang w:eastAsia="zh-CN"/>
              </w:rPr>
              <w:t>G</w:t>
            </w:r>
            <w:r>
              <w:rPr>
                <w:rFonts w:hint="eastAsia" w:ascii="宋体" w:hAnsi="宋体" w:eastAsia="宋体" w:cs="宋体"/>
                <w:color w:val="auto"/>
                <w:w w:val="99"/>
                <w:sz w:val="20"/>
                <w:szCs w:val="20"/>
                <w:highlight w:val="none"/>
                <w:lang w:eastAsia="zh-CN"/>
              </w:rPr>
              <w:t>B</w:t>
            </w:r>
            <w:r>
              <w:rPr>
                <w:rFonts w:hint="eastAsia" w:ascii="宋体" w:hAnsi="宋体" w:eastAsia="宋体" w:cs="宋体"/>
                <w:color w:val="auto"/>
                <w:spacing w:val="1"/>
                <w:w w:val="99"/>
                <w:sz w:val="20"/>
                <w:szCs w:val="20"/>
                <w:highlight w:val="none"/>
                <w:lang w:eastAsia="zh-CN"/>
              </w:rPr>
              <w:t>26</w:t>
            </w:r>
            <w:r>
              <w:rPr>
                <w:rFonts w:hint="eastAsia" w:ascii="宋体" w:hAnsi="宋体" w:eastAsia="宋体" w:cs="宋体"/>
                <w:color w:val="auto"/>
                <w:w w:val="99"/>
                <w:sz w:val="20"/>
                <w:szCs w:val="20"/>
                <w:highlight w:val="none"/>
                <w:lang w:eastAsia="zh-CN"/>
              </w:rPr>
              <w:t>96</w:t>
            </w:r>
            <w:r>
              <w:rPr>
                <w:rFonts w:hint="eastAsia" w:ascii="宋体" w:hAnsi="宋体" w:eastAsia="宋体" w:cs="宋体"/>
                <w:color w:val="auto"/>
                <w:spacing w:val="-2"/>
                <w:w w:val="99"/>
                <w:sz w:val="20"/>
                <w:szCs w:val="20"/>
                <w:highlight w:val="none"/>
                <w:lang w:eastAsia="zh-CN"/>
              </w:rPr>
              <w:t>9</w:t>
            </w:r>
            <w:r>
              <w:rPr>
                <w:rFonts w:hint="eastAsia" w:ascii="宋体" w:hAnsi="宋体" w:eastAsia="宋体" w:cs="宋体"/>
                <w:color w:val="auto"/>
                <w:w w:val="99"/>
                <w:sz w:val="20"/>
                <w:szCs w:val="20"/>
                <w:highlight w:val="none"/>
                <w:lang w:eastAsia="zh-CN"/>
              </w:rPr>
              <w:t>）</w:t>
            </w:r>
          </w:p>
        </w:tc>
      </w:tr>
      <w:tr w14:paraId="1D215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2"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06EA9DAE">
            <w:pPr>
              <w:pStyle w:val="26"/>
              <w:rPr>
                <w:rFonts w:hint="eastAsia" w:ascii="宋体" w:hAnsi="宋体" w:eastAsia="宋体" w:cs="宋体"/>
                <w:color w:val="auto"/>
                <w:sz w:val="20"/>
                <w:szCs w:val="20"/>
                <w:highlight w:val="none"/>
                <w:lang w:eastAsia="zh-CN"/>
              </w:rPr>
            </w:pPr>
          </w:p>
          <w:p w14:paraId="5800B977">
            <w:pPr>
              <w:pStyle w:val="26"/>
              <w:rPr>
                <w:rFonts w:hint="eastAsia" w:ascii="宋体" w:hAnsi="宋体" w:eastAsia="宋体" w:cs="宋体"/>
                <w:color w:val="auto"/>
                <w:sz w:val="20"/>
                <w:szCs w:val="20"/>
                <w:highlight w:val="none"/>
                <w:lang w:eastAsia="zh-CN"/>
              </w:rPr>
            </w:pPr>
          </w:p>
          <w:p w14:paraId="37D18B67">
            <w:pPr>
              <w:pStyle w:val="26"/>
              <w:rPr>
                <w:rFonts w:hint="eastAsia" w:ascii="宋体" w:hAnsi="宋体" w:eastAsia="宋体" w:cs="宋体"/>
                <w:color w:val="auto"/>
                <w:sz w:val="20"/>
                <w:szCs w:val="20"/>
                <w:highlight w:val="none"/>
                <w:lang w:eastAsia="zh-CN"/>
              </w:rPr>
            </w:pPr>
          </w:p>
          <w:p w14:paraId="18F10EE1">
            <w:pPr>
              <w:pStyle w:val="26"/>
              <w:rPr>
                <w:rFonts w:hint="eastAsia" w:ascii="宋体" w:hAnsi="宋体" w:eastAsia="宋体" w:cs="宋体"/>
                <w:color w:val="auto"/>
                <w:sz w:val="20"/>
                <w:szCs w:val="20"/>
                <w:highlight w:val="none"/>
                <w:lang w:eastAsia="zh-CN"/>
              </w:rPr>
            </w:pPr>
          </w:p>
          <w:p w14:paraId="628EE934">
            <w:pPr>
              <w:pStyle w:val="26"/>
              <w:rPr>
                <w:rFonts w:hint="eastAsia" w:ascii="宋体" w:hAnsi="宋体" w:eastAsia="宋体" w:cs="宋体"/>
                <w:color w:val="auto"/>
                <w:sz w:val="20"/>
                <w:szCs w:val="20"/>
                <w:highlight w:val="none"/>
                <w:lang w:eastAsia="zh-CN"/>
              </w:rPr>
            </w:pPr>
          </w:p>
          <w:p w14:paraId="6959C226">
            <w:pPr>
              <w:pStyle w:val="26"/>
              <w:spacing w:before="12"/>
              <w:rPr>
                <w:rFonts w:hint="eastAsia" w:ascii="宋体" w:hAnsi="宋体" w:eastAsia="宋体" w:cs="宋体"/>
                <w:color w:val="auto"/>
                <w:sz w:val="23"/>
                <w:szCs w:val="23"/>
                <w:highlight w:val="none"/>
                <w:lang w:eastAsia="zh-CN"/>
              </w:rPr>
            </w:pPr>
          </w:p>
          <w:p w14:paraId="33FF0728">
            <w:pPr>
              <w:pStyle w:val="26"/>
              <w:ind w:left="182"/>
              <w:rPr>
                <w:rFonts w:hint="eastAsia" w:ascii="宋体" w:hAnsi="宋体" w:eastAsia="宋体" w:cs="宋体"/>
                <w:color w:val="auto"/>
                <w:sz w:val="20"/>
                <w:szCs w:val="20"/>
                <w:highlight w:val="none"/>
              </w:rPr>
            </w:pPr>
            <w:r>
              <w:rPr>
                <w:rFonts w:hint="eastAsia" w:ascii="宋体" w:hAnsi="宋体" w:eastAsia="宋体" w:cs="宋体"/>
                <w:color w:val="auto"/>
                <w:spacing w:val="1"/>
                <w:w w:val="99"/>
                <w:sz w:val="20"/>
                <w:highlight w:val="none"/>
              </w:rPr>
              <w:t>1</w:t>
            </w:r>
            <w:r>
              <w:rPr>
                <w:rFonts w:hint="eastAsia" w:ascii="宋体" w:hAnsi="宋体" w:eastAsia="宋体" w:cs="宋体"/>
                <w:color w:val="auto"/>
                <w:w w:val="99"/>
                <w:sz w:val="20"/>
                <w:highlight w:val="none"/>
              </w:rPr>
              <w:t>1</w:t>
            </w: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135A409C">
            <w:pPr>
              <w:pStyle w:val="26"/>
              <w:rPr>
                <w:rFonts w:hint="eastAsia" w:ascii="宋体" w:hAnsi="宋体" w:eastAsia="宋体" w:cs="宋体"/>
                <w:color w:val="auto"/>
                <w:sz w:val="20"/>
                <w:szCs w:val="20"/>
                <w:highlight w:val="none"/>
              </w:rPr>
            </w:pPr>
          </w:p>
          <w:p w14:paraId="26B47592">
            <w:pPr>
              <w:pStyle w:val="26"/>
              <w:rPr>
                <w:rFonts w:hint="eastAsia" w:ascii="宋体" w:hAnsi="宋体" w:eastAsia="宋体" w:cs="宋体"/>
                <w:color w:val="auto"/>
                <w:sz w:val="20"/>
                <w:szCs w:val="20"/>
                <w:highlight w:val="none"/>
              </w:rPr>
            </w:pPr>
          </w:p>
          <w:p w14:paraId="77FD2AD2">
            <w:pPr>
              <w:pStyle w:val="26"/>
              <w:rPr>
                <w:rFonts w:hint="eastAsia" w:ascii="宋体" w:hAnsi="宋体" w:eastAsia="宋体" w:cs="宋体"/>
                <w:color w:val="auto"/>
                <w:sz w:val="20"/>
                <w:szCs w:val="20"/>
                <w:highlight w:val="none"/>
              </w:rPr>
            </w:pPr>
          </w:p>
          <w:p w14:paraId="1FC207A6">
            <w:pPr>
              <w:pStyle w:val="26"/>
              <w:rPr>
                <w:rFonts w:hint="eastAsia" w:ascii="宋体" w:hAnsi="宋体" w:eastAsia="宋体" w:cs="宋体"/>
                <w:color w:val="auto"/>
                <w:sz w:val="20"/>
                <w:szCs w:val="20"/>
                <w:highlight w:val="none"/>
              </w:rPr>
            </w:pPr>
          </w:p>
          <w:p w14:paraId="3A09CC58">
            <w:pPr>
              <w:pStyle w:val="26"/>
              <w:rPr>
                <w:rFonts w:hint="eastAsia" w:ascii="宋体" w:hAnsi="宋体" w:eastAsia="宋体" w:cs="宋体"/>
                <w:color w:val="auto"/>
                <w:sz w:val="20"/>
                <w:szCs w:val="20"/>
                <w:highlight w:val="none"/>
              </w:rPr>
            </w:pPr>
          </w:p>
          <w:p w14:paraId="02EC11D8">
            <w:pPr>
              <w:pStyle w:val="26"/>
              <w:spacing w:before="157"/>
              <w:ind w:left="7"/>
              <w:rPr>
                <w:rFonts w:hint="eastAsia" w:ascii="宋体" w:hAnsi="宋体" w:eastAsia="宋体" w:cs="宋体"/>
                <w:color w:val="auto"/>
                <w:sz w:val="20"/>
                <w:szCs w:val="20"/>
                <w:highlight w:val="none"/>
              </w:rPr>
            </w:pPr>
            <w:r>
              <w:rPr>
                <w:rFonts w:hint="eastAsia" w:ascii="宋体" w:hAnsi="宋体" w:eastAsia="宋体" w:cs="宋体"/>
                <w:color w:val="auto"/>
                <w:spacing w:val="1"/>
                <w:w w:val="99"/>
                <w:sz w:val="20"/>
                <w:szCs w:val="20"/>
                <w:highlight w:val="none"/>
              </w:rPr>
              <w:t>A02</w:t>
            </w:r>
            <w:r>
              <w:rPr>
                <w:rFonts w:hint="eastAsia" w:ascii="宋体" w:hAnsi="宋体" w:eastAsia="宋体" w:cs="宋体"/>
                <w:color w:val="auto"/>
                <w:w w:val="99"/>
                <w:sz w:val="20"/>
                <w:szCs w:val="20"/>
                <w:highlight w:val="none"/>
              </w:rPr>
              <w:t>06</w:t>
            </w:r>
            <w:r>
              <w:rPr>
                <w:rFonts w:hint="eastAsia" w:ascii="宋体" w:hAnsi="宋体" w:eastAsia="宋体" w:cs="宋体"/>
                <w:color w:val="auto"/>
                <w:spacing w:val="1"/>
                <w:w w:val="99"/>
                <w:sz w:val="20"/>
                <w:szCs w:val="20"/>
                <w:highlight w:val="none"/>
              </w:rPr>
              <w:t>1</w:t>
            </w:r>
            <w:r>
              <w:rPr>
                <w:rFonts w:hint="eastAsia" w:ascii="宋体" w:hAnsi="宋体" w:eastAsia="宋体" w:cs="宋体"/>
                <w:color w:val="auto"/>
                <w:w w:val="99"/>
                <w:sz w:val="20"/>
                <w:szCs w:val="20"/>
                <w:highlight w:val="none"/>
              </w:rPr>
              <w:t>9照明</w:t>
            </w:r>
          </w:p>
          <w:p w14:paraId="1A99D23A">
            <w:pPr>
              <w:pStyle w:val="26"/>
              <w:spacing w:before="50"/>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设备</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7ADB1173">
            <w:pPr>
              <w:pStyle w:val="26"/>
              <w:spacing w:before="133" w:line="280" w:lineRule="auto"/>
              <w:ind w:left="7" w:right="7"/>
              <w:rPr>
                <w:rFonts w:hint="eastAsia" w:ascii="宋体" w:hAnsi="宋体" w:eastAsia="宋体" w:cs="宋体"/>
                <w:color w:val="auto"/>
                <w:sz w:val="20"/>
                <w:szCs w:val="20"/>
                <w:highlight w:val="none"/>
                <w:lang w:eastAsia="zh-CN"/>
              </w:rPr>
            </w:pPr>
            <w:r>
              <w:rPr>
                <w:rFonts w:hint="eastAsia" w:ascii="宋体" w:hAnsi="宋体" w:eastAsia="宋体" w:cs="宋体"/>
                <w:color w:val="auto"/>
                <w:w w:val="99"/>
                <w:sz w:val="20"/>
                <w:szCs w:val="20"/>
                <w:highlight w:val="none"/>
                <w:lang w:eastAsia="zh-CN"/>
              </w:rPr>
              <w:t>★</w:t>
            </w:r>
            <w:r>
              <w:rPr>
                <w:rFonts w:hint="eastAsia" w:ascii="宋体" w:hAnsi="宋体" w:eastAsia="宋体" w:cs="宋体"/>
                <w:color w:val="auto"/>
                <w:spacing w:val="24"/>
                <w:w w:val="99"/>
                <w:sz w:val="20"/>
                <w:szCs w:val="20"/>
                <w:highlight w:val="none"/>
                <w:lang w:eastAsia="zh-CN"/>
              </w:rPr>
              <w:t>普</w:t>
            </w:r>
            <w:r>
              <w:rPr>
                <w:rFonts w:hint="eastAsia" w:ascii="宋体" w:hAnsi="宋体" w:eastAsia="宋体" w:cs="宋体"/>
                <w:color w:val="auto"/>
                <w:w w:val="99"/>
                <w:sz w:val="20"/>
                <w:szCs w:val="20"/>
                <w:highlight w:val="none"/>
                <w:lang w:eastAsia="zh-CN"/>
              </w:rPr>
              <w:t>通照明用</w:t>
            </w:r>
            <w:r>
              <w:rPr>
                <w:rFonts w:hint="eastAsia" w:ascii="宋体" w:hAnsi="宋体" w:eastAsia="宋体" w:cs="宋体"/>
                <w:color w:val="auto"/>
                <w:spacing w:val="24"/>
                <w:w w:val="99"/>
                <w:sz w:val="20"/>
                <w:szCs w:val="20"/>
                <w:highlight w:val="none"/>
                <w:lang w:eastAsia="zh-CN"/>
              </w:rPr>
              <w:t>双</w:t>
            </w:r>
            <w:r>
              <w:rPr>
                <w:rFonts w:hint="eastAsia" w:ascii="宋体" w:hAnsi="宋体" w:eastAsia="宋体" w:cs="宋体"/>
                <w:color w:val="auto"/>
                <w:w w:val="99"/>
                <w:sz w:val="20"/>
                <w:szCs w:val="20"/>
                <w:highlight w:val="none"/>
                <w:lang w:eastAsia="zh-CN"/>
              </w:rPr>
              <w:t>端荧光灯</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5E42C26D">
            <w:pPr>
              <w:rPr>
                <w:rFonts w:hint="eastAsia" w:ascii="宋体" w:hAnsi="宋体" w:eastAsia="宋体" w:cs="宋体"/>
                <w:color w:val="auto"/>
                <w:sz w:val="22"/>
                <w:szCs w:val="22"/>
                <w:highlight w:val="none"/>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74AF8CC3">
            <w:pPr>
              <w:pStyle w:val="26"/>
              <w:spacing w:before="133" w:line="280" w:lineRule="auto"/>
              <w:ind w:left="7" w:right="4"/>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2"/>
                <w:w w:val="99"/>
                <w:sz w:val="20"/>
                <w:szCs w:val="20"/>
                <w:highlight w:val="none"/>
                <w:lang w:eastAsia="zh-CN"/>
              </w:rPr>
              <w:t>《普通照明用双端荧光</w:t>
            </w:r>
            <w:r>
              <w:rPr>
                <w:rFonts w:hint="eastAsia" w:ascii="宋体" w:hAnsi="宋体" w:eastAsia="宋体" w:cs="宋体"/>
                <w:color w:val="auto"/>
                <w:spacing w:val="9"/>
                <w:w w:val="99"/>
                <w:sz w:val="20"/>
                <w:szCs w:val="20"/>
                <w:highlight w:val="none"/>
                <w:lang w:eastAsia="zh-CN"/>
              </w:rPr>
              <w:t>灯</w:t>
            </w:r>
            <w:r>
              <w:rPr>
                <w:rFonts w:hint="eastAsia" w:ascii="宋体" w:hAnsi="宋体" w:eastAsia="宋体" w:cs="宋体"/>
                <w:color w:val="auto"/>
                <w:spacing w:val="12"/>
                <w:w w:val="99"/>
                <w:sz w:val="20"/>
                <w:szCs w:val="20"/>
                <w:highlight w:val="none"/>
                <w:lang w:eastAsia="zh-CN"/>
              </w:rPr>
              <w:t>能效</w:t>
            </w:r>
            <w:r>
              <w:rPr>
                <w:rFonts w:hint="eastAsia" w:ascii="宋体" w:hAnsi="宋体" w:eastAsia="宋体" w:cs="宋体"/>
                <w:color w:val="auto"/>
                <w:w w:val="99"/>
                <w:sz w:val="20"/>
                <w:szCs w:val="20"/>
                <w:highlight w:val="none"/>
                <w:lang w:eastAsia="zh-CN"/>
              </w:rPr>
              <w:t>限定值及</w:t>
            </w:r>
            <w:r>
              <w:rPr>
                <w:rFonts w:hint="eastAsia" w:ascii="宋体" w:hAnsi="宋体" w:eastAsia="宋体" w:cs="宋体"/>
                <w:color w:val="auto"/>
                <w:spacing w:val="2"/>
                <w:w w:val="99"/>
                <w:sz w:val="20"/>
                <w:szCs w:val="20"/>
                <w:highlight w:val="none"/>
                <w:lang w:eastAsia="zh-CN"/>
              </w:rPr>
              <w:t>能</w:t>
            </w:r>
            <w:r>
              <w:rPr>
                <w:rFonts w:hint="eastAsia" w:ascii="宋体" w:hAnsi="宋体" w:eastAsia="宋体" w:cs="宋体"/>
                <w:color w:val="auto"/>
                <w:w w:val="99"/>
                <w:sz w:val="20"/>
                <w:szCs w:val="20"/>
                <w:highlight w:val="none"/>
                <w:lang w:eastAsia="zh-CN"/>
              </w:rPr>
              <w:t>效等</w:t>
            </w:r>
            <w:r>
              <w:rPr>
                <w:rFonts w:hint="eastAsia" w:ascii="宋体" w:hAnsi="宋体" w:eastAsia="宋体" w:cs="宋体"/>
                <w:color w:val="auto"/>
                <w:spacing w:val="2"/>
                <w:w w:val="99"/>
                <w:sz w:val="20"/>
                <w:szCs w:val="20"/>
                <w:highlight w:val="none"/>
                <w:lang w:eastAsia="zh-CN"/>
              </w:rPr>
              <w:t>级</w:t>
            </w:r>
            <w:r>
              <w:rPr>
                <w:rFonts w:hint="eastAsia" w:ascii="宋体" w:hAnsi="宋体" w:eastAsia="宋体" w:cs="宋体"/>
                <w:color w:val="auto"/>
                <w:w w:val="99"/>
                <w:sz w:val="20"/>
                <w:szCs w:val="20"/>
                <w:highlight w:val="none"/>
                <w:lang w:eastAsia="zh-CN"/>
              </w:rPr>
              <w:t>》（</w:t>
            </w:r>
            <w:r>
              <w:rPr>
                <w:rFonts w:hint="eastAsia" w:ascii="宋体" w:hAnsi="宋体" w:eastAsia="宋体" w:cs="宋体"/>
                <w:color w:val="auto"/>
                <w:spacing w:val="1"/>
                <w:w w:val="99"/>
                <w:sz w:val="20"/>
                <w:szCs w:val="20"/>
                <w:highlight w:val="none"/>
                <w:lang w:eastAsia="zh-CN"/>
              </w:rPr>
              <w:t>G</w:t>
            </w:r>
            <w:r>
              <w:rPr>
                <w:rFonts w:hint="eastAsia" w:ascii="宋体" w:hAnsi="宋体" w:eastAsia="宋体" w:cs="宋体"/>
                <w:color w:val="auto"/>
                <w:w w:val="99"/>
                <w:sz w:val="20"/>
                <w:szCs w:val="20"/>
                <w:highlight w:val="none"/>
                <w:lang w:eastAsia="zh-CN"/>
              </w:rPr>
              <w:t>B</w:t>
            </w:r>
            <w:r>
              <w:rPr>
                <w:rFonts w:hint="eastAsia" w:ascii="宋体" w:hAnsi="宋体" w:eastAsia="宋体" w:cs="宋体"/>
                <w:color w:val="auto"/>
                <w:spacing w:val="1"/>
                <w:w w:val="99"/>
                <w:sz w:val="20"/>
                <w:szCs w:val="20"/>
                <w:highlight w:val="none"/>
                <w:lang w:eastAsia="zh-CN"/>
              </w:rPr>
              <w:t>19</w:t>
            </w:r>
            <w:r>
              <w:rPr>
                <w:rFonts w:hint="eastAsia" w:ascii="宋体" w:hAnsi="宋体" w:eastAsia="宋体" w:cs="宋体"/>
                <w:color w:val="auto"/>
                <w:w w:val="99"/>
                <w:sz w:val="20"/>
                <w:szCs w:val="20"/>
                <w:highlight w:val="none"/>
                <w:lang w:eastAsia="zh-CN"/>
              </w:rPr>
              <w:t>04</w:t>
            </w:r>
            <w:r>
              <w:rPr>
                <w:rFonts w:hint="eastAsia" w:ascii="宋体" w:hAnsi="宋体" w:eastAsia="宋体" w:cs="宋体"/>
                <w:color w:val="auto"/>
                <w:spacing w:val="1"/>
                <w:w w:val="99"/>
                <w:sz w:val="20"/>
                <w:szCs w:val="20"/>
                <w:highlight w:val="none"/>
                <w:lang w:eastAsia="zh-CN"/>
              </w:rPr>
              <w:t>3</w:t>
            </w:r>
            <w:r>
              <w:rPr>
                <w:rFonts w:hint="eastAsia" w:ascii="宋体" w:hAnsi="宋体" w:eastAsia="宋体" w:cs="宋体"/>
                <w:color w:val="auto"/>
                <w:w w:val="99"/>
                <w:sz w:val="20"/>
                <w:szCs w:val="20"/>
                <w:highlight w:val="none"/>
                <w:lang w:eastAsia="zh-CN"/>
              </w:rPr>
              <w:t>）</w:t>
            </w:r>
          </w:p>
        </w:tc>
      </w:tr>
      <w:tr w14:paraId="2F84E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736CFDE7">
            <w:pPr>
              <w:widowControl/>
              <w:jc w:val="left"/>
              <w:rPr>
                <w:rFonts w:hint="eastAsia" w:ascii="宋体" w:hAnsi="宋体" w:eastAsia="宋体" w:cs="宋体"/>
                <w:color w:val="auto"/>
                <w:kern w:val="0"/>
                <w:sz w:val="20"/>
                <w:szCs w:val="20"/>
                <w:highlight w:val="none"/>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239C25E2">
            <w:pPr>
              <w:widowControl/>
              <w:jc w:val="left"/>
              <w:rPr>
                <w:rFonts w:hint="eastAsia" w:ascii="宋体" w:hAnsi="宋体" w:eastAsia="宋体" w:cs="宋体"/>
                <w:color w:val="auto"/>
                <w:kern w:val="0"/>
                <w:sz w:val="20"/>
                <w:szCs w:val="20"/>
                <w:highlight w:val="none"/>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27965752">
            <w:pPr>
              <w:pStyle w:val="26"/>
              <w:spacing w:before="92" w:line="280" w:lineRule="auto"/>
              <w:ind w:left="7" w:right="2"/>
              <w:rPr>
                <w:rFonts w:hint="eastAsia" w:ascii="宋体" w:hAnsi="宋体" w:eastAsia="宋体" w:cs="宋体"/>
                <w:color w:val="auto"/>
                <w:sz w:val="20"/>
                <w:szCs w:val="20"/>
                <w:highlight w:val="none"/>
              </w:rPr>
            </w:pPr>
            <w:r>
              <w:rPr>
                <w:rFonts w:hint="eastAsia" w:ascii="宋体" w:hAnsi="宋体" w:eastAsia="宋体" w:cs="宋体"/>
                <w:color w:val="auto"/>
                <w:spacing w:val="1"/>
                <w:w w:val="99"/>
                <w:sz w:val="20"/>
                <w:szCs w:val="20"/>
                <w:highlight w:val="none"/>
              </w:rPr>
              <w:t>LE</w:t>
            </w:r>
            <w:r>
              <w:rPr>
                <w:rFonts w:hint="eastAsia" w:ascii="宋体" w:hAnsi="宋体" w:eastAsia="宋体" w:cs="宋体"/>
                <w:color w:val="auto"/>
                <w:w w:val="99"/>
                <w:sz w:val="20"/>
                <w:szCs w:val="20"/>
                <w:highlight w:val="none"/>
              </w:rPr>
              <w:t>D</w:t>
            </w:r>
            <w:r>
              <w:rPr>
                <w:rFonts w:hint="eastAsia" w:ascii="宋体" w:hAnsi="宋体" w:eastAsia="宋体" w:cs="宋体"/>
                <w:color w:val="auto"/>
                <w:spacing w:val="12"/>
                <w:w w:val="99"/>
                <w:sz w:val="20"/>
                <w:szCs w:val="20"/>
                <w:highlight w:val="none"/>
              </w:rPr>
              <w:t>道</w:t>
            </w:r>
            <w:r>
              <w:rPr>
                <w:rFonts w:hint="eastAsia" w:ascii="宋体" w:hAnsi="宋体" w:eastAsia="宋体" w:cs="宋体"/>
                <w:color w:val="auto"/>
                <w:spacing w:val="9"/>
                <w:w w:val="99"/>
                <w:sz w:val="20"/>
                <w:szCs w:val="20"/>
                <w:highlight w:val="none"/>
              </w:rPr>
              <w:t>路</w:t>
            </w:r>
            <w:r>
              <w:rPr>
                <w:rFonts w:hint="eastAsia" w:ascii="宋体" w:hAnsi="宋体" w:eastAsia="宋体" w:cs="宋体"/>
                <w:color w:val="auto"/>
                <w:spacing w:val="13"/>
                <w:w w:val="99"/>
                <w:sz w:val="20"/>
                <w:szCs w:val="20"/>
                <w:highlight w:val="none"/>
              </w:rPr>
              <w:t>/</w:t>
            </w:r>
            <w:r>
              <w:rPr>
                <w:rFonts w:hint="eastAsia" w:ascii="宋体" w:hAnsi="宋体" w:eastAsia="宋体" w:cs="宋体"/>
                <w:color w:val="auto"/>
                <w:spacing w:val="12"/>
                <w:w w:val="99"/>
                <w:sz w:val="20"/>
                <w:szCs w:val="20"/>
                <w:highlight w:val="none"/>
              </w:rPr>
              <w:t>隧道照</w:t>
            </w:r>
            <w:r>
              <w:rPr>
                <w:rFonts w:hint="eastAsia" w:ascii="宋体" w:hAnsi="宋体" w:eastAsia="宋体" w:cs="宋体"/>
                <w:color w:val="auto"/>
                <w:w w:val="99"/>
                <w:sz w:val="20"/>
                <w:szCs w:val="20"/>
                <w:highlight w:val="none"/>
              </w:rPr>
              <w:t>明产品</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15E54320">
            <w:pPr>
              <w:rPr>
                <w:rFonts w:hint="eastAsia" w:ascii="宋体" w:hAnsi="宋体" w:eastAsia="宋体" w:cs="宋体"/>
                <w:color w:val="auto"/>
                <w:sz w:val="22"/>
                <w:szCs w:val="22"/>
                <w:highlight w:val="none"/>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7AC6DD6F">
            <w:pPr>
              <w:pStyle w:val="26"/>
              <w:spacing w:before="92" w:line="280" w:lineRule="auto"/>
              <w:ind w:left="7" w:right="7"/>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4"/>
                <w:w w:val="99"/>
                <w:sz w:val="20"/>
                <w:szCs w:val="20"/>
                <w:highlight w:val="none"/>
                <w:lang w:eastAsia="zh-CN"/>
              </w:rPr>
              <w:t>《</w:t>
            </w:r>
            <w:r>
              <w:rPr>
                <w:rFonts w:hint="eastAsia" w:ascii="宋体" w:hAnsi="宋体" w:eastAsia="宋体" w:cs="宋体"/>
                <w:color w:val="auto"/>
                <w:spacing w:val="2"/>
                <w:w w:val="99"/>
                <w:sz w:val="20"/>
                <w:szCs w:val="20"/>
                <w:highlight w:val="none"/>
                <w:lang w:eastAsia="zh-CN"/>
              </w:rPr>
              <w:t>道</w:t>
            </w:r>
            <w:r>
              <w:rPr>
                <w:rFonts w:hint="eastAsia" w:ascii="宋体" w:hAnsi="宋体" w:eastAsia="宋体" w:cs="宋体"/>
                <w:color w:val="auto"/>
                <w:spacing w:val="4"/>
                <w:w w:val="99"/>
                <w:sz w:val="20"/>
                <w:szCs w:val="20"/>
                <w:highlight w:val="none"/>
                <w:lang w:eastAsia="zh-CN"/>
              </w:rPr>
              <w:t>路和隧道照</w:t>
            </w:r>
            <w:r>
              <w:rPr>
                <w:rFonts w:hint="eastAsia" w:ascii="宋体" w:hAnsi="宋体" w:eastAsia="宋体" w:cs="宋体"/>
                <w:color w:val="auto"/>
                <w:spacing w:val="2"/>
                <w:w w:val="99"/>
                <w:sz w:val="20"/>
                <w:szCs w:val="20"/>
                <w:highlight w:val="none"/>
                <w:lang w:eastAsia="zh-CN"/>
              </w:rPr>
              <w:t>明</w:t>
            </w:r>
            <w:r>
              <w:rPr>
                <w:rFonts w:hint="eastAsia" w:ascii="宋体" w:hAnsi="宋体" w:eastAsia="宋体" w:cs="宋体"/>
                <w:color w:val="auto"/>
                <w:w w:val="99"/>
                <w:sz w:val="20"/>
                <w:szCs w:val="20"/>
                <w:highlight w:val="none"/>
                <w:lang w:eastAsia="zh-CN"/>
              </w:rPr>
              <w:t>用</w:t>
            </w:r>
            <w:r>
              <w:rPr>
                <w:rFonts w:hint="eastAsia" w:ascii="宋体" w:hAnsi="宋体" w:eastAsia="宋体" w:cs="宋体"/>
                <w:color w:val="auto"/>
                <w:spacing w:val="1"/>
                <w:w w:val="99"/>
                <w:sz w:val="20"/>
                <w:szCs w:val="20"/>
                <w:highlight w:val="none"/>
                <w:lang w:eastAsia="zh-CN"/>
              </w:rPr>
              <w:t>LE</w:t>
            </w:r>
            <w:r>
              <w:rPr>
                <w:rFonts w:hint="eastAsia" w:ascii="宋体" w:hAnsi="宋体" w:eastAsia="宋体" w:cs="宋体"/>
                <w:color w:val="auto"/>
                <w:w w:val="99"/>
                <w:sz w:val="20"/>
                <w:szCs w:val="20"/>
                <w:highlight w:val="none"/>
                <w:lang w:eastAsia="zh-CN"/>
              </w:rPr>
              <w:t>D</w:t>
            </w:r>
            <w:r>
              <w:rPr>
                <w:rFonts w:hint="eastAsia" w:ascii="宋体" w:hAnsi="宋体" w:eastAsia="宋体" w:cs="宋体"/>
                <w:color w:val="auto"/>
                <w:spacing w:val="4"/>
                <w:w w:val="99"/>
                <w:sz w:val="20"/>
                <w:szCs w:val="20"/>
                <w:highlight w:val="none"/>
                <w:lang w:eastAsia="zh-CN"/>
              </w:rPr>
              <w:t>灯</w:t>
            </w:r>
            <w:r>
              <w:rPr>
                <w:rFonts w:hint="eastAsia" w:ascii="宋体" w:hAnsi="宋体" w:eastAsia="宋体" w:cs="宋体"/>
                <w:color w:val="auto"/>
                <w:spacing w:val="2"/>
                <w:w w:val="99"/>
                <w:sz w:val="20"/>
                <w:szCs w:val="20"/>
                <w:highlight w:val="none"/>
                <w:lang w:eastAsia="zh-CN"/>
              </w:rPr>
              <w:t>具</w:t>
            </w:r>
            <w:r>
              <w:rPr>
                <w:rFonts w:hint="eastAsia" w:ascii="宋体" w:hAnsi="宋体" w:eastAsia="宋体" w:cs="宋体"/>
                <w:color w:val="auto"/>
                <w:w w:val="99"/>
                <w:sz w:val="20"/>
                <w:szCs w:val="20"/>
                <w:highlight w:val="none"/>
                <w:lang w:eastAsia="zh-CN"/>
              </w:rPr>
              <w:t>能效限定</w:t>
            </w:r>
            <w:r>
              <w:rPr>
                <w:rFonts w:hint="eastAsia" w:ascii="宋体" w:hAnsi="宋体" w:eastAsia="宋体" w:cs="宋体"/>
                <w:color w:val="auto"/>
                <w:spacing w:val="2"/>
                <w:w w:val="99"/>
                <w:sz w:val="20"/>
                <w:szCs w:val="20"/>
                <w:highlight w:val="none"/>
                <w:lang w:eastAsia="zh-CN"/>
              </w:rPr>
              <w:t>值</w:t>
            </w:r>
            <w:r>
              <w:rPr>
                <w:rFonts w:hint="eastAsia" w:ascii="宋体" w:hAnsi="宋体" w:eastAsia="宋体" w:cs="宋体"/>
                <w:color w:val="auto"/>
                <w:w w:val="99"/>
                <w:sz w:val="20"/>
                <w:szCs w:val="20"/>
                <w:highlight w:val="none"/>
                <w:lang w:eastAsia="zh-CN"/>
              </w:rPr>
              <w:t>及能</w:t>
            </w:r>
            <w:r>
              <w:rPr>
                <w:rFonts w:hint="eastAsia" w:ascii="宋体" w:hAnsi="宋体" w:eastAsia="宋体" w:cs="宋体"/>
                <w:color w:val="auto"/>
                <w:spacing w:val="2"/>
                <w:w w:val="99"/>
                <w:sz w:val="20"/>
                <w:szCs w:val="20"/>
                <w:highlight w:val="none"/>
                <w:lang w:eastAsia="zh-CN"/>
              </w:rPr>
              <w:t>效</w:t>
            </w:r>
            <w:r>
              <w:rPr>
                <w:rFonts w:hint="eastAsia" w:ascii="宋体" w:hAnsi="宋体" w:eastAsia="宋体" w:cs="宋体"/>
                <w:color w:val="auto"/>
                <w:w w:val="99"/>
                <w:sz w:val="20"/>
                <w:szCs w:val="20"/>
                <w:highlight w:val="none"/>
                <w:lang w:eastAsia="zh-CN"/>
              </w:rPr>
              <w:t>等级</w:t>
            </w:r>
            <w:r>
              <w:rPr>
                <w:rFonts w:hint="eastAsia" w:ascii="宋体" w:hAnsi="宋体" w:eastAsia="宋体" w:cs="宋体"/>
                <w:color w:val="auto"/>
                <w:spacing w:val="-106"/>
                <w:w w:val="99"/>
                <w:sz w:val="20"/>
                <w:szCs w:val="20"/>
                <w:highlight w:val="none"/>
                <w:lang w:eastAsia="zh-CN"/>
              </w:rPr>
              <w:t>》</w:t>
            </w:r>
            <w:r>
              <w:rPr>
                <w:rFonts w:hint="eastAsia" w:ascii="宋体" w:hAnsi="宋体" w:eastAsia="宋体" w:cs="宋体"/>
                <w:color w:val="auto"/>
                <w:w w:val="99"/>
                <w:sz w:val="20"/>
                <w:szCs w:val="20"/>
                <w:highlight w:val="none"/>
                <w:lang w:eastAsia="zh-CN"/>
              </w:rPr>
              <w:t>（</w:t>
            </w:r>
            <w:r>
              <w:rPr>
                <w:rFonts w:hint="eastAsia" w:ascii="宋体" w:hAnsi="宋体" w:eastAsia="宋体" w:cs="宋体"/>
                <w:color w:val="auto"/>
                <w:spacing w:val="1"/>
                <w:w w:val="99"/>
                <w:sz w:val="20"/>
                <w:szCs w:val="20"/>
                <w:highlight w:val="none"/>
                <w:lang w:eastAsia="zh-CN"/>
              </w:rPr>
              <w:t>G</w:t>
            </w:r>
            <w:r>
              <w:rPr>
                <w:rFonts w:hint="eastAsia" w:ascii="宋体" w:hAnsi="宋体" w:eastAsia="宋体" w:cs="宋体"/>
                <w:color w:val="auto"/>
                <w:w w:val="99"/>
                <w:sz w:val="20"/>
                <w:szCs w:val="20"/>
                <w:highlight w:val="none"/>
                <w:lang w:eastAsia="zh-CN"/>
              </w:rPr>
              <w:t>B</w:t>
            </w:r>
            <w:r>
              <w:rPr>
                <w:rFonts w:hint="eastAsia" w:ascii="宋体" w:hAnsi="宋体" w:eastAsia="宋体" w:cs="宋体"/>
                <w:color w:val="auto"/>
                <w:spacing w:val="1"/>
                <w:w w:val="99"/>
                <w:sz w:val="20"/>
                <w:szCs w:val="20"/>
                <w:highlight w:val="none"/>
                <w:lang w:eastAsia="zh-CN"/>
              </w:rPr>
              <w:t>3747</w:t>
            </w:r>
            <w:r>
              <w:rPr>
                <w:rFonts w:hint="eastAsia" w:ascii="宋体" w:hAnsi="宋体" w:eastAsia="宋体" w:cs="宋体"/>
                <w:color w:val="auto"/>
                <w:w w:val="99"/>
                <w:sz w:val="20"/>
                <w:szCs w:val="20"/>
                <w:highlight w:val="none"/>
                <w:lang w:eastAsia="zh-CN"/>
              </w:rPr>
              <w:t>8</w:t>
            </w:r>
          </w:p>
        </w:tc>
      </w:tr>
      <w:tr w14:paraId="39CB8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4"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248FD743">
            <w:pPr>
              <w:widowControl/>
              <w:jc w:val="left"/>
              <w:rPr>
                <w:rFonts w:hint="eastAsia" w:ascii="宋体" w:hAnsi="宋体" w:eastAsia="宋体" w:cs="宋体"/>
                <w:color w:val="auto"/>
                <w:kern w:val="0"/>
                <w:sz w:val="20"/>
                <w:szCs w:val="20"/>
                <w:highlight w:val="none"/>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277F0183">
            <w:pPr>
              <w:widowControl/>
              <w:jc w:val="left"/>
              <w:rPr>
                <w:rFonts w:hint="eastAsia" w:ascii="宋体" w:hAnsi="宋体" w:eastAsia="宋体" w:cs="宋体"/>
                <w:color w:val="auto"/>
                <w:kern w:val="0"/>
                <w:sz w:val="20"/>
                <w:szCs w:val="20"/>
                <w:highlight w:val="none"/>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6BABAA13">
            <w:pPr>
              <w:pStyle w:val="26"/>
              <w:spacing w:before="4"/>
              <w:rPr>
                <w:rFonts w:hint="eastAsia" w:ascii="宋体" w:hAnsi="宋体" w:eastAsia="宋体" w:cs="宋体"/>
                <w:color w:val="auto"/>
                <w:sz w:val="18"/>
                <w:szCs w:val="18"/>
                <w:highlight w:val="none"/>
                <w:lang w:eastAsia="zh-CN"/>
              </w:rPr>
            </w:pPr>
          </w:p>
          <w:p w14:paraId="7933F7E5">
            <w:pPr>
              <w:pStyle w:val="26"/>
              <w:ind w:left="7"/>
              <w:rPr>
                <w:rFonts w:hint="eastAsia" w:ascii="宋体" w:hAnsi="宋体" w:eastAsia="宋体" w:cs="宋体"/>
                <w:color w:val="auto"/>
                <w:sz w:val="20"/>
                <w:szCs w:val="20"/>
                <w:highlight w:val="none"/>
              </w:rPr>
            </w:pPr>
            <w:r>
              <w:rPr>
                <w:rFonts w:hint="eastAsia" w:ascii="宋体" w:hAnsi="宋体" w:eastAsia="宋体" w:cs="宋体"/>
                <w:color w:val="auto"/>
                <w:spacing w:val="1"/>
                <w:w w:val="99"/>
                <w:sz w:val="20"/>
                <w:szCs w:val="20"/>
                <w:highlight w:val="none"/>
              </w:rPr>
              <w:t>LE</w:t>
            </w:r>
            <w:r>
              <w:rPr>
                <w:rFonts w:hint="eastAsia" w:ascii="宋体" w:hAnsi="宋体" w:eastAsia="宋体" w:cs="宋体"/>
                <w:color w:val="auto"/>
                <w:w w:val="99"/>
                <w:sz w:val="20"/>
                <w:szCs w:val="20"/>
                <w:highlight w:val="none"/>
              </w:rPr>
              <w:t>D筒灯</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2B1397CB">
            <w:pPr>
              <w:rPr>
                <w:rFonts w:hint="eastAsia" w:ascii="宋体" w:hAnsi="宋体" w:eastAsia="宋体" w:cs="宋体"/>
                <w:color w:val="auto"/>
                <w:sz w:val="22"/>
                <w:szCs w:val="22"/>
                <w:highlight w:val="none"/>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13CAE7BE">
            <w:pPr>
              <w:pStyle w:val="26"/>
              <w:spacing w:before="83" w:line="280" w:lineRule="auto"/>
              <w:ind w:left="7" w:right="7"/>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4"/>
                <w:w w:val="99"/>
                <w:sz w:val="20"/>
                <w:szCs w:val="20"/>
                <w:highlight w:val="none"/>
                <w:lang w:eastAsia="zh-CN"/>
              </w:rPr>
              <w:t>《</w:t>
            </w:r>
            <w:r>
              <w:rPr>
                <w:rFonts w:hint="eastAsia" w:ascii="宋体" w:hAnsi="宋体" w:eastAsia="宋体" w:cs="宋体"/>
                <w:color w:val="auto"/>
                <w:spacing w:val="2"/>
                <w:w w:val="99"/>
                <w:sz w:val="20"/>
                <w:szCs w:val="20"/>
                <w:highlight w:val="none"/>
                <w:lang w:eastAsia="zh-CN"/>
              </w:rPr>
              <w:t>室</w:t>
            </w:r>
            <w:r>
              <w:rPr>
                <w:rFonts w:hint="eastAsia" w:ascii="宋体" w:hAnsi="宋体" w:eastAsia="宋体" w:cs="宋体"/>
                <w:color w:val="auto"/>
                <w:spacing w:val="4"/>
                <w:w w:val="99"/>
                <w:sz w:val="20"/>
                <w:szCs w:val="20"/>
                <w:highlight w:val="none"/>
                <w:lang w:eastAsia="zh-CN"/>
              </w:rPr>
              <w:t>内照明</w:t>
            </w:r>
            <w:r>
              <w:rPr>
                <w:rFonts w:hint="eastAsia" w:ascii="宋体" w:hAnsi="宋体" w:eastAsia="宋体" w:cs="宋体"/>
                <w:color w:val="auto"/>
                <w:w w:val="99"/>
                <w:sz w:val="20"/>
                <w:szCs w:val="20"/>
                <w:highlight w:val="none"/>
                <w:lang w:eastAsia="zh-CN"/>
              </w:rPr>
              <w:t>用</w:t>
            </w:r>
            <w:r>
              <w:rPr>
                <w:rFonts w:hint="eastAsia" w:ascii="宋体" w:hAnsi="宋体" w:eastAsia="宋体" w:cs="宋体"/>
                <w:color w:val="auto"/>
                <w:spacing w:val="1"/>
                <w:w w:val="99"/>
                <w:sz w:val="20"/>
                <w:szCs w:val="20"/>
                <w:highlight w:val="none"/>
                <w:lang w:eastAsia="zh-CN"/>
              </w:rPr>
              <w:t>LE</w:t>
            </w:r>
            <w:r>
              <w:rPr>
                <w:rFonts w:hint="eastAsia" w:ascii="宋体" w:hAnsi="宋体" w:eastAsia="宋体" w:cs="宋体"/>
                <w:color w:val="auto"/>
                <w:w w:val="99"/>
                <w:sz w:val="20"/>
                <w:szCs w:val="20"/>
                <w:highlight w:val="none"/>
                <w:lang w:eastAsia="zh-CN"/>
              </w:rPr>
              <w:t>D</w:t>
            </w:r>
            <w:r>
              <w:rPr>
                <w:rFonts w:hint="eastAsia" w:ascii="宋体" w:hAnsi="宋体" w:eastAsia="宋体" w:cs="宋体"/>
                <w:color w:val="auto"/>
                <w:spacing w:val="4"/>
                <w:w w:val="99"/>
                <w:sz w:val="20"/>
                <w:szCs w:val="20"/>
                <w:highlight w:val="none"/>
                <w:lang w:eastAsia="zh-CN"/>
              </w:rPr>
              <w:t>产</w:t>
            </w:r>
            <w:r>
              <w:rPr>
                <w:rFonts w:hint="eastAsia" w:ascii="宋体" w:hAnsi="宋体" w:eastAsia="宋体" w:cs="宋体"/>
                <w:color w:val="auto"/>
                <w:spacing w:val="2"/>
                <w:w w:val="99"/>
                <w:sz w:val="20"/>
                <w:szCs w:val="20"/>
                <w:highlight w:val="none"/>
                <w:lang w:eastAsia="zh-CN"/>
              </w:rPr>
              <w:t>品</w:t>
            </w:r>
            <w:r>
              <w:rPr>
                <w:rFonts w:hint="eastAsia" w:ascii="宋体" w:hAnsi="宋体" w:eastAsia="宋体" w:cs="宋体"/>
                <w:color w:val="auto"/>
                <w:spacing w:val="4"/>
                <w:w w:val="99"/>
                <w:sz w:val="20"/>
                <w:szCs w:val="20"/>
                <w:highlight w:val="none"/>
                <w:lang w:eastAsia="zh-CN"/>
              </w:rPr>
              <w:t>能效</w:t>
            </w:r>
            <w:r>
              <w:rPr>
                <w:rFonts w:hint="eastAsia" w:ascii="宋体" w:hAnsi="宋体" w:eastAsia="宋体" w:cs="宋体"/>
                <w:color w:val="auto"/>
                <w:spacing w:val="2"/>
                <w:w w:val="99"/>
                <w:sz w:val="20"/>
                <w:szCs w:val="20"/>
                <w:highlight w:val="none"/>
                <w:lang w:eastAsia="zh-CN"/>
              </w:rPr>
              <w:t>限</w:t>
            </w:r>
            <w:r>
              <w:rPr>
                <w:rFonts w:hint="eastAsia" w:ascii="宋体" w:hAnsi="宋体" w:eastAsia="宋体" w:cs="宋体"/>
                <w:color w:val="auto"/>
                <w:w w:val="99"/>
                <w:sz w:val="20"/>
                <w:szCs w:val="20"/>
                <w:highlight w:val="none"/>
                <w:lang w:eastAsia="zh-CN"/>
              </w:rPr>
              <w:t>定值及能</w:t>
            </w:r>
            <w:r>
              <w:rPr>
                <w:rFonts w:hint="eastAsia" w:ascii="宋体" w:hAnsi="宋体" w:eastAsia="宋体" w:cs="宋体"/>
                <w:color w:val="auto"/>
                <w:spacing w:val="2"/>
                <w:w w:val="99"/>
                <w:sz w:val="20"/>
                <w:szCs w:val="20"/>
                <w:highlight w:val="none"/>
                <w:lang w:eastAsia="zh-CN"/>
              </w:rPr>
              <w:t>效</w:t>
            </w:r>
            <w:r>
              <w:rPr>
                <w:rFonts w:hint="eastAsia" w:ascii="宋体" w:hAnsi="宋体" w:eastAsia="宋体" w:cs="宋体"/>
                <w:color w:val="auto"/>
                <w:w w:val="99"/>
                <w:sz w:val="20"/>
                <w:szCs w:val="20"/>
                <w:highlight w:val="none"/>
                <w:lang w:eastAsia="zh-CN"/>
              </w:rPr>
              <w:t>等级</w:t>
            </w:r>
            <w:r>
              <w:rPr>
                <w:rFonts w:hint="eastAsia" w:ascii="宋体" w:hAnsi="宋体" w:eastAsia="宋体" w:cs="宋体"/>
                <w:color w:val="auto"/>
                <w:spacing w:val="2"/>
                <w:w w:val="99"/>
                <w:sz w:val="20"/>
                <w:szCs w:val="20"/>
                <w:highlight w:val="none"/>
                <w:lang w:eastAsia="zh-CN"/>
              </w:rPr>
              <w:t>》</w:t>
            </w:r>
            <w:r>
              <w:rPr>
                <w:rFonts w:hint="eastAsia" w:ascii="宋体" w:hAnsi="宋体" w:eastAsia="宋体" w:cs="宋体"/>
                <w:color w:val="auto"/>
                <w:w w:val="99"/>
                <w:sz w:val="20"/>
                <w:szCs w:val="20"/>
                <w:highlight w:val="none"/>
                <w:lang w:eastAsia="zh-CN"/>
              </w:rPr>
              <w:t>（</w:t>
            </w:r>
            <w:r>
              <w:rPr>
                <w:rFonts w:hint="eastAsia" w:ascii="宋体" w:hAnsi="宋体" w:eastAsia="宋体" w:cs="宋体"/>
                <w:color w:val="auto"/>
                <w:spacing w:val="1"/>
                <w:w w:val="99"/>
                <w:sz w:val="20"/>
                <w:szCs w:val="20"/>
                <w:highlight w:val="none"/>
                <w:lang w:eastAsia="zh-CN"/>
              </w:rPr>
              <w:t>G</w:t>
            </w:r>
            <w:r>
              <w:rPr>
                <w:rFonts w:hint="eastAsia" w:ascii="宋体" w:hAnsi="宋体" w:eastAsia="宋体" w:cs="宋体"/>
                <w:color w:val="auto"/>
                <w:w w:val="99"/>
                <w:sz w:val="20"/>
                <w:szCs w:val="20"/>
                <w:highlight w:val="none"/>
                <w:lang w:eastAsia="zh-CN"/>
              </w:rPr>
              <w:t>B</w:t>
            </w:r>
            <w:r>
              <w:rPr>
                <w:rFonts w:hint="eastAsia" w:ascii="宋体" w:hAnsi="宋体" w:eastAsia="宋体" w:cs="宋体"/>
                <w:color w:val="auto"/>
                <w:spacing w:val="1"/>
                <w:w w:val="99"/>
                <w:sz w:val="20"/>
                <w:szCs w:val="20"/>
                <w:highlight w:val="none"/>
                <w:lang w:eastAsia="zh-CN"/>
              </w:rPr>
              <w:t>30</w:t>
            </w:r>
            <w:r>
              <w:rPr>
                <w:rFonts w:hint="eastAsia" w:ascii="宋体" w:hAnsi="宋体" w:eastAsia="宋体" w:cs="宋体"/>
                <w:color w:val="auto"/>
                <w:w w:val="99"/>
                <w:sz w:val="20"/>
                <w:szCs w:val="20"/>
                <w:highlight w:val="none"/>
                <w:lang w:eastAsia="zh-CN"/>
              </w:rPr>
              <w:t>25</w:t>
            </w:r>
            <w:r>
              <w:rPr>
                <w:rFonts w:hint="eastAsia" w:ascii="宋体" w:hAnsi="宋体" w:eastAsia="宋体" w:cs="宋体"/>
                <w:color w:val="auto"/>
                <w:spacing w:val="-2"/>
                <w:w w:val="99"/>
                <w:sz w:val="20"/>
                <w:szCs w:val="20"/>
                <w:highlight w:val="none"/>
                <w:lang w:eastAsia="zh-CN"/>
              </w:rPr>
              <w:t>5</w:t>
            </w:r>
            <w:r>
              <w:rPr>
                <w:rFonts w:hint="eastAsia" w:ascii="宋体" w:hAnsi="宋体" w:eastAsia="宋体" w:cs="宋体"/>
                <w:color w:val="auto"/>
                <w:w w:val="99"/>
                <w:sz w:val="20"/>
                <w:szCs w:val="20"/>
                <w:highlight w:val="none"/>
                <w:lang w:eastAsia="zh-CN"/>
              </w:rPr>
              <w:t>）</w:t>
            </w:r>
          </w:p>
        </w:tc>
      </w:tr>
      <w:tr w14:paraId="1DAE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781B5B95">
            <w:pPr>
              <w:widowControl/>
              <w:jc w:val="left"/>
              <w:rPr>
                <w:rFonts w:hint="eastAsia" w:ascii="宋体" w:hAnsi="宋体" w:eastAsia="宋体" w:cs="宋体"/>
                <w:color w:val="auto"/>
                <w:kern w:val="0"/>
                <w:sz w:val="20"/>
                <w:szCs w:val="20"/>
                <w:highlight w:val="none"/>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0C11A757">
            <w:pPr>
              <w:widowControl/>
              <w:jc w:val="left"/>
              <w:rPr>
                <w:rFonts w:hint="eastAsia" w:ascii="宋体" w:hAnsi="宋体" w:eastAsia="宋体" w:cs="宋体"/>
                <w:color w:val="auto"/>
                <w:kern w:val="0"/>
                <w:sz w:val="20"/>
                <w:szCs w:val="20"/>
                <w:highlight w:val="none"/>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003C76C3">
            <w:pPr>
              <w:pStyle w:val="26"/>
              <w:spacing w:before="5"/>
              <w:rPr>
                <w:rFonts w:hint="eastAsia" w:ascii="宋体" w:hAnsi="宋体" w:eastAsia="宋体" w:cs="宋体"/>
                <w:color w:val="auto"/>
                <w:sz w:val="15"/>
                <w:szCs w:val="15"/>
                <w:highlight w:val="none"/>
                <w:lang w:eastAsia="zh-CN"/>
              </w:rPr>
            </w:pPr>
          </w:p>
          <w:p w14:paraId="52C864E4">
            <w:pPr>
              <w:pStyle w:val="26"/>
              <w:spacing w:line="280" w:lineRule="auto"/>
              <w:ind w:left="7" w:right="7"/>
              <w:rPr>
                <w:rFonts w:hint="eastAsia" w:ascii="宋体" w:hAnsi="宋体" w:eastAsia="宋体" w:cs="宋体"/>
                <w:color w:val="auto"/>
                <w:sz w:val="20"/>
                <w:szCs w:val="20"/>
                <w:highlight w:val="none"/>
                <w:lang w:eastAsia="zh-CN"/>
              </w:rPr>
            </w:pPr>
            <w:r>
              <w:rPr>
                <w:rFonts w:hint="eastAsia" w:ascii="宋体" w:hAnsi="宋体" w:eastAsia="宋体" w:cs="宋体"/>
                <w:color w:val="auto"/>
                <w:w w:val="99"/>
                <w:sz w:val="20"/>
                <w:szCs w:val="20"/>
                <w:highlight w:val="none"/>
                <w:lang w:eastAsia="zh-CN"/>
              </w:rPr>
              <w:t>普</w:t>
            </w:r>
            <w:r>
              <w:rPr>
                <w:rFonts w:hint="eastAsia" w:ascii="宋体" w:hAnsi="宋体" w:eastAsia="宋体" w:cs="宋体"/>
                <w:color w:val="auto"/>
                <w:spacing w:val="24"/>
                <w:w w:val="99"/>
                <w:sz w:val="20"/>
                <w:szCs w:val="20"/>
                <w:highlight w:val="none"/>
                <w:lang w:eastAsia="zh-CN"/>
              </w:rPr>
              <w:t>通</w:t>
            </w:r>
            <w:r>
              <w:rPr>
                <w:rFonts w:hint="eastAsia" w:ascii="宋体" w:hAnsi="宋体" w:eastAsia="宋体" w:cs="宋体"/>
                <w:color w:val="auto"/>
                <w:w w:val="99"/>
                <w:sz w:val="20"/>
                <w:szCs w:val="20"/>
                <w:highlight w:val="none"/>
                <w:lang w:eastAsia="zh-CN"/>
              </w:rPr>
              <w:t>照明用非</w:t>
            </w:r>
            <w:r>
              <w:rPr>
                <w:rFonts w:hint="eastAsia" w:ascii="宋体" w:hAnsi="宋体" w:eastAsia="宋体" w:cs="宋体"/>
                <w:color w:val="auto"/>
                <w:spacing w:val="24"/>
                <w:w w:val="99"/>
                <w:sz w:val="20"/>
                <w:szCs w:val="20"/>
                <w:highlight w:val="none"/>
                <w:lang w:eastAsia="zh-CN"/>
              </w:rPr>
              <w:t>定</w:t>
            </w:r>
            <w:r>
              <w:rPr>
                <w:rFonts w:hint="eastAsia" w:ascii="宋体" w:hAnsi="宋体" w:eastAsia="宋体" w:cs="宋体"/>
                <w:color w:val="auto"/>
                <w:w w:val="99"/>
                <w:sz w:val="20"/>
                <w:szCs w:val="20"/>
                <w:highlight w:val="none"/>
                <w:lang w:eastAsia="zh-CN"/>
              </w:rPr>
              <w:t>向自镇流</w:t>
            </w:r>
            <w:r>
              <w:rPr>
                <w:rFonts w:hint="eastAsia" w:ascii="宋体" w:hAnsi="宋体" w:eastAsia="宋体" w:cs="宋体"/>
                <w:color w:val="auto"/>
                <w:spacing w:val="1"/>
                <w:w w:val="99"/>
                <w:sz w:val="20"/>
                <w:szCs w:val="20"/>
                <w:highlight w:val="none"/>
                <w:lang w:eastAsia="zh-CN"/>
              </w:rPr>
              <w:t>LE</w:t>
            </w:r>
            <w:r>
              <w:rPr>
                <w:rFonts w:hint="eastAsia" w:ascii="宋体" w:hAnsi="宋体" w:eastAsia="宋体" w:cs="宋体"/>
                <w:color w:val="auto"/>
                <w:w w:val="99"/>
                <w:sz w:val="20"/>
                <w:szCs w:val="20"/>
                <w:highlight w:val="none"/>
                <w:lang w:eastAsia="zh-CN"/>
              </w:rPr>
              <w:t>D灯</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3D6CAAE6">
            <w:pPr>
              <w:rPr>
                <w:rFonts w:hint="eastAsia" w:ascii="宋体" w:hAnsi="宋体" w:eastAsia="宋体" w:cs="宋体"/>
                <w:color w:val="auto"/>
                <w:sz w:val="22"/>
                <w:szCs w:val="22"/>
                <w:highlight w:val="none"/>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360E7AA0">
            <w:pPr>
              <w:pStyle w:val="26"/>
              <w:spacing w:before="5"/>
              <w:rPr>
                <w:rFonts w:hint="eastAsia" w:ascii="宋体" w:hAnsi="宋体" w:eastAsia="宋体" w:cs="宋体"/>
                <w:color w:val="auto"/>
                <w:sz w:val="15"/>
                <w:szCs w:val="15"/>
                <w:highlight w:val="none"/>
                <w:lang w:eastAsia="zh-CN"/>
              </w:rPr>
            </w:pPr>
          </w:p>
          <w:p w14:paraId="2FD8CDBB">
            <w:pPr>
              <w:pStyle w:val="26"/>
              <w:spacing w:line="280" w:lineRule="auto"/>
              <w:ind w:left="7" w:right="7"/>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4"/>
                <w:w w:val="99"/>
                <w:sz w:val="20"/>
                <w:szCs w:val="20"/>
                <w:highlight w:val="none"/>
                <w:lang w:eastAsia="zh-CN"/>
              </w:rPr>
              <w:t>《</w:t>
            </w:r>
            <w:r>
              <w:rPr>
                <w:rFonts w:hint="eastAsia" w:ascii="宋体" w:hAnsi="宋体" w:eastAsia="宋体" w:cs="宋体"/>
                <w:color w:val="auto"/>
                <w:spacing w:val="2"/>
                <w:w w:val="99"/>
                <w:sz w:val="20"/>
                <w:szCs w:val="20"/>
                <w:highlight w:val="none"/>
                <w:lang w:eastAsia="zh-CN"/>
              </w:rPr>
              <w:t>室</w:t>
            </w:r>
            <w:r>
              <w:rPr>
                <w:rFonts w:hint="eastAsia" w:ascii="宋体" w:hAnsi="宋体" w:eastAsia="宋体" w:cs="宋体"/>
                <w:color w:val="auto"/>
                <w:spacing w:val="4"/>
                <w:w w:val="99"/>
                <w:sz w:val="20"/>
                <w:szCs w:val="20"/>
                <w:highlight w:val="none"/>
                <w:lang w:eastAsia="zh-CN"/>
              </w:rPr>
              <w:t>内照明</w:t>
            </w:r>
            <w:r>
              <w:rPr>
                <w:rFonts w:hint="eastAsia" w:ascii="宋体" w:hAnsi="宋体" w:eastAsia="宋体" w:cs="宋体"/>
                <w:color w:val="auto"/>
                <w:w w:val="99"/>
                <w:sz w:val="20"/>
                <w:szCs w:val="20"/>
                <w:highlight w:val="none"/>
                <w:lang w:eastAsia="zh-CN"/>
              </w:rPr>
              <w:t>用</w:t>
            </w:r>
            <w:r>
              <w:rPr>
                <w:rFonts w:hint="eastAsia" w:ascii="宋体" w:hAnsi="宋体" w:eastAsia="宋体" w:cs="宋体"/>
                <w:color w:val="auto"/>
                <w:spacing w:val="1"/>
                <w:w w:val="99"/>
                <w:sz w:val="20"/>
                <w:szCs w:val="20"/>
                <w:highlight w:val="none"/>
                <w:lang w:eastAsia="zh-CN"/>
              </w:rPr>
              <w:t>LE</w:t>
            </w:r>
            <w:r>
              <w:rPr>
                <w:rFonts w:hint="eastAsia" w:ascii="宋体" w:hAnsi="宋体" w:eastAsia="宋体" w:cs="宋体"/>
                <w:color w:val="auto"/>
                <w:w w:val="99"/>
                <w:sz w:val="20"/>
                <w:szCs w:val="20"/>
                <w:highlight w:val="none"/>
                <w:lang w:eastAsia="zh-CN"/>
              </w:rPr>
              <w:t>D</w:t>
            </w:r>
            <w:r>
              <w:rPr>
                <w:rFonts w:hint="eastAsia" w:ascii="宋体" w:hAnsi="宋体" w:eastAsia="宋体" w:cs="宋体"/>
                <w:color w:val="auto"/>
                <w:spacing w:val="4"/>
                <w:w w:val="99"/>
                <w:sz w:val="20"/>
                <w:szCs w:val="20"/>
                <w:highlight w:val="none"/>
                <w:lang w:eastAsia="zh-CN"/>
              </w:rPr>
              <w:t>产</w:t>
            </w:r>
            <w:r>
              <w:rPr>
                <w:rFonts w:hint="eastAsia" w:ascii="宋体" w:hAnsi="宋体" w:eastAsia="宋体" w:cs="宋体"/>
                <w:color w:val="auto"/>
                <w:spacing w:val="2"/>
                <w:w w:val="99"/>
                <w:sz w:val="20"/>
                <w:szCs w:val="20"/>
                <w:highlight w:val="none"/>
                <w:lang w:eastAsia="zh-CN"/>
              </w:rPr>
              <w:t>品</w:t>
            </w:r>
            <w:r>
              <w:rPr>
                <w:rFonts w:hint="eastAsia" w:ascii="宋体" w:hAnsi="宋体" w:eastAsia="宋体" w:cs="宋体"/>
                <w:color w:val="auto"/>
                <w:spacing w:val="4"/>
                <w:w w:val="99"/>
                <w:sz w:val="20"/>
                <w:szCs w:val="20"/>
                <w:highlight w:val="none"/>
                <w:lang w:eastAsia="zh-CN"/>
              </w:rPr>
              <w:t>能效</w:t>
            </w:r>
            <w:r>
              <w:rPr>
                <w:rFonts w:hint="eastAsia" w:ascii="宋体" w:hAnsi="宋体" w:eastAsia="宋体" w:cs="宋体"/>
                <w:color w:val="auto"/>
                <w:spacing w:val="2"/>
                <w:w w:val="99"/>
                <w:sz w:val="20"/>
                <w:szCs w:val="20"/>
                <w:highlight w:val="none"/>
                <w:lang w:eastAsia="zh-CN"/>
              </w:rPr>
              <w:t>限</w:t>
            </w:r>
            <w:r>
              <w:rPr>
                <w:rFonts w:hint="eastAsia" w:ascii="宋体" w:hAnsi="宋体" w:eastAsia="宋体" w:cs="宋体"/>
                <w:color w:val="auto"/>
                <w:w w:val="99"/>
                <w:sz w:val="20"/>
                <w:szCs w:val="20"/>
                <w:highlight w:val="none"/>
                <w:lang w:eastAsia="zh-CN"/>
              </w:rPr>
              <w:t>定值及能</w:t>
            </w:r>
            <w:r>
              <w:rPr>
                <w:rFonts w:hint="eastAsia" w:ascii="宋体" w:hAnsi="宋体" w:eastAsia="宋体" w:cs="宋体"/>
                <w:color w:val="auto"/>
                <w:spacing w:val="2"/>
                <w:w w:val="99"/>
                <w:sz w:val="20"/>
                <w:szCs w:val="20"/>
                <w:highlight w:val="none"/>
                <w:lang w:eastAsia="zh-CN"/>
              </w:rPr>
              <w:t>效</w:t>
            </w:r>
            <w:r>
              <w:rPr>
                <w:rFonts w:hint="eastAsia" w:ascii="宋体" w:hAnsi="宋体" w:eastAsia="宋体" w:cs="宋体"/>
                <w:color w:val="auto"/>
                <w:w w:val="99"/>
                <w:sz w:val="20"/>
                <w:szCs w:val="20"/>
                <w:highlight w:val="none"/>
                <w:lang w:eastAsia="zh-CN"/>
              </w:rPr>
              <w:t>等级</w:t>
            </w:r>
            <w:r>
              <w:rPr>
                <w:rFonts w:hint="eastAsia" w:ascii="宋体" w:hAnsi="宋体" w:eastAsia="宋体" w:cs="宋体"/>
                <w:color w:val="auto"/>
                <w:spacing w:val="2"/>
                <w:w w:val="99"/>
                <w:sz w:val="20"/>
                <w:szCs w:val="20"/>
                <w:highlight w:val="none"/>
                <w:lang w:eastAsia="zh-CN"/>
              </w:rPr>
              <w:t>》</w:t>
            </w:r>
            <w:r>
              <w:rPr>
                <w:rFonts w:hint="eastAsia" w:ascii="宋体" w:hAnsi="宋体" w:eastAsia="宋体" w:cs="宋体"/>
                <w:color w:val="auto"/>
                <w:w w:val="99"/>
                <w:sz w:val="20"/>
                <w:szCs w:val="20"/>
                <w:highlight w:val="none"/>
                <w:lang w:eastAsia="zh-CN"/>
              </w:rPr>
              <w:t>（</w:t>
            </w:r>
            <w:r>
              <w:rPr>
                <w:rFonts w:hint="eastAsia" w:ascii="宋体" w:hAnsi="宋体" w:eastAsia="宋体" w:cs="宋体"/>
                <w:color w:val="auto"/>
                <w:spacing w:val="1"/>
                <w:w w:val="99"/>
                <w:sz w:val="20"/>
                <w:szCs w:val="20"/>
                <w:highlight w:val="none"/>
                <w:lang w:eastAsia="zh-CN"/>
              </w:rPr>
              <w:t>G</w:t>
            </w:r>
            <w:r>
              <w:rPr>
                <w:rFonts w:hint="eastAsia" w:ascii="宋体" w:hAnsi="宋体" w:eastAsia="宋体" w:cs="宋体"/>
                <w:color w:val="auto"/>
                <w:w w:val="99"/>
                <w:sz w:val="20"/>
                <w:szCs w:val="20"/>
                <w:highlight w:val="none"/>
                <w:lang w:eastAsia="zh-CN"/>
              </w:rPr>
              <w:t>B</w:t>
            </w:r>
            <w:r>
              <w:rPr>
                <w:rFonts w:hint="eastAsia" w:ascii="宋体" w:hAnsi="宋体" w:eastAsia="宋体" w:cs="宋体"/>
                <w:color w:val="auto"/>
                <w:spacing w:val="1"/>
                <w:w w:val="99"/>
                <w:sz w:val="20"/>
                <w:szCs w:val="20"/>
                <w:highlight w:val="none"/>
                <w:lang w:eastAsia="zh-CN"/>
              </w:rPr>
              <w:t>30</w:t>
            </w:r>
            <w:r>
              <w:rPr>
                <w:rFonts w:hint="eastAsia" w:ascii="宋体" w:hAnsi="宋体" w:eastAsia="宋体" w:cs="宋体"/>
                <w:color w:val="auto"/>
                <w:w w:val="99"/>
                <w:sz w:val="20"/>
                <w:szCs w:val="20"/>
                <w:highlight w:val="none"/>
                <w:lang w:eastAsia="zh-CN"/>
              </w:rPr>
              <w:t>25</w:t>
            </w:r>
            <w:r>
              <w:rPr>
                <w:rFonts w:hint="eastAsia" w:ascii="宋体" w:hAnsi="宋体" w:eastAsia="宋体" w:cs="宋体"/>
                <w:color w:val="auto"/>
                <w:spacing w:val="-2"/>
                <w:w w:val="99"/>
                <w:sz w:val="20"/>
                <w:szCs w:val="20"/>
                <w:highlight w:val="none"/>
                <w:lang w:eastAsia="zh-CN"/>
              </w:rPr>
              <w:t>5</w:t>
            </w:r>
            <w:r>
              <w:rPr>
                <w:rFonts w:hint="eastAsia" w:ascii="宋体" w:hAnsi="宋体" w:eastAsia="宋体" w:cs="宋体"/>
                <w:color w:val="auto"/>
                <w:w w:val="99"/>
                <w:sz w:val="20"/>
                <w:szCs w:val="20"/>
                <w:highlight w:val="none"/>
                <w:lang w:eastAsia="zh-CN"/>
              </w:rPr>
              <w:t>）</w:t>
            </w:r>
          </w:p>
        </w:tc>
      </w:tr>
      <w:tr w14:paraId="318BE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68AE4844">
            <w:pPr>
              <w:pStyle w:val="26"/>
              <w:spacing w:before="1"/>
              <w:rPr>
                <w:rFonts w:hint="eastAsia" w:ascii="宋体" w:hAnsi="宋体" w:eastAsia="宋体" w:cs="宋体"/>
                <w:color w:val="auto"/>
                <w:sz w:val="18"/>
                <w:szCs w:val="18"/>
                <w:highlight w:val="none"/>
                <w:lang w:eastAsia="zh-CN"/>
              </w:rPr>
            </w:pPr>
          </w:p>
          <w:p w14:paraId="1908A66D">
            <w:pPr>
              <w:pStyle w:val="26"/>
              <w:ind w:left="182"/>
              <w:rPr>
                <w:rFonts w:hint="eastAsia" w:ascii="宋体" w:hAnsi="宋体" w:eastAsia="宋体" w:cs="宋体"/>
                <w:color w:val="auto"/>
                <w:sz w:val="20"/>
                <w:szCs w:val="20"/>
                <w:highlight w:val="none"/>
              </w:rPr>
            </w:pPr>
            <w:r>
              <w:rPr>
                <w:rFonts w:hint="eastAsia" w:ascii="宋体" w:hAnsi="宋体" w:eastAsia="宋体" w:cs="宋体"/>
                <w:color w:val="auto"/>
                <w:spacing w:val="1"/>
                <w:w w:val="99"/>
                <w:sz w:val="20"/>
                <w:highlight w:val="none"/>
              </w:rPr>
              <w:t>1</w:t>
            </w:r>
            <w:r>
              <w:rPr>
                <w:rFonts w:hint="eastAsia" w:ascii="宋体" w:hAnsi="宋体" w:eastAsia="宋体" w:cs="宋体"/>
                <w:color w:val="auto"/>
                <w:w w:val="99"/>
                <w:sz w:val="20"/>
                <w:highlight w:val="none"/>
              </w:rPr>
              <w:t>2</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399EF93E">
            <w:pPr>
              <w:pStyle w:val="26"/>
              <w:spacing w:before="81"/>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w:t>
            </w:r>
            <w:r>
              <w:rPr>
                <w:rFonts w:hint="eastAsia" w:ascii="宋体" w:hAnsi="宋体" w:eastAsia="宋体" w:cs="宋体"/>
                <w:color w:val="auto"/>
                <w:spacing w:val="1"/>
                <w:w w:val="99"/>
                <w:sz w:val="20"/>
                <w:szCs w:val="20"/>
                <w:highlight w:val="none"/>
              </w:rPr>
              <w:t>A020</w:t>
            </w:r>
            <w:r>
              <w:rPr>
                <w:rFonts w:hint="eastAsia" w:ascii="宋体" w:hAnsi="宋体" w:eastAsia="宋体" w:cs="宋体"/>
                <w:color w:val="auto"/>
                <w:w w:val="99"/>
                <w:sz w:val="20"/>
                <w:szCs w:val="20"/>
                <w:highlight w:val="none"/>
              </w:rPr>
              <w:t>910电</w:t>
            </w:r>
          </w:p>
          <w:p w14:paraId="0CDEC962">
            <w:pPr>
              <w:pStyle w:val="26"/>
              <w:spacing w:before="50"/>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视设备</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3C0BC171">
            <w:pPr>
              <w:pStyle w:val="26"/>
              <w:spacing w:before="81" w:line="280" w:lineRule="auto"/>
              <w:ind w:left="7" w:right="5"/>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
                <w:w w:val="99"/>
                <w:sz w:val="20"/>
                <w:szCs w:val="20"/>
                <w:highlight w:val="none"/>
                <w:lang w:eastAsia="zh-CN"/>
              </w:rPr>
              <w:t>A02</w:t>
            </w:r>
            <w:r>
              <w:rPr>
                <w:rFonts w:hint="eastAsia" w:ascii="宋体" w:hAnsi="宋体" w:eastAsia="宋体" w:cs="宋体"/>
                <w:color w:val="auto"/>
                <w:w w:val="99"/>
                <w:sz w:val="20"/>
                <w:szCs w:val="20"/>
                <w:highlight w:val="none"/>
                <w:lang w:eastAsia="zh-CN"/>
              </w:rPr>
              <w:t>09</w:t>
            </w:r>
            <w:r>
              <w:rPr>
                <w:rFonts w:hint="eastAsia" w:ascii="宋体" w:hAnsi="宋体" w:eastAsia="宋体" w:cs="宋体"/>
                <w:color w:val="auto"/>
                <w:spacing w:val="1"/>
                <w:w w:val="99"/>
                <w:sz w:val="20"/>
                <w:szCs w:val="20"/>
                <w:highlight w:val="none"/>
                <w:lang w:eastAsia="zh-CN"/>
              </w:rPr>
              <w:t>1</w:t>
            </w:r>
            <w:r>
              <w:rPr>
                <w:rFonts w:hint="eastAsia" w:ascii="宋体" w:hAnsi="宋体" w:eastAsia="宋体" w:cs="宋体"/>
                <w:color w:val="auto"/>
                <w:w w:val="99"/>
                <w:sz w:val="20"/>
                <w:szCs w:val="20"/>
                <w:highlight w:val="none"/>
                <w:lang w:eastAsia="zh-CN"/>
              </w:rPr>
              <w:t>001普通电视设备（</w:t>
            </w:r>
            <w:r>
              <w:rPr>
                <w:rFonts w:hint="eastAsia" w:ascii="宋体" w:hAnsi="宋体" w:eastAsia="宋体" w:cs="宋体"/>
                <w:color w:val="auto"/>
                <w:spacing w:val="2"/>
                <w:w w:val="99"/>
                <w:sz w:val="20"/>
                <w:szCs w:val="20"/>
                <w:highlight w:val="none"/>
                <w:lang w:eastAsia="zh-CN"/>
              </w:rPr>
              <w:t>电</w:t>
            </w:r>
            <w:r>
              <w:rPr>
                <w:rFonts w:hint="eastAsia" w:ascii="宋体" w:hAnsi="宋体" w:eastAsia="宋体" w:cs="宋体"/>
                <w:color w:val="auto"/>
                <w:w w:val="99"/>
                <w:sz w:val="20"/>
                <w:szCs w:val="20"/>
                <w:highlight w:val="none"/>
                <w:lang w:eastAsia="zh-CN"/>
              </w:rPr>
              <w:t>视机）</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198AA7A7">
            <w:pPr>
              <w:rPr>
                <w:rFonts w:hint="eastAsia" w:ascii="宋体" w:hAnsi="宋体" w:eastAsia="宋体" w:cs="宋体"/>
                <w:color w:val="auto"/>
                <w:sz w:val="22"/>
                <w:szCs w:val="22"/>
                <w:highlight w:val="none"/>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728323B7">
            <w:pPr>
              <w:pStyle w:val="26"/>
              <w:spacing w:before="81" w:line="280" w:lineRule="auto"/>
              <w:ind w:left="7" w:right="4"/>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2"/>
                <w:w w:val="99"/>
                <w:sz w:val="20"/>
                <w:szCs w:val="20"/>
                <w:highlight w:val="none"/>
                <w:lang w:eastAsia="zh-CN"/>
              </w:rPr>
              <w:t>《平板电视能效限定值</w:t>
            </w:r>
            <w:r>
              <w:rPr>
                <w:rFonts w:hint="eastAsia" w:ascii="宋体" w:hAnsi="宋体" w:eastAsia="宋体" w:cs="宋体"/>
                <w:color w:val="auto"/>
                <w:spacing w:val="9"/>
                <w:w w:val="99"/>
                <w:sz w:val="20"/>
                <w:szCs w:val="20"/>
                <w:highlight w:val="none"/>
                <w:lang w:eastAsia="zh-CN"/>
              </w:rPr>
              <w:t>及</w:t>
            </w:r>
            <w:r>
              <w:rPr>
                <w:rFonts w:hint="eastAsia" w:ascii="宋体" w:hAnsi="宋体" w:eastAsia="宋体" w:cs="宋体"/>
                <w:color w:val="auto"/>
                <w:spacing w:val="12"/>
                <w:w w:val="99"/>
                <w:sz w:val="20"/>
                <w:szCs w:val="20"/>
                <w:highlight w:val="none"/>
                <w:lang w:eastAsia="zh-CN"/>
              </w:rPr>
              <w:t>能效</w:t>
            </w:r>
            <w:r>
              <w:rPr>
                <w:rFonts w:hint="eastAsia" w:ascii="宋体" w:hAnsi="宋体" w:eastAsia="宋体" w:cs="宋体"/>
                <w:color w:val="auto"/>
                <w:w w:val="99"/>
                <w:sz w:val="20"/>
                <w:szCs w:val="20"/>
                <w:highlight w:val="none"/>
                <w:lang w:eastAsia="zh-CN"/>
              </w:rPr>
              <w:t>等级》（</w:t>
            </w:r>
            <w:r>
              <w:rPr>
                <w:rFonts w:hint="eastAsia" w:ascii="宋体" w:hAnsi="宋体" w:eastAsia="宋体" w:cs="宋体"/>
                <w:color w:val="auto"/>
                <w:spacing w:val="1"/>
                <w:w w:val="99"/>
                <w:sz w:val="20"/>
                <w:szCs w:val="20"/>
                <w:highlight w:val="none"/>
                <w:lang w:eastAsia="zh-CN"/>
              </w:rPr>
              <w:t>G</w:t>
            </w:r>
            <w:r>
              <w:rPr>
                <w:rFonts w:hint="eastAsia" w:ascii="宋体" w:hAnsi="宋体" w:eastAsia="宋体" w:cs="宋体"/>
                <w:color w:val="auto"/>
                <w:w w:val="99"/>
                <w:sz w:val="20"/>
                <w:szCs w:val="20"/>
                <w:highlight w:val="none"/>
                <w:lang w:eastAsia="zh-CN"/>
              </w:rPr>
              <w:t>B</w:t>
            </w:r>
            <w:r>
              <w:rPr>
                <w:rFonts w:hint="eastAsia" w:ascii="宋体" w:hAnsi="宋体" w:eastAsia="宋体" w:cs="宋体"/>
                <w:color w:val="auto"/>
                <w:spacing w:val="1"/>
                <w:w w:val="99"/>
                <w:sz w:val="20"/>
                <w:szCs w:val="20"/>
                <w:highlight w:val="none"/>
                <w:lang w:eastAsia="zh-CN"/>
              </w:rPr>
              <w:t>248</w:t>
            </w:r>
            <w:r>
              <w:rPr>
                <w:rFonts w:hint="eastAsia" w:ascii="宋体" w:hAnsi="宋体" w:eastAsia="宋体" w:cs="宋体"/>
                <w:color w:val="auto"/>
                <w:w w:val="99"/>
                <w:sz w:val="20"/>
                <w:szCs w:val="20"/>
                <w:highlight w:val="none"/>
                <w:lang w:eastAsia="zh-CN"/>
              </w:rPr>
              <w:t>50）</w:t>
            </w:r>
          </w:p>
        </w:tc>
      </w:tr>
      <w:tr w14:paraId="48D47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42"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15B62C1A">
            <w:pPr>
              <w:pStyle w:val="26"/>
              <w:rPr>
                <w:rFonts w:hint="eastAsia" w:ascii="宋体" w:hAnsi="宋体" w:eastAsia="宋体" w:cs="宋体"/>
                <w:color w:val="auto"/>
                <w:sz w:val="20"/>
                <w:szCs w:val="20"/>
                <w:highlight w:val="none"/>
                <w:lang w:eastAsia="zh-CN"/>
              </w:rPr>
            </w:pPr>
          </w:p>
          <w:p w14:paraId="30C9A00A">
            <w:pPr>
              <w:pStyle w:val="26"/>
              <w:rPr>
                <w:rFonts w:hint="eastAsia" w:ascii="宋体" w:hAnsi="宋体" w:eastAsia="宋体" w:cs="宋体"/>
                <w:color w:val="auto"/>
                <w:sz w:val="20"/>
                <w:szCs w:val="20"/>
                <w:highlight w:val="none"/>
                <w:lang w:eastAsia="zh-CN"/>
              </w:rPr>
            </w:pPr>
          </w:p>
          <w:p w14:paraId="6CF6FD3A">
            <w:pPr>
              <w:pStyle w:val="26"/>
              <w:spacing w:before="10"/>
              <w:rPr>
                <w:rFonts w:hint="eastAsia" w:ascii="宋体" w:hAnsi="宋体" w:eastAsia="宋体" w:cs="宋体"/>
                <w:color w:val="auto"/>
                <w:sz w:val="21"/>
                <w:szCs w:val="21"/>
                <w:highlight w:val="none"/>
                <w:lang w:eastAsia="zh-CN"/>
              </w:rPr>
            </w:pPr>
          </w:p>
          <w:p w14:paraId="6D66D9C8">
            <w:pPr>
              <w:pStyle w:val="26"/>
              <w:ind w:left="182"/>
              <w:rPr>
                <w:rFonts w:hint="eastAsia" w:ascii="宋体" w:hAnsi="宋体" w:eastAsia="宋体" w:cs="宋体"/>
                <w:color w:val="auto"/>
                <w:sz w:val="20"/>
                <w:szCs w:val="20"/>
                <w:highlight w:val="none"/>
              </w:rPr>
            </w:pPr>
            <w:r>
              <w:rPr>
                <w:rFonts w:hint="eastAsia" w:ascii="宋体" w:hAnsi="宋体" w:eastAsia="宋体" w:cs="宋体"/>
                <w:color w:val="auto"/>
                <w:spacing w:val="1"/>
                <w:w w:val="99"/>
                <w:sz w:val="20"/>
                <w:highlight w:val="none"/>
              </w:rPr>
              <w:t>1</w:t>
            </w:r>
            <w:r>
              <w:rPr>
                <w:rFonts w:hint="eastAsia" w:ascii="宋体" w:hAnsi="宋体" w:eastAsia="宋体" w:cs="宋体"/>
                <w:color w:val="auto"/>
                <w:w w:val="99"/>
                <w:sz w:val="20"/>
                <w:highlight w:val="none"/>
              </w:rPr>
              <w:t>3</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47F7B4FD">
            <w:pPr>
              <w:pStyle w:val="26"/>
              <w:rPr>
                <w:rFonts w:hint="eastAsia" w:ascii="宋体" w:hAnsi="宋体" w:eastAsia="宋体" w:cs="宋体"/>
                <w:color w:val="auto"/>
                <w:sz w:val="20"/>
                <w:szCs w:val="20"/>
                <w:highlight w:val="none"/>
              </w:rPr>
            </w:pPr>
          </w:p>
          <w:p w14:paraId="1B31FDA8">
            <w:pPr>
              <w:pStyle w:val="26"/>
              <w:spacing w:before="11"/>
              <w:rPr>
                <w:rFonts w:hint="eastAsia" w:ascii="宋体" w:hAnsi="宋体" w:eastAsia="宋体" w:cs="宋体"/>
                <w:color w:val="auto"/>
                <w:sz w:val="29"/>
                <w:szCs w:val="29"/>
                <w:highlight w:val="none"/>
              </w:rPr>
            </w:pPr>
          </w:p>
          <w:p w14:paraId="3CA9B86C">
            <w:pPr>
              <w:pStyle w:val="26"/>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w:t>
            </w:r>
            <w:r>
              <w:rPr>
                <w:rFonts w:hint="eastAsia" w:ascii="宋体" w:hAnsi="宋体" w:eastAsia="宋体" w:cs="宋体"/>
                <w:color w:val="auto"/>
                <w:spacing w:val="1"/>
                <w:w w:val="99"/>
                <w:sz w:val="20"/>
                <w:szCs w:val="20"/>
                <w:highlight w:val="none"/>
              </w:rPr>
              <w:t>A020</w:t>
            </w:r>
            <w:r>
              <w:rPr>
                <w:rFonts w:hint="eastAsia" w:ascii="宋体" w:hAnsi="宋体" w:eastAsia="宋体" w:cs="宋体"/>
                <w:color w:val="auto"/>
                <w:w w:val="99"/>
                <w:sz w:val="20"/>
                <w:szCs w:val="20"/>
                <w:highlight w:val="none"/>
              </w:rPr>
              <w:t>911视</w:t>
            </w:r>
          </w:p>
          <w:p w14:paraId="21DD5992">
            <w:pPr>
              <w:pStyle w:val="26"/>
              <w:spacing w:before="50"/>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频设备</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6B40E168">
            <w:pPr>
              <w:pStyle w:val="26"/>
              <w:rPr>
                <w:rFonts w:hint="eastAsia" w:ascii="宋体" w:hAnsi="宋体" w:eastAsia="宋体" w:cs="宋体"/>
                <w:color w:val="auto"/>
                <w:sz w:val="20"/>
                <w:szCs w:val="20"/>
                <w:highlight w:val="none"/>
              </w:rPr>
            </w:pPr>
          </w:p>
          <w:p w14:paraId="3E0D063C">
            <w:pPr>
              <w:pStyle w:val="26"/>
              <w:spacing w:before="11"/>
              <w:rPr>
                <w:rFonts w:hint="eastAsia" w:ascii="宋体" w:hAnsi="宋体" w:eastAsia="宋体" w:cs="宋体"/>
                <w:color w:val="auto"/>
                <w:sz w:val="29"/>
                <w:szCs w:val="29"/>
                <w:highlight w:val="none"/>
              </w:rPr>
            </w:pPr>
          </w:p>
          <w:p w14:paraId="70230583">
            <w:pPr>
              <w:pStyle w:val="26"/>
              <w:spacing w:line="280" w:lineRule="auto"/>
              <w:ind w:left="7" w:right="5"/>
              <w:rPr>
                <w:rFonts w:hint="eastAsia" w:ascii="宋体" w:hAnsi="宋体" w:eastAsia="宋体" w:cs="宋体"/>
                <w:color w:val="auto"/>
                <w:sz w:val="20"/>
                <w:szCs w:val="20"/>
                <w:highlight w:val="none"/>
              </w:rPr>
            </w:pPr>
            <w:r>
              <w:rPr>
                <w:rFonts w:hint="eastAsia" w:ascii="宋体" w:hAnsi="宋体" w:eastAsia="宋体" w:cs="宋体"/>
                <w:color w:val="auto"/>
                <w:spacing w:val="1"/>
                <w:w w:val="99"/>
                <w:sz w:val="20"/>
                <w:szCs w:val="20"/>
                <w:highlight w:val="none"/>
              </w:rPr>
              <w:t>A02</w:t>
            </w:r>
            <w:r>
              <w:rPr>
                <w:rFonts w:hint="eastAsia" w:ascii="宋体" w:hAnsi="宋体" w:eastAsia="宋体" w:cs="宋体"/>
                <w:color w:val="auto"/>
                <w:w w:val="99"/>
                <w:sz w:val="20"/>
                <w:szCs w:val="20"/>
                <w:highlight w:val="none"/>
              </w:rPr>
              <w:t>09</w:t>
            </w:r>
            <w:r>
              <w:rPr>
                <w:rFonts w:hint="eastAsia" w:ascii="宋体" w:hAnsi="宋体" w:eastAsia="宋体" w:cs="宋体"/>
                <w:color w:val="auto"/>
                <w:spacing w:val="1"/>
                <w:w w:val="99"/>
                <w:sz w:val="20"/>
                <w:szCs w:val="20"/>
                <w:highlight w:val="none"/>
              </w:rPr>
              <w:t>1</w:t>
            </w:r>
            <w:r>
              <w:rPr>
                <w:rFonts w:hint="eastAsia" w:ascii="宋体" w:hAnsi="宋体" w:eastAsia="宋体" w:cs="宋体"/>
                <w:color w:val="auto"/>
                <w:w w:val="99"/>
                <w:sz w:val="20"/>
                <w:szCs w:val="20"/>
                <w:highlight w:val="none"/>
              </w:rPr>
              <w:t>107视频监控设备</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06BF02BE">
            <w:pPr>
              <w:pStyle w:val="26"/>
              <w:rPr>
                <w:rFonts w:hint="eastAsia" w:ascii="宋体" w:hAnsi="宋体" w:eastAsia="宋体" w:cs="宋体"/>
                <w:color w:val="auto"/>
                <w:sz w:val="20"/>
                <w:szCs w:val="20"/>
                <w:highlight w:val="none"/>
              </w:rPr>
            </w:pPr>
          </w:p>
          <w:p w14:paraId="74E64743">
            <w:pPr>
              <w:pStyle w:val="26"/>
              <w:rPr>
                <w:rFonts w:hint="eastAsia" w:ascii="宋体" w:hAnsi="宋体" w:eastAsia="宋体" w:cs="宋体"/>
                <w:color w:val="auto"/>
                <w:sz w:val="20"/>
                <w:szCs w:val="20"/>
                <w:highlight w:val="none"/>
              </w:rPr>
            </w:pPr>
          </w:p>
          <w:p w14:paraId="1E87716E">
            <w:pPr>
              <w:pStyle w:val="26"/>
              <w:spacing w:before="10"/>
              <w:rPr>
                <w:rFonts w:hint="eastAsia" w:ascii="宋体" w:hAnsi="宋体" w:eastAsia="宋体" w:cs="宋体"/>
                <w:color w:val="auto"/>
                <w:sz w:val="21"/>
                <w:szCs w:val="21"/>
                <w:highlight w:val="none"/>
              </w:rPr>
            </w:pPr>
          </w:p>
          <w:p w14:paraId="7D899374">
            <w:pPr>
              <w:pStyle w:val="26"/>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监视器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7CD12129">
            <w:pPr>
              <w:pStyle w:val="26"/>
              <w:spacing w:before="28" w:line="280" w:lineRule="auto"/>
              <w:ind w:left="7" w:right="5"/>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2"/>
                <w:w w:val="99"/>
                <w:sz w:val="20"/>
                <w:szCs w:val="20"/>
                <w:highlight w:val="none"/>
                <w:lang w:eastAsia="zh-CN"/>
              </w:rPr>
              <w:t>以射频信号为主要信号</w:t>
            </w:r>
            <w:r>
              <w:rPr>
                <w:rFonts w:hint="eastAsia" w:ascii="宋体" w:hAnsi="宋体" w:eastAsia="宋体" w:cs="宋体"/>
                <w:color w:val="auto"/>
                <w:spacing w:val="9"/>
                <w:w w:val="99"/>
                <w:sz w:val="20"/>
                <w:szCs w:val="20"/>
                <w:highlight w:val="none"/>
                <w:lang w:eastAsia="zh-CN"/>
              </w:rPr>
              <w:t>输</w:t>
            </w:r>
            <w:r>
              <w:rPr>
                <w:rFonts w:hint="eastAsia" w:ascii="宋体" w:hAnsi="宋体" w:eastAsia="宋体" w:cs="宋体"/>
                <w:color w:val="auto"/>
                <w:spacing w:val="12"/>
                <w:w w:val="99"/>
                <w:sz w:val="20"/>
                <w:szCs w:val="20"/>
                <w:highlight w:val="none"/>
                <w:lang w:eastAsia="zh-CN"/>
              </w:rPr>
              <w:t>入的</w:t>
            </w:r>
            <w:r>
              <w:rPr>
                <w:rFonts w:hint="eastAsia" w:ascii="宋体" w:hAnsi="宋体" w:eastAsia="宋体" w:cs="宋体"/>
                <w:color w:val="auto"/>
                <w:w w:val="99"/>
                <w:sz w:val="20"/>
                <w:szCs w:val="20"/>
                <w:highlight w:val="none"/>
                <w:lang w:eastAsia="zh-CN"/>
              </w:rPr>
              <w:t>监视器应</w:t>
            </w:r>
            <w:r>
              <w:rPr>
                <w:rFonts w:hint="eastAsia" w:ascii="宋体" w:hAnsi="宋体" w:eastAsia="宋体" w:cs="宋体"/>
                <w:color w:val="auto"/>
                <w:spacing w:val="2"/>
                <w:w w:val="99"/>
                <w:sz w:val="20"/>
                <w:szCs w:val="20"/>
                <w:highlight w:val="none"/>
                <w:lang w:eastAsia="zh-CN"/>
              </w:rPr>
              <w:t>符</w:t>
            </w:r>
            <w:r>
              <w:rPr>
                <w:rFonts w:hint="eastAsia" w:ascii="宋体" w:hAnsi="宋体" w:eastAsia="宋体" w:cs="宋体"/>
                <w:color w:val="auto"/>
                <w:spacing w:val="-58"/>
                <w:w w:val="99"/>
                <w:sz w:val="20"/>
                <w:szCs w:val="20"/>
                <w:highlight w:val="none"/>
                <w:lang w:eastAsia="zh-CN"/>
              </w:rPr>
              <w:t>合</w:t>
            </w:r>
            <w:r>
              <w:rPr>
                <w:rFonts w:hint="eastAsia" w:ascii="宋体" w:hAnsi="宋体" w:eastAsia="宋体" w:cs="宋体"/>
                <w:color w:val="auto"/>
                <w:spacing w:val="2"/>
                <w:w w:val="99"/>
                <w:sz w:val="20"/>
                <w:szCs w:val="20"/>
                <w:highlight w:val="none"/>
                <w:lang w:eastAsia="zh-CN"/>
              </w:rPr>
              <w:t>《</w:t>
            </w:r>
            <w:r>
              <w:rPr>
                <w:rFonts w:hint="eastAsia" w:ascii="宋体" w:hAnsi="宋体" w:eastAsia="宋体" w:cs="宋体"/>
                <w:color w:val="auto"/>
                <w:w w:val="99"/>
                <w:sz w:val="20"/>
                <w:szCs w:val="20"/>
                <w:highlight w:val="none"/>
                <w:lang w:eastAsia="zh-CN"/>
              </w:rPr>
              <w:t>平板</w:t>
            </w:r>
            <w:r>
              <w:rPr>
                <w:rFonts w:hint="eastAsia" w:ascii="宋体" w:hAnsi="宋体" w:eastAsia="宋体" w:cs="宋体"/>
                <w:color w:val="auto"/>
                <w:spacing w:val="2"/>
                <w:w w:val="99"/>
                <w:sz w:val="20"/>
                <w:szCs w:val="20"/>
                <w:highlight w:val="none"/>
                <w:lang w:eastAsia="zh-CN"/>
              </w:rPr>
              <w:t>电</w:t>
            </w:r>
            <w:r>
              <w:rPr>
                <w:rFonts w:hint="eastAsia" w:ascii="宋体" w:hAnsi="宋体" w:eastAsia="宋体" w:cs="宋体"/>
                <w:color w:val="auto"/>
                <w:w w:val="99"/>
                <w:sz w:val="20"/>
                <w:szCs w:val="20"/>
                <w:highlight w:val="none"/>
                <w:lang w:eastAsia="zh-CN"/>
              </w:rPr>
              <w:t>视能</w:t>
            </w:r>
            <w:r>
              <w:rPr>
                <w:rFonts w:hint="eastAsia" w:ascii="宋体" w:hAnsi="宋体" w:eastAsia="宋体" w:cs="宋体"/>
                <w:color w:val="auto"/>
                <w:spacing w:val="2"/>
                <w:w w:val="99"/>
                <w:sz w:val="20"/>
                <w:szCs w:val="20"/>
                <w:highlight w:val="none"/>
                <w:lang w:eastAsia="zh-CN"/>
              </w:rPr>
              <w:t>效</w:t>
            </w:r>
            <w:r>
              <w:rPr>
                <w:rFonts w:hint="eastAsia" w:ascii="宋体" w:hAnsi="宋体" w:eastAsia="宋体" w:cs="宋体"/>
                <w:color w:val="auto"/>
                <w:w w:val="99"/>
                <w:sz w:val="20"/>
                <w:szCs w:val="20"/>
                <w:highlight w:val="none"/>
                <w:lang w:eastAsia="zh-CN"/>
              </w:rPr>
              <w:t>限定值及能效</w:t>
            </w:r>
            <w:r>
              <w:rPr>
                <w:rFonts w:hint="eastAsia" w:ascii="宋体" w:hAnsi="宋体" w:eastAsia="宋体" w:cs="宋体"/>
                <w:color w:val="auto"/>
                <w:spacing w:val="2"/>
                <w:w w:val="99"/>
                <w:sz w:val="20"/>
                <w:szCs w:val="20"/>
                <w:highlight w:val="none"/>
                <w:lang w:eastAsia="zh-CN"/>
              </w:rPr>
              <w:t>等</w:t>
            </w:r>
            <w:r>
              <w:rPr>
                <w:rFonts w:hint="eastAsia" w:ascii="宋体" w:hAnsi="宋体" w:eastAsia="宋体" w:cs="宋体"/>
                <w:color w:val="auto"/>
                <w:w w:val="99"/>
                <w:sz w:val="20"/>
                <w:szCs w:val="20"/>
                <w:highlight w:val="none"/>
                <w:lang w:eastAsia="zh-CN"/>
              </w:rPr>
              <w:t>级》（</w:t>
            </w:r>
            <w:r>
              <w:rPr>
                <w:rFonts w:hint="eastAsia" w:ascii="宋体" w:hAnsi="宋体" w:eastAsia="宋体" w:cs="宋体"/>
                <w:color w:val="auto"/>
                <w:spacing w:val="1"/>
                <w:w w:val="99"/>
                <w:sz w:val="20"/>
                <w:szCs w:val="20"/>
                <w:highlight w:val="none"/>
                <w:lang w:eastAsia="zh-CN"/>
              </w:rPr>
              <w:t>G</w:t>
            </w:r>
            <w:r>
              <w:rPr>
                <w:rFonts w:hint="eastAsia" w:ascii="宋体" w:hAnsi="宋体" w:eastAsia="宋体" w:cs="宋体"/>
                <w:color w:val="auto"/>
                <w:w w:val="99"/>
                <w:sz w:val="20"/>
                <w:szCs w:val="20"/>
                <w:highlight w:val="none"/>
                <w:lang w:eastAsia="zh-CN"/>
              </w:rPr>
              <w:t>B</w:t>
            </w:r>
            <w:r>
              <w:rPr>
                <w:rFonts w:hint="eastAsia" w:ascii="宋体" w:hAnsi="宋体" w:eastAsia="宋体" w:cs="宋体"/>
                <w:color w:val="auto"/>
                <w:spacing w:val="1"/>
                <w:w w:val="99"/>
                <w:sz w:val="20"/>
                <w:szCs w:val="20"/>
                <w:highlight w:val="none"/>
                <w:lang w:eastAsia="zh-CN"/>
              </w:rPr>
              <w:t>24850</w:t>
            </w:r>
            <w:r>
              <w:rPr>
                <w:rFonts w:hint="eastAsia" w:ascii="宋体" w:hAnsi="宋体" w:eastAsia="宋体" w:cs="宋体"/>
                <w:color w:val="auto"/>
                <w:spacing w:val="-3"/>
                <w:w w:val="99"/>
                <w:sz w:val="20"/>
                <w:szCs w:val="20"/>
                <w:highlight w:val="none"/>
                <w:lang w:eastAsia="zh-CN"/>
              </w:rPr>
              <w:t>）</w:t>
            </w:r>
            <w:r>
              <w:rPr>
                <w:rFonts w:hint="eastAsia" w:ascii="宋体" w:hAnsi="宋体" w:eastAsia="宋体" w:cs="宋体"/>
                <w:color w:val="auto"/>
                <w:w w:val="99"/>
                <w:sz w:val="20"/>
                <w:szCs w:val="20"/>
                <w:highlight w:val="none"/>
                <w:lang w:eastAsia="zh-CN"/>
              </w:rPr>
              <w:t>，</w:t>
            </w:r>
            <w:r>
              <w:rPr>
                <w:rFonts w:hint="eastAsia" w:ascii="宋体" w:hAnsi="宋体" w:eastAsia="宋体" w:cs="宋体"/>
                <w:color w:val="auto"/>
                <w:spacing w:val="12"/>
                <w:w w:val="99"/>
                <w:sz w:val="20"/>
                <w:szCs w:val="20"/>
                <w:highlight w:val="none"/>
                <w:lang w:eastAsia="zh-CN"/>
              </w:rPr>
              <w:t>以数字信号为主要信号</w:t>
            </w:r>
            <w:r>
              <w:rPr>
                <w:rFonts w:hint="eastAsia" w:ascii="宋体" w:hAnsi="宋体" w:eastAsia="宋体" w:cs="宋体"/>
                <w:color w:val="auto"/>
                <w:spacing w:val="9"/>
                <w:w w:val="99"/>
                <w:sz w:val="20"/>
                <w:szCs w:val="20"/>
                <w:highlight w:val="none"/>
                <w:lang w:eastAsia="zh-CN"/>
              </w:rPr>
              <w:t>输</w:t>
            </w:r>
            <w:r>
              <w:rPr>
                <w:rFonts w:hint="eastAsia" w:ascii="宋体" w:hAnsi="宋体" w:eastAsia="宋体" w:cs="宋体"/>
                <w:color w:val="auto"/>
                <w:spacing w:val="12"/>
                <w:w w:val="99"/>
                <w:sz w:val="20"/>
                <w:szCs w:val="20"/>
                <w:highlight w:val="none"/>
                <w:lang w:eastAsia="zh-CN"/>
              </w:rPr>
              <w:t>入的</w:t>
            </w:r>
            <w:r>
              <w:rPr>
                <w:rFonts w:hint="eastAsia" w:ascii="宋体" w:hAnsi="宋体" w:eastAsia="宋体" w:cs="宋体"/>
                <w:color w:val="auto"/>
                <w:w w:val="99"/>
                <w:sz w:val="20"/>
                <w:szCs w:val="20"/>
                <w:highlight w:val="none"/>
                <w:lang w:eastAsia="zh-CN"/>
              </w:rPr>
              <w:t>监视器应</w:t>
            </w:r>
            <w:r>
              <w:rPr>
                <w:rFonts w:hint="eastAsia" w:ascii="宋体" w:hAnsi="宋体" w:eastAsia="宋体" w:cs="宋体"/>
                <w:color w:val="auto"/>
                <w:spacing w:val="2"/>
                <w:w w:val="99"/>
                <w:sz w:val="20"/>
                <w:szCs w:val="20"/>
                <w:highlight w:val="none"/>
                <w:lang w:eastAsia="zh-CN"/>
              </w:rPr>
              <w:t>符</w:t>
            </w:r>
            <w:r>
              <w:rPr>
                <w:rFonts w:hint="eastAsia" w:ascii="宋体" w:hAnsi="宋体" w:eastAsia="宋体" w:cs="宋体"/>
                <w:color w:val="auto"/>
                <w:spacing w:val="-58"/>
                <w:w w:val="99"/>
                <w:sz w:val="20"/>
                <w:szCs w:val="20"/>
                <w:highlight w:val="none"/>
                <w:lang w:eastAsia="zh-CN"/>
              </w:rPr>
              <w:t>合</w:t>
            </w:r>
            <w:r>
              <w:rPr>
                <w:rFonts w:hint="eastAsia" w:ascii="宋体" w:hAnsi="宋体" w:eastAsia="宋体" w:cs="宋体"/>
                <w:color w:val="auto"/>
                <w:spacing w:val="2"/>
                <w:w w:val="99"/>
                <w:sz w:val="20"/>
                <w:szCs w:val="20"/>
                <w:highlight w:val="none"/>
                <w:lang w:eastAsia="zh-CN"/>
              </w:rPr>
              <w:t>《</w:t>
            </w:r>
            <w:r>
              <w:rPr>
                <w:rFonts w:hint="eastAsia" w:ascii="宋体" w:hAnsi="宋体" w:eastAsia="宋体" w:cs="宋体"/>
                <w:color w:val="auto"/>
                <w:w w:val="99"/>
                <w:sz w:val="20"/>
                <w:szCs w:val="20"/>
                <w:highlight w:val="none"/>
                <w:lang w:eastAsia="zh-CN"/>
              </w:rPr>
              <w:t>计算</w:t>
            </w:r>
            <w:r>
              <w:rPr>
                <w:rFonts w:hint="eastAsia" w:ascii="宋体" w:hAnsi="宋体" w:eastAsia="宋体" w:cs="宋体"/>
                <w:color w:val="auto"/>
                <w:spacing w:val="2"/>
                <w:w w:val="99"/>
                <w:sz w:val="20"/>
                <w:szCs w:val="20"/>
                <w:highlight w:val="none"/>
                <w:lang w:eastAsia="zh-CN"/>
              </w:rPr>
              <w:t>机</w:t>
            </w:r>
            <w:r>
              <w:rPr>
                <w:rFonts w:hint="eastAsia" w:ascii="宋体" w:hAnsi="宋体" w:eastAsia="宋体" w:cs="宋体"/>
                <w:color w:val="auto"/>
                <w:w w:val="99"/>
                <w:sz w:val="20"/>
                <w:szCs w:val="20"/>
                <w:highlight w:val="none"/>
                <w:lang w:eastAsia="zh-CN"/>
              </w:rPr>
              <w:t>显示</w:t>
            </w:r>
            <w:r>
              <w:rPr>
                <w:rFonts w:hint="eastAsia" w:ascii="宋体" w:hAnsi="宋体" w:eastAsia="宋体" w:cs="宋体"/>
                <w:color w:val="auto"/>
                <w:spacing w:val="2"/>
                <w:w w:val="99"/>
                <w:sz w:val="20"/>
                <w:szCs w:val="20"/>
                <w:highlight w:val="none"/>
                <w:lang w:eastAsia="zh-CN"/>
              </w:rPr>
              <w:t>器</w:t>
            </w:r>
            <w:r>
              <w:rPr>
                <w:rFonts w:hint="eastAsia" w:ascii="宋体" w:hAnsi="宋体" w:eastAsia="宋体" w:cs="宋体"/>
                <w:color w:val="auto"/>
                <w:w w:val="99"/>
                <w:sz w:val="20"/>
                <w:szCs w:val="20"/>
                <w:highlight w:val="none"/>
                <w:lang w:eastAsia="zh-CN"/>
              </w:rPr>
              <w:t>能效限定值及</w:t>
            </w:r>
            <w:r>
              <w:rPr>
                <w:rFonts w:hint="eastAsia" w:ascii="宋体" w:hAnsi="宋体" w:eastAsia="宋体" w:cs="宋体"/>
                <w:color w:val="auto"/>
                <w:spacing w:val="2"/>
                <w:w w:val="99"/>
                <w:sz w:val="20"/>
                <w:szCs w:val="20"/>
                <w:highlight w:val="none"/>
                <w:lang w:eastAsia="zh-CN"/>
              </w:rPr>
              <w:t>能</w:t>
            </w:r>
            <w:r>
              <w:rPr>
                <w:rFonts w:hint="eastAsia" w:ascii="宋体" w:hAnsi="宋体" w:eastAsia="宋体" w:cs="宋体"/>
                <w:color w:val="auto"/>
                <w:w w:val="99"/>
                <w:sz w:val="20"/>
                <w:szCs w:val="20"/>
                <w:highlight w:val="none"/>
                <w:lang w:eastAsia="zh-CN"/>
              </w:rPr>
              <w:t>效等</w:t>
            </w:r>
            <w:r>
              <w:rPr>
                <w:rFonts w:hint="eastAsia" w:ascii="宋体" w:hAnsi="宋体" w:eastAsia="宋体" w:cs="宋体"/>
                <w:color w:val="auto"/>
                <w:spacing w:val="2"/>
                <w:w w:val="99"/>
                <w:sz w:val="20"/>
                <w:szCs w:val="20"/>
                <w:highlight w:val="none"/>
                <w:lang w:eastAsia="zh-CN"/>
              </w:rPr>
              <w:t>级</w:t>
            </w:r>
            <w:r>
              <w:rPr>
                <w:rFonts w:hint="eastAsia" w:ascii="宋体" w:hAnsi="宋体" w:eastAsia="宋体" w:cs="宋体"/>
                <w:color w:val="auto"/>
                <w:w w:val="99"/>
                <w:sz w:val="20"/>
                <w:szCs w:val="20"/>
                <w:highlight w:val="none"/>
                <w:lang w:eastAsia="zh-CN"/>
              </w:rPr>
              <w:t>》（</w:t>
            </w:r>
            <w:r>
              <w:rPr>
                <w:rFonts w:hint="eastAsia" w:ascii="宋体" w:hAnsi="宋体" w:eastAsia="宋体" w:cs="宋体"/>
                <w:color w:val="auto"/>
                <w:spacing w:val="1"/>
                <w:w w:val="99"/>
                <w:sz w:val="20"/>
                <w:szCs w:val="20"/>
                <w:highlight w:val="none"/>
                <w:lang w:eastAsia="zh-CN"/>
              </w:rPr>
              <w:t>G</w:t>
            </w:r>
            <w:r>
              <w:rPr>
                <w:rFonts w:hint="eastAsia" w:ascii="宋体" w:hAnsi="宋体" w:eastAsia="宋体" w:cs="宋体"/>
                <w:color w:val="auto"/>
                <w:w w:val="99"/>
                <w:sz w:val="20"/>
                <w:szCs w:val="20"/>
                <w:highlight w:val="none"/>
                <w:lang w:eastAsia="zh-CN"/>
              </w:rPr>
              <w:t>B</w:t>
            </w:r>
            <w:r>
              <w:rPr>
                <w:rFonts w:hint="eastAsia" w:ascii="宋体" w:hAnsi="宋体" w:eastAsia="宋体" w:cs="宋体"/>
                <w:color w:val="auto"/>
                <w:spacing w:val="1"/>
                <w:w w:val="99"/>
                <w:sz w:val="20"/>
                <w:szCs w:val="20"/>
                <w:highlight w:val="none"/>
                <w:lang w:eastAsia="zh-CN"/>
              </w:rPr>
              <w:t>21</w:t>
            </w:r>
            <w:r>
              <w:rPr>
                <w:rFonts w:hint="eastAsia" w:ascii="宋体" w:hAnsi="宋体" w:eastAsia="宋体" w:cs="宋体"/>
                <w:color w:val="auto"/>
                <w:w w:val="99"/>
                <w:sz w:val="20"/>
                <w:szCs w:val="20"/>
                <w:highlight w:val="none"/>
                <w:lang w:eastAsia="zh-CN"/>
              </w:rPr>
              <w:t>52</w:t>
            </w:r>
            <w:r>
              <w:rPr>
                <w:rFonts w:hint="eastAsia" w:ascii="宋体" w:hAnsi="宋体" w:eastAsia="宋体" w:cs="宋体"/>
                <w:color w:val="auto"/>
                <w:spacing w:val="1"/>
                <w:w w:val="99"/>
                <w:sz w:val="20"/>
                <w:szCs w:val="20"/>
                <w:highlight w:val="none"/>
                <w:lang w:eastAsia="zh-CN"/>
              </w:rPr>
              <w:t>0</w:t>
            </w:r>
            <w:r>
              <w:rPr>
                <w:rFonts w:hint="eastAsia" w:ascii="宋体" w:hAnsi="宋体" w:eastAsia="宋体" w:cs="宋体"/>
                <w:color w:val="auto"/>
                <w:w w:val="99"/>
                <w:sz w:val="20"/>
                <w:szCs w:val="20"/>
                <w:highlight w:val="none"/>
                <w:lang w:eastAsia="zh-CN"/>
              </w:rPr>
              <w:t>）</w:t>
            </w:r>
          </w:p>
        </w:tc>
      </w:tr>
      <w:tr w14:paraId="42752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7"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3E9DF4F5">
            <w:pPr>
              <w:pStyle w:val="26"/>
              <w:spacing w:before="10"/>
              <w:rPr>
                <w:rFonts w:hint="eastAsia" w:ascii="宋体" w:hAnsi="宋体" w:eastAsia="宋体" w:cs="宋体"/>
                <w:color w:val="auto"/>
                <w:sz w:val="17"/>
                <w:szCs w:val="17"/>
                <w:highlight w:val="none"/>
                <w:lang w:eastAsia="zh-CN"/>
              </w:rPr>
            </w:pPr>
          </w:p>
          <w:p w14:paraId="00D12964">
            <w:pPr>
              <w:pStyle w:val="26"/>
              <w:ind w:left="182"/>
              <w:rPr>
                <w:rFonts w:hint="eastAsia" w:ascii="宋体" w:hAnsi="宋体" w:eastAsia="宋体" w:cs="宋体"/>
                <w:color w:val="auto"/>
                <w:sz w:val="20"/>
                <w:szCs w:val="20"/>
                <w:highlight w:val="none"/>
              </w:rPr>
            </w:pPr>
            <w:r>
              <w:rPr>
                <w:rFonts w:hint="eastAsia" w:ascii="宋体" w:hAnsi="宋体" w:eastAsia="宋体" w:cs="宋体"/>
                <w:color w:val="auto"/>
                <w:spacing w:val="1"/>
                <w:w w:val="99"/>
                <w:sz w:val="20"/>
                <w:highlight w:val="none"/>
              </w:rPr>
              <w:t>1</w:t>
            </w:r>
            <w:r>
              <w:rPr>
                <w:rFonts w:hint="eastAsia" w:ascii="宋体" w:hAnsi="宋体" w:eastAsia="宋体" w:cs="宋体"/>
                <w:color w:val="auto"/>
                <w:w w:val="99"/>
                <w:sz w:val="20"/>
                <w:highlight w:val="none"/>
              </w:rPr>
              <w:t>4</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4F68F88C">
            <w:pPr>
              <w:pStyle w:val="26"/>
              <w:spacing w:before="76"/>
              <w:ind w:left="7"/>
              <w:rPr>
                <w:rFonts w:hint="eastAsia" w:ascii="宋体" w:hAnsi="宋体" w:eastAsia="宋体" w:cs="宋体"/>
                <w:color w:val="auto"/>
                <w:sz w:val="20"/>
                <w:szCs w:val="20"/>
                <w:highlight w:val="none"/>
              </w:rPr>
            </w:pPr>
            <w:r>
              <w:rPr>
                <w:rFonts w:hint="eastAsia" w:ascii="宋体" w:hAnsi="宋体" w:eastAsia="宋体" w:cs="宋体"/>
                <w:color w:val="auto"/>
                <w:spacing w:val="1"/>
                <w:w w:val="99"/>
                <w:sz w:val="20"/>
                <w:szCs w:val="20"/>
                <w:highlight w:val="none"/>
              </w:rPr>
              <w:t>A03</w:t>
            </w:r>
            <w:r>
              <w:rPr>
                <w:rFonts w:hint="eastAsia" w:ascii="宋体" w:hAnsi="宋体" w:eastAsia="宋体" w:cs="宋体"/>
                <w:color w:val="auto"/>
                <w:w w:val="99"/>
                <w:sz w:val="20"/>
                <w:szCs w:val="20"/>
                <w:highlight w:val="none"/>
              </w:rPr>
              <w:t>12</w:t>
            </w:r>
            <w:r>
              <w:rPr>
                <w:rFonts w:hint="eastAsia" w:ascii="宋体" w:hAnsi="宋体" w:eastAsia="宋体" w:cs="宋体"/>
                <w:color w:val="auto"/>
                <w:spacing w:val="1"/>
                <w:w w:val="99"/>
                <w:sz w:val="20"/>
                <w:szCs w:val="20"/>
                <w:highlight w:val="none"/>
              </w:rPr>
              <w:t>1</w:t>
            </w:r>
            <w:r>
              <w:rPr>
                <w:rFonts w:hint="eastAsia" w:ascii="宋体" w:hAnsi="宋体" w:eastAsia="宋体" w:cs="宋体"/>
                <w:color w:val="auto"/>
                <w:w w:val="99"/>
                <w:sz w:val="20"/>
                <w:szCs w:val="20"/>
                <w:highlight w:val="none"/>
              </w:rPr>
              <w:t>0饮食</w:t>
            </w:r>
          </w:p>
          <w:p w14:paraId="5E6FCA56">
            <w:pPr>
              <w:pStyle w:val="26"/>
              <w:spacing w:before="50"/>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炊事机械</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35A12A91">
            <w:pPr>
              <w:pStyle w:val="26"/>
              <w:spacing w:before="10"/>
              <w:rPr>
                <w:rFonts w:hint="eastAsia" w:ascii="宋体" w:hAnsi="宋体" w:eastAsia="宋体" w:cs="宋体"/>
                <w:color w:val="auto"/>
                <w:sz w:val="17"/>
                <w:szCs w:val="17"/>
                <w:highlight w:val="none"/>
              </w:rPr>
            </w:pPr>
          </w:p>
          <w:p w14:paraId="790F7619">
            <w:pPr>
              <w:pStyle w:val="26"/>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商用燃</w:t>
            </w:r>
            <w:r>
              <w:rPr>
                <w:rFonts w:hint="eastAsia" w:ascii="宋体" w:hAnsi="宋体" w:eastAsia="宋体" w:cs="宋体"/>
                <w:color w:val="auto"/>
                <w:spacing w:val="2"/>
                <w:w w:val="99"/>
                <w:sz w:val="20"/>
                <w:szCs w:val="20"/>
                <w:highlight w:val="none"/>
              </w:rPr>
              <w:t>气</w:t>
            </w:r>
            <w:r>
              <w:rPr>
                <w:rFonts w:hint="eastAsia" w:ascii="宋体" w:hAnsi="宋体" w:eastAsia="宋体" w:cs="宋体"/>
                <w:color w:val="auto"/>
                <w:w w:val="99"/>
                <w:sz w:val="20"/>
                <w:szCs w:val="20"/>
                <w:highlight w:val="none"/>
              </w:rPr>
              <w:t>灶具</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40A02019">
            <w:pPr>
              <w:rPr>
                <w:rFonts w:hint="eastAsia" w:ascii="宋体" w:hAnsi="宋体" w:eastAsia="宋体" w:cs="宋体"/>
                <w:color w:val="auto"/>
                <w:sz w:val="22"/>
                <w:szCs w:val="22"/>
                <w:highlight w:val="none"/>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3A28C7DA">
            <w:pPr>
              <w:pStyle w:val="26"/>
              <w:spacing w:before="76" w:line="280" w:lineRule="auto"/>
              <w:ind w:left="7" w:right="4"/>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2"/>
                <w:w w:val="99"/>
                <w:sz w:val="20"/>
                <w:szCs w:val="20"/>
                <w:highlight w:val="none"/>
                <w:lang w:eastAsia="zh-CN"/>
              </w:rPr>
              <w:t>《商用燃气灶具能效限</w:t>
            </w:r>
            <w:r>
              <w:rPr>
                <w:rFonts w:hint="eastAsia" w:ascii="宋体" w:hAnsi="宋体" w:eastAsia="宋体" w:cs="宋体"/>
                <w:color w:val="auto"/>
                <w:spacing w:val="9"/>
                <w:w w:val="99"/>
                <w:sz w:val="20"/>
                <w:szCs w:val="20"/>
                <w:highlight w:val="none"/>
                <w:lang w:eastAsia="zh-CN"/>
              </w:rPr>
              <w:t>定</w:t>
            </w:r>
            <w:r>
              <w:rPr>
                <w:rFonts w:hint="eastAsia" w:ascii="宋体" w:hAnsi="宋体" w:eastAsia="宋体" w:cs="宋体"/>
                <w:color w:val="auto"/>
                <w:spacing w:val="12"/>
                <w:w w:val="99"/>
                <w:sz w:val="20"/>
                <w:szCs w:val="20"/>
                <w:highlight w:val="none"/>
                <w:lang w:eastAsia="zh-CN"/>
              </w:rPr>
              <w:t>值及</w:t>
            </w:r>
            <w:r>
              <w:rPr>
                <w:rFonts w:hint="eastAsia" w:ascii="宋体" w:hAnsi="宋体" w:eastAsia="宋体" w:cs="宋体"/>
                <w:color w:val="auto"/>
                <w:w w:val="99"/>
                <w:sz w:val="20"/>
                <w:szCs w:val="20"/>
                <w:highlight w:val="none"/>
                <w:lang w:eastAsia="zh-CN"/>
              </w:rPr>
              <w:t>能效等级</w:t>
            </w:r>
            <w:r>
              <w:rPr>
                <w:rFonts w:hint="eastAsia" w:ascii="宋体" w:hAnsi="宋体" w:eastAsia="宋体" w:cs="宋体"/>
                <w:color w:val="auto"/>
                <w:spacing w:val="2"/>
                <w:w w:val="99"/>
                <w:sz w:val="20"/>
                <w:szCs w:val="20"/>
                <w:highlight w:val="none"/>
                <w:lang w:eastAsia="zh-CN"/>
              </w:rPr>
              <w:t>》</w:t>
            </w:r>
            <w:r>
              <w:rPr>
                <w:rFonts w:hint="eastAsia" w:ascii="宋体" w:hAnsi="宋体" w:eastAsia="宋体" w:cs="宋体"/>
                <w:color w:val="auto"/>
                <w:w w:val="99"/>
                <w:sz w:val="20"/>
                <w:szCs w:val="20"/>
                <w:highlight w:val="none"/>
                <w:lang w:eastAsia="zh-CN"/>
              </w:rPr>
              <w:t>（</w:t>
            </w:r>
            <w:r>
              <w:rPr>
                <w:rFonts w:hint="eastAsia" w:ascii="宋体" w:hAnsi="宋体" w:eastAsia="宋体" w:cs="宋体"/>
                <w:color w:val="auto"/>
                <w:spacing w:val="1"/>
                <w:w w:val="99"/>
                <w:sz w:val="20"/>
                <w:szCs w:val="20"/>
                <w:highlight w:val="none"/>
                <w:lang w:eastAsia="zh-CN"/>
              </w:rPr>
              <w:t>G</w:t>
            </w:r>
            <w:r>
              <w:rPr>
                <w:rFonts w:hint="eastAsia" w:ascii="宋体" w:hAnsi="宋体" w:eastAsia="宋体" w:cs="宋体"/>
                <w:color w:val="auto"/>
                <w:w w:val="99"/>
                <w:sz w:val="20"/>
                <w:szCs w:val="20"/>
                <w:highlight w:val="none"/>
                <w:lang w:eastAsia="zh-CN"/>
              </w:rPr>
              <w:t>B</w:t>
            </w:r>
            <w:r>
              <w:rPr>
                <w:rFonts w:hint="eastAsia" w:ascii="宋体" w:hAnsi="宋体" w:eastAsia="宋体" w:cs="宋体"/>
                <w:color w:val="auto"/>
                <w:spacing w:val="1"/>
                <w:w w:val="99"/>
                <w:sz w:val="20"/>
                <w:szCs w:val="20"/>
                <w:highlight w:val="none"/>
                <w:lang w:eastAsia="zh-CN"/>
              </w:rPr>
              <w:t>30</w:t>
            </w:r>
            <w:r>
              <w:rPr>
                <w:rFonts w:hint="eastAsia" w:ascii="宋体" w:hAnsi="宋体" w:eastAsia="宋体" w:cs="宋体"/>
                <w:color w:val="auto"/>
                <w:w w:val="99"/>
                <w:sz w:val="20"/>
                <w:szCs w:val="20"/>
                <w:highlight w:val="none"/>
                <w:lang w:eastAsia="zh-CN"/>
              </w:rPr>
              <w:t>53</w:t>
            </w:r>
            <w:r>
              <w:rPr>
                <w:rFonts w:hint="eastAsia" w:ascii="宋体" w:hAnsi="宋体" w:eastAsia="宋体" w:cs="宋体"/>
                <w:color w:val="auto"/>
                <w:spacing w:val="1"/>
                <w:w w:val="99"/>
                <w:sz w:val="20"/>
                <w:szCs w:val="20"/>
                <w:highlight w:val="none"/>
                <w:lang w:eastAsia="zh-CN"/>
              </w:rPr>
              <w:t>1</w:t>
            </w:r>
            <w:r>
              <w:rPr>
                <w:rFonts w:hint="eastAsia" w:ascii="宋体" w:hAnsi="宋体" w:eastAsia="宋体" w:cs="宋体"/>
                <w:color w:val="auto"/>
                <w:w w:val="99"/>
                <w:sz w:val="20"/>
                <w:szCs w:val="20"/>
                <w:highlight w:val="none"/>
                <w:lang w:eastAsia="zh-CN"/>
              </w:rPr>
              <w:t>）</w:t>
            </w:r>
          </w:p>
        </w:tc>
      </w:tr>
      <w:tr w14:paraId="156F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5DE6CFE9">
            <w:pPr>
              <w:pStyle w:val="26"/>
              <w:rPr>
                <w:rFonts w:hint="eastAsia" w:ascii="宋体" w:hAnsi="宋体" w:eastAsia="宋体" w:cs="宋体"/>
                <w:color w:val="auto"/>
                <w:sz w:val="20"/>
                <w:szCs w:val="20"/>
                <w:highlight w:val="none"/>
                <w:lang w:eastAsia="zh-CN"/>
              </w:rPr>
            </w:pPr>
          </w:p>
          <w:p w14:paraId="2A8C6376">
            <w:pPr>
              <w:pStyle w:val="26"/>
              <w:rPr>
                <w:rFonts w:hint="eastAsia" w:ascii="宋体" w:hAnsi="宋体" w:eastAsia="宋体" w:cs="宋体"/>
                <w:color w:val="auto"/>
                <w:sz w:val="20"/>
                <w:szCs w:val="20"/>
                <w:highlight w:val="none"/>
                <w:lang w:eastAsia="zh-CN"/>
              </w:rPr>
            </w:pPr>
          </w:p>
          <w:p w14:paraId="61890E48">
            <w:pPr>
              <w:pStyle w:val="26"/>
              <w:rPr>
                <w:rFonts w:hint="eastAsia" w:ascii="宋体" w:hAnsi="宋体" w:eastAsia="宋体" w:cs="宋体"/>
                <w:color w:val="auto"/>
                <w:sz w:val="20"/>
                <w:szCs w:val="20"/>
                <w:highlight w:val="none"/>
                <w:lang w:eastAsia="zh-CN"/>
              </w:rPr>
            </w:pPr>
          </w:p>
          <w:p w14:paraId="7231487E">
            <w:pPr>
              <w:pStyle w:val="26"/>
              <w:spacing w:before="1"/>
              <w:rPr>
                <w:rFonts w:hint="eastAsia" w:ascii="宋体" w:hAnsi="宋体" w:eastAsia="宋体" w:cs="宋体"/>
                <w:color w:val="auto"/>
                <w:sz w:val="29"/>
                <w:szCs w:val="29"/>
                <w:highlight w:val="none"/>
                <w:lang w:eastAsia="zh-CN"/>
              </w:rPr>
            </w:pPr>
          </w:p>
          <w:p w14:paraId="107BA718">
            <w:pPr>
              <w:pStyle w:val="26"/>
              <w:ind w:left="182"/>
              <w:rPr>
                <w:rFonts w:hint="eastAsia" w:ascii="宋体" w:hAnsi="宋体" w:eastAsia="宋体" w:cs="宋体"/>
                <w:color w:val="auto"/>
                <w:sz w:val="20"/>
                <w:szCs w:val="20"/>
                <w:highlight w:val="none"/>
              </w:rPr>
            </w:pPr>
            <w:r>
              <w:rPr>
                <w:rFonts w:hint="eastAsia" w:ascii="宋体" w:hAnsi="宋体" w:eastAsia="宋体" w:cs="宋体"/>
                <w:color w:val="auto"/>
                <w:spacing w:val="1"/>
                <w:w w:val="99"/>
                <w:sz w:val="20"/>
                <w:highlight w:val="none"/>
              </w:rPr>
              <w:t>1</w:t>
            </w:r>
            <w:r>
              <w:rPr>
                <w:rFonts w:hint="eastAsia" w:ascii="宋体" w:hAnsi="宋体" w:eastAsia="宋体" w:cs="宋体"/>
                <w:color w:val="auto"/>
                <w:w w:val="99"/>
                <w:sz w:val="20"/>
                <w:highlight w:val="none"/>
              </w:rPr>
              <w:t>5</w:t>
            </w: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3E80C698">
            <w:pPr>
              <w:pStyle w:val="26"/>
              <w:rPr>
                <w:rFonts w:hint="eastAsia" w:ascii="宋体" w:hAnsi="宋体" w:eastAsia="宋体" w:cs="宋体"/>
                <w:color w:val="auto"/>
                <w:sz w:val="20"/>
                <w:szCs w:val="20"/>
                <w:highlight w:val="none"/>
              </w:rPr>
            </w:pPr>
          </w:p>
          <w:p w14:paraId="0156EDC2">
            <w:pPr>
              <w:pStyle w:val="26"/>
              <w:rPr>
                <w:rFonts w:hint="eastAsia" w:ascii="宋体" w:hAnsi="宋体" w:eastAsia="宋体" w:cs="宋体"/>
                <w:color w:val="auto"/>
                <w:sz w:val="20"/>
                <w:szCs w:val="20"/>
                <w:highlight w:val="none"/>
              </w:rPr>
            </w:pPr>
          </w:p>
          <w:p w14:paraId="2B44C7FC">
            <w:pPr>
              <w:pStyle w:val="26"/>
              <w:spacing w:before="9"/>
              <w:rPr>
                <w:rFonts w:hint="eastAsia" w:ascii="宋体" w:hAnsi="宋体" w:eastAsia="宋体" w:cs="宋体"/>
                <w:color w:val="auto"/>
                <w:sz w:val="17"/>
                <w:szCs w:val="17"/>
                <w:highlight w:val="none"/>
              </w:rPr>
            </w:pPr>
          </w:p>
          <w:p w14:paraId="13DA6D7B">
            <w:pPr>
              <w:pStyle w:val="26"/>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w:t>
            </w:r>
            <w:r>
              <w:rPr>
                <w:rFonts w:hint="eastAsia" w:ascii="宋体" w:hAnsi="宋体" w:eastAsia="宋体" w:cs="宋体"/>
                <w:color w:val="auto"/>
                <w:spacing w:val="1"/>
                <w:w w:val="99"/>
                <w:sz w:val="20"/>
                <w:szCs w:val="20"/>
                <w:highlight w:val="none"/>
              </w:rPr>
              <w:t>A060</w:t>
            </w:r>
            <w:r>
              <w:rPr>
                <w:rFonts w:hint="eastAsia" w:ascii="宋体" w:hAnsi="宋体" w:eastAsia="宋体" w:cs="宋体"/>
                <w:color w:val="auto"/>
                <w:w w:val="99"/>
                <w:sz w:val="20"/>
                <w:szCs w:val="20"/>
                <w:highlight w:val="none"/>
              </w:rPr>
              <w:t>805便</w:t>
            </w:r>
          </w:p>
          <w:p w14:paraId="51649B68">
            <w:pPr>
              <w:pStyle w:val="26"/>
              <w:spacing w:before="50"/>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器</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570F4468">
            <w:pPr>
              <w:pStyle w:val="26"/>
              <w:spacing w:before="5"/>
              <w:rPr>
                <w:rFonts w:hint="eastAsia" w:ascii="宋体" w:hAnsi="宋体" w:eastAsia="宋体" w:cs="宋体"/>
                <w:color w:val="auto"/>
                <w:sz w:val="21"/>
                <w:szCs w:val="21"/>
                <w:highlight w:val="none"/>
              </w:rPr>
            </w:pPr>
          </w:p>
          <w:p w14:paraId="08A8BA35">
            <w:pPr>
              <w:pStyle w:val="26"/>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坐便器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679FC2C1">
            <w:pPr>
              <w:rPr>
                <w:rFonts w:hint="eastAsia" w:ascii="宋体" w:hAnsi="宋体" w:eastAsia="宋体" w:cs="宋体"/>
                <w:color w:val="auto"/>
                <w:sz w:val="22"/>
                <w:szCs w:val="22"/>
                <w:highlight w:val="none"/>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6BC11C78">
            <w:pPr>
              <w:pStyle w:val="26"/>
              <w:spacing w:before="124"/>
              <w:ind w:left="7"/>
              <w:rPr>
                <w:rFonts w:hint="eastAsia" w:ascii="宋体" w:hAnsi="宋体" w:eastAsia="宋体" w:cs="宋体"/>
                <w:color w:val="auto"/>
                <w:sz w:val="20"/>
                <w:szCs w:val="20"/>
                <w:highlight w:val="none"/>
                <w:lang w:eastAsia="zh-CN"/>
              </w:rPr>
            </w:pPr>
            <w:r>
              <w:rPr>
                <w:rFonts w:hint="eastAsia" w:ascii="宋体" w:hAnsi="宋体" w:eastAsia="宋体" w:cs="宋体"/>
                <w:color w:val="auto"/>
                <w:w w:val="99"/>
                <w:sz w:val="20"/>
                <w:szCs w:val="20"/>
                <w:highlight w:val="none"/>
                <w:lang w:eastAsia="zh-CN"/>
              </w:rPr>
              <w:t>《坐便</w:t>
            </w:r>
            <w:r>
              <w:rPr>
                <w:rFonts w:hint="eastAsia" w:ascii="宋体" w:hAnsi="宋体" w:eastAsia="宋体" w:cs="宋体"/>
                <w:color w:val="auto"/>
                <w:spacing w:val="2"/>
                <w:w w:val="99"/>
                <w:sz w:val="20"/>
                <w:szCs w:val="20"/>
                <w:highlight w:val="none"/>
                <w:lang w:eastAsia="zh-CN"/>
              </w:rPr>
              <w:t>器</w:t>
            </w:r>
            <w:r>
              <w:rPr>
                <w:rFonts w:hint="eastAsia" w:ascii="宋体" w:hAnsi="宋体" w:eastAsia="宋体" w:cs="宋体"/>
                <w:color w:val="auto"/>
                <w:w w:val="99"/>
                <w:sz w:val="20"/>
                <w:szCs w:val="20"/>
                <w:highlight w:val="none"/>
                <w:lang w:eastAsia="zh-CN"/>
              </w:rPr>
              <w:t>水效</w:t>
            </w:r>
            <w:r>
              <w:rPr>
                <w:rFonts w:hint="eastAsia" w:ascii="宋体" w:hAnsi="宋体" w:eastAsia="宋体" w:cs="宋体"/>
                <w:color w:val="auto"/>
                <w:spacing w:val="2"/>
                <w:w w:val="99"/>
                <w:sz w:val="20"/>
                <w:szCs w:val="20"/>
                <w:highlight w:val="none"/>
                <w:lang w:eastAsia="zh-CN"/>
              </w:rPr>
              <w:t>限</w:t>
            </w:r>
            <w:r>
              <w:rPr>
                <w:rFonts w:hint="eastAsia" w:ascii="宋体" w:hAnsi="宋体" w:eastAsia="宋体" w:cs="宋体"/>
                <w:color w:val="auto"/>
                <w:w w:val="99"/>
                <w:sz w:val="20"/>
                <w:szCs w:val="20"/>
                <w:highlight w:val="none"/>
                <w:lang w:eastAsia="zh-CN"/>
              </w:rPr>
              <w:t>定值</w:t>
            </w:r>
            <w:r>
              <w:rPr>
                <w:rFonts w:hint="eastAsia" w:ascii="宋体" w:hAnsi="宋体" w:eastAsia="宋体" w:cs="宋体"/>
                <w:color w:val="auto"/>
                <w:spacing w:val="2"/>
                <w:w w:val="99"/>
                <w:sz w:val="20"/>
                <w:szCs w:val="20"/>
                <w:highlight w:val="none"/>
                <w:lang w:eastAsia="zh-CN"/>
              </w:rPr>
              <w:t>及</w:t>
            </w:r>
            <w:r>
              <w:rPr>
                <w:rFonts w:hint="eastAsia" w:ascii="宋体" w:hAnsi="宋体" w:eastAsia="宋体" w:cs="宋体"/>
                <w:color w:val="auto"/>
                <w:w w:val="99"/>
                <w:sz w:val="20"/>
                <w:szCs w:val="20"/>
                <w:highlight w:val="none"/>
                <w:lang w:eastAsia="zh-CN"/>
              </w:rPr>
              <w:t>水</w:t>
            </w:r>
            <w:r>
              <w:rPr>
                <w:rFonts w:hint="eastAsia" w:ascii="宋体" w:hAnsi="宋体" w:eastAsia="宋体" w:cs="宋体"/>
                <w:color w:val="auto"/>
                <w:spacing w:val="2"/>
                <w:w w:val="99"/>
                <w:sz w:val="20"/>
                <w:szCs w:val="20"/>
                <w:highlight w:val="none"/>
                <w:lang w:eastAsia="zh-CN"/>
              </w:rPr>
              <w:t>效</w:t>
            </w:r>
            <w:r>
              <w:rPr>
                <w:rFonts w:hint="eastAsia" w:ascii="宋体" w:hAnsi="宋体" w:eastAsia="宋体" w:cs="宋体"/>
                <w:color w:val="auto"/>
                <w:w w:val="99"/>
                <w:sz w:val="20"/>
                <w:szCs w:val="20"/>
                <w:highlight w:val="none"/>
                <w:lang w:eastAsia="zh-CN"/>
              </w:rPr>
              <w:t>等级</w:t>
            </w:r>
          </w:p>
          <w:p w14:paraId="272A57BF">
            <w:pPr>
              <w:pStyle w:val="26"/>
              <w:spacing w:before="50"/>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w:t>
            </w:r>
            <w:r>
              <w:rPr>
                <w:rFonts w:hint="eastAsia" w:ascii="宋体" w:hAnsi="宋体" w:eastAsia="宋体" w:cs="宋体"/>
                <w:color w:val="auto"/>
                <w:spacing w:val="1"/>
                <w:w w:val="99"/>
                <w:sz w:val="20"/>
                <w:szCs w:val="20"/>
                <w:highlight w:val="none"/>
              </w:rPr>
              <w:t>G</w:t>
            </w:r>
            <w:r>
              <w:rPr>
                <w:rFonts w:hint="eastAsia" w:ascii="宋体" w:hAnsi="宋体" w:eastAsia="宋体" w:cs="宋体"/>
                <w:color w:val="auto"/>
                <w:w w:val="99"/>
                <w:sz w:val="20"/>
                <w:szCs w:val="20"/>
                <w:highlight w:val="none"/>
              </w:rPr>
              <w:t>B</w:t>
            </w:r>
            <w:r>
              <w:rPr>
                <w:rFonts w:hint="eastAsia" w:ascii="宋体" w:hAnsi="宋体" w:eastAsia="宋体" w:cs="宋体"/>
                <w:color w:val="auto"/>
                <w:spacing w:val="1"/>
                <w:w w:val="99"/>
                <w:sz w:val="20"/>
                <w:szCs w:val="20"/>
                <w:highlight w:val="none"/>
              </w:rPr>
              <w:t>2</w:t>
            </w:r>
            <w:r>
              <w:rPr>
                <w:rFonts w:hint="eastAsia" w:ascii="宋体" w:hAnsi="宋体" w:eastAsia="宋体" w:cs="宋体"/>
                <w:color w:val="auto"/>
                <w:w w:val="99"/>
                <w:sz w:val="20"/>
                <w:szCs w:val="20"/>
                <w:highlight w:val="none"/>
              </w:rPr>
              <w:t>55</w:t>
            </w:r>
            <w:r>
              <w:rPr>
                <w:rFonts w:hint="eastAsia" w:ascii="宋体" w:hAnsi="宋体" w:eastAsia="宋体" w:cs="宋体"/>
                <w:color w:val="auto"/>
                <w:spacing w:val="1"/>
                <w:w w:val="99"/>
                <w:sz w:val="20"/>
                <w:szCs w:val="20"/>
                <w:highlight w:val="none"/>
              </w:rPr>
              <w:t>02</w:t>
            </w:r>
            <w:r>
              <w:rPr>
                <w:rFonts w:hint="eastAsia" w:ascii="宋体" w:hAnsi="宋体" w:eastAsia="宋体" w:cs="宋体"/>
                <w:color w:val="auto"/>
                <w:w w:val="99"/>
                <w:sz w:val="20"/>
                <w:szCs w:val="20"/>
                <w:highlight w:val="none"/>
              </w:rPr>
              <w:t>）</w:t>
            </w:r>
          </w:p>
        </w:tc>
      </w:tr>
      <w:tr w14:paraId="50288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0F91604A">
            <w:pPr>
              <w:widowControl/>
              <w:jc w:val="left"/>
              <w:rPr>
                <w:rFonts w:hint="eastAsia" w:ascii="宋体" w:hAnsi="宋体" w:eastAsia="宋体" w:cs="宋体"/>
                <w:color w:val="auto"/>
                <w:kern w:val="0"/>
                <w:sz w:val="20"/>
                <w:szCs w:val="20"/>
                <w:highlight w:val="none"/>
                <w:lang w:eastAsia="en-US"/>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3C67008E">
            <w:pPr>
              <w:widowControl/>
              <w:jc w:val="left"/>
              <w:rPr>
                <w:rFonts w:hint="eastAsia" w:ascii="宋体" w:hAnsi="宋体" w:eastAsia="宋体" w:cs="宋体"/>
                <w:color w:val="auto"/>
                <w:kern w:val="0"/>
                <w:sz w:val="20"/>
                <w:szCs w:val="20"/>
                <w:highlight w:val="none"/>
                <w:lang w:eastAsia="en-US"/>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14EB6DBB">
            <w:pPr>
              <w:pStyle w:val="26"/>
              <w:spacing w:before="5"/>
              <w:rPr>
                <w:rFonts w:hint="eastAsia" w:ascii="宋体" w:hAnsi="宋体" w:eastAsia="宋体" w:cs="宋体"/>
                <w:color w:val="auto"/>
                <w:sz w:val="21"/>
                <w:szCs w:val="21"/>
                <w:highlight w:val="none"/>
              </w:rPr>
            </w:pPr>
          </w:p>
          <w:p w14:paraId="7C771928">
            <w:pPr>
              <w:pStyle w:val="26"/>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蹲便器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4559F65E">
            <w:pPr>
              <w:rPr>
                <w:rFonts w:hint="eastAsia" w:ascii="宋体" w:hAnsi="宋体" w:eastAsia="宋体" w:cs="宋体"/>
                <w:color w:val="auto"/>
                <w:sz w:val="22"/>
                <w:szCs w:val="22"/>
                <w:highlight w:val="none"/>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555517E1">
            <w:pPr>
              <w:pStyle w:val="26"/>
              <w:spacing w:before="124" w:line="280" w:lineRule="auto"/>
              <w:ind w:left="7" w:right="4"/>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2"/>
                <w:w w:val="99"/>
                <w:sz w:val="20"/>
                <w:szCs w:val="20"/>
                <w:highlight w:val="none"/>
                <w:lang w:eastAsia="zh-CN"/>
              </w:rPr>
              <w:t>《蹲便器用水效率限定</w:t>
            </w:r>
            <w:r>
              <w:rPr>
                <w:rFonts w:hint="eastAsia" w:ascii="宋体" w:hAnsi="宋体" w:eastAsia="宋体" w:cs="宋体"/>
                <w:color w:val="auto"/>
                <w:spacing w:val="9"/>
                <w:w w:val="99"/>
                <w:sz w:val="20"/>
                <w:szCs w:val="20"/>
                <w:highlight w:val="none"/>
                <w:lang w:eastAsia="zh-CN"/>
              </w:rPr>
              <w:t>值</w:t>
            </w:r>
            <w:r>
              <w:rPr>
                <w:rFonts w:hint="eastAsia" w:ascii="宋体" w:hAnsi="宋体" w:eastAsia="宋体" w:cs="宋体"/>
                <w:color w:val="auto"/>
                <w:spacing w:val="12"/>
                <w:w w:val="99"/>
                <w:sz w:val="20"/>
                <w:szCs w:val="20"/>
                <w:highlight w:val="none"/>
                <w:lang w:eastAsia="zh-CN"/>
              </w:rPr>
              <w:t>及用</w:t>
            </w:r>
            <w:r>
              <w:rPr>
                <w:rFonts w:hint="eastAsia" w:ascii="宋体" w:hAnsi="宋体" w:eastAsia="宋体" w:cs="宋体"/>
                <w:color w:val="auto"/>
                <w:w w:val="99"/>
                <w:sz w:val="20"/>
                <w:szCs w:val="20"/>
                <w:highlight w:val="none"/>
                <w:lang w:eastAsia="zh-CN"/>
              </w:rPr>
              <w:t>水效率等</w:t>
            </w:r>
            <w:r>
              <w:rPr>
                <w:rFonts w:hint="eastAsia" w:ascii="宋体" w:hAnsi="宋体" w:eastAsia="宋体" w:cs="宋体"/>
                <w:color w:val="auto"/>
                <w:spacing w:val="2"/>
                <w:w w:val="99"/>
                <w:sz w:val="20"/>
                <w:szCs w:val="20"/>
                <w:highlight w:val="none"/>
                <w:lang w:eastAsia="zh-CN"/>
              </w:rPr>
              <w:t>级</w:t>
            </w:r>
            <w:r>
              <w:rPr>
                <w:rFonts w:hint="eastAsia" w:ascii="宋体" w:hAnsi="宋体" w:eastAsia="宋体" w:cs="宋体"/>
                <w:color w:val="auto"/>
                <w:w w:val="99"/>
                <w:sz w:val="20"/>
                <w:szCs w:val="20"/>
                <w:highlight w:val="none"/>
                <w:lang w:eastAsia="zh-CN"/>
              </w:rPr>
              <w:t>》（</w:t>
            </w:r>
            <w:r>
              <w:rPr>
                <w:rFonts w:hint="eastAsia" w:ascii="宋体" w:hAnsi="宋体" w:eastAsia="宋体" w:cs="宋体"/>
                <w:color w:val="auto"/>
                <w:spacing w:val="1"/>
                <w:w w:val="99"/>
                <w:sz w:val="20"/>
                <w:szCs w:val="20"/>
                <w:highlight w:val="none"/>
                <w:lang w:eastAsia="zh-CN"/>
              </w:rPr>
              <w:t>G</w:t>
            </w:r>
            <w:r>
              <w:rPr>
                <w:rFonts w:hint="eastAsia" w:ascii="宋体" w:hAnsi="宋体" w:eastAsia="宋体" w:cs="宋体"/>
                <w:color w:val="auto"/>
                <w:w w:val="99"/>
                <w:sz w:val="20"/>
                <w:szCs w:val="20"/>
                <w:highlight w:val="none"/>
                <w:lang w:eastAsia="zh-CN"/>
              </w:rPr>
              <w:t>B</w:t>
            </w:r>
            <w:r>
              <w:rPr>
                <w:rFonts w:hint="eastAsia" w:ascii="宋体" w:hAnsi="宋体" w:eastAsia="宋体" w:cs="宋体"/>
                <w:color w:val="auto"/>
                <w:spacing w:val="1"/>
                <w:w w:val="99"/>
                <w:sz w:val="20"/>
                <w:szCs w:val="20"/>
                <w:highlight w:val="none"/>
                <w:lang w:eastAsia="zh-CN"/>
              </w:rPr>
              <w:t>307</w:t>
            </w:r>
            <w:r>
              <w:rPr>
                <w:rFonts w:hint="eastAsia" w:ascii="宋体" w:hAnsi="宋体" w:eastAsia="宋体" w:cs="宋体"/>
                <w:color w:val="auto"/>
                <w:w w:val="99"/>
                <w:sz w:val="20"/>
                <w:szCs w:val="20"/>
                <w:highlight w:val="none"/>
                <w:lang w:eastAsia="zh-CN"/>
              </w:rPr>
              <w:t>1</w:t>
            </w:r>
            <w:r>
              <w:rPr>
                <w:rFonts w:hint="eastAsia" w:ascii="宋体" w:hAnsi="宋体" w:eastAsia="宋体" w:cs="宋体"/>
                <w:color w:val="auto"/>
                <w:spacing w:val="-1"/>
                <w:w w:val="99"/>
                <w:sz w:val="20"/>
                <w:szCs w:val="20"/>
                <w:highlight w:val="none"/>
                <w:lang w:eastAsia="zh-CN"/>
              </w:rPr>
              <w:t>7</w:t>
            </w:r>
            <w:r>
              <w:rPr>
                <w:rFonts w:hint="eastAsia" w:ascii="宋体" w:hAnsi="宋体" w:eastAsia="宋体" w:cs="宋体"/>
                <w:color w:val="auto"/>
                <w:w w:val="99"/>
                <w:sz w:val="20"/>
                <w:szCs w:val="20"/>
                <w:highlight w:val="none"/>
                <w:lang w:eastAsia="zh-CN"/>
              </w:rPr>
              <w:t>）</w:t>
            </w:r>
          </w:p>
        </w:tc>
      </w:tr>
      <w:tr w14:paraId="1C3F7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21990E24">
            <w:pPr>
              <w:widowControl/>
              <w:jc w:val="left"/>
              <w:rPr>
                <w:rFonts w:hint="eastAsia" w:ascii="宋体" w:hAnsi="宋体" w:eastAsia="宋体" w:cs="宋体"/>
                <w:color w:val="auto"/>
                <w:kern w:val="0"/>
                <w:sz w:val="20"/>
                <w:szCs w:val="20"/>
                <w:highlight w:val="none"/>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7FAA17D4">
            <w:pPr>
              <w:widowControl/>
              <w:jc w:val="left"/>
              <w:rPr>
                <w:rFonts w:hint="eastAsia" w:ascii="宋体" w:hAnsi="宋体" w:eastAsia="宋体" w:cs="宋体"/>
                <w:color w:val="auto"/>
                <w:kern w:val="0"/>
                <w:sz w:val="20"/>
                <w:szCs w:val="20"/>
                <w:highlight w:val="none"/>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00060579">
            <w:pPr>
              <w:pStyle w:val="26"/>
              <w:spacing w:before="5"/>
              <w:rPr>
                <w:rFonts w:hint="eastAsia" w:ascii="宋体" w:hAnsi="宋体" w:eastAsia="宋体" w:cs="宋体"/>
                <w:color w:val="auto"/>
                <w:sz w:val="21"/>
                <w:szCs w:val="21"/>
                <w:highlight w:val="none"/>
                <w:lang w:eastAsia="zh-CN"/>
              </w:rPr>
            </w:pPr>
          </w:p>
          <w:p w14:paraId="7D32CC3D">
            <w:pPr>
              <w:pStyle w:val="26"/>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小便器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6A1618DA">
            <w:pPr>
              <w:rPr>
                <w:rFonts w:hint="eastAsia" w:ascii="宋体" w:hAnsi="宋体" w:eastAsia="宋体" w:cs="宋体"/>
                <w:color w:val="auto"/>
                <w:sz w:val="22"/>
                <w:szCs w:val="22"/>
                <w:highlight w:val="none"/>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6DEBBB17">
            <w:pPr>
              <w:pStyle w:val="26"/>
              <w:spacing w:before="124" w:line="280" w:lineRule="auto"/>
              <w:ind w:left="7" w:right="4"/>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2"/>
                <w:w w:val="99"/>
                <w:sz w:val="20"/>
                <w:szCs w:val="20"/>
                <w:highlight w:val="none"/>
                <w:lang w:eastAsia="zh-CN"/>
              </w:rPr>
              <w:t>《小便器用水效率限定</w:t>
            </w:r>
            <w:r>
              <w:rPr>
                <w:rFonts w:hint="eastAsia" w:ascii="宋体" w:hAnsi="宋体" w:eastAsia="宋体" w:cs="宋体"/>
                <w:color w:val="auto"/>
                <w:spacing w:val="9"/>
                <w:w w:val="99"/>
                <w:sz w:val="20"/>
                <w:szCs w:val="20"/>
                <w:highlight w:val="none"/>
                <w:lang w:eastAsia="zh-CN"/>
              </w:rPr>
              <w:t>值</w:t>
            </w:r>
            <w:r>
              <w:rPr>
                <w:rFonts w:hint="eastAsia" w:ascii="宋体" w:hAnsi="宋体" w:eastAsia="宋体" w:cs="宋体"/>
                <w:color w:val="auto"/>
                <w:spacing w:val="12"/>
                <w:w w:val="99"/>
                <w:sz w:val="20"/>
                <w:szCs w:val="20"/>
                <w:highlight w:val="none"/>
                <w:lang w:eastAsia="zh-CN"/>
              </w:rPr>
              <w:t>及用</w:t>
            </w:r>
            <w:r>
              <w:rPr>
                <w:rFonts w:hint="eastAsia" w:ascii="宋体" w:hAnsi="宋体" w:eastAsia="宋体" w:cs="宋体"/>
                <w:color w:val="auto"/>
                <w:w w:val="99"/>
                <w:sz w:val="20"/>
                <w:szCs w:val="20"/>
                <w:highlight w:val="none"/>
                <w:lang w:eastAsia="zh-CN"/>
              </w:rPr>
              <w:t>水效率等</w:t>
            </w:r>
            <w:r>
              <w:rPr>
                <w:rFonts w:hint="eastAsia" w:ascii="宋体" w:hAnsi="宋体" w:eastAsia="宋体" w:cs="宋体"/>
                <w:color w:val="auto"/>
                <w:spacing w:val="2"/>
                <w:w w:val="99"/>
                <w:sz w:val="20"/>
                <w:szCs w:val="20"/>
                <w:highlight w:val="none"/>
                <w:lang w:eastAsia="zh-CN"/>
              </w:rPr>
              <w:t>级</w:t>
            </w:r>
            <w:r>
              <w:rPr>
                <w:rFonts w:hint="eastAsia" w:ascii="宋体" w:hAnsi="宋体" w:eastAsia="宋体" w:cs="宋体"/>
                <w:color w:val="auto"/>
                <w:w w:val="99"/>
                <w:sz w:val="20"/>
                <w:szCs w:val="20"/>
                <w:highlight w:val="none"/>
                <w:lang w:eastAsia="zh-CN"/>
              </w:rPr>
              <w:t>》（</w:t>
            </w:r>
            <w:r>
              <w:rPr>
                <w:rFonts w:hint="eastAsia" w:ascii="宋体" w:hAnsi="宋体" w:eastAsia="宋体" w:cs="宋体"/>
                <w:color w:val="auto"/>
                <w:spacing w:val="1"/>
                <w:w w:val="99"/>
                <w:sz w:val="20"/>
                <w:szCs w:val="20"/>
                <w:highlight w:val="none"/>
                <w:lang w:eastAsia="zh-CN"/>
              </w:rPr>
              <w:t>G</w:t>
            </w:r>
            <w:r>
              <w:rPr>
                <w:rFonts w:hint="eastAsia" w:ascii="宋体" w:hAnsi="宋体" w:eastAsia="宋体" w:cs="宋体"/>
                <w:color w:val="auto"/>
                <w:w w:val="99"/>
                <w:sz w:val="20"/>
                <w:szCs w:val="20"/>
                <w:highlight w:val="none"/>
                <w:lang w:eastAsia="zh-CN"/>
              </w:rPr>
              <w:t>B</w:t>
            </w:r>
            <w:r>
              <w:rPr>
                <w:rFonts w:hint="eastAsia" w:ascii="宋体" w:hAnsi="宋体" w:eastAsia="宋体" w:cs="宋体"/>
                <w:color w:val="auto"/>
                <w:spacing w:val="1"/>
                <w:w w:val="99"/>
                <w:sz w:val="20"/>
                <w:szCs w:val="20"/>
                <w:highlight w:val="none"/>
                <w:lang w:eastAsia="zh-CN"/>
              </w:rPr>
              <w:t>283</w:t>
            </w:r>
            <w:r>
              <w:rPr>
                <w:rFonts w:hint="eastAsia" w:ascii="宋体" w:hAnsi="宋体" w:eastAsia="宋体" w:cs="宋体"/>
                <w:color w:val="auto"/>
                <w:w w:val="99"/>
                <w:sz w:val="20"/>
                <w:szCs w:val="20"/>
                <w:highlight w:val="none"/>
                <w:lang w:eastAsia="zh-CN"/>
              </w:rPr>
              <w:t>7</w:t>
            </w:r>
            <w:r>
              <w:rPr>
                <w:rFonts w:hint="eastAsia" w:ascii="宋体" w:hAnsi="宋体" w:eastAsia="宋体" w:cs="宋体"/>
                <w:color w:val="auto"/>
                <w:spacing w:val="-1"/>
                <w:w w:val="99"/>
                <w:sz w:val="20"/>
                <w:szCs w:val="20"/>
                <w:highlight w:val="none"/>
                <w:lang w:eastAsia="zh-CN"/>
              </w:rPr>
              <w:t>7</w:t>
            </w:r>
            <w:r>
              <w:rPr>
                <w:rFonts w:hint="eastAsia" w:ascii="宋体" w:hAnsi="宋体" w:eastAsia="宋体" w:cs="宋体"/>
                <w:color w:val="auto"/>
                <w:w w:val="99"/>
                <w:sz w:val="20"/>
                <w:szCs w:val="20"/>
                <w:highlight w:val="none"/>
                <w:lang w:eastAsia="zh-CN"/>
              </w:rPr>
              <w:t>）</w:t>
            </w:r>
          </w:p>
        </w:tc>
      </w:tr>
    </w:tbl>
    <w:p w14:paraId="1E0AED6E">
      <w:pPr>
        <w:rPr>
          <w:rFonts w:hint="eastAsia" w:ascii="宋体" w:hAnsi="宋体" w:eastAsia="宋体" w:cs="宋体"/>
          <w:color w:val="auto"/>
          <w:sz w:val="20"/>
          <w:szCs w:val="20"/>
          <w:highlight w:val="none"/>
        </w:rPr>
      </w:pPr>
      <w:r>
        <w:rPr>
          <w:rFonts w:hint="eastAsia" w:ascii="宋体" w:hAnsi="宋体" w:eastAsia="宋体" w:cs="宋体"/>
          <w:color w:val="auto"/>
          <w:highlight w:val="none"/>
        </w:rPr>
        <mc:AlternateContent>
          <mc:Choice Requires="wps">
            <w:drawing>
              <wp:anchor distT="0" distB="0" distL="114300" distR="114300" simplePos="0" relativeHeight="251661312" behindDoc="0" locked="0" layoutInCell="1" allowOverlap="1">
                <wp:simplePos x="0" y="0"/>
                <wp:positionH relativeFrom="page">
                  <wp:posOffset>920115</wp:posOffset>
                </wp:positionH>
                <wp:positionV relativeFrom="paragraph">
                  <wp:posOffset>23495</wp:posOffset>
                </wp:positionV>
                <wp:extent cx="5847715" cy="82975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7715" cy="8297545"/>
                        </a:xfrm>
                        <a:prstGeom prst="rect">
                          <a:avLst/>
                        </a:prstGeom>
                        <a:noFill/>
                        <a:ln>
                          <a:noFill/>
                        </a:ln>
                      </wps:spPr>
                      <wps:txbx>
                        <w:txbxContent>
                          <w:p w14:paraId="1AE5F60A">
                            <w:pPr>
                              <w:rPr>
                                <w:sz w:val="22"/>
                                <w:szCs w:val="22"/>
                              </w:rPr>
                            </w:pPr>
                          </w:p>
                        </w:txbxContent>
                      </wps:txbx>
                      <wps:bodyPr lIns="0" tIns="0" rIns="0" bIns="0" upright="1"/>
                    </wps:wsp>
                  </a:graphicData>
                </a:graphic>
              </wp:anchor>
            </w:drawing>
          </mc:Choice>
          <mc:Fallback>
            <w:pict>
              <v:shape id="_x0000_s1026" o:spid="_x0000_s1026" o:spt="202" type="#_x0000_t202" style="position:absolute;left:0pt;margin-left:72.45pt;margin-top:1.85pt;height:653.35pt;width:460.45pt;mso-position-horizontal-relative:page;z-index:251661312;mso-width-relative:page;mso-height-relative:page;" filled="f" stroked="f" coordsize="21600,21600" o:gfxdata="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JFTlu/ZAAAACwEAAA8AAAAAAAAAAQAgAAAAIgAAAGRycy9kb3ducmV2LnhtbFBL&#10;AQIUABQAAAAIAIdO4kDA7+RdvAEAAHMDAAAOAAAAAAAAAAEAIAAAACgBAABkcnMvZTJvRG9jLnht&#10;bFBLBQYAAAAABgAGAFkBAABWBQAAAAA=&#10;">
                <v:fill on="f" focussize="0,0"/>
                <v:stroke on="f"/>
                <v:imagedata o:title=""/>
                <o:lock v:ext="edit" aspectratio="f"/>
                <v:textbox inset="0mm,0mm,0mm,0mm">
                  <w:txbxContent>
                    <w:p w14:paraId="1AE5F60A">
                      <w:pPr>
                        <w:rPr>
                          <w:sz w:val="22"/>
                          <w:szCs w:val="22"/>
                        </w:rPr>
                      </w:pPr>
                    </w:p>
                  </w:txbxContent>
                </v:textbox>
              </v:shape>
            </w:pict>
          </mc:Fallback>
        </mc:AlternateContent>
      </w:r>
    </w:p>
    <w:p w14:paraId="47B347F4">
      <w:pPr>
        <w:rPr>
          <w:rFonts w:hint="eastAsia" w:ascii="宋体" w:hAnsi="宋体" w:eastAsia="宋体" w:cs="宋体"/>
          <w:color w:val="auto"/>
          <w:sz w:val="20"/>
          <w:szCs w:val="20"/>
          <w:highlight w:val="none"/>
        </w:rPr>
      </w:pPr>
    </w:p>
    <w:p w14:paraId="2D157B62">
      <w:pPr>
        <w:rPr>
          <w:rFonts w:hint="eastAsia" w:ascii="宋体" w:hAnsi="宋体" w:eastAsia="宋体" w:cs="宋体"/>
          <w:color w:val="auto"/>
          <w:sz w:val="20"/>
          <w:szCs w:val="20"/>
          <w:highlight w:val="none"/>
        </w:rPr>
      </w:pPr>
    </w:p>
    <w:p w14:paraId="2DCB8ED7">
      <w:pPr>
        <w:widowControl/>
        <w:jc w:val="left"/>
        <w:rPr>
          <w:rFonts w:hint="eastAsia" w:ascii="宋体" w:hAnsi="宋体" w:eastAsia="宋体" w:cs="宋体"/>
          <w:color w:val="auto"/>
          <w:sz w:val="20"/>
          <w:szCs w:val="20"/>
          <w:highlight w:val="none"/>
        </w:rPr>
      </w:pPr>
    </w:p>
    <w:p w14:paraId="142B4FC1">
      <w:pPr>
        <w:spacing w:before="4"/>
        <w:rPr>
          <w:rFonts w:hint="eastAsia" w:ascii="宋体" w:hAnsi="宋体" w:eastAsia="宋体" w:cs="宋体"/>
          <w:color w:val="auto"/>
          <w:sz w:val="6"/>
          <w:szCs w:val="6"/>
          <w:highlight w:val="none"/>
        </w:rPr>
      </w:pPr>
      <w:r>
        <w:rPr>
          <w:rFonts w:hint="eastAsia" w:ascii="宋体" w:hAnsi="宋体" w:eastAsia="宋体" w:cs="宋体"/>
          <w:color w:val="auto"/>
          <w:sz w:val="20"/>
          <w:szCs w:val="20"/>
          <w:highlight w:val="none"/>
        </w:rPr>
        <w:br w:type="page"/>
      </w:r>
    </w:p>
    <w:tbl>
      <w:tblPr>
        <w:tblStyle w:val="18"/>
        <w:tblW w:w="0" w:type="auto"/>
        <w:jc w:val="center"/>
        <w:tblLayout w:type="fixed"/>
        <w:tblCellMar>
          <w:top w:w="0" w:type="dxa"/>
          <w:left w:w="0" w:type="dxa"/>
          <w:bottom w:w="0" w:type="dxa"/>
          <w:right w:w="0" w:type="dxa"/>
        </w:tblCellMar>
      </w:tblPr>
      <w:tblGrid>
        <w:gridCol w:w="574"/>
        <w:gridCol w:w="1166"/>
        <w:gridCol w:w="1800"/>
        <w:gridCol w:w="1915"/>
        <w:gridCol w:w="2966"/>
      </w:tblGrid>
      <w:tr w14:paraId="2C4A3941">
        <w:tblPrEx>
          <w:tblCellMar>
            <w:top w:w="0" w:type="dxa"/>
            <w:left w:w="0" w:type="dxa"/>
            <w:bottom w:w="0" w:type="dxa"/>
            <w:right w:w="0" w:type="dxa"/>
          </w:tblCellMar>
        </w:tblPrEx>
        <w:trPr>
          <w:trHeight w:val="943" w:hRule="exact"/>
          <w:jc w:val="center"/>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0B1F14A9">
            <w:pPr>
              <w:pStyle w:val="26"/>
              <w:spacing w:before="8"/>
              <w:rPr>
                <w:rFonts w:hint="eastAsia" w:ascii="宋体" w:hAnsi="宋体" w:eastAsia="宋体" w:cs="宋体"/>
                <w:color w:val="auto"/>
                <w:sz w:val="23"/>
                <w:szCs w:val="23"/>
                <w:highlight w:val="none"/>
                <w:lang w:eastAsia="zh-CN"/>
              </w:rPr>
            </w:pPr>
          </w:p>
          <w:p w14:paraId="64C10CC6">
            <w:pPr>
              <w:pStyle w:val="26"/>
              <w:ind w:left="182"/>
              <w:rPr>
                <w:rFonts w:hint="eastAsia" w:ascii="宋体" w:hAnsi="宋体" w:eastAsia="宋体" w:cs="宋体"/>
                <w:color w:val="auto"/>
                <w:sz w:val="20"/>
                <w:szCs w:val="20"/>
                <w:highlight w:val="none"/>
              </w:rPr>
            </w:pPr>
            <w:r>
              <w:rPr>
                <w:rFonts w:hint="eastAsia" w:ascii="宋体" w:hAnsi="宋体" w:eastAsia="宋体" w:cs="宋体"/>
                <w:color w:val="auto"/>
                <w:sz w:val="20"/>
                <w:highlight w:val="none"/>
              </w:rPr>
              <w:t>16</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6906F48D">
            <w:pPr>
              <w:pStyle w:val="26"/>
              <w:spacing w:before="153"/>
              <w:ind w:left="7"/>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★A060806水</w:t>
            </w:r>
          </w:p>
          <w:p w14:paraId="31F9DCEB">
            <w:pPr>
              <w:pStyle w:val="26"/>
              <w:spacing w:before="50"/>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嘴</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5E375E61">
            <w:pPr>
              <w:rPr>
                <w:rFonts w:hint="eastAsia" w:ascii="宋体" w:hAnsi="宋体" w:eastAsia="宋体" w:cs="宋体"/>
                <w:color w:val="auto"/>
                <w:sz w:val="22"/>
                <w:szCs w:val="22"/>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3A924FD6">
            <w:pPr>
              <w:rPr>
                <w:rFonts w:hint="eastAsia" w:ascii="宋体" w:hAnsi="宋体" w:eastAsia="宋体" w:cs="宋体"/>
                <w:color w:val="auto"/>
                <w:sz w:val="22"/>
                <w:szCs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2DE21D27">
            <w:pPr>
              <w:pStyle w:val="26"/>
              <w:spacing w:before="153" w:line="280" w:lineRule="auto"/>
              <w:ind w:left="7" w:right="4"/>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0"/>
                <w:sz w:val="20"/>
                <w:szCs w:val="20"/>
                <w:highlight w:val="none"/>
                <w:lang w:eastAsia="zh-CN"/>
              </w:rPr>
              <w:t>《水嘴用水效率限定值及用水效</w:t>
            </w:r>
            <w:r>
              <w:rPr>
                <w:rFonts w:hint="eastAsia" w:ascii="宋体" w:hAnsi="宋体" w:eastAsia="宋体" w:cs="宋体"/>
                <w:color w:val="auto"/>
                <w:sz w:val="20"/>
                <w:szCs w:val="20"/>
                <w:highlight w:val="none"/>
                <w:lang w:eastAsia="zh-CN"/>
              </w:rPr>
              <w:t>率等级》（GB 25501）</w:t>
            </w:r>
          </w:p>
        </w:tc>
      </w:tr>
      <w:tr w14:paraId="0F04A102">
        <w:tblPrEx>
          <w:tblCellMar>
            <w:top w:w="0" w:type="dxa"/>
            <w:left w:w="0" w:type="dxa"/>
            <w:bottom w:w="0" w:type="dxa"/>
            <w:right w:w="0" w:type="dxa"/>
          </w:tblCellMar>
        </w:tblPrEx>
        <w:trPr>
          <w:trHeight w:val="862" w:hRule="exact"/>
          <w:jc w:val="center"/>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04BD93A0">
            <w:pPr>
              <w:pStyle w:val="26"/>
              <w:spacing w:before="6"/>
              <w:rPr>
                <w:rFonts w:hint="eastAsia" w:ascii="宋体" w:hAnsi="宋体" w:eastAsia="宋体" w:cs="宋体"/>
                <w:color w:val="auto"/>
                <w:sz w:val="20"/>
                <w:szCs w:val="20"/>
                <w:highlight w:val="none"/>
                <w:lang w:eastAsia="zh-CN"/>
              </w:rPr>
            </w:pPr>
          </w:p>
          <w:p w14:paraId="544BB0EC">
            <w:pPr>
              <w:pStyle w:val="26"/>
              <w:ind w:left="182"/>
              <w:rPr>
                <w:rFonts w:hint="eastAsia" w:ascii="宋体" w:hAnsi="宋体" w:eastAsia="宋体" w:cs="宋体"/>
                <w:color w:val="auto"/>
                <w:sz w:val="20"/>
                <w:szCs w:val="20"/>
                <w:highlight w:val="none"/>
              </w:rPr>
            </w:pPr>
            <w:r>
              <w:rPr>
                <w:rFonts w:hint="eastAsia" w:ascii="宋体" w:hAnsi="宋体" w:eastAsia="宋体" w:cs="宋体"/>
                <w:color w:val="auto"/>
                <w:sz w:val="20"/>
                <w:highlight w:val="none"/>
              </w:rPr>
              <w:t>17</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4C08AE0C">
            <w:pPr>
              <w:pStyle w:val="26"/>
              <w:spacing w:before="112"/>
              <w:ind w:left="7"/>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A060807便器</w:t>
            </w:r>
          </w:p>
          <w:p w14:paraId="7D296F7A">
            <w:pPr>
              <w:pStyle w:val="26"/>
              <w:spacing w:before="50"/>
              <w:ind w:left="7"/>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冲洗阀</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76C6E9A0">
            <w:pPr>
              <w:rPr>
                <w:rFonts w:hint="eastAsia" w:ascii="宋体" w:hAnsi="宋体" w:eastAsia="宋体" w:cs="宋体"/>
                <w:color w:val="auto"/>
                <w:sz w:val="22"/>
                <w:szCs w:val="22"/>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670D78EA">
            <w:pPr>
              <w:rPr>
                <w:rFonts w:hint="eastAsia" w:ascii="宋体" w:hAnsi="宋体" w:eastAsia="宋体" w:cs="宋体"/>
                <w:color w:val="auto"/>
                <w:sz w:val="22"/>
                <w:szCs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50D78FE7">
            <w:pPr>
              <w:pStyle w:val="26"/>
              <w:spacing w:before="112" w:line="280" w:lineRule="auto"/>
              <w:ind w:left="7" w:right="4"/>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0"/>
                <w:sz w:val="20"/>
                <w:szCs w:val="20"/>
                <w:highlight w:val="none"/>
                <w:lang w:eastAsia="zh-CN"/>
              </w:rPr>
              <w:t>《便器冲洗阀用水效率限定值及</w:t>
            </w:r>
            <w:r>
              <w:rPr>
                <w:rFonts w:hint="eastAsia" w:ascii="宋体" w:hAnsi="宋体" w:eastAsia="宋体" w:cs="宋体"/>
                <w:color w:val="auto"/>
                <w:sz w:val="20"/>
                <w:szCs w:val="20"/>
                <w:highlight w:val="none"/>
                <w:lang w:eastAsia="zh-CN"/>
              </w:rPr>
              <w:t>用水效率等级》（GB28379）</w:t>
            </w:r>
          </w:p>
        </w:tc>
      </w:tr>
      <w:tr w14:paraId="4E82CE17">
        <w:tblPrEx>
          <w:tblCellMar>
            <w:top w:w="0" w:type="dxa"/>
            <w:left w:w="0" w:type="dxa"/>
            <w:bottom w:w="0" w:type="dxa"/>
            <w:right w:w="0" w:type="dxa"/>
          </w:tblCellMar>
        </w:tblPrEx>
        <w:trPr>
          <w:trHeight w:val="902" w:hRule="exact"/>
          <w:jc w:val="center"/>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32773B8A">
            <w:pPr>
              <w:pStyle w:val="26"/>
              <w:spacing w:before="12"/>
              <w:rPr>
                <w:rFonts w:hint="eastAsia" w:ascii="宋体" w:hAnsi="宋体" w:eastAsia="宋体" w:cs="宋体"/>
                <w:color w:val="auto"/>
                <w:sz w:val="21"/>
                <w:szCs w:val="21"/>
                <w:highlight w:val="none"/>
                <w:lang w:eastAsia="zh-CN"/>
              </w:rPr>
            </w:pPr>
          </w:p>
          <w:p w14:paraId="67568951">
            <w:pPr>
              <w:pStyle w:val="26"/>
              <w:ind w:left="182"/>
              <w:rPr>
                <w:rFonts w:hint="eastAsia" w:ascii="宋体" w:hAnsi="宋体" w:eastAsia="宋体" w:cs="宋体"/>
                <w:color w:val="auto"/>
                <w:sz w:val="20"/>
                <w:szCs w:val="20"/>
                <w:highlight w:val="none"/>
              </w:rPr>
            </w:pPr>
            <w:r>
              <w:rPr>
                <w:rFonts w:hint="eastAsia" w:ascii="宋体" w:hAnsi="宋体" w:eastAsia="宋体" w:cs="宋体"/>
                <w:color w:val="auto"/>
                <w:sz w:val="20"/>
                <w:highlight w:val="none"/>
              </w:rPr>
              <w:t>18</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3B005D0A">
            <w:pPr>
              <w:pStyle w:val="26"/>
              <w:spacing w:before="131"/>
              <w:ind w:left="7"/>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A060810淋浴</w:t>
            </w:r>
          </w:p>
          <w:p w14:paraId="6028670B">
            <w:pPr>
              <w:pStyle w:val="26"/>
              <w:spacing w:before="50"/>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器</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7F17E60E">
            <w:pPr>
              <w:rPr>
                <w:rFonts w:hint="eastAsia" w:ascii="宋体" w:hAnsi="宋体" w:eastAsia="宋体" w:cs="宋体"/>
                <w:color w:val="auto"/>
                <w:sz w:val="22"/>
                <w:szCs w:val="22"/>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37601037">
            <w:pPr>
              <w:rPr>
                <w:rFonts w:hint="eastAsia" w:ascii="宋体" w:hAnsi="宋体" w:eastAsia="宋体" w:cs="宋体"/>
                <w:color w:val="auto"/>
                <w:sz w:val="22"/>
                <w:szCs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347873F5">
            <w:pPr>
              <w:pStyle w:val="26"/>
              <w:spacing w:before="131" w:line="280" w:lineRule="auto"/>
              <w:ind w:left="7" w:right="4"/>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0"/>
                <w:sz w:val="20"/>
                <w:szCs w:val="20"/>
                <w:highlight w:val="none"/>
                <w:lang w:eastAsia="zh-CN"/>
              </w:rPr>
              <w:t>《淋浴器用水效率限定值及用水</w:t>
            </w:r>
            <w:r>
              <w:rPr>
                <w:rFonts w:hint="eastAsia" w:ascii="宋体" w:hAnsi="宋体" w:eastAsia="宋体" w:cs="宋体"/>
                <w:color w:val="auto"/>
                <w:sz w:val="20"/>
                <w:szCs w:val="20"/>
                <w:highlight w:val="none"/>
                <w:lang w:eastAsia="zh-CN"/>
              </w:rPr>
              <w:t>效率等级》（GB28378）</w:t>
            </w:r>
          </w:p>
        </w:tc>
      </w:tr>
    </w:tbl>
    <w:p w14:paraId="77CDC0DE">
      <w:pPr>
        <w:pStyle w:val="8"/>
        <w:spacing w:line="360" w:lineRule="auto"/>
        <w:rPr>
          <w:rFonts w:hint="eastAsia" w:ascii="宋体" w:hAnsi="宋体" w:eastAsia="宋体" w:cs="宋体"/>
          <w:color w:val="auto"/>
          <w:spacing w:val="-3"/>
          <w:szCs w:val="21"/>
          <w:highlight w:val="none"/>
        </w:rPr>
      </w:pPr>
    </w:p>
    <w:p w14:paraId="5EB439DD">
      <w:pPr>
        <w:pStyle w:val="8"/>
        <w:spacing w:line="360" w:lineRule="auto"/>
        <w:rPr>
          <w:rFonts w:hint="eastAsia" w:ascii="宋体" w:hAnsi="宋体" w:eastAsia="宋体" w:cs="宋体"/>
          <w:color w:val="auto"/>
          <w:szCs w:val="21"/>
          <w:highlight w:val="none"/>
        </w:rPr>
      </w:pPr>
      <w:r>
        <w:rPr>
          <w:rFonts w:hint="eastAsia" w:ascii="宋体" w:hAnsi="宋体" w:eastAsia="宋体" w:cs="宋体"/>
          <w:color w:val="auto"/>
          <w:spacing w:val="-3"/>
          <w:szCs w:val="21"/>
          <w:highlight w:val="none"/>
        </w:rPr>
        <w:t>注：1.节能产品认证应依据相关国家标准的最新版本，依据国家标准中二级能效（水效）</w:t>
      </w:r>
      <w:r>
        <w:rPr>
          <w:rFonts w:hint="eastAsia" w:ascii="宋体" w:hAnsi="宋体" w:eastAsia="宋体" w:cs="宋体"/>
          <w:color w:val="auto"/>
          <w:szCs w:val="21"/>
          <w:highlight w:val="none"/>
        </w:rPr>
        <w:t>指标。</w:t>
      </w:r>
    </w:p>
    <w:p w14:paraId="4F21EACE">
      <w:pPr>
        <w:pStyle w:val="8"/>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2..以“★”标注的为政府强制采购产品。</w:t>
      </w:r>
    </w:p>
    <w:p w14:paraId="572F04F4">
      <w:pPr>
        <w:widowControl/>
        <w:jc w:val="left"/>
        <w:rPr>
          <w:rFonts w:hint="eastAsia" w:ascii="宋体" w:hAnsi="宋体" w:eastAsia="宋体" w:cs="宋体"/>
          <w:color w:val="auto"/>
          <w:sz w:val="20"/>
          <w:szCs w:val="20"/>
          <w:highlight w:val="none"/>
        </w:rPr>
      </w:pPr>
    </w:p>
    <w:p w14:paraId="5676891B">
      <w:pPr>
        <w:pStyle w:val="2"/>
        <w:spacing w:line="360" w:lineRule="auto"/>
        <w:jc w:val="center"/>
        <w:rPr>
          <w:rFonts w:hint="eastAsia" w:ascii="宋体" w:hAnsi="宋体" w:eastAsia="宋体" w:cs="宋体"/>
          <w:color w:val="auto"/>
          <w:sz w:val="28"/>
          <w:highlight w:val="none"/>
        </w:rPr>
      </w:pPr>
      <w:r>
        <w:rPr>
          <w:rFonts w:hint="eastAsia" w:ascii="宋体" w:hAnsi="宋体" w:eastAsia="宋体" w:cs="宋体"/>
          <w:color w:val="auto"/>
          <w:sz w:val="20"/>
          <w:szCs w:val="20"/>
          <w:highlight w:val="none"/>
        </w:rPr>
        <w:br w:type="page"/>
      </w:r>
      <w:bookmarkStart w:id="48" w:name="_Toc24655"/>
      <w:r>
        <w:rPr>
          <w:rFonts w:hint="eastAsia" w:ascii="宋体" w:hAnsi="宋体" w:eastAsia="宋体" w:cs="宋体"/>
          <w:color w:val="auto"/>
          <w:sz w:val="32"/>
          <w:szCs w:val="32"/>
          <w:highlight w:val="none"/>
        </w:rPr>
        <w:t>第四章  评审程序和评定成交的标准</w:t>
      </w:r>
      <w:bookmarkEnd w:id="48"/>
    </w:p>
    <w:p w14:paraId="326884FB">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一、评审程序</w:t>
      </w:r>
    </w:p>
    <w:p w14:paraId="44293B14">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1.确认谈判文件</w:t>
      </w:r>
    </w:p>
    <w:p w14:paraId="2134427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由谈判小组确认谈判文件。</w:t>
      </w:r>
    </w:p>
    <w:p w14:paraId="7E1DB91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2.资格审查</w:t>
      </w:r>
    </w:p>
    <w:p w14:paraId="27D0015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2.1响应文件开启后，谈判小组依法对供应商的资格证明文件进行审查。</w:t>
      </w:r>
    </w:p>
    <w:p w14:paraId="00F59228">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注：提交响应文件截止时间前一天至资格审查结束前，对供应商进行信用查询。</w:t>
      </w:r>
    </w:p>
    <w:p w14:paraId="4DC6A79D">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查询渠道：“信用中国”网站(www.creditchina.gov.cn) 、中国政府采购网(www.ccgp.gov.cn)。</w:t>
      </w:r>
    </w:p>
    <w:p w14:paraId="652CF14F">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信用查询截止时点：提交响应文件截止时间前一天至资格审查结束前</w:t>
      </w:r>
    </w:p>
    <w:p w14:paraId="7AC00FEF">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查询记录和证据留存方式：在查询网站中直接打印查询记录，打印材料作为评审资料保存。</w:t>
      </w:r>
    </w:p>
    <w:p w14:paraId="3101AC3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B0A694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2.2资格审查标准为本谈判文件中载明对供应商资格要求的条件。本项目资格审查采用合格制，凡符合谈判文件规定的供应商资格要求的供应商均通过资格审查。</w:t>
      </w:r>
    </w:p>
    <w:p w14:paraId="6F1C9BE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 供应商有下列情形之一的，资格审查不通过，其响应文件作无效处理：</w:t>
      </w:r>
    </w:p>
    <w:p w14:paraId="72B146DE">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（1）不具备谈判文件中规定的资格要求的；</w:t>
      </w:r>
    </w:p>
    <w:p w14:paraId="353234D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（2）响应文件未提供任一项“供应商须知前附表”资格证明文件规定的“必须提供”的文件资料的。</w:t>
      </w:r>
    </w:p>
    <w:p w14:paraId="26FE57A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（3）响应文件提供的资格证明文件出现任一项不符合“供应商须知前附表”资格证明文件规定的“必须提供”的文件资料要求或者无效的；</w:t>
      </w:r>
    </w:p>
    <w:p w14:paraId="67EDCDA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（4）响应文件未提供任一项“供应商须知前附表”货物合格证明文件规定的“必须提供”的文件资料的。</w:t>
      </w:r>
    </w:p>
    <w:p w14:paraId="3D41188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（5）响应文件提供的货物合格证明文件出现任一项不符合“供应商须知前附表”货物合格证明文件规定的“必须提供”的文件资料要求或者无效的；</w:t>
      </w:r>
    </w:p>
    <w:p w14:paraId="6D265BC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2.4通过资格审查的合格供应商不足3家（本章3.6条规定除外）的，不得进入符合性审查环节，应当重新开展采购活动。</w:t>
      </w:r>
    </w:p>
    <w:p w14:paraId="73AB624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br w:type="page"/>
      </w:r>
      <w:r>
        <w:rPr>
          <w:rFonts w:hint="eastAsia" w:ascii="宋体" w:hAnsi="宋体" w:eastAsia="宋体" w:cs="宋体"/>
          <w:b/>
          <w:bCs/>
          <w:color w:val="auto"/>
          <w:sz w:val="24"/>
          <w:highlight w:val="none"/>
        </w:rPr>
        <w:t>3.符合性审查</w:t>
      </w:r>
    </w:p>
    <w:p w14:paraId="726AD5D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3.1谈判小组应当对符合资格的供应商的响应文件进行竞标报价、商务、技术等实质性要求符合性审查，以确定其是否满足谈判文件的实质性要求。</w:t>
      </w:r>
    </w:p>
    <w:p w14:paraId="6093211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A86E6D8">
      <w:pPr>
        <w:spacing w:line="360" w:lineRule="auto"/>
        <w:ind w:firstLine="420" w:firstLineChars="20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3.3谈判小组要求供应商澄清、说明或者更正响应文件应当以书面形式作出。供应商的澄清、说明或者更正必须以书面形式按照谈判小组的要求作出明确的澄清、说明或者更正，未按谈判小组的要求作出明确澄清、说明或者更正的供应商的响应文件将按照</w:t>
      </w:r>
      <w:r>
        <w:rPr>
          <w:rFonts w:hint="eastAsia" w:ascii="宋体" w:hAnsi="宋体" w:eastAsia="宋体" w:cs="宋体"/>
          <w:color w:val="auto"/>
          <w:highlight w:val="none"/>
        </w:rPr>
        <w:t>有利于采购人</w:t>
      </w:r>
      <w:r>
        <w:rPr>
          <w:rFonts w:hint="eastAsia" w:ascii="宋体" w:hAnsi="宋体" w:eastAsia="宋体" w:cs="宋体"/>
          <w:color w:val="auto"/>
          <w:szCs w:val="21"/>
          <w:highlight w:val="none"/>
        </w:rPr>
        <w:t>的原则由谈判小组进行判定。供应商的澄清、说明或者更正必须由法定代表人或者其委托代理人签字或者加盖公章。由委托代理人签字的，</w:t>
      </w:r>
      <w:r>
        <w:rPr>
          <w:rFonts w:hint="eastAsia" w:ascii="宋体" w:hAnsi="宋体" w:eastAsia="宋体" w:cs="宋体"/>
          <w:bCs/>
          <w:color w:val="auto"/>
          <w:szCs w:val="21"/>
          <w:highlight w:val="none"/>
        </w:rPr>
        <w:t>若委托代理人不是响应文件中授权的委托代理人时，必须同时出示有效的法定代表人授权委托书原件</w:t>
      </w:r>
      <w:r>
        <w:rPr>
          <w:rFonts w:hint="eastAsia" w:ascii="宋体" w:hAnsi="宋体" w:eastAsia="宋体" w:cs="宋体"/>
          <w:color w:val="auto"/>
          <w:spacing w:val="-6"/>
          <w:szCs w:val="21"/>
          <w:highlight w:val="none"/>
        </w:rPr>
        <w:t>。供应商为自然人的，必须由本人签字并附身份证明。</w:t>
      </w:r>
    </w:p>
    <w:p w14:paraId="68EB8CF1">
      <w:pPr>
        <w:spacing w:line="360" w:lineRule="auto"/>
        <w:ind w:firstLine="396" w:firstLineChars="200"/>
        <w:rPr>
          <w:rFonts w:hint="eastAsia" w:ascii="宋体" w:hAnsi="宋体" w:eastAsia="宋体" w:cs="宋体"/>
          <w:color w:val="auto"/>
          <w:szCs w:val="21"/>
          <w:highlight w:val="none"/>
        </w:rPr>
      </w:pPr>
      <w:r>
        <w:rPr>
          <w:rFonts w:hint="eastAsia" w:ascii="宋体" w:hAnsi="宋体" w:eastAsia="宋体" w:cs="宋体"/>
          <w:color w:val="auto"/>
          <w:spacing w:val="-6"/>
          <w:szCs w:val="21"/>
          <w:highlight w:val="none"/>
        </w:rPr>
        <w:t>3.4</w:t>
      </w:r>
      <w:r>
        <w:rPr>
          <w:rFonts w:hint="eastAsia" w:ascii="宋体" w:hAnsi="宋体" w:eastAsia="宋体" w:cs="宋体"/>
          <w:color w:val="auto"/>
          <w:szCs w:val="21"/>
          <w:highlight w:val="none"/>
        </w:rPr>
        <w:t xml:space="preserve">首次响应文件报价出现前后不一致的，按照下列规定修正： </w:t>
      </w:r>
    </w:p>
    <w:p w14:paraId="0187F10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（1）响应文件中报价表内容与响应文件中相应内容不一致的，以报价表为准；</w:t>
      </w:r>
    </w:p>
    <w:p w14:paraId="1F125F5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27D663C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（3）单价金额小数点或者百分比有明显错位的，以报价表的总价为准，并修改单价；</w:t>
      </w:r>
    </w:p>
    <w:p w14:paraId="381F765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5EDF207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298BE9D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3.5商务技术报价评审</w:t>
      </w:r>
    </w:p>
    <w:p w14:paraId="5BDC1A2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在评审时，如发现下列情形之一的，将被视为响应文件无效处理：</w:t>
      </w:r>
    </w:p>
    <w:p w14:paraId="67F94B1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0D928B1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1）提供响应文件正、副本数量不足；</w:t>
      </w:r>
    </w:p>
    <w:p w14:paraId="6EE7499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2）响应文件未按谈判文件要求签署、盖章的；</w:t>
      </w:r>
    </w:p>
    <w:p w14:paraId="3517F8A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3）委托代理人未能出具有效身份证或者出具的身份证与授权委托书中的信息不符的； </w:t>
      </w:r>
    </w:p>
    <w:p w14:paraId="1567E90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4）提交的竞标保证金无效的或者未按照谈判文件的规定提交竞标保证金；</w:t>
      </w:r>
    </w:p>
    <w:p w14:paraId="54EF2EC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5）响应文件未提供任一项“供应商须知前附表” 报价商务技术文件中 “必须提供”或者“委托时必须提供”的文件资料；响应文件提供的报价商务技术文件出现任一项不符合“供应商须知前附表” 报价商务技术文件中 “必须提供”或者“委托时必须提供”文件资料要求的规定或者提供的报价商务技术文件无效；</w:t>
      </w:r>
    </w:p>
    <w:p w14:paraId="2FD7DE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6）商务要求允许负偏离的条款数超过“供应商须知前附表”规定项数的；</w:t>
      </w:r>
    </w:p>
    <w:p w14:paraId="3352458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7）未对竞标有效期作出响应或者响应文件承诺的竞标有效期不满足谈判文件要求；</w:t>
      </w:r>
    </w:p>
    <w:p w14:paraId="73D663A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8）响应文件的实质性内容未使用中文表述、使用计量单位不符合谈判文件要求的；</w:t>
      </w:r>
    </w:p>
    <w:p w14:paraId="06BF644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9）响应文件中的文件资料因填写不齐全或者内容虚假或者出现其他情形而导致被谈判小组认定无效的；</w:t>
      </w:r>
    </w:p>
    <w:p w14:paraId="7FBE92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10）响应文件含有采购人不能接受的附加条件的；</w:t>
      </w:r>
    </w:p>
    <w:p w14:paraId="0B02487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11）属于“供应商须知正文”第7.5条的情形的；</w:t>
      </w:r>
    </w:p>
    <w:p w14:paraId="770859A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12）技术评审允许负偏离的条款数超过“供应商须知前附表”规定项数的；</w:t>
      </w:r>
    </w:p>
    <w:p w14:paraId="2A2E227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13）虚假竞标，或者出现其他情形而导致被谈判小组认定无效的；</w:t>
      </w:r>
    </w:p>
    <w:p w14:paraId="6155710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bookmarkStart w:id="49" w:name="_Hlk71704147"/>
      <w:r>
        <w:rPr>
          <w:rFonts w:hint="eastAsia" w:ascii="宋体" w:hAnsi="宋体" w:eastAsia="宋体" w:cs="宋体"/>
          <w:color w:val="auto"/>
          <w:szCs w:val="21"/>
          <w:highlight w:val="none"/>
        </w:rPr>
        <w:t>谈判文件未载明允许提供备选（替代）竞标方案或明确不允许提供备选（替代）竞标方案时，供应商提供了备选（替代）竞标方案的；</w:t>
      </w:r>
      <w:bookmarkEnd w:id="49"/>
    </w:p>
    <w:p w14:paraId="7A04B25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15）响应文件标注的项目名称或者项目编号与谈判文件标注的项目名称或者项目编号不一致的；</w:t>
      </w:r>
    </w:p>
    <w:p w14:paraId="4521546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16）谈判文件明确不允许分包，响应文件拟分包的；</w:t>
      </w:r>
    </w:p>
    <w:p w14:paraId="1CB89F2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17）未响应谈判文件实质性要求；</w:t>
      </w:r>
    </w:p>
    <w:p w14:paraId="4E5D89A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18）法律、法规和谈判文件规定的其他无效情形。</w:t>
      </w:r>
    </w:p>
    <w:p w14:paraId="630BCDE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3FCAE66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1)响应文件未提供“供应商须知前附表” 报价商务技术文件中规定的“竞标报价表”的；</w:t>
      </w:r>
    </w:p>
    <w:p w14:paraId="028161A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2）未采用人民币报价或者未按照谈判文件标明的币种报价的；</w:t>
      </w:r>
    </w:p>
    <w:p w14:paraId="38BE41E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791E453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竞标报价（包含首次报价、最后报价）超过所竞标分标规定的采购预算金额或者最高限价的（如本项目公布了最高限价）；竞标报价（包含首次报价、最后报价）超过谈判文件分项采购预算金额或者最高限价的（如本项目公布了最高限价）；</w:t>
      </w:r>
    </w:p>
    <w:p w14:paraId="5817264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采购预算金额或者最高限价的（如本项目公布了最高限价）。</w:t>
      </w:r>
    </w:p>
    <w:p w14:paraId="6EDF59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6）响应文件响应的标的数量及单位与竞争性谈判采购文件要求实质性不一致的。</w:t>
      </w:r>
    </w:p>
    <w:p w14:paraId="52D1D1B4">
      <w:pPr>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7）根据《贺州市财政局关于开展推动解决政府采购低价异常问题试点工作的通知》（贺财采〔2025〕4号）规定，政府采购评审中出现下列情形之一的，评审委员会应当启动异常低价投标（响应）审查程序：</w:t>
      </w:r>
    </w:p>
    <w:p w14:paraId="4314F818">
      <w:pPr>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①投标（响应）报价低于全部通过符合性审查供应商投标（响应）报价平均值50%的，即投标（响应）报价＜全部通过符合性审查供应商投标（响应）报价平均值×50%;</w:t>
      </w:r>
    </w:p>
    <w:p w14:paraId="5DD3C9CA">
      <w:pPr>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②投标（响应）报价低于通过符合性审查且报价次低供应商投标（响应）报价50%的，即投标（响应）报价＜通过符合性审查且报价次低供应商投标（响应）报价×50%;</w:t>
      </w:r>
    </w:p>
    <w:p w14:paraId="1C9FDBFB">
      <w:pPr>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③投标（响应）报价低于采购项目最高限价45%的，即投标（响应）报价&lt;采购项目最高限价×45%；</w:t>
      </w:r>
    </w:p>
    <w:p w14:paraId="64D176B4">
      <w:pPr>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④其他评审委员会认为供应商报价过低，有可能影响产品质量或者不能诚信履约的情形。</w:t>
      </w:r>
    </w:p>
    <w:p w14:paraId="55868E50">
      <w:pPr>
        <w:spacing w:line="360" w:lineRule="auto"/>
        <w:ind w:firstLine="422" w:firstLineChars="200"/>
        <w:rPr>
          <w:rFonts w:hint="eastAsia"/>
          <w:color w:val="auto"/>
          <w:highlight w:val="none"/>
        </w:rPr>
      </w:pPr>
      <w:r>
        <w:rPr>
          <w:rFonts w:hint="eastAsia" w:ascii="宋体" w:hAnsi="宋体" w:eastAsia="宋体" w:cs="宋体"/>
          <w:b/>
          <w:bCs/>
          <w:color w:val="auto"/>
          <w:szCs w:val="21"/>
          <w:highlight w:val="none"/>
          <w:lang w:val="en-US" w:eastAsia="zh-CN"/>
        </w:rPr>
        <w:t>本项目已根据（贺财采〔2025〕4号）填报“贺州市开展政府采购异常低价试点项目申报表”备案。</w:t>
      </w:r>
    </w:p>
    <w:p w14:paraId="5346340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28F1A00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通过符合性审查的合格供应商不足3家的，不得进入谈判环节，应当重新开展采购活动。</w:t>
      </w:r>
    </w:p>
    <w:p w14:paraId="2A6D21C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4.谈判程序</w:t>
      </w:r>
    </w:p>
    <w:p w14:paraId="7C7EE54F">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4.1谈判小组按照“供应商须知前附表”第26条确定的</w:t>
      </w:r>
      <w:r>
        <w:rPr>
          <w:rFonts w:hint="eastAsia" w:ascii="宋体" w:hAnsi="宋体" w:eastAsia="宋体" w:cs="宋体"/>
          <w:color w:val="auto"/>
          <w:szCs w:val="21"/>
          <w:highlight w:val="none"/>
        </w:rPr>
        <w:t>顺序，集中与单一供应商分别进行谈判，并给予所有参加谈判的供应商平等的谈判机会。符合谈判资格的供应商必须在接到通知后规定时间内到达谈判地点参加现场谈判，未在规定时间内参加谈判的，视同放弃参加谈判权利，其响应文件作无效处理。</w:t>
      </w:r>
    </w:p>
    <w:p w14:paraId="70D4086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4D26EDF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4.3对谈判文件作出的实质性变动是谈判文件的有效组成部分，谈判小组应当及时以书面形式同时通知所有参加谈判的供应商。</w:t>
      </w:r>
    </w:p>
    <w:p w14:paraId="70DA884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4.4供应商必须按照谈判文件的变动情况和谈判小组的要求重新提交响应文件，并由其法定代表人或者委托代理人签字或者加盖公章。由委托代理人签字的，</w:t>
      </w:r>
      <w:r>
        <w:rPr>
          <w:rFonts w:hint="eastAsia" w:ascii="宋体" w:hAnsi="宋体" w:eastAsia="宋体" w:cs="宋体"/>
          <w:bCs/>
          <w:color w:val="auto"/>
          <w:szCs w:val="21"/>
          <w:highlight w:val="none"/>
        </w:rPr>
        <w:t>若委托代理人不是响应文件中授权的委托代理人时，必须同时出示有效的法定代表人授权委托书原件</w:t>
      </w:r>
      <w:r>
        <w:rPr>
          <w:rFonts w:hint="eastAsia" w:ascii="宋体" w:hAnsi="宋体" w:eastAsia="宋体" w:cs="宋体"/>
          <w:color w:val="auto"/>
          <w:szCs w:val="21"/>
          <w:highlight w:val="none"/>
        </w:rPr>
        <w:t>。供应商为自然人的，必须由本人签字并附身份证明。参加谈判的供应商未在规定时间内重新提交响应文件的，视同退出谈判，其响应文件作无效处理。</w:t>
      </w:r>
    </w:p>
    <w:p w14:paraId="06321C8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4.5谈判中，谈判的任何一方不得透露与谈判有关的其他供应商的技术资料、价格和其他信息。</w:t>
      </w:r>
    </w:p>
    <w:p w14:paraId="2CD61948">
      <w:pPr>
        <w:widowControl/>
        <w:tabs>
          <w:tab w:val="left" w:pos="54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4.6采购代理机构对谈判过程和重要谈判内容进行记录，谈判双方在记录上签字确认。</w:t>
      </w:r>
    </w:p>
    <w:p w14:paraId="47E5C439">
      <w:pPr>
        <w:widowControl/>
        <w:tabs>
          <w:tab w:val="left" w:pos="54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4.7</w:t>
      </w:r>
      <w:r>
        <w:rPr>
          <w:rFonts w:hint="eastAsia" w:ascii="宋体" w:hAnsi="宋体" w:eastAsia="宋体" w:cs="宋体"/>
          <w:color w:val="auto"/>
          <w:highlight w:val="none"/>
        </w:rPr>
        <w:t>谈判过程中重新提交的响应文件，供应商可以在</w:t>
      </w:r>
      <w:r>
        <w:rPr>
          <w:rFonts w:hint="eastAsia" w:ascii="宋体" w:hAnsi="宋体" w:eastAsia="宋体" w:cs="宋体"/>
          <w:color w:val="auto"/>
          <w:szCs w:val="21"/>
          <w:highlight w:val="none"/>
        </w:rPr>
        <w:t>开启前补充、修改。</w:t>
      </w:r>
    </w:p>
    <w:p w14:paraId="743ABF95">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4.8最后谈判结束后，谈判小组不得再与供应商进行任何形式的商谈。</w:t>
      </w:r>
    </w:p>
    <w:p w14:paraId="7EBDFE0D">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 最后报价</w:t>
      </w:r>
    </w:p>
    <w:p w14:paraId="49E45DC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5.1谈判文件能够详细列明采购标的的技术、服务要求的，谈判结束后，谈判小组应当要求所有继续参加谈判的供应商在规定时间内密封提交最后报价，提交最后报价的供应商不得少于3家，否则必须重新采购。</w:t>
      </w:r>
    </w:p>
    <w:p w14:paraId="183A75A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密封提交最后报价。</w:t>
      </w:r>
    </w:p>
    <w:p w14:paraId="08D63D2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5.3最后报价是供应商响应文件的有效组成部分。</w:t>
      </w:r>
    </w:p>
    <w:p w14:paraId="7614DC5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5.4已经提交响应文件的供应商，在提交最后报价之前，可以根据谈判情况退出谈判。采购人、采购代理机构将退还退出谈判的供应商的保证金。</w:t>
      </w:r>
    </w:p>
    <w:p w14:paraId="21A7C1C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5.5供应商未在规定时间内提交最后报价的，视为退出谈判，其响应文件作无效处理。</w:t>
      </w:r>
    </w:p>
    <w:p w14:paraId="0E7F5B6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5.6谈判小组收齐某一分标最后报价后统一开启，谈判小组对最后报价进行有效性、完整性和响应程度的审查。</w:t>
      </w:r>
    </w:p>
    <w:p w14:paraId="1FB37D8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5.7响应文件首次及最后报价出现前后不一致的，按照本章第3.4条的规定修正。 </w:t>
      </w:r>
    </w:p>
    <w:p w14:paraId="03206A8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5.8修正后的报价出现下列情形的，按无效响应处理：</w:t>
      </w:r>
    </w:p>
    <w:p w14:paraId="3A54E5E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w:t>
      </w:r>
    </w:p>
    <w:p w14:paraId="05D698E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（2）经供应商确认修正后的竞标报价（包含首次报价、最后报价）超过所竞标分标规定的采购预算金额或者最高限价的（如本项目公布了最高限价）；</w:t>
      </w:r>
    </w:p>
    <w:p w14:paraId="25A587A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（3）经供应商确认修正后的竞标报价（包含首次报价、最后报价）超过分项采购预算金额或者最高限价的（如本项目公布了最高限价）。</w:t>
      </w:r>
    </w:p>
    <w:p w14:paraId="6831D8A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5.9经供应商确认修正后的最后报价作为评审及签订合同的依据。</w:t>
      </w:r>
    </w:p>
    <w:p w14:paraId="0A8E48A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5.10供应商出现最后报价按无效响应处理或者响应文件按无效处理时</w:t>
      </w:r>
      <w:r>
        <w:rPr>
          <w:rFonts w:hint="eastAsia" w:ascii="宋体" w:hAnsi="宋体" w:eastAsia="宋体" w:cs="宋体"/>
          <w:color w:val="auto"/>
          <w:sz w:val="22"/>
          <w:szCs w:val="22"/>
          <w:highlight w:val="none"/>
        </w:rPr>
        <w:t>，谈判小组应当告知有关供应商</w:t>
      </w:r>
      <w:r>
        <w:rPr>
          <w:rFonts w:hint="eastAsia" w:ascii="宋体" w:hAnsi="宋体" w:eastAsia="宋体" w:cs="宋体"/>
          <w:color w:val="auto"/>
          <w:szCs w:val="21"/>
          <w:highlight w:val="none"/>
        </w:rPr>
        <w:t>。</w:t>
      </w:r>
    </w:p>
    <w:p w14:paraId="3F78D6F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5.11最后报价结束后，谈判小组不得再与供应商进行任何形式的商谈。</w:t>
      </w:r>
    </w:p>
    <w:p w14:paraId="3E8C25E3">
      <w:pPr>
        <w:spacing w:line="360" w:lineRule="auto"/>
        <w:ind w:firstLine="472" w:firstLineChars="196"/>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 最后报价政府采购政策性扣除</w:t>
      </w:r>
    </w:p>
    <w:p w14:paraId="3BD5F40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6.1评审价为供应商的最后报价进行政策性扣除后的价格，评审价只是作为评审时使用。最终成交供应商的成交金额等于最后报价（如有修正，以确认修正后的最后报价为准）。</w:t>
      </w:r>
    </w:p>
    <w:p w14:paraId="2A0E6BAF">
      <w:pPr>
        <w:spacing w:line="360" w:lineRule="auto"/>
        <w:ind w:firstLine="369" w:firstLineChars="176"/>
        <w:rPr>
          <w:rFonts w:hint="eastAsia" w:ascii="宋体" w:hAnsi="宋体" w:eastAsia="宋体" w:cs="宋体"/>
          <w:color w:val="auto"/>
          <w:szCs w:val="21"/>
          <w:highlight w:val="none"/>
        </w:rPr>
      </w:pPr>
      <w:r>
        <w:rPr>
          <w:rFonts w:hint="eastAsia" w:ascii="宋体" w:hAnsi="宋体" w:eastAsia="宋体" w:cs="宋体"/>
          <w:color w:val="auto"/>
          <w:szCs w:val="21"/>
          <w:highlight w:val="none"/>
        </w:rPr>
        <w:t>6.2按照《政府采购促进中小企业发展管理办法》（财库〔2020〕46号）、《广西壮族自治区财政厅关于进一步发挥政府采购政策功能促进企业发展的通知》（财库〔2022〕30号）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广西壮族自治区财政厅关于贯彻落实政府采购支持中小企业发展政策的通知》桂财采【2022】31号文的通知的规定，供应商在其响应文件中提供《中小企业声明函》，且其所竞标产品全部为小型和微型企业产品的，对其最后报价给予</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0%的扣除。</w:t>
      </w:r>
    </w:p>
    <w:p w14:paraId="653F59D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685BEF3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6.4按照《关于促进残疾人就业政府采购政策的通知》（财库〔2017〕141号）的规定，残疾人福利性单位视同小型、微型企业，享受预留份额、评审中价格扣除等</w:t>
      </w:r>
      <w:r>
        <w:rPr>
          <w:rFonts w:hint="eastAsia" w:ascii="宋体" w:hAnsi="宋体" w:eastAsia="宋体" w:cs="宋体"/>
          <w:color w:val="auto"/>
          <w:highlight w:val="none"/>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123F407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6.5政策性扣除计算方法。</w:t>
      </w:r>
    </w:p>
    <w:p w14:paraId="224541A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bCs/>
          <w:color w:val="auto"/>
          <w:szCs w:val="21"/>
          <w:highlight w:val="none"/>
        </w:rPr>
        <w:t>在货物采购项目中，供应商竞标全部货物由小型和微型企业制造；对符合上述要求的供应商的竞标报价给予</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0%的扣除，扣除后的价格为评审报价，即评审报价=竞标报价×（1-</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0%）。除上述情况外，评审报价=竞标报价。</w:t>
      </w:r>
    </w:p>
    <w:p w14:paraId="5011E73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6.6非政府强制采购的节能产品或者环境标志产品，依据品目清单和认证证书实施政府优先采购。供应商应能够提供国家确定的认证机构出具的、处于有效期之内的节能产品、环境标志产品认证证书，方可对获得证书的产品优先推荐。对供应商竞标报价中节能产品或者环境标志产品部分的报价给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highlight w:val="none"/>
        </w:rPr>
        <w:t>的价格扣除，用扣除后的价格参与评审。</w:t>
      </w:r>
    </w:p>
    <w:p w14:paraId="0A991C0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6.7对本国产品的支持政策</w:t>
      </w:r>
    </w:p>
    <w:p w14:paraId="5A32077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政府采购活动中既有本国产品又有非本国产品参与竞争的，依法对本国产品给予价格评审优惠，对本国产品的报价给予20%的价格扣除，用扣除后的价格参与评审。</w:t>
      </w:r>
    </w:p>
    <w:p w14:paraId="70AB90C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即评审报价=最终报价×（1-20%）。</w:t>
      </w:r>
    </w:p>
    <w:p w14:paraId="5DC8F651">
      <w:pPr>
        <w:spacing w:line="360" w:lineRule="auto"/>
        <w:ind w:firstLine="420" w:firstLineChars="200"/>
        <w:rPr>
          <w:rFonts w:hint="eastAsia" w:ascii="宋体" w:hAnsi="宋体" w:eastAsia="宋体" w:cs="宋体"/>
          <w:color w:val="auto"/>
          <w:highlight w:val="none"/>
        </w:rPr>
      </w:pPr>
      <w:r>
        <w:rPr>
          <w:rFonts w:hint="eastAsia" w:ascii="宋体" w:hAnsi="宋体" w:cs="宋体"/>
          <w:color w:val="auto"/>
          <w:highlight w:val="none"/>
          <w:lang w:val="en-US" w:eastAsia="zh-CN"/>
        </w:rPr>
        <w:t>6.8</w:t>
      </w:r>
      <w:r>
        <w:rPr>
          <w:rFonts w:hint="eastAsia" w:ascii="宋体" w:hAnsi="宋体" w:eastAsia="宋体" w:cs="宋体"/>
          <w:color w:val="auto"/>
          <w:highlight w:val="none"/>
        </w:rPr>
        <w:t>除上述情况外，评审价＝最后报价。</w:t>
      </w:r>
    </w:p>
    <w:p w14:paraId="5E3D1555">
      <w:pPr>
        <w:pStyle w:val="8"/>
        <w:rPr>
          <w:rFonts w:hint="eastAsia" w:ascii="宋体" w:hAnsi="宋体" w:eastAsia="宋体" w:cs="宋体"/>
          <w:color w:val="auto"/>
          <w:highlight w:val="none"/>
        </w:rPr>
      </w:pPr>
    </w:p>
    <w:p w14:paraId="3A49FA3B">
      <w:pPr>
        <w:pStyle w:val="12"/>
        <w:ind w:left="5250"/>
        <w:rPr>
          <w:rFonts w:hint="eastAsia" w:ascii="宋体" w:hAnsi="宋体" w:eastAsia="宋体" w:cs="宋体"/>
          <w:color w:val="auto"/>
          <w:highlight w:val="none"/>
        </w:rPr>
      </w:pPr>
    </w:p>
    <w:p w14:paraId="248F3E57">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二、评定成交的标准</w:t>
      </w:r>
    </w:p>
    <w:p w14:paraId="09C05A9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7. 成交候选人推荐原则</w:t>
      </w:r>
    </w:p>
    <w:p w14:paraId="1D26DE3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7.1 在评标过程中，谈判小组发现供应商的竞标报价明显低于其他供应商的竞标报价或者明显低于上限控制价时，供应商必须针对其竞标报价做出书面说明（成本分析、利润比较）并提供相关证明材料，否则视作该供应商以低于成本报价竞标而作无效处理。</w:t>
      </w:r>
    </w:p>
    <w:p w14:paraId="46F1F2E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7.2 在评标过程中，谈判小组可以书面形式要求竞标供应商对所提交响应文件中不明确的内容进行书面澄清或说明，或者对细微偏差进行补正。谈判小组不接受竞标供应商主动提出的澄清、说明或补正。澄清、说明和补正不得改变响应文件的实质性内容（算术性错误修正的除外）。竞标供应商的书面澄清、说明和补正属于响应文件的组成部分。谈判小组对竞标供应商提交的澄清、说明或补正有疑问的，可以要求竞标供应商进一步澄清、说明或补正，直至满足谈判小组的要求。 </w:t>
      </w:r>
    </w:p>
    <w:p w14:paraId="3D02962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7.3谈判小组应当从质量和服务均能满足谈判文件实质性响应要求的供应商中，按照评审价由低到高的顺序提出3名以上成交候选人（评审价相同时，按照最后报价由低到高顺序依次推荐</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；最后报价相同时，由谈判小组按“供应商须知前附表”第26条规定的顺序推荐）,并编写评审报告。</w:t>
      </w:r>
      <w:r>
        <w:rPr>
          <w:rFonts w:hint="eastAsia" w:ascii="宋体" w:hAnsi="宋体" w:eastAsia="宋体" w:cs="宋体"/>
          <w:b/>
          <w:bCs w:val="0"/>
          <w:color w:val="auto"/>
          <w:szCs w:val="21"/>
          <w:highlight w:val="none"/>
          <w:lang w:eastAsia="zh-CN"/>
        </w:rPr>
        <w:t>采购人授权谈判小组直接确定最终报价的评审价排名第一的成交候选人为成交人。</w:t>
      </w:r>
    </w:p>
    <w:p w14:paraId="1B2E56ED">
      <w:pPr>
        <w:pStyle w:val="2"/>
        <w:jc w:val="center"/>
        <w:rPr>
          <w:rFonts w:hint="eastAsia" w:ascii="宋体" w:hAnsi="宋体" w:eastAsia="宋体" w:cs="宋体"/>
          <w:color w:val="auto"/>
          <w:highlight w:val="none"/>
        </w:rPr>
      </w:pPr>
      <w:r>
        <w:rPr>
          <w:rFonts w:hint="eastAsia" w:ascii="宋体" w:hAnsi="宋体" w:eastAsia="宋体" w:cs="宋体"/>
          <w:color w:val="auto"/>
          <w:highlight w:val="none"/>
        </w:rPr>
        <w:br w:type="page"/>
      </w:r>
      <w:bookmarkStart w:id="50" w:name="_Toc5087"/>
      <w:r>
        <w:rPr>
          <w:rFonts w:hint="eastAsia" w:ascii="宋体" w:hAnsi="宋体" w:eastAsia="宋体" w:cs="宋体"/>
          <w:color w:val="auto"/>
          <w:sz w:val="32"/>
          <w:szCs w:val="32"/>
          <w:highlight w:val="none"/>
        </w:rPr>
        <w:t>第五章 响应文件格式</w:t>
      </w:r>
      <w:bookmarkEnd w:id="50"/>
    </w:p>
    <w:p w14:paraId="7625CA6A">
      <w:pPr>
        <w:spacing w:line="240" w:lineRule="atLeast"/>
        <w:rPr>
          <w:rFonts w:hint="eastAsia" w:ascii="宋体" w:hAnsi="宋体" w:eastAsia="宋体" w:cs="宋体"/>
          <w:b/>
          <w:color w:val="auto"/>
          <w:sz w:val="32"/>
          <w:szCs w:val="32"/>
          <w:highlight w:val="none"/>
        </w:rPr>
      </w:pPr>
    </w:p>
    <w:p w14:paraId="594B8C39">
      <w:pPr>
        <w:snapToGrid w:val="0"/>
        <w:spacing w:before="50" w:after="50"/>
        <w:rPr>
          <w:rFonts w:hint="eastAsia" w:ascii="宋体" w:hAnsi="宋体" w:eastAsia="宋体" w:cs="宋体"/>
          <w:b/>
          <w:bCs/>
          <w:color w:val="auto"/>
          <w:sz w:val="24"/>
          <w:highlight w:val="none"/>
        </w:rPr>
      </w:pPr>
    </w:p>
    <w:p w14:paraId="198191FB">
      <w:pPr>
        <w:snapToGrid w:val="0"/>
        <w:spacing w:before="50" w:after="50"/>
        <w:rPr>
          <w:rFonts w:hint="eastAsia" w:ascii="宋体" w:hAnsi="宋体" w:eastAsia="宋体" w:cs="宋体"/>
          <w:b/>
          <w:bCs/>
          <w:color w:val="auto"/>
          <w:sz w:val="32"/>
          <w:szCs w:val="32"/>
          <w:highlight w:val="none"/>
        </w:rPr>
      </w:pPr>
      <w:bookmarkStart w:id="51" w:name="_Toc5124"/>
      <w:r>
        <w:rPr>
          <w:rFonts w:hint="eastAsia" w:ascii="宋体" w:hAnsi="宋体" w:eastAsia="宋体" w:cs="宋体"/>
          <w:b/>
          <w:color w:val="auto"/>
          <w:sz w:val="32"/>
          <w:szCs w:val="32"/>
          <w:highlight w:val="none"/>
        </w:rPr>
        <w:t>（</w:t>
      </w:r>
      <w:r>
        <w:rPr>
          <w:rFonts w:hint="eastAsia" w:ascii="宋体" w:hAnsi="宋体" w:eastAsia="宋体" w:cs="宋体"/>
          <w:b/>
          <w:bCs/>
          <w:color w:val="auto"/>
          <w:sz w:val="32"/>
          <w:szCs w:val="32"/>
          <w:highlight w:val="none"/>
        </w:rPr>
        <w:t>响应文件外层包装封面格式</w:t>
      </w:r>
      <w:r>
        <w:rPr>
          <w:rFonts w:hint="eastAsia" w:ascii="宋体" w:hAnsi="宋体" w:eastAsia="宋体" w:cs="宋体"/>
          <w:b/>
          <w:color w:val="auto"/>
          <w:sz w:val="32"/>
          <w:szCs w:val="32"/>
          <w:highlight w:val="none"/>
        </w:rPr>
        <w:t xml:space="preserve"> ）</w:t>
      </w:r>
      <w:bookmarkEnd w:id="51"/>
    </w:p>
    <w:p w14:paraId="7538C80C">
      <w:pPr>
        <w:snapToGrid w:val="0"/>
        <w:spacing w:before="120" w:beforeLines="50" w:after="50"/>
        <w:rPr>
          <w:rFonts w:hint="eastAsia" w:ascii="宋体" w:hAnsi="宋体" w:eastAsia="宋体" w:cs="宋体"/>
          <w:color w:val="auto"/>
          <w:sz w:val="24"/>
          <w:szCs w:val="20"/>
          <w:highlight w:val="none"/>
        </w:rPr>
      </w:pPr>
    </w:p>
    <w:p w14:paraId="6FAA6260">
      <w:pPr>
        <w:snapToGrid w:val="0"/>
        <w:spacing w:before="120" w:beforeLines="50" w:after="50"/>
        <w:jc w:val="center"/>
        <w:rPr>
          <w:rFonts w:hint="eastAsia" w:ascii="宋体" w:hAnsi="宋体" w:eastAsia="宋体" w:cs="宋体"/>
          <w:bCs/>
          <w:color w:val="auto"/>
          <w:sz w:val="24"/>
          <w:szCs w:val="20"/>
          <w:highlight w:val="none"/>
        </w:rPr>
      </w:pPr>
    </w:p>
    <w:p w14:paraId="02C414E1">
      <w:pPr>
        <w:snapToGrid w:val="0"/>
        <w:spacing w:before="120" w:beforeLines="50" w:after="50"/>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响  应  文  件</w:t>
      </w:r>
    </w:p>
    <w:p w14:paraId="1779CC9D">
      <w:pPr>
        <w:snapToGrid w:val="0"/>
        <w:spacing w:before="120" w:beforeLines="50" w:after="50"/>
        <w:rPr>
          <w:rFonts w:hint="eastAsia" w:ascii="宋体" w:hAnsi="宋体" w:eastAsia="宋体" w:cs="宋体"/>
          <w:bCs/>
          <w:color w:val="auto"/>
          <w:sz w:val="24"/>
          <w:szCs w:val="20"/>
          <w:highlight w:val="none"/>
        </w:rPr>
      </w:pPr>
    </w:p>
    <w:p w14:paraId="44E855D1">
      <w:pPr>
        <w:snapToGrid w:val="0"/>
        <w:spacing w:before="120" w:beforeLines="50" w:after="50"/>
        <w:rPr>
          <w:rFonts w:hint="eastAsia" w:ascii="宋体" w:hAnsi="宋体" w:eastAsia="宋体" w:cs="宋体"/>
          <w:bCs/>
          <w:color w:val="auto"/>
          <w:sz w:val="24"/>
          <w:szCs w:val="20"/>
          <w:highlight w:val="none"/>
        </w:rPr>
      </w:pPr>
    </w:p>
    <w:p w14:paraId="5E834245">
      <w:pPr>
        <w:snapToGrid w:val="0"/>
        <w:spacing w:before="120" w:beforeLines="50" w:after="50"/>
        <w:rPr>
          <w:rFonts w:hint="eastAsia" w:ascii="宋体" w:hAnsi="宋体" w:eastAsia="宋体" w:cs="宋体"/>
          <w:bCs/>
          <w:color w:val="auto"/>
          <w:sz w:val="32"/>
          <w:szCs w:val="32"/>
          <w:highlight w:val="none"/>
        </w:rPr>
      </w:pPr>
    </w:p>
    <w:p w14:paraId="57CDA35B">
      <w:pPr>
        <w:snapToGrid w:val="0"/>
        <w:spacing w:before="120"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r>
        <w:rPr>
          <w:rFonts w:hint="eastAsia" w:ascii="宋体" w:hAnsi="宋体" w:cs="宋体"/>
          <w:bCs/>
          <w:color w:val="auto"/>
          <w:sz w:val="32"/>
          <w:szCs w:val="32"/>
          <w:highlight w:val="none"/>
          <w:lang w:eastAsia="zh-CN"/>
        </w:rPr>
        <w:t>贺州市疾病预防控制中心全自动病毒载量仪采购项目</w:t>
      </w:r>
      <w:r>
        <w:rPr>
          <w:rFonts w:hint="eastAsia" w:ascii="宋体" w:hAnsi="宋体" w:eastAsia="宋体" w:cs="宋体"/>
          <w:bCs/>
          <w:color w:val="auto"/>
          <w:sz w:val="32"/>
          <w:szCs w:val="32"/>
          <w:highlight w:val="none"/>
          <w:lang w:eastAsia="zh-CN"/>
        </w:rPr>
        <w:t xml:space="preserve">  </w:t>
      </w:r>
    </w:p>
    <w:p w14:paraId="6405D70D">
      <w:pPr>
        <w:snapToGrid w:val="0"/>
        <w:spacing w:before="120" w:beforeLines="50" w:after="50"/>
        <w:ind w:firstLine="480" w:firstLineChars="150"/>
        <w:rPr>
          <w:rFonts w:hint="eastAsia" w:ascii="宋体" w:hAnsi="宋体" w:eastAsia="宋体" w:cs="宋体"/>
          <w:bCs/>
          <w:color w:val="auto"/>
          <w:sz w:val="32"/>
          <w:szCs w:val="32"/>
          <w:highlight w:val="none"/>
        </w:rPr>
      </w:pPr>
    </w:p>
    <w:p w14:paraId="375D7DB1">
      <w:pPr>
        <w:snapToGrid w:val="0"/>
        <w:spacing w:before="120"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6251CF91">
      <w:pPr>
        <w:snapToGrid w:val="0"/>
        <w:spacing w:before="120" w:beforeLines="50" w:after="50"/>
        <w:ind w:firstLine="480" w:firstLineChars="150"/>
        <w:rPr>
          <w:rFonts w:hint="eastAsia" w:ascii="宋体" w:hAnsi="宋体" w:eastAsia="宋体" w:cs="宋体"/>
          <w:bCs/>
          <w:color w:val="auto"/>
          <w:sz w:val="32"/>
          <w:szCs w:val="32"/>
          <w:highlight w:val="none"/>
        </w:rPr>
      </w:pPr>
    </w:p>
    <w:p w14:paraId="5A785B79">
      <w:pPr>
        <w:snapToGrid w:val="0"/>
        <w:spacing w:before="120"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r>
        <w:rPr>
          <w:rFonts w:hint="eastAsia" w:ascii="宋体" w:hAnsi="宋体" w:eastAsia="宋体" w:cs="宋体"/>
          <w:bCs/>
          <w:color w:val="auto"/>
          <w:sz w:val="32"/>
          <w:szCs w:val="32"/>
          <w:highlight w:val="none"/>
          <w:u w:val="single"/>
        </w:rPr>
        <w:t xml:space="preserve"> /  </w:t>
      </w:r>
      <w:r>
        <w:rPr>
          <w:rFonts w:hint="eastAsia" w:ascii="宋体" w:hAnsi="宋体" w:eastAsia="宋体" w:cs="宋体"/>
          <w:bCs/>
          <w:color w:val="auto"/>
          <w:sz w:val="32"/>
          <w:szCs w:val="32"/>
          <w:highlight w:val="none"/>
        </w:rPr>
        <w:t>分标</w:t>
      </w:r>
    </w:p>
    <w:p w14:paraId="601958C4">
      <w:pPr>
        <w:snapToGrid w:val="0"/>
        <w:spacing w:before="120" w:beforeLines="50" w:after="50"/>
        <w:rPr>
          <w:rFonts w:hint="eastAsia" w:ascii="宋体" w:hAnsi="宋体" w:eastAsia="宋体" w:cs="宋体"/>
          <w:bCs/>
          <w:color w:val="auto"/>
          <w:sz w:val="32"/>
          <w:szCs w:val="32"/>
          <w:highlight w:val="none"/>
        </w:rPr>
      </w:pPr>
    </w:p>
    <w:p w14:paraId="5E603E76">
      <w:pPr>
        <w:snapToGrid w:val="0"/>
        <w:spacing w:before="120"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1EBC9311">
      <w:pPr>
        <w:snapToGrid w:val="0"/>
        <w:spacing w:before="120" w:beforeLines="50" w:after="50"/>
        <w:ind w:firstLine="640" w:firstLineChars="200"/>
        <w:rPr>
          <w:rFonts w:hint="eastAsia" w:ascii="宋体" w:hAnsi="宋体" w:eastAsia="宋体" w:cs="宋体"/>
          <w:bCs/>
          <w:color w:val="auto"/>
          <w:sz w:val="32"/>
          <w:szCs w:val="32"/>
          <w:highlight w:val="none"/>
        </w:rPr>
      </w:pPr>
    </w:p>
    <w:p w14:paraId="6DEBC1BD">
      <w:pPr>
        <w:snapToGrid w:val="0"/>
        <w:spacing w:before="120" w:beforeLines="50" w:after="50"/>
        <w:ind w:firstLine="640" w:firstLineChars="200"/>
        <w:rPr>
          <w:rFonts w:hint="eastAsia" w:ascii="宋体" w:hAnsi="宋体" w:eastAsia="宋体" w:cs="宋体"/>
          <w:bCs/>
          <w:color w:val="auto"/>
          <w:sz w:val="32"/>
          <w:szCs w:val="32"/>
          <w:highlight w:val="none"/>
        </w:rPr>
      </w:pPr>
    </w:p>
    <w:p w14:paraId="6BC8842A">
      <w:pPr>
        <w:snapToGrid w:val="0"/>
        <w:spacing w:before="120" w:beforeLines="50" w:after="50"/>
        <w:rPr>
          <w:rFonts w:hint="eastAsia" w:ascii="宋体" w:hAnsi="宋体" w:eastAsia="宋体" w:cs="宋体"/>
          <w:bCs/>
          <w:color w:val="auto"/>
          <w:sz w:val="32"/>
          <w:szCs w:val="32"/>
          <w:highlight w:val="none"/>
        </w:rPr>
      </w:pPr>
    </w:p>
    <w:p w14:paraId="49C0746F">
      <w:pPr>
        <w:snapToGrid w:val="0"/>
        <w:spacing w:before="120" w:beforeLines="50" w:after="50"/>
        <w:ind w:firstLine="480" w:firstLineChars="150"/>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首次响应文件提交截止时间前不得启封</w:t>
      </w:r>
    </w:p>
    <w:p w14:paraId="09726657">
      <w:pPr>
        <w:snapToGrid w:val="0"/>
        <w:spacing w:before="120" w:beforeLines="50" w:after="50"/>
        <w:ind w:firstLine="5440" w:firstLineChars="1700"/>
        <w:jc w:val="center"/>
        <w:rPr>
          <w:rFonts w:hint="eastAsia" w:ascii="宋体" w:hAnsi="宋体" w:eastAsia="宋体" w:cs="宋体"/>
          <w:bCs/>
          <w:color w:val="auto"/>
          <w:sz w:val="32"/>
          <w:szCs w:val="32"/>
          <w:highlight w:val="none"/>
        </w:rPr>
      </w:pPr>
    </w:p>
    <w:p w14:paraId="2F6EBF01">
      <w:pPr>
        <w:snapToGrid w:val="0"/>
        <w:spacing w:before="120" w:beforeLines="50" w:after="50"/>
        <w:ind w:firstLine="645"/>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年    月    日</w:t>
      </w:r>
    </w:p>
    <w:p w14:paraId="546A38F4">
      <w:pPr>
        <w:spacing w:line="240" w:lineRule="atLeast"/>
        <w:rPr>
          <w:rFonts w:hint="eastAsia" w:ascii="宋体" w:hAnsi="宋体" w:eastAsia="宋体" w:cs="宋体"/>
          <w:bCs/>
          <w:color w:val="auto"/>
          <w:sz w:val="32"/>
          <w:szCs w:val="32"/>
          <w:highlight w:val="none"/>
        </w:rPr>
      </w:pPr>
      <w:r>
        <w:rPr>
          <w:rFonts w:hint="eastAsia" w:ascii="宋体" w:hAnsi="宋体" w:eastAsia="宋体" w:cs="宋体"/>
          <w:bCs/>
          <w:color w:val="auto"/>
          <w:sz w:val="24"/>
          <w:highlight w:val="none"/>
        </w:rPr>
        <w:br w:type="page"/>
      </w:r>
      <w:r>
        <w:rPr>
          <w:rFonts w:hint="eastAsia" w:ascii="宋体" w:hAnsi="宋体" w:eastAsia="宋体" w:cs="宋体"/>
          <w:b/>
          <w:bCs/>
          <w:color w:val="auto"/>
          <w:sz w:val="32"/>
          <w:szCs w:val="32"/>
          <w:highlight w:val="none"/>
        </w:rPr>
        <w:t>（响应文件封面格式）</w:t>
      </w:r>
    </w:p>
    <w:p w14:paraId="7474ADCC">
      <w:pPr>
        <w:spacing w:line="240" w:lineRule="atLeast"/>
        <w:jc w:val="center"/>
        <w:rPr>
          <w:rFonts w:hint="eastAsia" w:ascii="宋体" w:hAnsi="宋体" w:eastAsia="宋体" w:cs="宋体"/>
          <w:bCs/>
          <w:color w:val="auto"/>
          <w:sz w:val="24"/>
          <w:highlight w:val="none"/>
        </w:rPr>
      </w:pPr>
    </w:p>
    <w:p w14:paraId="22ACA776">
      <w:pPr>
        <w:spacing w:line="240" w:lineRule="atLeast"/>
        <w:jc w:val="center"/>
        <w:rPr>
          <w:rFonts w:hint="eastAsia" w:ascii="宋体" w:hAnsi="宋体" w:eastAsia="宋体" w:cs="宋体"/>
          <w:bCs/>
          <w:color w:val="auto"/>
          <w:sz w:val="24"/>
          <w:highlight w:val="none"/>
        </w:rPr>
      </w:pPr>
    </w:p>
    <w:p w14:paraId="46E22B56">
      <w:pPr>
        <w:spacing w:line="240" w:lineRule="atLeast"/>
        <w:jc w:val="right"/>
        <w:rPr>
          <w:rFonts w:hint="eastAsia" w:ascii="宋体" w:hAnsi="宋体" w:eastAsia="宋体" w:cs="宋体"/>
          <w:bCs/>
          <w:color w:val="auto"/>
          <w:sz w:val="44"/>
          <w:szCs w:val="44"/>
          <w:highlight w:val="none"/>
        </w:rPr>
      </w:pPr>
      <w:r>
        <w:rPr>
          <w:rFonts w:hint="eastAsia" w:ascii="宋体" w:hAnsi="宋体" w:eastAsia="宋体" w:cs="宋体"/>
          <w:bCs/>
          <w:color w:val="auto"/>
          <w:highlight w:val="none"/>
        </w:rPr>
        <w:t>电子响应文件</w:t>
      </w:r>
    </w:p>
    <w:p w14:paraId="3597D6AD">
      <w:pPr>
        <w:spacing w:line="240" w:lineRule="atLeast"/>
        <w:jc w:val="center"/>
        <w:rPr>
          <w:rFonts w:hint="eastAsia" w:ascii="宋体" w:hAnsi="宋体" w:eastAsia="宋体" w:cs="宋体"/>
          <w:bCs/>
          <w:color w:val="auto"/>
          <w:sz w:val="44"/>
          <w:szCs w:val="44"/>
          <w:highlight w:val="none"/>
        </w:rPr>
      </w:pPr>
    </w:p>
    <w:p w14:paraId="7436899C">
      <w:pPr>
        <w:spacing w:line="240" w:lineRule="atLeast"/>
        <w:jc w:val="center"/>
        <w:rPr>
          <w:rFonts w:hint="eastAsia" w:ascii="宋体" w:hAnsi="宋体" w:eastAsia="宋体" w:cs="宋体"/>
          <w:b/>
          <w:color w:val="auto"/>
          <w:sz w:val="32"/>
          <w:szCs w:val="32"/>
          <w:highlight w:val="none"/>
        </w:rPr>
      </w:pPr>
      <w:r>
        <w:rPr>
          <w:rFonts w:hint="eastAsia" w:ascii="宋体" w:hAnsi="宋体" w:eastAsia="宋体" w:cs="宋体"/>
          <w:bCs/>
          <w:color w:val="auto"/>
          <w:sz w:val="44"/>
          <w:szCs w:val="44"/>
          <w:highlight w:val="none"/>
        </w:rPr>
        <w:t>响  应  文  件</w:t>
      </w:r>
      <w:r>
        <w:rPr>
          <w:rFonts w:hint="eastAsia" w:ascii="宋体" w:hAnsi="宋体" w:eastAsia="宋体" w:cs="宋体"/>
          <w:b/>
          <w:color w:val="auto"/>
          <w:sz w:val="32"/>
          <w:szCs w:val="32"/>
          <w:highlight w:val="none"/>
        </w:rPr>
        <w:t xml:space="preserve"> </w:t>
      </w:r>
      <w:r>
        <w:rPr>
          <w:rFonts w:hint="eastAsia" w:ascii="宋体" w:hAnsi="宋体" w:eastAsia="宋体" w:cs="宋体"/>
          <w:color w:val="auto"/>
          <w:szCs w:val="21"/>
          <w:highlight w:val="none"/>
        </w:rPr>
        <w:t>(封面)</w:t>
      </w:r>
    </w:p>
    <w:p w14:paraId="3FD6EA44">
      <w:pPr>
        <w:spacing w:line="360" w:lineRule="auto"/>
        <w:jc w:val="center"/>
        <w:rPr>
          <w:rFonts w:hint="eastAsia" w:ascii="宋体" w:hAnsi="宋体" w:eastAsia="宋体" w:cs="宋体"/>
          <w:color w:val="auto"/>
          <w:szCs w:val="21"/>
          <w:highlight w:val="none"/>
        </w:rPr>
      </w:pPr>
    </w:p>
    <w:p w14:paraId="21E2B901">
      <w:pPr>
        <w:spacing w:line="360" w:lineRule="auto"/>
        <w:jc w:val="center"/>
        <w:rPr>
          <w:rFonts w:hint="eastAsia" w:ascii="宋体" w:hAnsi="宋体" w:eastAsia="宋体" w:cs="宋体"/>
          <w:color w:val="auto"/>
          <w:szCs w:val="21"/>
          <w:highlight w:val="none"/>
        </w:rPr>
      </w:pPr>
    </w:p>
    <w:p w14:paraId="5E99CEC0">
      <w:pPr>
        <w:spacing w:line="360" w:lineRule="auto"/>
        <w:jc w:val="center"/>
        <w:rPr>
          <w:rFonts w:hint="eastAsia" w:ascii="宋体" w:hAnsi="宋体" w:eastAsia="宋体" w:cs="宋体"/>
          <w:color w:val="auto"/>
          <w:szCs w:val="21"/>
          <w:highlight w:val="none"/>
        </w:rPr>
      </w:pPr>
    </w:p>
    <w:p w14:paraId="4FBE2F54">
      <w:pPr>
        <w:spacing w:line="360" w:lineRule="auto"/>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项目编号：</w:t>
      </w:r>
    </w:p>
    <w:p w14:paraId="39C2C0CA">
      <w:pPr>
        <w:spacing w:line="360" w:lineRule="auto"/>
        <w:ind w:firstLine="640" w:firstLineChars="200"/>
        <w:jc w:val="left"/>
        <w:rPr>
          <w:rFonts w:hint="eastAsia" w:ascii="宋体" w:hAnsi="宋体" w:eastAsia="宋体" w:cs="宋体"/>
          <w:color w:val="auto"/>
          <w:sz w:val="32"/>
          <w:szCs w:val="32"/>
          <w:highlight w:val="none"/>
          <w:u w:val="single"/>
        </w:rPr>
      </w:pPr>
    </w:p>
    <w:p w14:paraId="53ABC9CF">
      <w:pPr>
        <w:tabs>
          <w:tab w:val="left" w:pos="3240"/>
        </w:tabs>
        <w:spacing w:line="360" w:lineRule="auto"/>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项目名称：</w:t>
      </w:r>
      <w:r>
        <w:rPr>
          <w:rFonts w:hint="eastAsia" w:ascii="宋体" w:hAnsi="宋体" w:cs="宋体"/>
          <w:color w:val="auto"/>
          <w:sz w:val="32"/>
          <w:szCs w:val="32"/>
          <w:highlight w:val="none"/>
          <w:lang w:eastAsia="zh-CN"/>
        </w:rPr>
        <w:t>贺州市疾病预防控制中心全自动病毒载量仪采购项目</w:t>
      </w:r>
      <w:r>
        <w:rPr>
          <w:rFonts w:hint="eastAsia" w:ascii="宋体" w:hAnsi="宋体" w:eastAsia="宋体" w:cs="宋体"/>
          <w:color w:val="auto"/>
          <w:sz w:val="32"/>
          <w:szCs w:val="32"/>
          <w:highlight w:val="none"/>
          <w:lang w:eastAsia="zh-CN"/>
        </w:rPr>
        <w:t xml:space="preserve">  </w:t>
      </w:r>
    </w:p>
    <w:p w14:paraId="3B244143">
      <w:pPr>
        <w:tabs>
          <w:tab w:val="left" w:pos="3240"/>
        </w:tabs>
        <w:spacing w:line="360" w:lineRule="auto"/>
        <w:ind w:firstLine="640" w:firstLineChars="200"/>
        <w:jc w:val="left"/>
        <w:rPr>
          <w:rFonts w:hint="eastAsia" w:ascii="宋体" w:hAnsi="宋体" w:eastAsia="宋体" w:cs="宋体"/>
          <w:color w:val="auto"/>
          <w:sz w:val="32"/>
          <w:szCs w:val="32"/>
          <w:highlight w:val="none"/>
          <w:u w:val="single"/>
        </w:rPr>
      </w:pPr>
    </w:p>
    <w:p w14:paraId="578870AC">
      <w:pPr>
        <w:spacing w:line="360" w:lineRule="auto"/>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所竞分标：</w:t>
      </w:r>
      <w:r>
        <w:rPr>
          <w:rFonts w:hint="eastAsia" w:ascii="宋体" w:hAnsi="宋体" w:eastAsia="宋体" w:cs="宋体"/>
          <w:bCs/>
          <w:color w:val="auto"/>
          <w:sz w:val="32"/>
          <w:szCs w:val="32"/>
          <w:highlight w:val="none"/>
          <w:u w:val="single"/>
        </w:rPr>
        <w:t xml:space="preserve"> / </w:t>
      </w:r>
      <w:r>
        <w:rPr>
          <w:rFonts w:hint="eastAsia" w:ascii="宋体" w:hAnsi="宋体" w:eastAsia="宋体" w:cs="宋体"/>
          <w:bCs/>
          <w:color w:val="auto"/>
          <w:sz w:val="32"/>
          <w:szCs w:val="32"/>
          <w:highlight w:val="none"/>
        </w:rPr>
        <w:t>分标</w:t>
      </w:r>
    </w:p>
    <w:p w14:paraId="3034DE86">
      <w:pPr>
        <w:spacing w:line="360" w:lineRule="auto"/>
        <w:ind w:firstLine="640" w:firstLineChars="200"/>
        <w:jc w:val="left"/>
        <w:rPr>
          <w:rFonts w:hint="eastAsia" w:ascii="宋体" w:hAnsi="宋体" w:eastAsia="宋体" w:cs="宋体"/>
          <w:color w:val="auto"/>
          <w:sz w:val="32"/>
          <w:szCs w:val="32"/>
          <w:highlight w:val="none"/>
          <w:u w:val="single"/>
        </w:rPr>
      </w:pPr>
    </w:p>
    <w:p w14:paraId="6B04A0F9">
      <w:pPr>
        <w:spacing w:line="360" w:lineRule="auto"/>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供应商名称：</w:t>
      </w:r>
    </w:p>
    <w:p w14:paraId="6436C1EE">
      <w:pPr>
        <w:spacing w:line="360" w:lineRule="auto"/>
        <w:ind w:firstLine="640" w:firstLineChars="200"/>
        <w:jc w:val="left"/>
        <w:rPr>
          <w:rFonts w:hint="eastAsia" w:ascii="宋体" w:hAnsi="宋体" w:eastAsia="宋体" w:cs="宋体"/>
          <w:color w:val="auto"/>
          <w:sz w:val="32"/>
          <w:szCs w:val="32"/>
          <w:highlight w:val="none"/>
        </w:rPr>
      </w:pPr>
    </w:p>
    <w:p w14:paraId="48506298">
      <w:pPr>
        <w:spacing w:line="360" w:lineRule="auto"/>
        <w:ind w:firstLine="640" w:firstLineChars="200"/>
        <w:jc w:val="left"/>
        <w:rPr>
          <w:rFonts w:hint="eastAsia" w:ascii="宋体" w:hAnsi="宋体" w:eastAsia="宋体" w:cs="宋体"/>
          <w:color w:val="auto"/>
          <w:sz w:val="32"/>
          <w:szCs w:val="32"/>
          <w:highlight w:val="none"/>
        </w:rPr>
      </w:pPr>
    </w:p>
    <w:p w14:paraId="48DBED6B">
      <w:pPr>
        <w:snapToGrid w:val="0"/>
        <w:spacing w:before="120" w:beforeLines="50" w:after="50"/>
        <w:rPr>
          <w:rFonts w:hint="eastAsia" w:ascii="宋体" w:hAnsi="宋体" w:eastAsia="宋体" w:cs="宋体"/>
          <w:color w:val="auto"/>
          <w:sz w:val="32"/>
          <w:szCs w:val="32"/>
          <w:highlight w:val="none"/>
        </w:rPr>
      </w:pPr>
    </w:p>
    <w:p w14:paraId="2D2B66DC">
      <w:pPr>
        <w:snapToGrid w:val="0"/>
        <w:spacing w:before="120" w:beforeLines="50" w:after="50"/>
        <w:rPr>
          <w:rFonts w:hint="eastAsia" w:ascii="宋体" w:hAnsi="宋体" w:eastAsia="宋体" w:cs="宋体"/>
          <w:color w:val="auto"/>
          <w:sz w:val="32"/>
          <w:szCs w:val="32"/>
          <w:highlight w:val="none"/>
        </w:rPr>
      </w:pPr>
    </w:p>
    <w:p w14:paraId="3627E7C2">
      <w:pPr>
        <w:snapToGrid w:val="0"/>
        <w:spacing w:before="120" w:beforeLines="50" w:after="50"/>
        <w:jc w:val="center"/>
        <w:rPr>
          <w:rFonts w:hint="eastAsia" w:ascii="宋体" w:hAnsi="宋体" w:eastAsia="宋体" w:cs="宋体"/>
          <w:bCs/>
          <w:color w:val="auto"/>
          <w:sz w:val="32"/>
          <w:szCs w:val="32"/>
          <w:highlight w:val="none"/>
        </w:rPr>
      </w:pPr>
      <w:r>
        <w:rPr>
          <w:rFonts w:hint="eastAsia" w:ascii="宋体" w:hAnsi="宋体" w:eastAsia="宋体" w:cs="宋体"/>
          <w:color w:val="auto"/>
          <w:sz w:val="32"/>
          <w:szCs w:val="32"/>
          <w:highlight w:val="none"/>
        </w:rPr>
        <w:t>年    月    日</w:t>
      </w:r>
    </w:p>
    <w:p w14:paraId="166F84DE">
      <w:pPr>
        <w:spacing w:line="300" w:lineRule="auto"/>
        <w:rPr>
          <w:rFonts w:hint="eastAsia" w:ascii="宋体" w:hAnsi="宋体" w:eastAsia="宋体" w:cs="宋体"/>
          <w:color w:val="auto"/>
          <w:szCs w:val="21"/>
          <w:highlight w:val="none"/>
        </w:rPr>
      </w:pPr>
    </w:p>
    <w:p w14:paraId="7A6161EC">
      <w:pPr>
        <w:snapToGrid w:val="0"/>
        <w:spacing w:before="120" w:beforeLines="50" w:after="50" w:line="360" w:lineRule="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bookmarkStart w:id="52" w:name="_Toc28996"/>
      <w:r>
        <w:rPr>
          <w:rFonts w:hint="eastAsia" w:ascii="宋体" w:hAnsi="宋体" w:eastAsia="宋体" w:cs="宋体"/>
          <w:b/>
          <w:bCs/>
          <w:color w:val="auto"/>
          <w:sz w:val="32"/>
          <w:szCs w:val="32"/>
          <w:highlight w:val="none"/>
        </w:rPr>
        <w:t>一、资格证明文件、货物合格证明文件格式</w:t>
      </w:r>
      <w:bookmarkEnd w:id="52"/>
    </w:p>
    <w:p w14:paraId="39AA4BBB">
      <w:pPr>
        <w:snapToGrid w:val="0"/>
        <w:spacing w:before="120" w:beforeLines="50" w:after="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1.资格证明文件封面格式： </w:t>
      </w:r>
    </w:p>
    <w:p w14:paraId="46C440AE">
      <w:pPr>
        <w:snapToGrid w:val="0"/>
        <w:spacing w:before="120" w:beforeLines="50" w:after="50"/>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电子响应文件</w:t>
      </w:r>
    </w:p>
    <w:p w14:paraId="4B9EF487">
      <w:pPr>
        <w:snapToGrid w:val="0"/>
        <w:spacing w:before="120" w:beforeLines="50" w:after="50"/>
        <w:rPr>
          <w:rFonts w:hint="eastAsia" w:ascii="宋体" w:hAnsi="宋体" w:eastAsia="宋体" w:cs="宋体"/>
          <w:color w:val="auto"/>
          <w:sz w:val="24"/>
          <w:szCs w:val="20"/>
          <w:highlight w:val="none"/>
        </w:rPr>
      </w:pPr>
    </w:p>
    <w:p w14:paraId="56A3A21B">
      <w:pPr>
        <w:snapToGrid w:val="0"/>
        <w:spacing w:before="120" w:beforeLines="50" w:after="50"/>
        <w:rPr>
          <w:rFonts w:hint="eastAsia" w:ascii="宋体" w:hAnsi="宋体" w:eastAsia="宋体" w:cs="宋体"/>
          <w:color w:val="auto"/>
          <w:sz w:val="24"/>
          <w:szCs w:val="20"/>
          <w:highlight w:val="none"/>
        </w:rPr>
      </w:pPr>
    </w:p>
    <w:p w14:paraId="6823F7FA">
      <w:pPr>
        <w:snapToGrid w:val="0"/>
        <w:spacing w:before="120" w:beforeLines="50" w:after="50"/>
        <w:jc w:val="center"/>
        <w:outlineLvl w:val="1"/>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资  格  证  明  文  件</w:t>
      </w:r>
    </w:p>
    <w:p w14:paraId="7CCA1101">
      <w:pPr>
        <w:snapToGrid w:val="0"/>
        <w:spacing w:before="120" w:beforeLines="50" w:after="50"/>
        <w:rPr>
          <w:rFonts w:hint="eastAsia" w:ascii="宋体" w:hAnsi="宋体" w:eastAsia="宋体" w:cs="宋体"/>
          <w:bCs/>
          <w:color w:val="auto"/>
          <w:sz w:val="24"/>
          <w:szCs w:val="20"/>
          <w:highlight w:val="none"/>
        </w:rPr>
      </w:pPr>
    </w:p>
    <w:p w14:paraId="34393246">
      <w:pPr>
        <w:snapToGrid w:val="0"/>
        <w:spacing w:before="120" w:beforeLines="50" w:after="50"/>
        <w:rPr>
          <w:rFonts w:hint="eastAsia" w:ascii="宋体" w:hAnsi="宋体" w:eastAsia="宋体" w:cs="宋体"/>
          <w:bCs/>
          <w:color w:val="auto"/>
          <w:sz w:val="24"/>
          <w:szCs w:val="20"/>
          <w:highlight w:val="none"/>
        </w:rPr>
      </w:pPr>
    </w:p>
    <w:p w14:paraId="35C2E462">
      <w:pPr>
        <w:snapToGrid w:val="0"/>
        <w:spacing w:before="120" w:beforeLines="50" w:after="50"/>
        <w:rPr>
          <w:rFonts w:hint="eastAsia" w:ascii="宋体" w:hAnsi="宋体" w:eastAsia="宋体" w:cs="宋体"/>
          <w:bCs/>
          <w:color w:val="auto"/>
          <w:sz w:val="24"/>
          <w:szCs w:val="20"/>
          <w:highlight w:val="none"/>
        </w:rPr>
      </w:pPr>
    </w:p>
    <w:p w14:paraId="2085052D">
      <w:pPr>
        <w:snapToGrid w:val="0"/>
        <w:spacing w:before="120" w:beforeLines="50" w:after="50"/>
        <w:rPr>
          <w:rFonts w:hint="eastAsia" w:ascii="宋体" w:hAnsi="宋体" w:eastAsia="宋体" w:cs="宋体"/>
          <w:bCs/>
          <w:color w:val="auto"/>
          <w:sz w:val="24"/>
          <w:szCs w:val="20"/>
          <w:highlight w:val="none"/>
        </w:rPr>
      </w:pPr>
    </w:p>
    <w:p w14:paraId="7505FF6D">
      <w:pPr>
        <w:snapToGrid w:val="0"/>
        <w:spacing w:before="120" w:beforeLines="50" w:after="50"/>
        <w:rPr>
          <w:rFonts w:hint="eastAsia" w:ascii="宋体" w:hAnsi="宋体" w:eastAsia="宋体" w:cs="宋体"/>
          <w:bCs/>
          <w:color w:val="auto"/>
          <w:sz w:val="24"/>
          <w:szCs w:val="20"/>
          <w:highlight w:val="none"/>
        </w:rPr>
      </w:pPr>
    </w:p>
    <w:p w14:paraId="4EAB0814">
      <w:pPr>
        <w:snapToGrid w:val="0"/>
        <w:spacing w:before="120"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r>
        <w:rPr>
          <w:rFonts w:hint="eastAsia" w:ascii="宋体" w:hAnsi="宋体" w:cs="宋体"/>
          <w:bCs/>
          <w:color w:val="auto"/>
          <w:sz w:val="32"/>
          <w:szCs w:val="32"/>
          <w:highlight w:val="none"/>
          <w:lang w:eastAsia="zh-CN"/>
        </w:rPr>
        <w:t>贺州市疾病预防控制中心全自动病毒载量仪采购项目</w:t>
      </w:r>
      <w:r>
        <w:rPr>
          <w:rFonts w:hint="eastAsia" w:ascii="宋体" w:hAnsi="宋体" w:eastAsia="宋体" w:cs="宋体"/>
          <w:bCs/>
          <w:color w:val="auto"/>
          <w:sz w:val="32"/>
          <w:szCs w:val="32"/>
          <w:highlight w:val="none"/>
          <w:lang w:eastAsia="zh-CN"/>
        </w:rPr>
        <w:t xml:space="preserve">  </w:t>
      </w:r>
    </w:p>
    <w:p w14:paraId="406C7FCD">
      <w:pPr>
        <w:snapToGrid w:val="0"/>
        <w:spacing w:before="120" w:beforeLines="50" w:after="50"/>
        <w:ind w:firstLine="720" w:firstLineChars="225"/>
        <w:rPr>
          <w:rFonts w:hint="eastAsia" w:ascii="宋体" w:hAnsi="宋体" w:eastAsia="宋体" w:cs="宋体"/>
          <w:bCs/>
          <w:color w:val="auto"/>
          <w:sz w:val="32"/>
          <w:szCs w:val="32"/>
          <w:highlight w:val="none"/>
        </w:rPr>
      </w:pPr>
    </w:p>
    <w:p w14:paraId="04BEDCEC">
      <w:pPr>
        <w:snapToGrid w:val="0"/>
        <w:spacing w:before="120" w:beforeLines="50" w:after="50"/>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47BFFA11">
      <w:pPr>
        <w:snapToGrid w:val="0"/>
        <w:spacing w:before="120" w:beforeLines="50" w:after="50"/>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38529340">
      <w:pPr>
        <w:snapToGrid w:val="0"/>
        <w:spacing w:before="120" w:beforeLines="50" w:after="50"/>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r>
        <w:rPr>
          <w:rFonts w:hint="eastAsia" w:ascii="宋体" w:hAnsi="宋体" w:eastAsia="宋体" w:cs="宋体"/>
          <w:bCs/>
          <w:color w:val="auto"/>
          <w:sz w:val="32"/>
          <w:szCs w:val="32"/>
          <w:highlight w:val="none"/>
          <w:u w:val="single"/>
        </w:rPr>
        <w:t xml:space="preserve"> /  </w:t>
      </w:r>
      <w:r>
        <w:rPr>
          <w:rFonts w:hint="eastAsia" w:ascii="宋体" w:hAnsi="宋体" w:eastAsia="宋体" w:cs="宋体"/>
          <w:bCs/>
          <w:color w:val="auto"/>
          <w:sz w:val="32"/>
          <w:szCs w:val="32"/>
          <w:highlight w:val="none"/>
        </w:rPr>
        <w:t>分标</w:t>
      </w:r>
    </w:p>
    <w:p w14:paraId="346BE800">
      <w:pPr>
        <w:snapToGrid w:val="0"/>
        <w:spacing w:before="120" w:beforeLines="50" w:after="50"/>
        <w:ind w:firstLine="720" w:firstLineChars="225"/>
        <w:rPr>
          <w:rFonts w:hint="eastAsia" w:ascii="宋体" w:hAnsi="宋体" w:eastAsia="宋体" w:cs="宋体"/>
          <w:bCs/>
          <w:color w:val="auto"/>
          <w:sz w:val="32"/>
          <w:szCs w:val="32"/>
          <w:highlight w:val="none"/>
        </w:rPr>
      </w:pPr>
    </w:p>
    <w:p w14:paraId="27B35562">
      <w:pPr>
        <w:pStyle w:val="5"/>
        <w:snapToGrid w:val="0"/>
        <w:spacing w:before="50" w:after="50"/>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06996FCA">
      <w:pPr>
        <w:snapToGrid w:val="0"/>
        <w:spacing w:before="120" w:beforeLines="50" w:after="50"/>
        <w:ind w:firstLine="640" w:firstLineChars="200"/>
        <w:rPr>
          <w:rFonts w:hint="eastAsia" w:ascii="宋体" w:hAnsi="宋体" w:eastAsia="宋体" w:cs="宋体"/>
          <w:bCs/>
          <w:color w:val="auto"/>
          <w:sz w:val="32"/>
          <w:szCs w:val="32"/>
          <w:highlight w:val="none"/>
        </w:rPr>
      </w:pPr>
    </w:p>
    <w:p w14:paraId="37D70684">
      <w:pPr>
        <w:pStyle w:val="5"/>
        <w:snapToGrid w:val="0"/>
        <w:spacing w:before="50" w:after="50"/>
        <w:ind w:firstLine="720" w:firstLineChars="225"/>
        <w:rPr>
          <w:rFonts w:hint="eastAsia" w:ascii="宋体" w:hAnsi="宋体" w:eastAsia="宋体" w:cs="宋体"/>
          <w:bCs/>
          <w:color w:val="auto"/>
          <w:sz w:val="32"/>
          <w:szCs w:val="32"/>
          <w:highlight w:val="none"/>
        </w:rPr>
      </w:pPr>
    </w:p>
    <w:p w14:paraId="7943D521">
      <w:pPr>
        <w:pStyle w:val="5"/>
        <w:snapToGrid w:val="0"/>
        <w:spacing w:before="50" w:after="50"/>
        <w:ind w:firstLine="720" w:firstLineChars="225"/>
        <w:rPr>
          <w:rFonts w:hint="eastAsia" w:ascii="宋体" w:hAnsi="宋体" w:eastAsia="宋体" w:cs="宋体"/>
          <w:bCs/>
          <w:color w:val="auto"/>
          <w:sz w:val="32"/>
          <w:szCs w:val="32"/>
          <w:highlight w:val="none"/>
        </w:rPr>
      </w:pPr>
    </w:p>
    <w:p w14:paraId="35F7DF08">
      <w:pPr>
        <w:pStyle w:val="5"/>
        <w:snapToGrid w:val="0"/>
        <w:spacing w:before="50" w:after="50"/>
        <w:ind w:firstLine="1280" w:firstLineChars="400"/>
        <w:rPr>
          <w:rFonts w:hint="eastAsia" w:ascii="宋体" w:hAnsi="宋体" w:eastAsia="宋体" w:cs="宋体"/>
          <w:bCs/>
          <w:color w:val="auto"/>
          <w:sz w:val="32"/>
          <w:szCs w:val="32"/>
          <w:highlight w:val="none"/>
        </w:rPr>
      </w:pPr>
    </w:p>
    <w:p w14:paraId="6C94387D">
      <w:pPr>
        <w:snapToGrid w:val="0"/>
        <w:spacing w:before="120" w:beforeLines="50" w:after="5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5EE47E52">
      <w:pPr>
        <w:snapToGrid w:val="0"/>
        <w:spacing w:before="120" w:beforeLines="50" w:after="50" w:line="360" w:lineRule="auto"/>
        <w:ind w:left="142"/>
        <w:jc w:val="left"/>
        <w:rPr>
          <w:rFonts w:hint="eastAsia" w:ascii="宋体" w:hAnsi="宋体" w:eastAsia="宋体" w:cs="宋体"/>
          <w:b/>
          <w:bCs/>
          <w:color w:val="auto"/>
          <w:szCs w:val="21"/>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24"/>
          <w:highlight w:val="none"/>
        </w:rPr>
        <w:t>2.资格证明文件目录</w:t>
      </w:r>
    </w:p>
    <w:p w14:paraId="62F03AC7">
      <w:pPr>
        <w:snapToGrid w:val="0"/>
        <w:spacing w:before="120" w:beforeLines="50" w:after="50" w:line="360" w:lineRule="auto"/>
        <w:ind w:firstLine="645"/>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根据竞争性谈判文件规定及供应商提供的材料自行编写目录（部分格式后附）。</w:t>
      </w:r>
    </w:p>
    <w:p w14:paraId="29B08486">
      <w:pPr>
        <w:snapToGrid w:val="0"/>
        <w:spacing w:before="120" w:beforeLines="50" w:after="50" w:line="360" w:lineRule="auto"/>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 xml:space="preserve"> </w:t>
      </w:r>
    </w:p>
    <w:p w14:paraId="5B07D26C">
      <w:pPr>
        <w:spacing w:line="360" w:lineRule="auto"/>
        <w:rPr>
          <w:rFonts w:hint="eastAsia" w:ascii="宋体" w:hAnsi="宋体" w:eastAsia="宋体" w:cs="宋体"/>
          <w:color w:val="auto"/>
          <w:szCs w:val="21"/>
          <w:highlight w:val="none"/>
        </w:rPr>
      </w:pPr>
    </w:p>
    <w:p w14:paraId="7EFBCC70">
      <w:pPr>
        <w:spacing w:line="360" w:lineRule="auto"/>
        <w:rPr>
          <w:rFonts w:hint="eastAsia" w:ascii="宋体" w:hAnsi="宋体" w:eastAsia="宋体" w:cs="宋体"/>
          <w:color w:val="auto"/>
          <w:szCs w:val="21"/>
          <w:highlight w:val="none"/>
        </w:rPr>
      </w:pPr>
    </w:p>
    <w:p w14:paraId="663F14DF">
      <w:pPr>
        <w:spacing w:line="360" w:lineRule="auto"/>
        <w:rPr>
          <w:rFonts w:hint="eastAsia" w:ascii="宋体" w:hAnsi="宋体" w:eastAsia="宋体" w:cs="宋体"/>
          <w:color w:val="auto"/>
          <w:szCs w:val="21"/>
          <w:highlight w:val="none"/>
        </w:rPr>
      </w:pPr>
    </w:p>
    <w:p w14:paraId="17A910A2">
      <w:pPr>
        <w:spacing w:line="360" w:lineRule="auto"/>
        <w:rPr>
          <w:rFonts w:hint="eastAsia" w:ascii="宋体" w:hAnsi="宋体" w:eastAsia="宋体" w:cs="宋体"/>
          <w:color w:val="auto"/>
          <w:szCs w:val="21"/>
          <w:highlight w:val="none"/>
        </w:rPr>
      </w:pPr>
    </w:p>
    <w:p w14:paraId="788FD532">
      <w:pPr>
        <w:spacing w:line="300" w:lineRule="auto"/>
        <w:rPr>
          <w:rFonts w:hint="eastAsia" w:ascii="宋体" w:hAnsi="宋体" w:eastAsia="宋体" w:cs="宋体"/>
          <w:color w:val="auto"/>
          <w:szCs w:val="21"/>
          <w:highlight w:val="none"/>
        </w:rPr>
      </w:pPr>
    </w:p>
    <w:p w14:paraId="2E0AB579">
      <w:pPr>
        <w:spacing w:line="300" w:lineRule="auto"/>
        <w:rPr>
          <w:rFonts w:hint="eastAsia" w:ascii="宋体" w:hAnsi="宋体" w:eastAsia="宋体" w:cs="宋体"/>
          <w:color w:val="auto"/>
          <w:szCs w:val="21"/>
          <w:highlight w:val="none"/>
        </w:rPr>
      </w:pPr>
    </w:p>
    <w:p w14:paraId="5391D9FB">
      <w:pPr>
        <w:spacing w:line="300" w:lineRule="auto"/>
        <w:rPr>
          <w:rFonts w:hint="eastAsia" w:ascii="宋体" w:hAnsi="宋体" w:eastAsia="宋体" w:cs="宋体"/>
          <w:color w:val="auto"/>
          <w:szCs w:val="21"/>
          <w:highlight w:val="none"/>
        </w:rPr>
      </w:pPr>
    </w:p>
    <w:p w14:paraId="229A599E">
      <w:pPr>
        <w:spacing w:line="300" w:lineRule="auto"/>
        <w:rPr>
          <w:rFonts w:hint="eastAsia" w:ascii="宋体" w:hAnsi="宋体" w:eastAsia="宋体" w:cs="宋体"/>
          <w:color w:val="auto"/>
          <w:szCs w:val="21"/>
          <w:highlight w:val="none"/>
        </w:rPr>
      </w:pPr>
    </w:p>
    <w:p w14:paraId="4DC726D4">
      <w:pPr>
        <w:spacing w:line="300" w:lineRule="auto"/>
        <w:rPr>
          <w:rFonts w:hint="eastAsia" w:ascii="宋体" w:hAnsi="宋体" w:eastAsia="宋体" w:cs="宋体"/>
          <w:color w:val="auto"/>
          <w:szCs w:val="21"/>
          <w:highlight w:val="none"/>
        </w:rPr>
      </w:pPr>
    </w:p>
    <w:p w14:paraId="2DE93386">
      <w:pPr>
        <w:spacing w:line="300" w:lineRule="auto"/>
        <w:rPr>
          <w:rFonts w:hint="eastAsia" w:ascii="宋体" w:hAnsi="宋体" w:eastAsia="宋体" w:cs="宋体"/>
          <w:color w:val="auto"/>
          <w:szCs w:val="21"/>
          <w:highlight w:val="none"/>
        </w:rPr>
      </w:pPr>
    </w:p>
    <w:p w14:paraId="12E7337F">
      <w:pPr>
        <w:spacing w:line="300" w:lineRule="auto"/>
        <w:rPr>
          <w:rFonts w:hint="eastAsia" w:ascii="宋体" w:hAnsi="宋体" w:eastAsia="宋体" w:cs="宋体"/>
          <w:color w:val="auto"/>
          <w:szCs w:val="21"/>
          <w:highlight w:val="none"/>
        </w:rPr>
      </w:pPr>
    </w:p>
    <w:p w14:paraId="22BD0212">
      <w:pPr>
        <w:spacing w:line="300" w:lineRule="auto"/>
        <w:rPr>
          <w:rFonts w:hint="eastAsia" w:ascii="宋体" w:hAnsi="宋体" w:eastAsia="宋体" w:cs="宋体"/>
          <w:color w:val="auto"/>
          <w:szCs w:val="21"/>
          <w:highlight w:val="none"/>
        </w:rPr>
      </w:pPr>
    </w:p>
    <w:p w14:paraId="1F798ADE">
      <w:pPr>
        <w:spacing w:line="300" w:lineRule="auto"/>
        <w:rPr>
          <w:rFonts w:hint="eastAsia" w:ascii="宋体" w:hAnsi="宋体" w:eastAsia="宋体" w:cs="宋体"/>
          <w:color w:val="auto"/>
          <w:szCs w:val="21"/>
          <w:highlight w:val="none"/>
        </w:rPr>
      </w:pPr>
    </w:p>
    <w:p w14:paraId="30016F00">
      <w:pPr>
        <w:spacing w:line="300" w:lineRule="auto"/>
        <w:rPr>
          <w:rFonts w:hint="eastAsia" w:ascii="宋体" w:hAnsi="宋体" w:eastAsia="宋体" w:cs="宋体"/>
          <w:color w:val="auto"/>
          <w:szCs w:val="21"/>
          <w:highlight w:val="none"/>
        </w:rPr>
      </w:pPr>
    </w:p>
    <w:p w14:paraId="6CE1AACA">
      <w:pPr>
        <w:spacing w:line="300" w:lineRule="auto"/>
        <w:rPr>
          <w:rFonts w:hint="eastAsia" w:ascii="宋体" w:hAnsi="宋体" w:eastAsia="宋体" w:cs="宋体"/>
          <w:color w:val="auto"/>
          <w:szCs w:val="21"/>
          <w:highlight w:val="none"/>
        </w:rPr>
      </w:pPr>
    </w:p>
    <w:p w14:paraId="38DE8D2F">
      <w:pPr>
        <w:spacing w:line="320" w:lineRule="exact"/>
        <w:jc w:val="left"/>
        <w:rPr>
          <w:rFonts w:hint="eastAsia" w:ascii="宋体" w:hAnsi="宋体" w:eastAsia="宋体" w:cs="宋体"/>
          <w:color w:val="auto"/>
          <w:szCs w:val="21"/>
          <w:highlight w:val="none"/>
        </w:rPr>
      </w:pPr>
    </w:p>
    <w:p w14:paraId="179C924D">
      <w:pPr>
        <w:pStyle w:val="8"/>
        <w:spacing w:before="150" w:line="219" w:lineRule="auto"/>
        <w:jc w:val="center"/>
        <w:rPr>
          <w:rFonts w:hint="eastAsia" w:ascii="宋体" w:hAnsi="宋体" w:eastAsia="宋体" w:cs="宋体"/>
          <w:color w:val="auto"/>
          <w:sz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bCs/>
          <w:color w:val="auto"/>
          <w:spacing w:val="-3"/>
          <w:sz w:val="32"/>
          <w:szCs w:val="32"/>
          <w:highlight w:val="none"/>
        </w:rPr>
        <w:t>贺州市政府采购供应商信用承诺函(格式)</w:t>
      </w:r>
    </w:p>
    <w:p w14:paraId="1055779A">
      <w:pPr>
        <w:spacing w:line="246" w:lineRule="auto"/>
        <w:rPr>
          <w:rFonts w:hint="eastAsia" w:ascii="宋体" w:hAnsi="宋体" w:eastAsia="宋体" w:cs="宋体"/>
          <w:color w:val="auto"/>
          <w:sz w:val="21"/>
          <w:highlight w:val="none"/>
        </w:rPr>
      </w:pPr>
    </w:p>
    <w:p w14:paraId="3AFE48A2">
      <w:pPr>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致(采购人或采购代理机构)</w:t>
      </w:r>
      <w:r>
        <w:rPr>
          <w:rFonts w:hint="eastAsia" w:ascii="宋体" w:hAnsi="宋体" w:eastAsia="宋体" w:cs="宋体"/>
          <w:color w:val="auto"/>
          <w:sz w:val="21"/>
          <w:szCs w:val="21"/>
          <w:highlight w:val="none"/>
          <w:lang w:eastAsia="zh-CN"/>
        </w:rPr>
        <w:t>：</w:t>
      </w:r>
    </w:p>
    <w:p w14:paraId="4FAFFEE1">
      <w:pPr>
        <w:spacing w:line="36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w:t>
      </w:r>
    </w:p>
    <w:p w14:paraId="475083B6">
      <w:pPr>
        <w:spacing w:line="36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p>
    <w:p w14:paraId="23222278">
      <w:pPr>
        <w:spacing w:line="36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供应商地址：</w:t>
      </w:r>
    </w:p>
    <w:p w14:paraId="34B520B2">
      <w:pPr>
        <w:spacing w:line="36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4DC72C78">
      <w:pPr>
        <w:spacing w:line="36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我单位具有符合采购文件资格要求独立承担民事责任的能力。</w:t>
      </w:r>
    </w:p>
    <w:p w14:paraId="3394AC4F">
      <w:pPr>
        <w:spacing w:line="36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我单位具有符合采购文件资格要求的财务状况报告。</w:t>
      </w:r>
    </w:p>
    <w:p w14:paraId="2F8D9D70">
      <w:pPr>
        <w:spacing w:line="36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我单位具有符合采购文件资格要求的依法缴纳税收和社会保障记录的良好记录。</w:t>
      </w:r>
    </w:p>
    <w:p w14:paraId="22ACF108">
      <w:pPr>
        <w:spacing w:line="36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我单位具有符合采购文件资格要求履行合同所必需的设备和专业技术能力。</w:t>
      </w:r>
    </w:p>
    <w:p w14:paraId="0078A693">
      <w:pPr>
        <w:spacing w:line="36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参加政府采购活动前三年内，在经营活动中没有重大违法记录。</w:t>
      </w:r>
    </w:p>
    <w:p w14:paraId="294DD23F">
      <w:pPr>
        <w:spacing w:line="36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若我单位承诺不实，自愿承担提供虚假材料谋取中标、成交的法律责任。</w:t>
      </w:r>
    </w:p>
    <w:p w14:paraId="27C8BD4E">
      <w:pPr>
        <w:spacing w:line="360" w:lineRule="auto"/>
        <w:contextualSpacing/>
        <w:jc w:val="left"/>
        <w:rPr>
          <w:rFonts w:hint="eastAsia" w:ascii="宋体" w:hAnsi="宋体" w:eastAsia="宋体" w:cs="宋体"/>
          <w:color w:val="auto"/>
          <w:sz w:val="21"/>
          <w:szCs w:val="21"/>
          <w:highlight w:val="none"/>
        </w:rPr>
      </w:pPr>
    </w:p>
    <w:p w14:paraId="1F57A08A">
      <w:pPr>
        <w:spacing w:line="360" w:lineRule="auto"/>
        <w:contextualSpacing/>
        <w:jc w:val="left"/>
        <w:rPr>
          <w:rFonts w:hint="eastAsia" w:ascii="宋体" w:hAnsi="宋体" w:eastAsia="宋体" w:cs="宋体"/>
          <w:color w:val="auto"/>
          <w:sz w:val="21"/>
          <w:szCs w:val="21"/>
          <w:highlight w:val="none"/>
        </w:rPr>
      </w:pPr>
    </w:p>
    <w:p w14:paraId="3CF33BBB">
      <w:pPr>
        <w:spacing w:line="360" w:lineRule="auto"/>
        <w:ind w:right="480"/>
        <w:contextualSpacing/>
        <w:jc w:val="center"/>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 法定代表人或者委托代理人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签字</w:t>
      </w:r>
      <w:r>
        <w:rPr>
          <w:rFonts w:hint="eastAsia" w:ascii="宋体" w:hAnsi="宋体" w:eastAsia="宋体" w:cs="宋体"/>
          <w:color w:val="auto"/>
          <w:sz w:val="21"/>
          <w:szCs w:val="21"/>
          <w:highlight w:val="none"/>
          <w:lang w:val="en-US" w:eastAsia="zh-CN"/>
        </w:rPr>
        <w:t>或签章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p>
    <w:p w14:paraId="4938A733">
      <w:pPr>
        <w:spacing w:line="360" w:lineRule="auto"/>
        <w:ind w:right="480" w:firstLine="2625" w:firstLineChars="1250"/>
        <w:contextualSpacing/>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供应商（盖</w:t>
      </w:r>
      <w:r>
        <w:rPr>
          <w:rFonts w:hint="eastAsia" w:ascii="宋体" w:hAnsi="宋体" w:eastAsia="宋体" w:cs="宋体"/>
          <w:color w:val="auto"/>
          <w:sz w:val="21"/>
          <w:szCs w:val="21"/>
          <w:highlight w:val="none"/>
          <w:lang w:val="en-US" w:eastAsia="zh-CN"/>
        </w:rPr>
        <w:t>电子</w:t>
      </w:r>
      <w:r>
        <w:rPr>
          <w:rFonts w:hint="eastAsia" w:ascii="宋体" w:hAnsi="宋体" w:eastAsia="宋体" w:cs="宋体"/>
          <w:color w:val="auto"/>
          <w:sz w:val="21"/>
          <w:szCs w:val="21"/>
          <w:highlight w:val="none"/>
        </w:rPr>
        <w:t xml:space="preserve">公章）： </w:t>
      </w:r>
      <w:r>
        <w:rPr>
          <w:rFonts w:hint="eastAsia" w:ascii="宋体" w:hAnsi="宋体" w:eastAsia="宋体" w:cs="宋体"/>
          <w:color w:val="auto"/>
          <w:sz w:val="21"/>
          <w:szCs w:val="21"/>
          <w:highlight w:val="none"/>
          <w:u w:val="single"/>
        </w:rPr>
        <w:t xml:space="preserve">                              </w:t>
      </w:r>
    </w:p>
    <w:p w14:paraId="5EDAE8B7">
      <w:pPr>
        <w:spacing w:line="360" w:lineRule="auto"/>
        <w:ind w:right="480" w:firstLine="4620" w:firstLineChars="2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p w14:paraId="0E82572F">
      <w:pPr>
        <w:spacing w:line="360" w:lineRule="auto"/>
        <w:contextualSpacing/>
        <w:jc w:val="left"/>
        <w:rPr>
          <w:rFonts w:hint="eastAsia" w:ascii="宋体" w:hAnsi="宋体" w:eastAsia="宋体" w:cs="宋体"/>
          <w:color w:val="auto"/>
          <w:sz w:val="21"/>
          <w:szCs w:val="21"/>
          <w:highlight w:val="none"/>
        </w:rPr>
      </w:pPr>
    </w:p>
    <w:p w14:paraId="4411B60C">
      <w:pPr>
        <w:spacing w:line="360" w:lineRule="auto"/>
        <w:ind w:firstLine="420" w:firstLineChars="200"/>
        <w:contextualSpacing/>
        <w:jc w:val="left"/>
        <w:rPr>
          <w:rFonts w:hint="eastAsia" w:ascii="宋体" w:hAnsi="宋体" w:eastAsia="宋体" w:cs="宋体"/>
          <w:color w:val="auto"/>
          <w:sz w:val="21"/>
          <w:szCs w:val="21"/>
          <w:highlight w:val="none"/>
        </w:rPr>
      </w:pPr>
    </w:p>
    <w:p w14:paraId="1CEFC68B">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注：1.供应商须在投标(响应)文件中按此模板提供承诺函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未提供视为未实质性响应招标(采购)文件要求，按无效投标(响应)处理。</w:t>
      </w:r>
    </w:p>
    <w:p w14:paraId="3313A343">
      <w:pPr>
        <w:spacing w:line="44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供应商的法定代表人(其他组织的为负责人)或者授权代表的签名或盖章应真实、有效，如由授权代表签名或盖章的，应提供“法定代表人授权书”。</w:t>
      </w:r>
    </w:p>
    <w:p w14:paraId="49053D6F">
      <w:pPr>
        <w:snapToGrid w:val="0"/>
        <w:spacing w:before="120" w:beforeLines="50" w:after="5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z w:val="24"/>
          <w:highlight w:val="none"/>
        </w:rPr>
        <w:t>供应商直接控股、管理关系信息表</w:t>
      </w:r>
    </w:p>
    <w:p w14:paraId="0DCCCFDA">
      <w:pPr>
        <w:snapToGrid w:val="0"/>
        <w:spacing w:before="120" w:beforeLines="50" w:after="50"/>
        <w:jc w:val="center"/>
        <w:rPr>
          <w:rFonts w:hint="eastAsia" w:ascii="宋体" w:hAnsi="宋体" w:eastAsia="宋体" w:cs="宋体"/>
          <w:b/>
          <w:color w:val="auto"/>
          <w:sz w:val="24"/>
          <w:highlight w:val="none"/>
        </w:rPr>
      </w:pPr>
    </w:p>
    <w:p w14:paraId="24A27E47">
      <w:pPr>
        <w:snapToGrid w:val="0"/>
        <w:spacing w:before="120" w:beforeLines="50" w:after="5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供应商直接控股股东信息表</w:t>
      </w:r>
    </w:p>
    <w:p w14:paraId="1B3B493A">
      <w:pPr>
        <w:snapToGrid w:val="0"/>
        <w:spacing w:before="50" w:after="120" w:afterLines="50"/>
        <w:jc w:val="center"/>
        <w:rPr>
          <w:rFonts w:hint="eastAsia" w:ascii="宋体" w:hAnsi="宋体" w:eastAsia="宋体" w:cs="宋体"/>
          <w:b/>
          <w:color w:val="auto"/>
          <w:sz w:val="24"/>
          <w:highlight w:val="none"/>
        </w:rPr>
      </w:pPr>
    </w:p>
    <w:tbl>
      <w:tblPr>
        <w:tblStyle w:val="18"/>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7566A94B">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1A5C8B2">
            <w:pPr>
              <w:widowControl/>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21752B1">
            <w:pPr>
              <w:widowControl/>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370DC63">
            <w:pPr>
              <w:widowControl/>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4D75329">
            <w:pPr>
              <w:widowControl/>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E9EBDF7">
            <w:pPr>
              <w:widowControl/>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729AC84F">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64B0606">
            <w:pPr>
              <w:widowControl/>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9BCC29B">
            <w:pPr>
              <w:widowControl/>
              <w:spacing w:line="360" w:lineRule="auto"/>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A0EF4E">
            <w:pPr>
              <w:widowControl/>
              <w:spacing w:line="360" w:lineRule="auto"/>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0941CE1">
            <w:pPr>
              <w:widowControl/>
              <w:spacing w:line="360" w:lineRule="auto"/>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49920C">
            <w:pPr>
              <w:widowControl/>
              <w:spacing w:line="360" w:lineRule="auto"/>
              <w:jc w:val="center"/>
              <w:rPr>
                <w:rFonts w:hint="eastAsia" w:ascii="宋体" w:hAnsi="宋体" w:eastAsia="宋体" w:cs="宋体"/>
                <w:color w:val="auto"/>
                <w:kern w:val="0"/>
                <w:sz w:val="24"/>
                <w:highlight w:val="none"/>
              </w:rPr>
            </w:pPr>
          </w:p>
        </w:tc>
      </w:tr>
      <w:tr w14:paraId="6E991D52">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67946F">
            <w:pPr>
              <w:widowControl/>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3D574CF">
            <w:pPr>
              <w:widowControl/>
              <w:spacing w:line="360" w:lineRule="auto"/>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972BDD1">
            <w:pPr>
              <w:widowControl/>
              <w:spacing w:line="360" w:lineRule="auto"/>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26593A6">
            <w:pPr>
              <w:widowControl/>
              <w:spacing w:line="360" w:lineRule="auto"/>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06AE621">
            <w:pPr>
              <w:widowControl/>
              <w:spacing w:line="360" w:lineRule="auto"/>
              <w:jc w:val="center"/>
              <w:rPr>
                <w:rFonts w:hint="eastAsia" w:ascii="宋体" w:hAnsi="宋体" w:eastAsia="宋体" w:cs="宋体"/>
                <w:color w:val="auto"/>
                <w:kern w:val="0"/>
                <w:sz w:val="24"/>
                <w:highlight w:val="none"/>
              </w:rPr>
            </w:pPr>
          </w:p>
        </w:tc>
      </w:tr>
      <w:tr w14:paraId="0039262A">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4B30F94">
            <w:pPr>
              <w:widowControl/>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B275D7C">
            <w:pPr>
              <w:widowControl/>
              <w:spacing w:line="360" w:lineRule="auto"/>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0D3BECF">
            <w:pPr>
              <w:widowControl/>
              <w:spacing w:line="360" w:lineRule="auto"/>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8C0BC62">
            <w:pPr>
              <w:widowControl/>
              <w:spacing w:line="360" w:lineRule="auto"/>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525BEB8">
            <w:pPr>
              <w:widowControl/>
              <w:spacing w:line="360" w:lineRule="auto"/>
              <w:jc w:val="center"/>
              <w:rPr>
                <w:rFonts w:hint="eastAsia" w:ascii="宋体" w:hAnsi="宋体" w:eastAsia="宋体" w:cs="宋体"/>
                <w:color w:val="auto"/>
                <w:kern w:val="0"/>
                <w:sz w:val="24"/>
                <w:highlight w:val="none"/>
              </w:rPr>
            </w:pPr>
          </w:p>
        </w:tc>
      </w:tr>
      <w:tr w14:paraId="02BAA220">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54732F">
            <w:pPr>
              <w:widowControl/>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E684FDD">
            <w:pPr>
              <w:widowControl/>
              <w:spacing w:line="360" w:lineRule="auto"/>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B67A38">
            <w:pPr>
              <w:widowControl/>
              <w:spacing w:line="360" w:lineRule="auto"/>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CBF8D98">
            <w:pPr>
              <w:widowControl/>
              <w:spacing w:line="360" w:lineRule="auto"/>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9B4E99B">
            <w:pPr>
              <w:widowControl/>
              <w:spacing w:line="360" w:lineRule="auto"/>
              <w:jc w:val="center"/>
              <w:rPr>
                <w:rFonts w:hint="eastAsia" w:ascii="宋体" w:hAnsi="宋体" w:eastAsia="宋体" w:cs="宋体"/>
                <w:color w:val="auto"/>
                <w:kern w:val="0"/>
                <w:sz w:val="24"/>
                <w:highlight w:val="none"/>
              </w:rPr>
            </w:pPr>
          </w:p>
        </w:tc>
      </w:tr>
    </w:tbl>
    <w:p w14:paraId="0B22D06A">
      <w:pPr>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1E4DA936">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3C5B55E">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2.本表所指的控股关系仅限于直接控股关系，不包括间接的控股关系。公司实际控制人与公司之间的关系不属于本表所指的直接控股关系。</w:t>
      </w:r>
    </w:p>
    <w:p w14:paraId="0BD574D1">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3.供应商不存在直接控股股东的，则填“无”。</w:t>
      </w:r>
    </w:p>
    <w:p w14:paraId="4A304C69">
      <w:pPr>
        <w:spacing w:line="360" w:lineRule="auto"/>
        <w:ind w:firstLine="420" w:firstLineChars="200"/>
        <w:contextualSpacing/>
        <w:jc w:val="left"/>
        <w:rPr>
          <w:rFonts w:hint="eastAsia" w:ascii="宋体" w:hAnsi="宋体" w:eastAsia="宋体" w:cs="宋体"/>
          <w:color w:val="auto"/>
          <w:szCs w:val="21"/>
          <w:highlight w:val="none"/>
        </w:rPr>
      </w:pPr>
    </w:p>
    <w:p w14:paraId="78475E7F">
      <w:pPr>
        <w:spacing w:line="360" w:lineRule="auto"/>
        <w:ind w:firstLine="560" w:firstLineChars="200"/>
        <w:contextualSpacing/>
        <w:jc w:val="left"/>
        <w:rPr>
          <w:rFonts w:hint="eastAsia" w:ascii="宋体" w:hAnsi="宋体" w:eastAsia="宋体" w:cs="宋体"/>
          <w:color w:val="auto"/>
          <w:sz w:val="28"/>
          <w:szCs w:val="28"/>
          <w:highlight w:val="none"/>
        </w:rPr>
      </w:pPr>
    </w:p>
    <w:p w14:paraId="71C24432">
      <w:pPr>
        <w:spacing w:line="360" w:lineRule="auto"/>
        <w:ind w:right="480"/>
        <w:contextualSpacing/>
        <w:jc w:val="center"/>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w:t>
      </w:r>
    </w:p>
    <w:p w14:paraId="420DE1AC">
      <w:pPr>
        <w:spacing w:line="360" w:lineRule="auto"/>
        <w:ind w:right="480" w:firstLine="3000" w:firstLineChars="125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供应商（盖电子公章）： </w:t>
      </w:r>
      <w:r>
        <w:rPr>
          <w:rFonts w:hint="eastAsia" w:ascii="宋体" w:hAnsi="宋体" w:eastAsia="宋体" w:cs="宋体"/>
          <w:color w:val="auto"/>
          <w:sz w:val="24"/>
          <w:highlight w:val="none"/>
          <w:u w:val="single"/>
        </w:rPr>
        <w:t xml:space="preserve">                              </w:t>
      </w:r>
    </w:p>
    <w:p w14:paraId="6293C1B2">
      <w:pPr>
        <w:spacing w:line="360" w:lineRule="auto"/>
        <w:ind w:right="480" w:firstLine="5280" w:firstLineChars="2200"/>
        <w:contextualSpacing/>
        <w:rPr>
          <w:rFonts w:hint="eastAsia" w:ascii="宋体" w:hAnsi="宋体" w:eastAsia="宋体" w:cs="宋体"/>
          <w:color w:val="auto"/>
          <w:sz w:val="28"/>
          <w:szCs w:val="28"/>
          <w:highlight w:val="none"/>
        </w:rPr>
      </w:pPr>
      <w:r>
        <w:rPr>
          <w:rFonts w:hint="eastAsia" w:ascii="宋体" w:hAnsi="宋体" w:eastAsia="宋体" w:cs="宋体"/>
          <w:color w:val="auto"/>
          <w:sz w:val="24"/>
          <w:highlight w:val="none"/>
        </w:rPr>
        <w:t>年    月    日</w:t>
      </w:r>
    </w:p>
    <w:p w14:paraId="70F22042">
      <w:pPr>
        <w:snapToGrid w:val="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7F94DF25">
      <w:pPr>
        <w:snapToGrid w:val="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供应商直接管理关系信息表</w:t>
      </w:r>
    </w:p>
    <w:p w14:paraId="73F63443">
      <w:pPr>
        <w:snapToGrid w:val="0"/>
        <w:jc w:val="center"/>
        <w:rPr>
          <w:rFonts w:hint="eastAsia" w:ascii="宋体" w:hAnsi="宋体" w:eastAsia="宋体" w:cs="宋体"/>
          <w:b/>
          <w:color w:val="auto"/>
          <w:sz w:val="24"/>
          <w:highlight w:val="none"/>
        </w:rPr>
      </w:pPr>
    </w:p>
    <w:tbl>
      <w:tblPr>
        <w:tblStyle w:val="18"/>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548F6CBF">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65AD989">
            <w:pPr>
              <w:widowControl/>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20ABF33">
            <w:pPr>
              <w:widowControl/>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3CA0C67">
            <w:pPr>
              <w:widowControl/>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6584F7E">
            <w:pPr>
              <w:widowControl/>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272C5F94">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690B7C8">
            <w:pPr>
              <w:widowControl/>
              <w:wordWrap w:val="0"/>
              <w:spacing w:line="20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73CD136">
            <w:pPr>
              <w:widowControl/>
              <w:wordWrap w:val="0"/>
              <w:spacing w:line="200" w:lineRule="atLeast"/>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7B2F31C">
            <w:pPr>
              <w:widowControl/>
              <w:wordWrap w:val="0"/>
              <w:spacing w:line="200" w:lineRule="atLeast"/>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4884789">
            <w:pPr>
              <w:widowControl/>
              <w:wordWrap w:val="0"/>
              <w:spacing w:line="200" w:lineRule="atLeast"/>
              <w:jc w:val="center"/>
              <w:rPr>
                <w:rFonts w:hint="eastAsia" w:ascii="宋体" w:hAnsi="宋体" w:eastAsia="宋体" w:cs="宋体"/>
                <w:color w:val="auto"/>
                <w:kern w:val="0"/>
                <w:sz w:val="24"/>
                <w:highlight w:val="none"/>
              </w:rPr>
            </w:pPr>
          </w:p>
        </w:tc>
      </w:tr>
      <w:tr w14:paraId="3D26C0C9">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899ECE1">
            <w:pPr>
              <w:widowControl/>
              <w:wordWrap w:val="0"/>
              <w:spacing w:line="20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18A99F7">
            <w:pPr>
              <w:widowControl/>
              <w:wordWrap w:val="0"/>
              <w:spacing w:line="200" w:lineRule="atLeast"/>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375B09B">
            <w:pPr>
              <w:widowControl/>
              <w:wordWrap w:val="0"/>
              <w:spacing w:line="200" w:lineRule="atLeast"/>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F83B50B">
            <w:pPr>
              <w:widowControl/>
              <w:wordWrap w:val="0"/>
              <w:spacing w:line="200" w:lineRule="atLeast"/>
              <w:jc w:val="center"/>
              <w:rPr>
                <w:rFonts w:hint="eastAsia" w:ascii="宋体" w:hAnsi="宋体" w:eastAsia="宋体" w:cs="宋体"/>
                <w:color w:val="auto"/>
                <w:kern w:val="0"/>
                <w:sz w:val="24"/>
                <w:highlight w:val="none"/>
              </w:rPr>
            </w:pPr>
          </w:p>
        </w:tc>
      </w:tr>
      <w:tr w14:paraId="11063FE6">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EA4BC44">
            <w:pPr>
              <w:widowControl/>
              <w:wordWrap w:val="0"/>
              <w:spacing w:line="20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22A0A5B">
            <w:pPr>
              <w:widowControl/>
              <w:wordWrap w:val="0"/>
              <w:spacing w:line="200" w:lineRule="atLeast"/>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CF3B2F8">
            <w:pPr>
              <w:widowControl/>
              <w:wordWrap w:val="0"/>
              <w:spacing w:line="200" w:lineRule="atLeast"/>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2459354">
            <w:pPr>
              <w:widowControl/>
              <w:wordWrap w:val="0"/>
              <w:spacing w:line="200" w:lineRule="atLeast"/>
              <w:jc w:val="center"/>
              <w:rPr>
                <w:rFonts w:hint="eastAsia" w:ascii="宋体" w:hAnsi="宋体" w:eastAsia="宋体" w:cs="宋体"/>
                <w:color w:val="auto"/>
                <w:kern w:val="0"/>
                <w:sz w:val="24"/>
                <w:highlight w:val="none"/>
              </w:rPr>
            </w:pPr>
          </w:p>
        </w:tc>
      </w:tr>
      <w:tr w14:paraId="696694E2">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AD958CB">
            <w:pPr>
              <w:widowControl/>
              <w:wordWrap w:val="0"/>
              <w:spacing w:line="20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3F96A20">
            <w:pPr>
              <w:widowControl/>
              <w:wordWrap w:val="0"/>
              <w:spacing w:line="200" w:lineRule="atLeast"/>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5740D8">
            <w:pPr>
              <w:widowControl/>
              <w:wordWrap w:val="0"/>
              <w:spacing w:line="200" w:lineRule="atLeast"/>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76C6403">
            <w:pPr>
              <w:widowControl/>
              <w:wordWrap w:val="0"/>
              <w:spacing w:line="200" w:lineRule="atLeast"/>
              <w:jc w:val="center"/>
              <w:rPr>
                <w:rFonts w:hint="eastAsia" w:ascii="宋体" w:hAnsi="宋体" w:eastAsia="宋体" w:cs="宋体"/>
                <w:color w:val="auto"/>
                <w:kern w:val="0"/>
                <w:sz w:val="24"/>
                <w:highlight w:val="none"/>
              </w:rPr>
            </w:pPr>
          </w:p>
        </w:tc>
      </w:tr>
    </w:tbl>
    <w:p w14:paraId="41CD2E30">
      <w:pPr>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663F3A9D">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1.管理关系：是指不具有出资持股关系的其他单位之间存在的管理与被管理关系，如一些上下级关系的事业单位和团体组织。</w:t>
      </w:r>
    </w:p>
    <w:p w14:paraId="78241A41">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pacing w:val="-6"/>
          <w:szCs w:val="21"/>
          <w:highlight w:val="none"/>
        </w:rPr>
        <w:t>本表所指的管理关系仅限于直接管理关系，不包括间接的管理关系。</w:t>
      </w:r>
    </w:p>
    <w:p w14:paraId="1F455C12">
      <w:pPr>
        <w:spacing w:line="360" w:lineRule="auto"/>
        <w:ind w:firstLine="420" w:firstLineChars="200"/>
        <w:contextualSpacing/>
        <w:jc w:val="left"/>
        <w:rPr>
          <w:rFonts w:hint="eastAsia" w:ascii="宋体" w:hAnsi="宋体" w:eastAsia="宋体" w:cs="宋体"/>
          <w:color w:val="auto"/>
          <w:sz w:val="28"/>
          <w:szCs w:val="28"/>
          <w:highlight w:val="none"/>
        </w:rPr>
      </w:pPr>
      <w:r>
        <w:rPr>
          <w:rFonts w:hint="eastAsia" w:ascii="宋体" w:hAnsi="宋体" w:eastAsia="宋体" w:cs="宋体"/>
          <w:color w:val="auto"/>
          <w:szCs w:val="21"/>
          <w:highlight w:val="none"/>
        </w:rPr>
        <w:t>3.供应商不存在直接管理关系的，则填“无”。</w:t>
      </w:r>
    </w:p>
    <w:p w14:paraId="7B2A1A44">
      <w:pPr>
        <w:spacing w:line="360" w:lineRule="auto"/>
        <w:contextualSpacing/>
        <w:jc w:val="left"/>
        <w:rPr>
          <w:rFonts w:hint="eastAsia" w:ascii="宋体" w:hAnsi="宋体" w:eastAsia="宋体" w:cs="宋体"/>
          <w:color w:val="auto"/>
          <w:sz w:val="28"/>
          <w:szCs w:val="28"/>
          <w:highlight w:val="none"/>
        </w:rPr>
      </w:pPr>
    </w:p>
    <w:p w14:paraId="5FA2E902">
      <w:pPr>
        <w:spacing w:line="360" w:lineRule="auto"/>
        <w:contextualSpacing/>
        <w:jc w:val="left"/>
        <w:rPr>
          <w:rFonts w:hint="eastAsia" w:ascii="宋体" w:hAnsi="宋体" w:eastAsia="宋体" w:cs="宋体"/>
          <w:color w:val="auto"/>
          <w:sz w:val="28"/>
          <w:szCs w:val="28"/>
          <w:highlight w:val="none"/>
        </w:rPr>
      </w:pPr>
    </w:p>
    <w:p w14:paraId="6C0B3183">
      <w:pPr>
        <w:spacing w:line="360" w:lineRule="auto"/>
        <w:contextualSpacing/>
        <w:jc w:val="left"/>
        <w:rPr>
          <w:rFonts w:hint="eastAsia" w:ascii="宋体" w:hAnsi="宋体" w:eastAsia="宋体" w:cs="宋体"/>
          <w:color w:val="auto"/>
          <w:sz w:val="28"/>
          <w:szCs w:val="28"/>
          <w:highlight w:val="none"/>
        </w:rPr>
      </w:pPr>
    </w:p>
    <w:p w14:paraId="2BA2A2A4">
      <w:pPr>
        <w:spacing w:line="360" w:lineRule="auto"/>
        <w:contextualSpacing/>
        <w:jc w:val="left"/>
        <w:rPr>
          <w:rFonts w:hint="eastAsia" w:ascii="宋体" w:hAnsi="宋体" w:eastAsia="宋体" w:cs="宋体"/>
          <w:color w:val="auto"/>
          <w:sz w:val="28"/>
          <w:szCs w:val="28"/>
          <w:highlight w:val="none"/>
        </w:rPr>
      </w:pPr>
    </w:p>
    <w:p w14:paraId="5A3483B3">
      <w:pPr>
        <w:spacing w:line="360" w:lineRule="auto"/>
        <w:contextualSpacing/>
        <w:jc w:val="left"/>
        <w:rPr>
          <w:rFonts w:hint="eastAsia" w:ascii="宋体" w:hAnsi="宋体" w:eastAsia="宋体" w:cs="宋体"/>
          <w:color w:val="auto"/>
          <w:sz w:val="28"/>
          <w:szCs w:val="28"/>
          <w:highlight w:val="none"/>
        </w:rPr>
      </w:pPr>
    </w:p>
    <w:p w14:paraId="3AED0304">
      <w:pPr>
        <w:spacing w:line="360" w:lineRule="auto"/>
        <w:contextualSpacing/>
        <w:jc w:val="left"/>
        <w:rPr>
          <w:rFonts w:hint="eastAsia" w:ascii="宋体" w:hAnsi="宋体" w:eastAsia="宋体" w:cs="宋体"/>
          <w:color w:val="auto"/>
          <w:sz w:val="28"/>
          <w:szCs w:val="28"/>
          <w:highlight w:val="none"/>
        </w:rPr>
      </w:pPr>
    </w:p>
    <w:p w14:paraId="355ADD5B">
      <w:pPr>
        <w:spacing w:line="360" w:lineRule="auto"/>
        <w:ind w:right="480"/>
        <w:contextualSpacing/>
        <w:jc w:val="center"/>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w:t>
      </w:r>
    </w:p>
    <w:p w14:paraId="3420BEC3">
      <w:pPr>
        <w:spacing w:line="360" w:lineRule="auto"/>
        <w:ind w:right="480" w:firstLine="3360" w:firstLineChars="14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供应商（盖电子公章）：</w:t>
      </w:r>
      <w:r>
        <w:rPr>
          <w:rFonts w:hint="eastAsia" w:ascii="宋体" w:hAnsi="宋体" w:eastAsia="宋体" w:cs="宋体"/>
          <w:color w:val="auto"/>
          <w:sz w:val="24"/>
          <w:highlight w:val="none"/>
          <w:u w:val="single"/>
        </w:rPr>
        <w:t xml:space="preserve">                </w:t>
      </w:r>
    </w:p>
    <w:p w14:paraId="4A437440">
      <w:pPr>
        <w:spacing w:line="360" w:lineRule="auto"/>
        <w:ind w:right="480" w:firstLine="240" w:firstLineChars="100"/>
        <w:contextualSpacing/>
        <w:jc w:val="center"/>
        <w:rPr>
          <w:rFonts w:hint="eastAsia" w:ascii="宋体" w:hAnsi="宋体" w:eastAsia="宋体" w:cs="宋体"/>
          <w:color w:val="auto"/>
          <w:sz w:val="28"/>
          <w:szCs w:val="28"/>
          <w:highlight w:val="none"/>
        </w:rPr>
      </w:pPr>
      <w:r>
        <w:rPr>
          <w:rFonts w:hint="eastAsia" w:ascii="宋体" w:hAnsi="宋体" w:eastAsia="宋体" w:cs="宋体"/>
          <w:color w:val="auto"/>
          <w:sz w:val="24"/>
          <w:highlight w:val="none"/>
        </w:rPr>
        <w:t xml:space="preserve">                                        年    月    日</w:t>
      </w:r>
    </w:p>
    <w:p w14:paraId="5C37B269">
      <w:pPr>
        <w:spacing w:line="32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竞标声明</w:t>
      </w:r>
    </w:p>
    <w:p w14:paraId="6B81E4D0">
      <w:pPr>
        <w:spacing w:line="320" w:lineRule="exact"/>
        <w:jc w:val="center"/>
        <w:rPr>
          <w:rFonts w:hint="eastAsia" w:ascii="宋体" w:hAnsi="宋体" w:eastAsia="宋体" w:cs="宋体"/>
          <w:color w:val="auto"/>
          <w:sz w:val="24"/>
          <w:szCs w:val="20"/>
          <w:highlight w:val="none"/>
        </w:rPr>
      </w:pPr>
    </w:p>
    <w:p w14:paraId="789D3586">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（采购人名称）</w:t>
      </w:r>
      <w:r>
        <w:rPr>
          <w:rFonts w:hint="eastAsia" w:ascii="宋体" w:hAnsi="宋体" w:eastAsia="宋体" w:cs="宋体"/>
          <w:color w:val="auto"/>
          <w:szCs w:val="21"/>
          <w:highlight w:val="none"/>
        </w:rPr>
        <w:t>：</w:t>
      </w:r>
    </w:p>
    <w:p w14:paraId="5D77CCD9">
      <w:pPr>
        <w:keepNext w:val="0"/>
        <w:keepLines w:val="0"/>
        <w:pageBreakBefore w:val="0"/>
        <w:widowControl w:val="0"/>
        <w:kinsoku/>
        <w:wordWrap/>
        <w:overflowPunct/>
        <w:topLinePunct w:val="0"/>
        <w:autoSpaceDE/>
        <w:autoSpaceDN/>
        <w:bidi w:val="0"/>
        <w:adjustRightInd/>
        <w:snapToGrid/>
        <w:spacing w:line="400" w:lineRule="exact"/>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w:t>
      </w:r>
      <w:r>
        <w:rPr>
          <w:rFonts w:hint="eastAsia" w:ascii="宋体" w:hAnsi="宋体" w:eastAsia="宋体" w:cs="宋体"/>
          <w:color w:val="auto"/>
          <w:szCs w:val="21"/>
          <w:highlight w:val="none"/>
          <w:u w:val="single"/>
        </w:rPr>
        <w:t>（供应商名称）</w:t>
      </w:r>
      <w:r>
        <w:rPr>
          <w:rFonts w:hint="eastAsia" w:ascii="宋体" w:hAnsi="宋体" w:eastAsia="宋体" w:cs="宋体"/>
          <w:color w:val="auto"/>
          <w:szCs w:val="21"/>
          <w:highlight w:val="none"/>
        </w:rPr>
        <w:t>系中华人民共和国合法供应商，经营地址</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4259A045">
      <w:pPr>
        <w:keepNext w:val="0"/>
        <w:keepLines w:val="0"/>
        <w:pageBreakBefore w:val="0"/>
        <w:widowControl w:val="0"/>
        <w:kinsoku/>
        <w:wordWrap/>
        <w:overflowPunct/>
        <w:topLinePunct w:val="0"/>
        <w:autoSpaceDE/>
        <w:autoSpaceDN/>
        <w:bidi w:val="0"/>
        <w:adjustRightInd/>
        <w:snapToGrid/>
        <w:spacing w:line="400" w:lineRule="exact"/>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我方愿意参加贵方组织的</w:t>
      </w:r>
      <w:r>
        <w:rPr>
          <w:rFonts w:hint="eastAsia" w:ascii="宋体" w:hAnsi="宋体" w:eastAsia="宋体" w:cs="宋体"/>
          <w:color w:val="auto"/>
          <w:szCs w:val="21"/>
          <w:highlight w:val="none"/>
          <w:u w:val="single"/>
        </w:rPr>
        <w:t xml:space="preserve">（项目名称）   </w:t>
      </w:r>
      <w:r>
        <w:rPr>
          <w:rFonts w:hint="eastAsia" w:ascii="宋体" w:hAnsi="宋体" w:eastAsia="宋体" w:cs="宋体"/>
          <w:color w:val="auto"/>
          <w:szCs w:val="21"/>
          <w:highlight w:val="none"/>
          <w:u w:val="single"/>
          <w:lang w:eastAsia="zh-CN"/>
        </w:rPr>
        <w:t>　　　</w:t>
      </w:r>
      <w:r>
        <w:rPr>
          <w:rFonts w:hint="eastAsia" w:ascii="宋体" w:hAnsi="宋体" w:eastAsia="宋体" w:cs="宋体"/>
          <w:color w:val="auto"/>
          <w:szCs w:val="21"/>
          <w:highlight w:val="none"/>
          <w:u w:val="single"/>
        </w:rPr>
        <w:t>（项目编号：</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rPr>
        <w:t>项目的竞标，为便于贵方公正、择优地确定成交供应商及其竞标产品和服务，我方就本次竞标有关事项郑重声明如下：</w:t>
      </w:r>
    </w:p>
    <w:p w14:paraId="734DDBC1">
      <w:pPr>
        <w:keepNext w:val="0"/>
        <w:keepLines w:val="0"/>
        <w:pageBreakBefore w:val="0"/>
        <w:widowControl w:val="0"/>
        <w:kinsoku/>
        <w:wordWrap/>
        <w:overflowPunct/>
        <w:topLinePunct w:val="0"/>
        <w:autoSpaceDE/>
        <w:autoSpaceDN/>
        <w:bidi w:val="0"/>
        <w:adjustRightInd/>
        <w:snapToGrid/>
        <w:spacing w:line="400" w:lineRule="exact"/>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1.我方向贵方提交的所有响应文件、资料都是准确的和真实的。</w:t>
      </w:r>
    </w:p>
    <w:p w14:paraId="094C33F8">
      <w:pPr>
        <w:keepNext w:val="0"/>
        <w:keepLines w:val="0"/>
        <w:pageBreakBefore w:val="0"/>
        <w:widowControl w:val="0"/>
        <w:kinsoku/>
        <w:wordWrap/>
        <w:overflowPunct/>
        <w:topLinePunct w:val="0"/>
        <w:autoSpaceDE/>
        <w:autoSpaceDN/>
        <w:bidi w:val="0"/>
        <w:adjustRightInd/>
        <w:snapToGrid/>
        <w:spacing w:line="400" w:lineRule="exact"/>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BD0BDDC">
      <w:pPr>
        <w:keepNext w:val="0"/>
        <w:keepLines w:val="0"/>
        <w:pageBreakBefore w:val="0"/>
        <w:widowControl w:val="0"/>
        <w:kinsoku/>
        <w:wordWrap/>
        <w:overflowPunct/>
        <w:topLinePunct w:val="0"/>
        <w:autoSpaceDE/>
        <w:autoSpaceDN/>
        <w:bidi w:val="0"/>
        <w:adjustRightInd/>
        <w:snapToGrid/>
        <w:spacing w:line="400" w:lineRule="exact"/>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3.在此，我方宣布同意如下：</w:t>
      </w:r>
    </w:p>
    <w:p w14:paraId="402AAC99">
      <w:pPr>
        <w:keepNext w:val="0"/>
        <w:keepLines w:val="0"/>
        <w:pageBreakBefore w:val="0"/>
        <w:widowControl w:val="0"/>
        <w:kinsoku/>
        <w:wordWrap/>
        <w:overflowPunct/>
        <w:topLinePunct w:val="0"/>
        <w:autoSpaceDE/>
        <w:autoSpaceDN/>
        <w:bidi w:val="0"/>
        <w:adjustRightInd/>
        <w:snapToGrid/>
        <w:spacing w:line="400" w:lineRule="exact"/>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(1)将按竞争性谈判文件的约定履行合同责任和义务；</w:t>
      </w:r>
    </w:p>
    <w:p w14:paraId="62AEC7F0">
      <w:pPr>
        <w:keepNext w:val="0"/>
        <w:keepLines w:val="0"/>
        <w:pageBreakBefore w:val="0"/>
        <w:widowControl w:val="0"/>
        <w:kinsoku/>
        <w:wordWrap/>
        <w:overflowPunct/>
        <w:topLinePunct w:val="0"/>
        <w:autoSpaceDE/>
        <w:autoSpaceDN/>
        <w:bidi w:val="0"/>
        <w:adjustRightInd/>
        <w:snapToGrid/>
        <w:spacing w:line="400" w:lineRule="exact"/>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(2)已详细审查全部竞争性谈判文件，包括补遗文件（如有）；</w:t>
      </w:r>
    </w:p>
    <w:p w14:paraId="10F256BE">
      <w:pPr>
        <w:keepNext w:val="0"/>
        <w:keepLines w:val="0"/>
        <w:pageBreakBefore w:val="0"/>
        <w:widowControl w:val="0"/>
        <w:kinsoku/>
        <w:wordWrap/>
        <w:overflowPunct/>
        <w:topLinePunct w:val="0"/>
        <w:autoSpaceDE/>
        <w:autoSpaceDN/>
        <w:bidi w:val="0"/>
        <w:adjustRightInd/>
        <w:snapToGrid/>
        <w:spacing w:line="400" w:lineRule="exact"/>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(3)同意提供按照贵方可能要求的与谈判有关的一切数据或者资料；</w:t>
      </w:r>
    </w:p>
    <w:p w14:paraId="167ABF98">
      <w:pPr>
        <w:keepNext w:val="0"/>
        <w:keepLines w:val="0"/>
        <w:pageBreakBefore w:val="0"/>
        <w:widowControl w:val="0"/>
        <w:kinsoku/>
        <w:wordWrap/>
        <w:overflowPunct/>
        <w:topLinePunct w:val="0"/>
        <w:autoSpaceDE/>
        <w:autoSpaceDN/>
        <w:bidi w:val="0"/>
        <w:adjustRightInd/>
        <w:snapToGrid/>
        <w:spacing w:line="400" w:lineRule="exact"/>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(4)响应竞争性谈判文件规定的竞标有效期。</w:t>
      </w:r>
    </w:p>
    <w:p w14:paraId="5579535D">
      <w:pPr>
        <w:keepNext w:val="0"/>
        <w:keepLines w:val="0"/>
        <w:pageBreakBefore w:val="0"/>
        <w:widowControl w:val="0"/>
        <w:kinsoku/>
        <w:wordWrap/>
        <w:overflowPunct/>
        <w:topLinePunct w:val="0"/>
        <w:autoSpaceDE/>
        <w:autoSpaceDN/>
        <w:bidi w:val="0"/>
        <w:adjustRightInd/>
        <w:snapToGrid/>
        <w:spacing w:line="400" w:lineRule="exact"/>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4.我方承诺符合《中华人民共和国政府采购法》第二十二条规定：</w:t>
      </w:r>
    </w:p>
    <w:p w14:paraId="52E7E3EA">
      <w:pPr>
        <w:keepNext w:val="0"/>
        <w:keepLines w:val="0"/>
        <w:pageBreakBefore w:val="0"/>
        <w:widowControl w:val="0"/>
        <w:kinsoku/>
        <w:wordWrap/>
        <w:overflowPunct/>
        <w:topLinePunct w:val="0"/>
        <w:autoSpaceDE/>
        <w:autoSpaceDN/>
        <w:bidi w:val="0"/>
        <w:adjustRightInd/>
        <w:snapToGrid/>
        <w:spacing w:line="400" w:lineRule="exact"/>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（1）具有独立承担民事责任的能力；</w:t>
      </w:r>
    </w:p>
    <w:p w14:paraId="11C579DF">
      <w:pPr>
        <w:keepNext w:val="0"/>
        <w:keepLines w:val="0"/>
        <w:pageBreakBefore w:val="0"/>
        <w:widowControl w:val="0"/>
        <w:kinsoku/>
        <w:wordWrap/>
        <w:overflowPunct/>
        <w:topLinePunct w:val="0"/>
        <w:autoSpaceDE/>
        <w:autoSpaceDN/>
        <w:bidi w:val="0"/>
        <w:adjustRightInd/>
        <w:snapToGrid/>
        <w:spacing w:line="400" w:lineRule="exact"/>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（2）具有良好的商业信誉和健全的财务会计制度；</w:t>
      </w:r>
    </w:p>
    <w:p w14:paraId="28047453">
      <w:pPr>
        <w:keepNext w:val="0"/>
        <w:keepLines w:val="0"/>
        <w:pageBreakBefore w:val="0"/>
        <w:widowControl w:val="0"/>
        <w:kinsoku/>
        <w:wordWrap/>
        <w:overflowPunct/>
        <w:topLinePunct w:val="0"/>
        <w:autoSpaceDE/>
        <w:autoSpaceDN/>
        <w:bidi w:val="0"/>
        <w:adjustRightInd/>
        <w:snapToGrid/>
        <w:spacing w:line="400" w:lineRule="exact"/>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（3）具有履行合同所必需的设备和专业技术能力；</w:t>
      </w:r>
    </w:p>
    <w:p w14:paraId="302727C3">
      <w:pPr>
        <w:keepNext w:val="0"/>
        <w:keepLines w:val="0"/>
        <w:pageBreakBefore w:val="0"/>
        <w:widowControl w:val="0"/>
        <w:kinsoku/>
        <w:wordWrap/>
        <w:overflowPunct/>
        <w:topLinePunct w:val="0"/>
        <w:autoSpaceDE/>
        <w:autoSpaceDN/>
        <w:bidi w:val="0"/>
        <w:adjustRightInd/>
        <w:snapToGrid/>
        <w:spacing w:line="400" w:lineRule="exact"/>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（4）有依法缴纳税收和社会保障资金的良好记录；</w:t>
      </w:r>
    </w:p>
    <w:p w14:paraId="404FFB5E">
      <w:pPr>
        <w:keepNext w:val="0"/>
        <w:keepLines w:val="0"/>
        <w:pageBreakBefore w:val="0"/>
        <w:widowControl w:val="0"/>
        <w:kinsoku/>
        <w:wordWrap/>
        <w:overflowPunct/>
        <w:topLinePunct w:val="0"/>
        <w:autoSpaceDE/>
        <w:autoSpaceDN/>
        <w:bidi w:val="0"/>
        <w:adjustRightInd/>
        <w:snapToGrid/>
        <w:spacing w:line="400" w:lineRule="exact"/>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（5）参加政府采购活动前三年内，在经营活动中没有重大违法记录；</w:t>
      </w:r>
    </w:p>
    <w:p w14:paraId="1714590D">
      <w:pPr>
        <w:keepNext w:val="0"/>
        <w:keepLines w:val="0"/>
        <w:pageBreakBefore w:val="0"/>
        <w:widowControl w:val="0"/>
        <w:kinsoku/>
        <w:wordWrap/>
        <w:overflowPunct/>
        <w:topLinePunct w:val="0"/>
        <w:autoSpaceDE/>
        <w:autoSpaceDN/>
        <w:bidi w:val="0"/>
        <w:adjustRightInd/>
        <w:snapToGrid/>
        <w:spacing w:line="400" w:lineRule="exact"/>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（6）法律、行政法规规定的其他条件。</w:t>
      </w:r>
    </w:p>
    <w:p w14:paraId="0885882B">
      <w:pPr>
        <w:keepNext w:val="0"/>
        <w:keepLines w:val="0"/>
        <w:pageBreakBefore w:val="0"/>
        <w:widowControl w:val="0"/>
        <w:kinsoku/>
        <w:wordWrap/>
        <w:overflowPunct/>
        <w:topLinePunct w:val="0"/>
        <w:autoSpaceDE/>
        <w:autoSpaceDN/>
        <w:bidi w:val="0"/>
        <w:adjustRightInd/>
        <w:snapToGrid/>
        <w:spacing w:line="400" w:lineRule="exact"/>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389651C4">
      <w:pPr>
        <w:keepNext w:val="0"/>
        <w:keepLines w:val="0"/>
        <w:pageBreakBefore w:val="0"/>
        <w:widowControl w:val="0"/>
        <w:kinsoku/>
        <w:wordWrap/>
        <w:overflowPunct/>
        <w:topLinePunct w:val="0"/>
        <w:autoSpaceDE/>
        <w:autoSpaceDN/>
        <w:bidi w:val="0"/>
        <w:adjustRightInd/>
        <w:snapToGrid/>
        <w:spacing w:line="400" w:lineRule="exact"/>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7D4461B6">
      <w:pPr>
        <w:keepNext w:val="0"/>
        <w:keepLines w:val="0"/>
        <w:pageBreakBefore w:val="0"/>
        <w:widowControl w:val="0"/>
        <w:kinsoku/>
        <w:wordWrap/>
        <w:overflowPunct/>
        <w:topLinePunct w:val="0"/>
        <w:autoSpaceDE/>
        <w:autoSpaceDN/>
        <w:bidi w:val="0"/>
        <w:adjustRightInd/>
        <w:snapToGrid/>
        <w:spacing w:line="400" w:lineRule="exact"/>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□我方本次响应文件</w:t>
      </w:r>
      <w:r>
        <w:rPr>
          <w:rFonts w:hint="eastAsia" w:ascii="宋体" w:hAnsi="宋体" w:eastAsia="宋体" w:cs="宋体"/>
          <w:color w:val="auto"/>
          <w:kern w:val="0"/>
          <w:szCs w:val="21"/>
          <w:highlight w:val="none"/>
        </w:rPr>
        <w:t>内容中</w:t>
      </w:r>
      <w:r>
        <w:rPr>
          <w:rFonts w:hint="eastAsia" w:ascii="宋体" w:hAnsi="宋体" w:eastAsia="宋体" w:cs="宋体"/>
          <w:color w:val="auto"/>
          <w:szCs w:val="21"/>
          <w:highlight w:val="none"/>
        </w:rPr>
        <w:t>未</w:t>
      </w:r>
      <w:r>
        <w:rPr>
          <w:rFonts w:hint="eastAsia" w:ascii="宋体" w:hAnsi="宋体" w:eastAsia="宋体" w:cs="宋体"/>
          <w:color w:val="auto"/>
          <w:kern w:val="0"/>
          <w:szCs w:val="21"/>
          <w:highlight w:val="none"/>
        </w:rPr>
        <w:t>涉及商业秘密；</w:t>
      </w:r>
    </w:p>
    <w:p w14:paraId="4AD4FB72">
      <w:pPr>
        <w:keepNext w:val="0"/>
        <w:keepLines w:val="0"/>
        <w:pageBreakBefore w:val="0"/>
        <w:widowControl w:val="0"/>
        <w:kinsoku/>
        <w:wordWrap/>
        <w:overflowPunct/>
        <w:topLinePunct w:val="0"/>
        <w:autoSpaceDE/>
        <w:autoSpaceDN/>
        <w:bidi w:val="0"/>
        <w:adjustRightInd/>
        <w:snapToGrid/>
        <w:spacing w:line="400" w:lineRule="exact"/>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□我方本次响应文件</w:t>
      </w:r>
      <w:r>
        <w:rPr>
          <w:rFonts w:hint="eastAsia" w:ascii="宋体" w:hAnsi="宋体" w:eastAsia="宋体" w:cs="宋体"/>
          <w:color w:val="auto"/>
          <w:kern w:val="0"/>
          <w:szCs w:val="21"/>
          <w:highlight w:val="none"/>
        </w:rPr>
        <w:t>涉及商业秘密的内容有：</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w:t>
      </w:r>
    </w:p>
    <w:p w14:paraId="1E01DBF4">
      <w:pPr>
        <w:pStyle w:val="11"/>
        <w:keepNext w:val="0"/>
        <w:keepLines w:val="0"/>
        <w:pageBreakBefore w:val="0"/>
        <w:widowControl w:val="0"/>
        <w:kinsoku/>
        <w:wordWrap/>
        <w:overflowPunct/>
        <w:topLinePunct w:val="0"/>
        <w:autoSpaceDE/>
        <w:autoSpaceDN/>
        <w:bidi w:val="0"/>
        <w:adjustRightInd/>
        <w:snapToGrid/>
        <w:spacing w:line="400" w:lineRule="exact"/>
        <w:ind w:firstLine="420" w:firstLineChars="200"/>
        <w:contextualSpacing/>
        <w:textAlignment w:val="auto"/>
        <w:rPr>
          <w:rFonts w:hint="eastAsia" w:ascii="宋体" w:hAnsi="宋体" w:eastAsia="宋体" w:cs="宋体"/>
          <w:color w:val="auto"/>
          <w:sz w:val="21"/>
          <w:highlight w:val="none"/>
          <w:u w:val="single"/>
        </w:rPr>
      </w:pPr>
      <w:r>
        <w:rPr>
          <w:rFonts w:hint="eastAsia" w:ascii="宋体" w:hAnsi="宋体" w:eastAsia="宋体" w:cs="宋体"/>
          <w:color w:val="auto"/>
          <w:sz w:val="21"/>
          <w:highlight w:val="none"/>
        </w:rPr>
        <w:t>7.与本谈判有关的一切正式往来信函请寄：</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邮政编号：</w:t>
      </w:r>
      <w:r>
        <w:rPr>
          <w:rFonts w:hint="eastAsia" w:ascii="宋体" w:hAnsi="宋体" w:eastAsia="宋体" w:cs="宋体"/>
          <w:color w:val="auto"/>
          <w:sz w:val="21"/>
          <w:highlight w:val="none"/>
          <w:u w:val="single"/>
        </w:rPr>
        <w:t xml:space="preserve">    </w:t>
      </w:r>
    </w:p>
    <w:p w14:paraId="2B3E2ACE">
      <w:pPr>
        <w:pStyle w:val="11"/>
        <w:keepNext w:val="0"/>
        <w:keepLines w:val="0"/>
        <w:pageBreakBefore w:val="0"/>
        <w:widowControl w:val="0"/>
        <w:kinsoku/>
        <w:wordWrap/>
        <w:overflowPunct/>
        <w:topLinePunct w:val="0"/>
        <w:autoSpaceDE/>
        <w:autoSpaceDN/>
        <w:bidi w:val="0"/>
        <w:adjustRightInd/>
        <w:snapToGrid/>
        <w:spacing w:line="400" w:lineRule="exact"/>
        <w:ind w:firstLine="420" w:firstLineChars="200"/>
        <w:contextualSpacing/>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电话/传真：</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 xml:space="preserve"> 电子函件：</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 xml:space="preserve">    </w:t>
      </w:r>
    </w:p>
    <w:p w14:paraId="6217B536">
      <w:pPr>
        <w:pStyle w:val="10"/>
        <w:keepNext w:val="0"/>
        <w:keepLines w:val="0"/>
        <w:pageBreakBefore w:val="0"/>
        <w:widowControl w:val="0"/>
        <w:tabs>
          <w:tab w:val="left" w:pos="939"/>
        </w:tabs>
        <w:kinsoku/>
        <w:wordWrap/>
        <w:overflowPunct/>
        <w:topLinePunct w:val="0"/>
        <w:autoSpaceDE/>
        <w:autoSpaceDN/>
        <w:bidi w:val="0"/>
        <w:adjustRightInd/>
        <w:snapToGrid/>
        <w:spacing w:line="400" w:lineRule="exact"/>
        <w:ind w:left="141" w:leftChars="67" w:firstLine="315" w:firstLineChars="1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帐号/行号：</w:t>
      </w:r>
      <w:r>
        <w:rPr>
          <w:rFonts w:hint="eastAsia" w:ascii="宋体" w:hAnsi="宋体" w:eastAsia="宋体" w:cs="宋体"/>
          <w:color w:val="auto"/>
          <w:szCs w:val="21"/>
          <w:highlight w:val="none"/>
          <w:u w:val="single"/>
        </w:rPr>
        <w:t xml:space="preserve">           </w:t>
      </w:r>
    </w:p>
    <w:p w14:paraId="129662DD">
      <w:pPr>
        <w:pStyle w:val="10"/>
        <w:keepNext w:val="0"/>
        <w:keepLines w:val="0"/>
        <w:pageBreakBefore w:val="0"/>
        <w:widowControl w:val="0"/>
        <w:tabs>
          <w:tab w:val="left" w:pos="939"/>
        </w:tabs>
        <w:kinsoku/>
        <w:wordWrap/>
        <w:overflowPunct/>
        <w:topLinePunct w:val="0"/>
        <w:autoSpaceDE/>
        <w:autoSpaceDN/>
        <w:bidi w:val="0"/>
        <w:adjustRightInd/>
        <w:snapToGrid/>
        <w:spacing w:line="400" w:lineRule="exact"/>
        <w:ind w:left="141" w:leftChars="67" w:firstLine="315" w:firstLineChars="1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8.以上事项如有虚假或者隐瞒，我方愿意承担一切后果，并不再寻求任何旨在减轻或者免除法律责任的辩解。</w:t>
      </w:r>
    </w:p>
    <w:p w14:paraId="766A6F81">
      <w:pPr>
        <w:pStyle w:val="10"/>
        <w:keepNext w:val="0"/>
        <w:keepLines w:val="0"/>
        <w:pageBreakBefore w:val="0"/>
        <w:widowControl w:val="0"/>
        <w:tabs>
          <w:tab w:val="left" w:pos="939"/>
        </w:tabs>
        <w:kinsoku/>
        <w:wordWrap/>
        <w:overflowPunct/>
        <w:topLinePunct w:val="0"/>
        <w:autoSpaceDE/>
        <w:autoSpaceDN/>
        <w:bidi w:val="0"/>
        <w:adjustRightInd/>
        <w:snapToGrid/>
        <w:spacing w:line="400" w:lineRule="exact"/>
        <w:ind w:left="141" w:leftChars="67" w:firstLine="315" w:firstLineChars="1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特此承诺。</w:t>
      </w:r>
    </w:p>
    <w:p w14:paraId="13B61DE8">
      <w:pPr>
        <w:keepNext w:val="0"/>
        <w:keepLines w:val="0"/>
        <w:pageBreakBefore w:val="0"/>
        <w:widowControl w:val="0"/>
        <w:kinsoku/>
        <w:wordWrap/>
        <w:overflowPunct/>
        <w:topLinePunct w:val="0"/>
        <w:autoSpaceDE/>
        <w:autoSpaceDN/>
        <w:bidi w:val="0"/>
        <w:adjustRightInd/>
        <w:snapToGrid/>
        <w:spacing w:line="400" w:lineRule="exact"/>
        <w:contextualSpacing/>
        <w:jc w:val="left"/>
        <w:textAlignment w:val="auto"/>
        <w:rPr>
          <w:rFonts w:hint="eastAsia" w:ascii="宋体" w:hAnsi="宋体" w:eastAsia="宋体" w:cs="宋体"/>
          <w:color w:val="auto"/>
          <w:szCs w:val="21"/>
          <w:highlight w:val="none"/>
        </w:rPr>
      </w:pPr>
    </w:p>
    <w:p w14:paraId="4048D257">
      <w:pPr>
        <w:keepNext w:val="0"/>
        <w:keepLines w:val="0"/>
        <w:pageBreakBefore w:val="0"/>
        <w:widowControl w:val="0"/>
        <w:kinsoku/>
        <w:wordWrap/>
        <w:overflowPunct/>
        <w:topLinePunct w:val="0"/>
        <w:autoSpaceDE/>
        <w:autoSpaceDN/>
        <w:bidi w:val="0"/>
        <w:adjustRightInd/>
        <w:snapToGrid/>
        <w:spacing w:line="400" w:lineRule="exact"/>
        <w:ind w:firstLine="3780" w:firstLineChars="1800"/>
        <w:contextualSpacing/>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22597247">
      <w:pPr>
        <w:keepNext w:val="0"/>
        <w:keepLines w:val="0"/>
        <w:pageBreakBefore w:val="0"/>
        <w:widowControl w:val="0"/>
        <w:kinsoku/>
        <w:wordWrap/>
        <w:overflowPunct/>
        <w:topLinePunct w:val="0"/>
        <w:autoSpaceDE/>
        <w:autoSpaceDN/>
        <w:bidi w:val="0"/>
        <w:adjustRightInd/>
        <w:snapToGrid/>
        <w:spacing w:line="400" w:lineRule="exact"/>
        <w:ind w:firstLine="3780" w:firstLineChars="1800"/>
        <w:contextualSpacing/>
        <w:textAlignment w:val="auto"/>
        <w:rPr>
          <w:rFonts w:hint="eastAsia" w:ascii="宋体" w:hAnsi="宋体" w:eastAsia="宋体" w:cs="宋体"/>
          <w:color w:val="auto"/>
          <w:szCs w:val="21"/>
          <w:highlight w:val="none"/>
          <w:u w:val="single"/>
        </w:rPr>
      </w:pPr>
      <w:r>
        <w:rPr>
          <w:rFonts w:hint="eastAsia" w:ascii="宋体" w:hAnsi="宋体" w:eastAsia="宋体" w:cs="宋体"/>
          <w:color w:val="auto"/>
          <w:highlight w:val="none"/>
        </w:rPr>
        <w:t>供应商（盖电子公章）：</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szCs w:val="21"/>
          <w:highlight w:val="none"/>
        </w:rPr>
        <w:t xml:space="preserve">    </w:t>
      </w:r>
    </w:p>
    <w:p w14:paraId="59CC37E2">
      <w:pPr>
        <w:keepNext w:val="0"/>
        <w:keepLines w:val="0"/>
        <w:pageBreakBefore w:val="0"/>
        <w:widowControl w:val="0"/>
        <w:kinsoku/>
        <w:wordWrap/>
        <w:overflowPunct/>
        <w:topLinePunct w:val="0"/>
        <w:autoSpaceDE/>
        <w:autoSpaceDN/>
        <w:bidi w:val="0"/>
        <w:adjustRightInd/>
        <w:snapToGrid/>
        <w:spacing w:line="400" w:lineRule="exact"/>
        <w:ind w:right="482" w:firstLine="210" w:firstLineChars="100"/>
        <w:contextualSpacing/>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highlight w:val="none"/>
        </w:rPr>
        <w:t xml:space="preserve"> 年    月    日 </w:t>
      </w:r>
    </w:p>
    <w:p w14:paraId="5E87AB51">
      <w:pPr>
        <w:spacing w:line="360" w:lineRule="auto"/>
        <w:contextualSpacing/>
        <w:rPr>
          <w:rFonts w:hint="eastAsia" w:ascii="宋体" w:hAnsi="宋体" w:eastAsia="宋体" w:cs="宋体"/>
          <w:color w:val="auto"/>
          <w:sz w:val="24"/>
          <w:highlight w:val="none"/>
        </w:rPr>
      </w:pPr>
    </w:p>
    <w:p w14:paraId="627EC792">
      <w:pPr>
        <w:spacing w:line="360" w:lineRule="auto"/>
        <w:ind w:right="420"/>
        <w:contextualSpacing/>
        <w:jc w:val="left"/>
        <w:rPr>
          <w:rFonts w:hint="eastAsia" w:ascii="宋体" w:hAnsi="宋体" w:eastAsia="宋体" w:cs="宋体"/>
          <w:color w:val="auto"/>
          <w:szCs w:val="21"/>
          <w:highlight w:val="none"/>
        </w:rPr>
        <w:sectPr>
          <w:footerReference r:id="rId8" w:type="first"/>
          <w:pgSz w:w="11911" w:h="16838"/>
          <w:pgMar w:top="1134" w:right="1304" w:bottom="1134" w:left="1304" w:header="720" w:footer="720" w:gutter="0"/>
          <w:pgNumType w:fmt="decimal"/>
          <w:cols w:space="0" w:num="1"/>
          <w:rtlGutter w:val="0"/>
          <w:docGrid w:linePitch="0" w:charSpace="0"/>
        </w:sectPr>
      </w:pPr>
    </w:p>
    <w:p w14:paraId="58670AD7">
      <w:pPr>
        <w:spacing w:line="400" w:lineRule="exac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2.货物合格证明文件（按供应商须知前附表12.1.2要求提供）（格式自拟）</w:t>
      </w:r>
    </w:p>
    <w:p w14:paraId="73849267">
      <w:pPr>
        <w:spacing w:line="400" w:lineRule="exact"/>
        <w:rPr>
          <w:rFonts w:hint="eastAsia" w:ascii="宋体" w:hAnsi="宋体" w:eastAsia="宋体" w:cs="宋体"/>
          <w:b/>
          <w:color w:val="auto"/>
          <w:sz w:val="24"/>
          <w:highlight w:val="none"/>
        </w:rPr>
      </w:pPr>
    </w:p>
    <w:p w14:paraId="72FEF448">
      <w:pPr>
        <w:spacing w:line="360" w:lineRule="auto"/>
        <w:ind w:right="420"/>
        <w:contextualSpacing/>
        <w:jc w:val="left"/>
        <w:rPr>
          <w:rFonts w:hint="eastAsia" w:ascii="宋体" w:hAnsi="宋体" w:eastAsia="宋体" w:cs="宋体"/>
          <w:b/>
          <w:color w:val="auto"/>
          <w:sz w:val="32"/>
          <w:szCs w:val="32"/>
          <w:highlight w:val="none"/>
        </w:rPr>
      </w:pPr>
      <w:r>
        <w:rPr>
          <w:rFonts w:hint="eastAsia" w:ascii="宋体" w:hAnsi="宋体" w:eastAsia="宋体" w:cs="宋体"/>
          <w:color w:val="auto"/>
          <w:szCs w:val="21"/>
          <w:highlight w:val="none"/>
        </w:rPr>
        <w:br w:type="page"/>
      </w:r>
      <w:r>
        <w:rPr>
          <w:rFonts w:hint="eastAsia" w:ascii="宋体" w:hAnsi="宋体" w:eastAsia="宋体" w:cs="宋体"/>
          <w:b/>
          <w:bCs/>
          <w:color w:val="auto"/>
          <w:sz w:val="32"/>
          <w:szCs w:val="32"/>
          <w:highlight w:val="none"/>
        </w:rPr>
        <w:t>二、</w:t>
      </w:r>
      <w:r>
        <w:rPr>
          <w:rFonts w:hint="eastAsia" w:ascii="宋体" w:hAnsi="宋体" w:eastAsia="宋体" w:cs="宋体"/>
          <w:b/>
          <w:color w:val="auto"/>
          <w:sz w:val="32"/>
          <w:szCs w:val="32"/>
          <w:highlight w:val="none"/>
        </w:rPr>
        <w:t xml:space="preserve">报价商务技术文件格式 </w:t>
      </w:r>
    </w:p>
    <w:p w14:paraId="0C3A9727">
      <w:pPr>
        <w:snapToGrid w:val="0"/>
        <w:spacing w:before="120" w:beforeLines="50" w:after="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1.报价商务技术文件封面格式</w:t>
      </w:r>
    </w:p>
    <w:p w14:paraId="007312CD">
      <w:pPr>
        <w:snapToGrid w:val="0"/>
        <w:spacing w:before="120" w:beforeLines="50" w:after="50"/>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电子响应文件</w:t>
      </w:r>
    </w:p>
    <w:p w14:paraId="3FD8F30F">
      <w:pPr>
        <w:snapToGrid w:val="0"/>
        <w:spacing w:before="120" w:beforeLines="50" w:after="50"/>
        <w:rPr>
          <w:rFonts w:hint="eastAsia" w:ascii="宋体" w:hAnsi="宋体" w:eastAsia="宋体" w:cs="宋体"/>
          <w:color w:val="auto"/>
          <w:sz w:val="24"/>
          <w:szCs w:val="20"/>
          <w:highlight w:val="none"/>
        </w:rPr>
      </w:pPr>
    </w:p>
    <w:p w14:paraId="272D024E">
      <w:pPr>
        <w:snapToGrid w:val="0"/>
        <w:spacing w:before="120" w:beforeLines="50" w:after="50"/>
        <w:rPr>
          <w:rFonts w:hint="eastAsia" w:ascii="宋体" w:hAnsi="宋体" w:eastAsia="宋体" w:cs="宋体"/>
          <w:color w:val="auto"/>
          <w:sz w:val="24"/>
          <w:szCs w:val="20"/>
          <w:highlight w:val="none"/>
        </w:rPr>
      </w:pPr>
    </w:p>
    <w:p w14:paraId="14E29DF9">
      <w:pPr>
        <w:snapToGrid w:val="0"/>
        <w:spacing w:before="120" w:beforeLines="50" w:after="50"/>
        <w:rPr>
          <w:rFonts w:hint="eastAsia" w:ascii="宋体" w:hAnsi="宋体" w:eastAsia="宋体" w:cs="宋体"/>
          <w:color w:val="auto"/>
          <w:sz w:val="24"/>
          <w:szCs w:val="20"/>
          <w:highlight w:val="none"/>
        </w:rPr>
      </w:pPr>
    </w:p>
    <w:p w14:paraId="79543943">
      <w:pPr>
        <w:snapToGrid w:val="0"/>
        <w:spacing w:before="120" w:beforeLines="50" w:after="50"/>
        <w:jc w:val="center"/>
        <w:outlineLvl w:val="1"/>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报  价  商  务  技  术  文  件</w:t>
      </w:r>
    </w:p>
    <w:p w14:paraId="784F8D7B">
      <w:pPr>
        <w:snapToGrid w:val="0"/>
        <w:spacing w:before="120" w:beforeLines="50" w:after="50"/>
        <w:rPr>
          <w:rFonts w:hint="eastAsia" w:ascii="宋体" w:hAnsi="宋体" w:eastAsia="宋体" w:cs="宋体"/>
          <w:bCs/>
          <w:color w:val="auto"/>
          <w:sz w:val="24"/>
          <w:szCs w:val="20"/>
          <w:highlight w:val="none"/>
        </w:rPr>
      </w:pPr>
    </w:p>
    <w:p w14:paraId="610C2AD7">
      <w:pPr>
        <w:snapToGrid w:val="0"/>
        <w:spacing w:before="120" w:beforeLines="50" w:after="50"/>
        <w:rPr>
          <w:rFonts w:hint="eastAsia" w:ascii="宋体" w:hAnsi="宋体" w:eastAsia="宋体" w:cs="宋体"/>
          <w:bCs/>
          <w:color w:val="auto"/>
          <w:sz w:val="24"/>
          <w:szCs w:val="20"/>
          <w:highlight w:val="none"/>
        </w:rPr>
      </w:pPr>
    </w:p>
    <w:p w14:paraId="2544AD9D">
      <w:pPr>
        <w:snapToGrid w:val="0"/>
        <w:spacing w:before="120" w:beforeLines="50" w:after="50"/>
        <w:rPr>
          <w:rFonts w:hint="eastAsia" w:ascii="宋体" w:hAnsi="宋体" w:eastAsia="宋体" w:cs="宋体"/>
          <w:bCs/>
          <w:color w:val="auto"/>
          <w:sz w:val="24"/>
          <w:szCs w:val="20"/>
          <w:highlight w:val="none"/>
        </w:rPr>
      </w:pPr>
    </w:p>
    <w:p w14:paraId="6C9C1D35">
      <w:pPr>
        <w:snapToGrid w:val="0"/>
        <w:spacing w:before="120" w:beforeLines="50" w:after="50"/>
        <w:rPr>
          <w:rFonts w:hint="eastAsia" w:ascii="宋体" w:hAnsi="宋体" w:eastAsia="宋体" w:cs="宋体"/>
          <w:bCs/>
          <w:color w:val="auto"/>
          <w:sz w:val="24"/>
          <w:szCs w:val="20"/>
          <w:highlight w:val="none"/>
        </w:rPr>
      </w:pPr>
    </w:p>
    <w:p w14:paraId="7BA8B5E4">
      <w:pPr>
        <w:snapToGrid w:val="0"/>
        <w:spacing w:before="120" w:beforeLines="50" w:after="50"/>
        <w:rPr>
          <w:rFonts w:hint="eastAsia" w:ascii="宋体" w:hAnsi="宋体" w:eastAsia="宋体" w:cs="宋体"/>
          <w:bCs/>
          <w:color w:val="auto"/>
          <w:sz w:val="24"/>
          <w:szCs w:val="20"/>
          <w:highlight w:val="none"/>
        </w:rPr>
      </w:pPr>
    </w:p>
    <w:p w14:paraId="58D57158">
      <w:pPr>
        <w:snapToGrid w:val="0"/>
        <w:spacing w:before="120" w:beforeLines="50" w:after="50"/>
        <w:ind w:firstLine="640" w:firstLineChars="200"/>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r>
        <w:rPr>
          <w:rFonts w:hint="eastAsia" w:ascii="宋体" w:hAnsi="宋体" w:cs="宋体"/>
          <w:bCs/>
          <w:color w:val="auto"/>
          <w:sz w:val="32"/>
          <w:szCs w:val="32"/>
          <w:highlight w:val="none"/>
          <w:lang w:eastAsia="zh-CN"/>
        </w:rPr>
        <w:t>贺州市疾病预防控制中心全自动病毒载量仪采购项目</w:t>
      </w:r>
    </w:p>
    <w:p w14:paraId="43BFC826">
      <w:pPr>
        <w:snapToGrid w:val="0"/>
        <w:spacing w:before="120" w:beforeLines="50" w:after="50"/>
        <w:ind w:firstLine="720" w:firstLineChars="225"/>
        <w:rPr>
          <w:rFonts w:hint="eastAsia" w:ascii="宋体" w:hAnsi="宋体" w:eastAsia="宋体" w:cs="宋体"/>
          <w:bCs/>
          <w:color w:val="auto"/>
          <w:sz w:val="32"/>
          <w:szCs w:val="32"/>
          <w:highlight w:val="none"/>
        </w:rPr>
      </w:pPr>
    </w:p>
    <w:p w14:paraId="2C5D12C2">
      <w:pPr>
        <w:snapToGrid w:val="0"/>
        <w:spacing w:before="120"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6816249C">
      <w:pPr>
        <w:snapToGrid w:val="0"/>
        <w:spacing w:before="120" w:beforeLines="50" w:after="50"/>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701293E8">
      <w:pPr>
        <w:snapToGrid w:val="0"/>
        <w:spacing w:before="120"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r>
        <w:rPr>
          <w:rFonts w:hint="eastAsia" w:ascii="宋体" w:hAnsi="宋体" w:eastAsia="宋体" w:cs="宋体"/>
          <w:bCs/>
          <w:color w:val="auto"/>
          <w:sz w:val="32"/>
          <w:szCs w:val="32"/>
          <w:highlight w:val="none"/>
          <w:u w:val="single"/>
        </w:rPr>
        <w:t xml:space="preserve">  / </w:t>
      </w:r>
      <w:r>
        <w:rPr>
          <w:rFonts w:hint="eastAsia" w:ascii="宋体" w:hAnsi="宋体" w:eastAsia="宋体" w:cs="宋体"/>
          <w:bCs/>
          <w:color w:val="auto"/>
          <w:sz w:val="32"/>
          <w:szCs w:val="32"/>
          <w:highlight w:val="none"/>
        </w:rPr>
        <w:t>分标</w:t>
      </w:r>
    </w:p>
    <w:p w14:paraId="2616150C">
      <w:pPr>
        <w:snapToGrid w:val="0"/>
        <w:spacing w:before="120" w:beforeLines="50" w:after="50"/>
        <w:ind w:firstLine="720" w:firstLineChars="225"/>
        <w:rPr>
          <w:rFonts w:hint="eastAsia" w:ascii="宋体" w:hAnsi="宋体" w:eastAsia="宋体" w:cs="宋体"/>
          <w:bCs/>
          <w:color w:val="auto"/>
          <w:sz w:val="32"/>
          <w:szCs w:val="32"/>
          <w:highlight w:val="none"/>
        </w:rPr>
      </w:pPr>
    </w:p>
    <w:p w14:paraId="20095AB3">
      <w:pPr>
        <w:pStyle w:val="5"/>
        <w:snapToGrid w:val="0"/>
        <w:spacing w:before="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41A76970">
      <w:pPr>
        <w:pStyle w:val="5"/>
        <w:snapToGrid w:val="0"/>
        <w:spacing w:before="50" w:after="50"/>
        <w:ind w:firstLine="640" w:firstLineChars="200"/>
        <w:rPr>
          <w:rFonts w:hint="eastAsia" w:ascii="宋体" w:hAnsi="宋体" w:eastAsia="宋体" w:cs="宋体"/>
          <w:bCs/>
          <w:color w:val="auto"/>
          <w:sz w:val="32"/>
          <w:szCs w:val="32"/>
          <w:highlight w:val="none"/>
        </w:rPr>
      </w:pPr>
    </w:p>
    <w:p w14:paraId="1B16CE28">
      <w:pPr>
        <w:pStyle w:val="5"/>
        <w:snapToGrid w:val="0"/>
        <w:spacing w:before="50" w:after="50"/>
        <w:ind w:firstLine="720" w:firstLineChars="225"/>
        <w:rPr>
          <w:rFonts w:hint="eastAsia" w:ascii="宋体" w:hAnsi="宋体" w:eastAsia="宋体" w:cs="宋体"/>
          <w:bCs/>
          <w:color w:val="auto"/>
          <w:sz w:val="32"/>
          <w:szCs w:val="32"/>
          <w:highlight w:val="none"/>
        </w:rPr>
      </w:pPr>
    </w:p>
    <w:p w14:paraId="4898D226">
      <w:pPr>
        <w:pStyle w:val="5"/>
        <w:snapToGrid w:val="0"/>
        <w:spacing w:before="50" w:after="50"/>
        <w:ind w:firstLine="0"/>
        <w:rPr>
          <w:rFonts w:hint="eastAsia" w:ascii="宋体" w:hAnsi="宋体" w:eastAsia="宋体" w:cs="宋体"/>
          <w:bCs/>
          <w:color w:val="auto"/>
          <w:sz w:val="32"/>
          <w:szCs w:val="32"/>
          <w:highlight w:val="none"/>
        </w:rPr>
      </w:pPr>
    </w:p>
    <w:p w14:paraId="3D7EDA56">
      <w:pPr>
        <w:pStyle w:val="5"/>
        <w:snapToGrid w:val="0"/>
        <w:spacing w:before="50" w:after="50"/>
        <w:ind w:firstLine="1280" w:firstLineChars="400"/>
        <w:rPr>
          <w:rFonts w:hint="eastAsia" w:ascii="宋体" w:hAnsi="宋体" w:eastAsia="宋体" w:cs="宋体"/>
          <w:bCs/>
          <w:color w:val="auto"/>
          <w:sz w:val="32"/>
          <w:szCs w:val="32"/>
          <w:highlight w:val="none"/>
        </w:rPr>
      </w:pPr>
    </w:p>
    <w:p w14:paraId="64633D51">
      <w:pPr>
        <w:snapToGrid w:val="0"/>
        <w:spacing w:before="120" w:beforeLines="50" w:after="5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076D2424">
      <w:pPr>
        <w:snapToGrid w:val="0"/>
        <w:spacing w:before="120" w:beforeLines="50" w:after="50" w:line="360" w:lineRule="auto"/>
        <w:ind w:left="142"/>
        <w:jc w:val="left"/>
        <w:rPr>
          <w:rFonts w:hint="eastAsia" w:ascii="宋体" w:hAnsi="宋体" w:eastAsia="宋体" w:cs="宋体"/>
          <w:b/>
          <w:bCs/>
          <w:color w:val="auto"/>
          <w:szCs w:val="21"/>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24"/>
          <w:highlight w:val="none"/>
        </w:rPr>
        <w:t>2.报价商务技术文件目录</w:t>
      </w:r>
    </w:p>
    <w:p w14:paraId="4196B5FB">
      <w:pPr>
        <w:snapToGrid w:val="0"/>
        <w:spacing w:before="120" w:beforeLines="50" w:after="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根据竞争性谈判文件规定及供应商提供的材料自行编写目录（部分格式后附）。</w:t>
      </w:r>
    </w:p>
    <w:p w14:paraId="542764AA">
      <w:pPr>
        <w:spacing w:line="400" w:lineRule="exact"/>
        <w:rPr>
          <w:rFonts w:hint="eastAsia" w:ascii="宋体" w:hAnsi="宋体" w:eastAsia="宋体" w:cs="宋体"/>
          <w:color w:val="auto"/>
          <w:sz w:val="32"/>
          <w:szCs w:val="32"/>
          <w:highlight w:val="none"/>
        </w:rPr>
      </w:pPr>
    </w:p>
    <w:p w14:paraId="3AF7DB3D">
      <w:pPr>
        <w:spacing w:line="52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44"/>
          <w:szCs w:val="44"/>
          <w:highlight w:val="none"/>
        </w:rPr>
        <w:br w:type="page"/>
      </w:r>
      <w:r>
        <w:rPr>
          <w:rFonts w:hint="eastAsia" w:ascii="宋体" w:hAnsi="宋体" w:eastAsia="宋体" w:cs="宋体"/>
          <w:color w:val="auto"/>
          <w:sz w:val="32"/>
          <w:szCs w:val="32"/>
          <w:highlight w:val="none"/>
        </w:rPr>
        <w:t>无串通竞标行为的承诺函</w:t>
      </w:r>
    </w:p>
    <w:p w14:paraId="5F8A12A9">
      <w:pPr>
        <w:spacing w:line="360" w:lineRule="auto"/>
        <w:ind w:firstLine="640" w:firstLineChars="200"/>
        <w:contextualSpacing/>
        <w:rPr>
          <w:rFonts w:hint="eastAsia" w:ascii="宋体" w:hAnsi="宋体" w:eastAsia="宋体" w:cs="宋体"/>
          <w:color w:val="auto"/>
          <w:sz w:val="32"/>
          <w:szCs w:val="32"/>
          <w:highlight w:val="none"/>
        </w:rPr>
      </w:pPr>
    </w:p>
    <w:p w14:paraId="02906FE6">
      <w:pPr>
        <w:spacing w:line="360" w:lineRule="auto"/>
        <w:ind w:firstLine="422" w:firstLineChars="200"/>
        <w:contextualSpacing/>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一、我方承诺无下列相互串通竞标的情形：</w:t>
      </w:r>
    </w:p>
    <w:p w14:paraId="0F3E4107">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1.不同供应商的响应文件由同一单位或者个人编制；</w:t>
      </w:r>
    </w:p>
    <w:p w14:paraId="52515C52">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2.不同供应商委托同一单位或者个人办理竞标事宜；</w:t>
      </w:r>
    </w:p>
    <w:p w14:paraId="65F0F74B">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3.不同的供应商的响应文件载明的项目管理员为同一个人；</w:t>
      </w:r>
    </w:p>
    <w:p w14:paraId="4F543530">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w:t>
      </w:r>
      <w:r>
        <w:rPr>
          <w:rFonts w:hint="eastAsia" w:ascii="宋体" w:hAnsi="宋体" w:eastAsia="宋体" w:cs="宋体"/>
          <w:color w:val="auto"/>
          <w:spacing w:val="-6"/>
          <w:szCs w:val="21"/>
          <w:highlight w:val="none"/>
        </w:rPr>
        <w:t>同供应商的响应文件异常一致或者竞标报价呈规律性差异；</w:t>
      </w:r>
    </w:p>
    <w:p w14:paraId="2E7FB65C">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5.不同供应商的响应文件相互混装；</w:t>
      </w:r>
    </w:p>
    <w:p w14:paraId="444C17D3">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6.不同供应商的竞标保证金从同一单位或者个人账户转出。</w:t>
      </w:r>
    </w:p>
    <w:p w14:paraId="045B7536">
      <w:pPr>
        <w:spacing w:line="360" w:lineRule="auto"/>
        <w:ind w:firstLine="422" w:firstLineChars="200"/>
        <w:contextualSpacing/>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二、我方承诺无下列恶意串通的情形：</w:t>
      </w:r>
    </w:p>
    <w:p w14:paraId="06649288">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1.供应商直接或者间接从采购人或者采购代理机构处获得其他供应商的相关信息并修改其响应文件；</w:t>
      </w:r>
    </w:p>
    <w:p w14:paraId="690EA3B2">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2.供应商按照采购人或者采购代理机构的授意撤换、修改响应文件；</w:t>
      </w:r>
    </w:p>
    <w:p w14:paraId="4CCCA782">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w:t>
      </w:r>
      <w:r>
        <w:rPr>
          <w:rFonts w:hint="eastAsia" w:ascii="宋体" w:hAnsi="宋体" w:eastAsia="宋体" w:cs="宋体"/>
          <w:color w:val="auto"/>
          <w:spacing w:val="-6"/>
          <w:szCs w:val="21"/>
          <w:highlight w:val="none"/>
        </w:rPr>
        <w:t>应商之间协商报价、技术方案等响应文件的实质性内容；</w:t>
      </w:r>
    </w:p>
    <w:p w14:paraId="61F61FA5">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4.属于同一集团、协会、商会等组织成员的供应商按照该组织要求协同参加政府采购活动；</w:t>
      </w:r>
    </w:p>
    <w:p w14:paraId="21EE302D">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5.供应商之间事先约定一致抬高或者压低竞标报价,或者在竞争性谈判项目中事先约定轮流以高价位或者低价位成交,或者事先约定由某一特定供应商成交,然后再参加竞标；</w:t>
      </w:r>
    </w:p>
    <w:p w14:paraId="48330986">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6.供应商之间商定部分供应商放弃参加政府采购活动或者放弃成交；</w:t>
      </w:r>
    </w:p>
    <w:p w14:paraId="58DE4166">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7.供应商与采购人或者采购代理机构之间、供应商相互之间，为</w:t>
      </w:r>
      <w:r>
        <w:rPr>
          <w:rFonts w:hint="eastAsia" w:ascii="宋体" w:hAnsi="宋体" w:eastAsia="宋体" w:cs="宋体"/>
          <w:color w:val="auto"/>
          <w:spacing w:val="-6"/>
          <w:szCs w:val="21"/>
          <w:highlight w:val="none"/>
        </w:rPr>
        <w:t>谋求特定供应商成交或者排斥其他供应商的其他串通行为。</w:t>
      </w:r>
    </w:p>
    <w:p w14:paraId="26236E73">
      <w:pPr>
        <w:spacing w:line="360" w:lineRule="auto"/>
        <w:ind w:firstLine="420" w:firstLineChars="200"/>
        <w:contextualSpacing/>
        <w:rPr>
          <w:rFonts w:hint="eastAsia" w:ascii="宋体" w:hAnsi="宋体" w:eastAsia="宋体" w:cs="宋体"/>
          <w:color w:val="auto"/>
          <w:szCs w:val="21"/>
          <w:highlight w:val="none"/>
        </w:rPr>
      </w:pPr>
    </w:p>
    <w:p w14:paraId="03074E9E">
      <w:pPr>
        <w:spacing w:line="360" w:lineRule="auto"/>
        <w:ind w:firstLine="422" w:firstLineChars="200"/>
        <w:contextualSpacing/>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以上情形一经核查属实，我方愿意承担一切后果，并不再寻求任何旨在减轻或者免除法律责任的辩解。</w:t>
      </w:r>
    </w:p>
    <w:p w14:paraId="7268904E">
      <w:pPr>
        <w:spacing w:line="360" w:lineRule="auto"/>
        <w:ind w:firstLine="420" w:firstLineChars="200"/>
        <w:contextualSpacing/>
        <w:rPr>
          <w:rFonts w:hint="eastAsia" w:ascii="宋体" w:hAnsi="宋体" w:eastAsia="宋体" w:cs="宋体"/>
          <w:color w:val="auto"/>
          <w:szCs w:val="21"/>
          <w:highlight w:val="none"/>
        </w:rPr>
      </w:pPr>
    </w:p>
    <w:p w14:paraId="184865C8">
      <w:pPr>
        <w:spacing w:line="360" w:lineRule="auto"/>
        <w:contextualSpacing/>
        <w:rPr>
          <w:rFonts w:hint="eastAsia" w:ascii="宋体" w:hAnsi="宋体" w:eastAsia="宋体" w:cs="宋体"/>
          <w:color w:val="auto"/>
          <w:szCs w:val="21"/>
          <w:highlight w:val="none"/>
        </w:rPr>
      </w:pPr>
    </w:p>
    <w:p w14:paraId="3A2AC3D6">
      <w:pPr>
        <w:spacing w:line="360" w:lineRule="auto"/>
        <w:ind w:firstLine="3150" w:firstLineChars="15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供应商（盖电子公章）：</w:t>
      </w:r>
    </w:p>
    <w:p w14:paraId="10135BA4">
      <w:pPr>
        <w:spacing w:line="360" w:lineRule="auto"/>
        <w:ind w:firstLine="420" w:firstLineChars="200"/>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p w14:paraId="3C5DA868">
      <w:pPr>
        <w:spacing w:line="360" w:lineRule="auto"/>
        <w:contextualSpacing/>
        <w:jc w:val="center"/>
        <w:rPr>
          <w:rFonts w:hint="eastAsia" w:ascii="宋体" w:hAnsi="宋体" w:eastAsia="宋体" w:cs="宋体"/>
          <w:bCs/>
          <w:color w:val="auto"/>
          <w:sz w:val="32"/>
          <w:szCs w:val="32"/>
          <w:highlight w:val="none"/>
        </w:rPr>
      </w:pPr>
      <w:r>
        <w:rPr>
          <w:rFonts w:hint="eastAsia" w:ascii="宋体" w:hAnsi="宋体" w:eastAsia="宋体" w:cs="宋体"/>
          <w:color w:val="auto"/>
          <w:sz w:val="32"/>
          <w:szCs w:val="32"/>
          <w:highlight w:val="none"/>
        </w:rPr>
        <w:br w:type="page"/>
      </w:r>
      <w:r>
        <w:rPr>
          <w:rFonts w:hint="eastAsia" w:ascii="宋体" w:hAnsi="宋体" w:eastAsia="宋体" w:cs="宋体"/>
          <w:bCs/>
          <w:color w:val="auto"/>
          <w:sz w:val="32"/>
          <w:szCs w:val="32"/>
          <w:highlight w:val="none"/>
        </w:rPr>
        <w:t>竞标报价表</w:t>
      </w:r>
    </w:p>
    <w:p w14:paraId="3305F217">
      <w:pPr>
        <w:spacing w:line="520" w:lineRule="exact"/>
        <w:jc w:val="center"/>
        <w:rPr>
          <w:rFonts w:hint="eastAsia" w:ascii="宋体" w:hAnsi="宋体" w:eastAsia="宋体" w:cs="宋体"/>
          <w:bCs/>
          <w:color w:val="auto"/>
          <w:sz w:val="32"/>
          <w:szCs w:val="32"/>
          <w:highlight w:val="none"/>
        </w:rPr>
      </w:pPr>
    </w:p>
    <w:p w14:paraId="731A66AF">
      <w:pPr>
        <w:snapToGrid w:val="0"/>
        <w:spacing w:before="50" w:after="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r>
        <w:rPr>
          <w:rFonts w:hint="eastAsia" w:ascii="宋体" w:hAnsi="宋体" w:cs="宋体"/>
          <w:color w:val="auto"/>
          <w:szCs w:val="21"/>
          <w:highlight w:val="none"/>
          <w:u w:val="single"/>
          <w:lang w:eastAsia="zh-CN"/>
        </w:rPr>
        <w:t>贺州市疾病预防控制中心全自动病毒载量仪采购项目</w:t>
      </w:r>
      <w:r>
        <w:rPr>
          <w:rFonts w:hint="eastAsia" w:ascii="宋体" w:hAnsi="宋体" w:eastAsia="宋体" w:cs="宋体"/>
          <w:color w:val="auto"/>
          <w:szCs w:val="21"/>
          <w:highlight w:val="none"/>
          <w:u w:val="single"/>
          <w:lang w:eastAsia="zh-CN"/>
        </w:rPr>
        <w:t xml:space="preserve">  </w:t>
      </w:r>
    </w:p>
    <w:p w14:paraId="3F3CC22A">
      <w:pPr>
        <w:snapToGrid w:val="0"/>
        <w:spacing w:before="50" w:after="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分标（如有）：</w:t>
      </w:r>
      <w:r>
        <w:rPr>
          <w:rFonts w:hint="eastAsia" w:ascii="宋体" w:hAnsi="宋体" w:eastAsia="宋体" w:cs="宋体"/>
          <w:color w:val="auto"/>
          <w:szCs w:val="21"/>
          <w:highlight w:val="none"/>
          <w:u w:val="single"/>
        </w:rPr>
        <w:t xml:space="preserve">   /      </w:t>
      </w:r>
    </w:p>
    <w:p w14:paraId="5D1A15D7">
      <w:pPr>
        <w:snapToGrid w:val="0"/>
        <w:spacing w:before="50" w:after="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6B875A0A">
      <w:pPr>
        <w:snapToGrid w:val="0"/>
        <w:spacing w:before="50" w:after="50" w:line="360" w:lineRule="auto"/>
        <w:ind w:firstLine="4830" w:firstLineChars="230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单位：元</w:t>
      </w:r>
    </w:p>
    <w:tbl>
      <w:tblPr>
        <w:tblStyle w:val="18"/>
        <w:tblpPr w:leftFromText="180" w:rightFromText="180" w:vertAnchor="text" w:horzAnchor="page" w:tblpX="878" w:tblpY="277"/>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07"/>
        <w:gridCol w:w="1065"/>
        <w:gridCol w:w="1005"/>
        <w:gridCol w:w="870"/>
        <w:gridCol w:w="1065"/>
        <w:gridCol w:w="1200"/>
        <w:gridCol w:w="1095"/>
        <w:gridCol w:w="1095"/>
        <w:gridCol w:w="780"/>
        <w:gridCol w:w="1725"/>
      </w:tblGrid>
      <w:tr w14:paraId="0536D4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607" w:type="dxa"/>
            <w:tcBorders>
              <w:top w:val="single" w:color="auto" w:sz="4" w:space="0"/>
              <w:left w:val="single" w:color="auto" w:sz="4" w:space="0"/>
              <w:bottom w:val="single" w:color="auto" w:sz="4" w:space="0"/>
              <w:right w:val="single" w:color="auto" w:sz="4" w:space="0"/>
            </w:tcBorders>
            <w:noWrap w:val="0"/>
            <w:vAlign w:val="center"/>
          </w:tcPr>
          <w:p w14:paraId="1C42E2E0">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项号</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547BA184">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货物</w:t>
            </w:r>
          </w:p>
          <w:p w14:paraId="712A42D0">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名称</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3E5BE291">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数量及单位</w:t>
            </w:r>
          </w:p>
          <w:p w14:paraId="3E0CC3DD">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①</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5930D082">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品牌</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4C1E0A9A">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规格</w:t>
            </w:r>
          </w:p>
          <w:p w14:paraId="31892F08">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型号</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6D3F3C1">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制造商</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92DC6F2">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原产地</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23ED86EC">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参数性能、指标及配置</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294D77B4">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单价</w:t>
            </w:r>
          </w:p>
          <w:p w14:paraId="2797BF59">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②</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9EB26D3">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竞标报价</w:t>
            </w:r>
          </w:p>
          <w:p w14:paraId="41262510">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③=①×②</w:t>
            </w:r>
          </w:p>
        </w:tc>
      </w:tr>
      <w:tr w14:paraId="3E97D7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trPr>
        <w:tc>
          <w:tcPr>
            <w:tcW w:w="607" w:type="dxa"/>
            <w:tcBorders>
              <w:top w:val="single" w:color="auto" w:sz="4" w:space="0"/>
              <w:left w:val="single" w:color="auto" w:sz="4" w:space="0"/>
              <w:bottom w:val="single" w:color="auto" w:sz="4" w:space="0"/>
              <w:right w:val="single" w:color="auto" w:sz="4" w:space="0"/>
            </w:tcBorders>
            <w:noWrap w:val="0"/>
            <w:vAlign w:val="center"/>
          </w:tcPr>
          <w:p w14:paraId="06D273A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2C6E870E">
            <w:pPr>
              <w:spacing w:line="360" w:lineRule="auto"/>
              <w:jc w:val="center"/>
              <w:rPr>
                <w:rFonts w:hint="eastAsia" w:ascii="宋体" w:hAnsi="宋体" w:eastAsia="宋体" w:cs="宋体"/>
                <w:color w:val="auto"/>
                <w:sz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32DBC86E">
            <w:pPr>
              <w:spacing w:line="360" w:lineRule="auto"/>
              <w:jc w:val="center"/>
              <w:rPr>
                <w:rFonts w:hint="eastAsia" w:ascii="宋体" w:hAnsi="宋体" w:eastAsia="宋体" w:cs="宋体"/>
                <w:color w:val="auto"/>
                <w:sz w:val="21"/>
                <w:szCs w:val="21"/>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08734E00">
            <w:pPr>
              <w:spacing w:line="360" w:lineRule="auto"/>
              <w:jc w:val="center"/>
              <w:rPr>
                <w:rFonts w:hint="eastAsia" w:ascii="宋体" w:hAnsi="宋体" w:eastAsia="宋体" w:cs="宋体"/>
                <w:color w:val="auto"/>
                <w:sz w:val="21"/>
                <w:szCs w:val="21"/>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7F8514F5">
            <w:pPr>
              <w:spacing w:line="360" w:lineRule="auto"/>
              <w:jc w:val="center"/>
              <w:rPr>
                <w:rFonts w:hint="eastAsia" w:ascii="宋体" w:hAnsi="宋体" w:eastAsia="宋体" w:cs="宋体"/>
                <w:color w:val="auto"/>
                <w:sz w:val="21"/>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612F999">
            <w:pPr>
              <w:spacing w:line="360" w:lineRule="auto"/>
              <w:jc w:val="center"/>
              <w:rPr>
                <w:rFonts w:hint="eastAsia" w:ascii="宋体" w:hAnsi="宋体" w:eastAsia="宋体" w:cs="宋体"/>
                <w:color w:val="auto"/>
                <w:sz w:val="21"/>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37CEE714">
            <w:pPr>
              <w:spacing w:line="360" w:lineRule="auto"/>
              <w:jc w:val="center"/>
              <w:rPr>
                <w:rFonts w:hint="eastAsia" w:ascii="宋体" w:hAnsi="宋体" w:eastAsia="宋体" w:cs="宋体"/>
                <w:color w:val="auto"/>
                <w:sz w:val="21"/>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008C0096">
            <w:pPr>
              <w:spacing w:line="360" w:lineRule="auto"/>
              <w:jc w:val="center"/>
              <w:rPr>
                <w:rFonts w:hint="eastAsia" w:ascii="宋体" w:hAnsi="宋体" w:eastAsia="宋体" w:cs="宋体"/>
                <w:color w:val="auto"/>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7E1E66FA">
            <w:pPr>
              <w:spacing w:line="360" w:lineRule="auto"/>
              <w:jc w:val="center"/>
              <w:rPr>
                <w:rFonts w:hint="eastAsia" w:ascii="宋体" w:hAnsi="宋体" w:eastAsia="宋体" w:cs="宋体"/>
                <w:color w:val="auto"/>
                <w:sz w:val="21"/>
                <w:szCs w:val="21"/>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BBA1030">
            <w:pPr>
              <w:spacing w:line="360" w:lineRule="auto"/>
              <w:jc w:val="center"/>
              <w:rPr>
                <w:rFonts w:hint="eastAsia" w:ascii="宋体" w:hAnsi="宋体" w:eastAsia="宋体" w:cs="宋体"/>
                <w:color w:val="auto"/>
                <w:sz w:val="21"/>
                <w:szCs w:val="21"/>
                <w:highlight w:val="none"/>
              </w:rPr>
            </w:pPr>
          </w:p>
        </w:tc>
      </w:tr>
      <w:tr w14:paraId="062D5B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trPr>
        <w:tc>
          <w:tcPr>
            <w:tcW w:w="607" w:type="dxa"/>
            <w:tcBorders>
              <w:top w:val="single" w:color="auto" w:sz="4" w:space="0"/>
              <w:left w:val="single" w:color="auto" w:sz="4" w:space="0"/>
              <w:bottom w:val="single" w:color="auto" w:sz="4" w:space="0"/>
              <w:right w:val="single" w:color="auto" w:sz="4" w:space="0"/>
            </w:tcBorders>
            <w:noWrap w:val="0"/>
            <w:vAlign w:val="center"/>
          </w:tcPr>
          <w:p w14:paraId="51CEC97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15FD2927">
            <w:pPr>
              <w:spacing w:line="360" w:lineRule="auto"/>
              <w:jc w:val="center"/>
              <w:rPr>
                <w:rFonts w:hint="eastAsia" w:ascii="宋体" w:hAnsi="宋体" w:eastAsia="宋体" w:cs="宋体"/>
                <w:color w:val="auto"/>
                <w:sz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730E82BD">
            <w:pPr>
              <w:spacing w:line="360" w:lineRule="auto"/>
              <w:jc w:val="center"/>
              <w:rPr>
                <w:rFonts w:hint="eastAsia" w:ascii="宋体" w:hAnsi="宋体" w:eastAsia="宋体" w:cs="宋体"/>
                <w:color w:val="auto"/>
                <w:sz w:val="21"/>
                <w:szCs w:val="21"/>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79E9DF9F">
            <w:pPr>
              <w:spacing w:line="360" w:lineRule="auto"/>
              <w:jc w:val="center"/>
              <w:rPr>
                <w:rFonts w:hint="eastAsia" w:ascii="宋体" w:hAnsi="宋体" w:eastAsia="宋体" w:cs="宋体"/>
                <w:color w:val="auto"/>
                <w:sz w:val="21"/>
                <w:szCs w:val="21"/>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1C5E01A4">
            <w:pPr>
              <w:spacing w:line="360" w:lineRule="auto"/>
              <w:jc w:val="center"/>
              <w:rPr>
                <w:rFonts w:hint="eastAsia" w:ascii="宋体" w:hAnsi="宋体" w:eastAsia="宋体" w:cs="宋体"/>
                <w:color w:val="auto"/>
                <w:sz w:val="21"/>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8E519D9">
            <w:pPr>
              <w:spacing w:line="360" w:lineRule="auto"/>
              <w:jc w:val="center"/>
              <w:rPr>
                <w:rFonts w:hint="eastAsia" w:ascii="宋体" w:hAnsi="宋体" w:eastAsia="宋体" w:cs="宋体"/>
                <w:color w:val="auto"/>
                <w:sz w:val="21"/>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4C5E0D28">
            <w:pPr>
              <w:spacing w:line="360" w:lineRule="auto"/>
              <w:jc w:val="center"/>
              <w:rPr>
                <w:rFonts w:hint="eastAsia" w:ascii="宋体" w:hAnsi="宋体" w:eastAsia="宋体" w:cs="宋体"/>
                <w:color w:val="auto"/>
                <w:sz w:val="21"/>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919BC8F">
            <w:pPr>
              <w:spacing w:line="360" w:lineRule="auto"/>
              <w:jc w:val="center"/>
              <w:rPr>
                <w:rFonts w:hint="eastAsia" w:ascii="宋体" w:hAnsi="宋体" w:eastAsia="宋体" w:cs="宋体"/>
                <w:color w:val="auto"/>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4211990C">
            <w:pPr>
              <w:spacing w:line="360" w:lineRule="auto"/>
              <w:jc w:val="center"/>
              <w:rPr>
                <w:rFonts w:hint="eastAsia" w:ascii="宋体" w:hAnsi="宋体" w:eastAsia="宋体" w:cs="宋体"/>
                <w:color w:val="auto"/>
                <w:sz w:val="21"/>
                <w:szCs w:val="21"/>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C9154DF">
            <w:pPr>
              <w:spacing w:line="360" w:lineRule="auto"/>
              <w:jc w:val="center"/>
              <w:rPr>
                <w:rFonts w:hint="eastAsia" w:ascii="宋体" w:hAnsi="宋体" w:eastAsia="宋体" w:cs="宋体"/>
                <w:color w:val="auto"/>
                <w:sz w:val="21"/>
                <w:szCs w:val="21"/>
                <w:highlight w:val="none"/>
              </w:rPr>
            </w:pPr>
          </w:p>
        </w:tc>
      </w:tr>
      <w:tr w14:paraId="5FBAE9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trPr>
        <w:tc>
          <w:tcPr>
            <w:tcW w:w="607" w:type="dxa"/>
            <w:tcBorders>
              <w:top w:val="single" w:color="auto" w:sz="4" w:space="0"/>
              <w:left w:val="single" w:color="auto" w:sz="4" w:space="0"/>
              <w:bottom w:val="single" w:color="auto" w:sz="4" w:space="0"/>
              <w:right w:val="single" w:color="auto" w:sz="4" w:space="0"/>
            </w:tcBorders>
            <w:noWrap w:val="0"/>
            <w:vAlign w:val="center"/>
          </w:tcPr>
          <w:p w14:paraId="17A7B90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4DC71DE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0BFC8928">
            <w:pPr>
              <w:spacing w:line="360" w:lineRule="auto"/>
              <w:jc w:val="center"/>
              <w:rPr>
                <w:rFonts w:hint="eastAsia" w:ascii="宋体" w:hAnsi="宋体" w:eastAsia="宋体" w:cs="宋体"/>
                <w:color w:val="auto"/>
                <w:sz w:val="21"/>
                <w:szCs w:val="21"/>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58BF7623">
            <w:pPr>
              <w:spacing w:line="360" w:lineRule="auto"/>
              <w:jc w:val="center"/>
              <w:rPr>
                <w:rFonts w:hint="eastAsia" w:ascii="宋体" w:hAnsi="宋体" w:eastAsia="宋体" w:cs="宋体"/>
                <w:color w:val="auto"/>
                <w:sz w:val="21"/>
                <w:szCs w:val="21"/>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325C8E58">
            <w:pPr>
              <w:spacing w:line="360" w:lineRule="auto"/>
              <w:jc w:val="center"/>
              <w:rPr>
                <w:rFonts w:hint="eastAsia" w:ascii="宋体" w:hAnsi="宋体" w:eastAsia="宋体" w:cs="宋体"/>
                <w:color w:val="auto"/>
                <w:sz w:val="21"/>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71420CE">
            <w:pPr>
              <w:spacing w:line="360" w:lineRule="auto"/>
              <w:jc w:val="center"/>
              <w:rPr>
                <w:rFonts w:hint="eastAsia" w:ascii="宋体" w:hAnsi="宋体" w:eastAsia="宋体" w:cs="宋体"/>
                <w:color w:val="auto"/>
                <w:sz w:val="21"/>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1B68A20A">
            <w:pPr>
              <w:spacing w:line="360" w:lineRule="auto"/>
              <w:jc w:val="center"/>
              <w:rPr>
                <w:rFonts w:hint="eastAsia" w:ascii="宋体" w:hAnsi="宋体" w:eastAsia="宋体" w:cs="宋体"/>
                <w:color w:val="auto"/>
                <w:sz w:val="21"/>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0A0E0CAE">
            <w:pPr>
              <w:spacing w:line="360" w:lineRule="auto"/>
              <w:jc w:val="center"/>
              <w:rPr>
                <w:rFonts w:hint="eastAsia" w:ascii="宋体" w:hAnsi="宋体" w:eastAsia="宋体" w:cs="宋体"/>
                <w:color w:val="auto"/>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5A9406C8">
            <w:pPr>
              <w:spacing w:line="360" w:lineRule="auto"/>
              <w:jc w:val="center"/>
              <w:rPr>
                <w:rFonts w:hint="eastAsia" w:ascii="宋体" w:hAnsi="宋体" w:eastAsia="宋体" w:cs="宋体"/>
                <w:color w:val="auto"/>
                <w:sz w:val="21"/>
                <w:szCs w:val="21"/>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C58A3B5">
            <w:pPr>
              <w:spacing w:line="360" w:lineRule="auto"/>
              <w:jc w:val="center"/>
              <w:rPr>
                <w:rFonts w:hint="eastAsia" w:ascii="宋体" w:hAnsi="宋体" w:eastAsia="宋体" w:cs="宋体"/>
                <w:color w:val="auto"/>
                <w:sz w:val="21"/>
                <w:szCs w:val="21"/>
                <w:highlight w:val="none"/>
              </w:rPr>
            </w:pPr>
          </w:p>
        </w:tc>
      </w:tr>
      <w:tr w14:paraId="358988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10507" w:type="dxa"/>
            <w:gridSpan w:val="10"/>
            <w:tcBorders>
              <w:top w:val="single" w:color="auto" w:sz="4" w:space="0"/>
              <w:left w:val="single" w:color="auto" w:sz="4" w:space="0"/>
              <w:bottom w:val="single" w:color="auto" w:sz="4" w:space="0"/>
              <w:right w:val="single" w:color="auto" w:sz="4" w:space="0"/>
            </w:tcBorders>
            <w:noWrap w:val="0"/>
            <w:vAlign w:val="top"/>
          </w:tcPr>
          <w:p w14:paraId="69D9DB7D">
            <w:pPr>
              <w:snapToGrid w:val="0"/>
              <w:spacing w:before="50"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合计金额大写：人民币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52649CD">
            <w:pPr>
              <w:snapToGrid w:val="0"/>
              <w:spacing w:before="50" w:after="50"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竞标货物中，属于优先采购节能产品总值为￥       （具体明细详见附表，附表格式自拟），占本竞标报价的比例为    %；属于优先采购环境标志产品总值为￥          （具体明细详见附表，附表格式自拟），占本竞标报价的比例为   %。</w:t>
            </w:r>
          </w:p>
        </w:tc>
      </w:tr>
    </w:tbl>
    <w:p w14:paraId="7E97CF13">
      <w:pPr>
        <w:spacing w:line="360" w:lineRule="exact"/>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w:t>
      </w:r>
    </w:p>
    <w:p w14:paraId="4B12B590">
      <w:pPr>
        <w:spacing w:line="360" w:lineRule="exact"/>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 以上</w:t>
      </w:r>
      <w:r>
        <w:rPr>
          <w:rFonts w:hint="eastAsia" w:ascii="宋体" w:hAnsi="宋体" w:eastAsia="宋体" w:cs="宋体"/>
          <w:color w:val="auto"/>
          <w:szCs w:val="21"/>
          <w:highlight w:val="none"/>
          <w:lang w:val="en-US" w:eastAsia="zh-CN"/>
        </w:rPr>
        <w:t>竞标报价表</w:t>
      </w:r>
      <w:r>
        <w:rPr>
          <w:rFonts w:hint="eastAsia" w:ascii="宋体" w:hAnsi="宋体" w:eastAsia="宋体" w:cs="宋体"/>
          <w:color w:val="auto"/>
          <w:szCs w:val="21"/>
          <w:highlight w:val="none"/>
        </w:rPr>
        <w:t>中“货物名称、数量及单位、制造商或品牌、原产地、技术参数”必须如实填写完整，品牌、规格型号没有则填无，填写有缺漏</w:t>
      </w:r>
      <w:r>
        <w:rPr>
          <w:rFonts w:hint="eastAsia" w:ascii="宋体" w:hAnsi="宋体" w:eastAsia="宋体" w:cs="宋体"/>
          <w:bCs/>
          <w:color w:val="auto"/>
          <w:szCs w:val="21"/>
          <w:highlight w:val="none"/>
        </w:rPr>
        <w:t>的，</w:t>
      </w:r>
      <w:r>
        <w:rPr>
          <w:rFonts w:hint="eastAsia" w:ascii="宋体" w:hAnsi="宋体" w:eastAsia="宋体" w:cs="宋体"/>
          <w:b/>
          <w:color w:val="auto"/>
          <w:szCs w:val="21"/>
          <w:highlight w:val="none"/>
        </w:rPr>
        <w:t>其响应文件作无效处理。</w:t>
      </w:r>
    </w:p>
    <w:p w14:paraId="506D2723">
      <w:pPr>
        <w:spacing w:line="360" w:lineRule="exact"/>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2.供应商的报价表必须加盖供应商电子公章，</w:t>
      </w:r>
      <w:r>
        <w:rPr>
          <w:rFonts w:hint="eastAsia" w:ascii="宋体" w:hAnsi="宋体" w:eastAsia="宋体" w:cs="宋体"/>
          <w:b/>
          <w:color w:val="auto"/>
          <w:szCs w:val="21"/>
          <w:highlight w:val="none"/>
        </w:rPr>
        <w:t>否则其响应文件作无效处理</w:t>
      </w:r>
      <w:r>
        <w:rPr>
          <w:rFonts w:hint="eastAsia" w:ascii="宋体" w:hAnsi="宋体" w:eastAsia="宋体" w:cs="宋体"/>
          <w:color w:val="auto"/>
          <w:szCs w:val="21"/>
          <w:highlight w:val="none"/>
        </w:rPr>
        <w:t>。</w:t>
      </w:r>
    </w:p>
    <w:p w14:paraId="0C2E2A77">
      <w:pPr>
        <w:spacing w:line="360" w:lineRule="exact"/>
        <w:ind w:firstLine="420" w:firstLineChars="200"/>
        <w:contextualSpacing/>
        <w:jc w:val="left"/>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3.</w:t>
      </w:r>
      <w:r>
        <w:rPr>
          <w:rFonts w:hint="eastAsia" w:ascii="宋体" w:hAnsi="宋体" w:eastAsia="宋体" w:cs="宋体"/>
          <w:color w:val="auto"/>
          <w:szCs w:val="21"/>
          <w:highlight w:val="none"/>
        </w:rPr>
        <w:t>报价一经涂改，应在涂改处加盖供应商电子公章或者由法定代表人或者授权委托人签字或者盖章</w:t>
      </w:r>
      <w:r>
        <w:rPr>
          <w:rFonts w:hint="eastAsia" w:ascii="宋体" w:hAnsi="宋体" w:eastAsia="宋体" w:cs="宋体"/>
          <w:b/>
          <w:color w:val="auto"/>
          <w:szCs w:val="21"/>
          <w:highlight w:val="none"/>
        </w:rPr>
        <w:t>，否则其响应文件作无效处理。</w:t>
      </w:r>
    </w:p>
    <w:p w14:paraId="0103F99D">
      <w:pPr>
        <w:spacing w:line="360" w:lineRule="exact"/>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4.竞争性谈判文件中列明采购专用耗材的，应按竞争性谈判文件规定的耗材量或者按耗材的常规试用量提供报价。</w:t>
      </w:r>
    </w:p>
    <w:p w14:paraId="5576CE02">
      <w:pPr>
        <w:spacing w:line="360" w:lineRule="exact"/>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5.如为联合体竞标,“供应商名称”处必须列明联合体各方名称，标注联合体牵头人名称，</w:t>
      </w:r>
      <w:r>
        <w:rPr>
          <w:rFonts w:hint="eastAsia" w:ascii="宋体" w:hAnsi="宋体" w:eastAsia="宋体" w:cs="宋体"/>
          <w:b/>
          <w:color w:val="auto"/>
          <w:szCs w:val="21"/>
          <w:highlight w:val="none"/>
        </w:rPr>
        <w:t>否则其响应文件作无效处理。（采购人可根据项目情况自行修改是否需要联合体各方签字盖章）</w:t>
      </w:r>
    </w:p>
    <w:p w14:paraId="3EE63A0C">
      <w:pPr>
        <w:spacing w:line="360" w:lineRule="exact"/>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6.如为联合体竞标,盖章处须加盖联合体各方公章，</w:t>
      </w:r>
      <w:r>
        <w:rPr>
          <w:rFonts w:hint="eastAsia" w:ascii="宋体" w:hAnsi="宋体" w:eastAsia="宋体" w:cs="宋体"/>
          <w:b/>
          <w:color w:val="auto"/>
          <w:szCs w:val="21"/>
          <w:highlight w:val="none"/>
        </w:rPr>
        <w:t>否则其响应文件作无效处理。</w:t>
      </w:r>
    </w:p>
    <w:p w14:paraId="6C96834C">
      <w:pPr>
        <w:spacing w:line="360" w:lineRule="exact"/>
        <w:ind w:firstLine="420" w:firstLineChars="200"/>
        <w:contextualSpacing/>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7.</w:t>
      </w:r>
      <w:r>
        <w:rPr>
          <w:rFonts w:hint="eastAsia" w:ascii="宋体" w:hAnsi="宋体" w:eastAsia="宋体" w:cs="宋体"/>
          <w:color w:val="auto"/>
          <w:spacing w:val="-6"/>
          <w:szCs w:val="21"/>
          <w:highlight w:val="none"/>
        </w:rPr>
        <w:t>如有多分标，分别列明各分标的报价表，</w:t>
      </w:r>
      <w:r>
        <w:rPr>
          <w:rFonts w:hint="eastAsia" w:ascii="宋体" w:hAnsi="宋体" w:eastAsia="宋体" w:cs="宋体"/>
          <w:b/>
          <w:color w:val="auto"/>
          <w:spacing w:val="-6"/>
          <w:szCs w:val="21"/>
          <w:highlight w:val="none"/>
        </w:rPr>
        <w:t>否则其响应文件作无效处理。</w:t>
      </w:r>
      <w:r>
        <w:rPr>
          <w:rFonts w:hint="eastAsia" w:ascii="宋体" w:hAnsi="宋体" w:eastAsia="宋体" w:cs="宋体"/>
          <w:b/>
          <w:color w:val="auto"/>
          <w:szCs w:val="21"/>
          <w:highlight w:val="none"/>
        </w:rPr>
        <w:t>（采购人可根据项目情况自行修改是否需要联合体各方签字盖章）</w:t>
      </w:r>
    </w:p>
    <w:p w14:paraId="69C985F0">
      <w:pPr>
        <w:spacing w:line="360" w:lineRule="exact"/>
        <w:ind w:right="-817" w:rightChars="-389" w:firstLine="2310" w:firstLineChars="1100"/>
        <w:contextualSpacing/>
        <w:rPr>
          <w:rFonts w:hint="eastAsia" w:ascii="宋体" w:hAnsi="宋体" w:eastAsia="宋体" w:cs="宋体"/>
          <w:color w:val="auto"/>
          <w:szCs w:val="21"/>
          <w:highlight w:val="none"/>
        </w:rPr>
      </w:pPr>
    </w:p>
    <w:p w14:paraId="34055066">
      <w:pPr>
        <w:spacing w:line="360" w:lineRule="exact"/>
        <w:ind w:right="-817" w:rightChars="-389" w:firstLine="2310" w:firstLineChars="11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4F010A35">
      <w:pPr>
        <w:spacing w:line="360" w:lineRule="exact"/>
        <w:ind w:right="-817" w:rightChars="-389" w:firstLine="2310" w:firstLineChars="11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供应商（盖电子公章）：      </w:t>
      </w:r>
    </w:p>
    <w:p w14:paraId="239D264B">
      <w:pPr>
        <w:spacing w:line="360" w:lineRule="exact"/>
        <w:ind w:right="-817" w:rightChars="-389" w:firstLine="3570" w:firstLineChars="1700"/>
        <w:contextualSpacing/>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日期：   年   月   日</w:t>
      </w:r>
    </w:p>
    <w:p w14:paraId="3BB9598E">
      <w:pPr>
        <w:pStyle w:val="11"/>
        <w:spacing w:line="360" w:lineRule="exact"/>
        <w:rPr>
          <w:rFonts w:hint="eastAsia" w:ascii="宋体" w:hAnsi="宋体" w:eastAsia="宋体" w:cs="宋体"/>
          <w:b/>
          <w:color w:val="auto"/>
          <w:sz w:val="21"/>
          <w:highlight w:val="none"/>
        </w:rPr>
      </w:pPr>
    </w:p>
    <w:p w14:paraId="6F23E6AB">
      <w:pPr>
        <w:numPr>
          <w:ilvl w:val="0"/>
          <w:numId w:val="0"/>
        </w:numPr>
        <w:shd w:val="clear" w:color="auto" w:fill="auto"/>
        <w:jc w:val="center"/>
        <w:rPr>
          <w:rFonts w:hint="eastAsia" w:ascii="Times New Roman" w:hAnsi="Times New Roman" w:eastAsia="宋体" w:cs="Times New Roman"/>
          <w:b/>
          <w:bCs/>
          <w:color w:val="auto"/>
          <w:sz w:val="30"/>
          <w:szCs w:val="30"/>
          <w:highlight w:val="none"/>
          <w:lang w:val="en-US" w:eastAsia="zh-CN"/>
        </w:rPr>
      </w:pPr>
      <w:r>
        <w:rPr>
          <w:rFonts w:hint="eastAsia" w:ascii="宋体" w:hAnsi="宋体" w:eastAsia="宋体" w:cs="宋体"/>
          <w:b/>
          <w:color w:val="auto"/>
          <w:szCs w:val="21"/>
          <w:highlight w:val="none"/>
        </w:rPr>
        <w:br w:type="page"/>
      </w:r>
      <w:r>
        <w:rPr>
          <w:rFonts w:hint="eastAsia" w:ascii="Times New Roman" w:hAnsi="Times New Roman" w:eastAsia="宋体" w:cs="Times New Roman"/>
          <w:b/>
          <w:bCs/>
          <w:color w:val="auto"/>
          <w:sz w:val="30"/>
          <w:szCs w:val="30"/>
          <w:highlight w:val="none"/>
          <w:lang w:val="en-US" w:eastAsia="zh-CN"/>
        </w:rPr>
        <w:t>符合本国产品标准的声明函（格式后附）或财政部会同有关部门规定的有关证明文件</w:t>
      </w:r>
    </w:p>
    <w:p w14:paraId="4D2D9CAD">
      <w:pPr>
        <w:numPr>
          <w:ilvl w:val="0"/>
          <w:numId w:val="0"/>
        </w:numPr>
        <w:shd w:val="clear" w:color="auto" w:fill="auto"/>
        <w:rPr>
          <w:rFonts w:hint="eastAsia" w:ascii="Times New Roman" w:hAnsi="Times New Roman" w:eastAsia="宋体" w:cs="Times New Roman"/>
          <w:b/>
          <w:bCs/>
          <w:color w:val="auto"/>
          <w:sz w:val="30"/>
          <w:szCs w:val="30"/>
          <w:highlight w:val="none"/>
          <w:lang w:val="zh-CN" w:eastAsia="zh-CN"/>
        </w:rPr>
      </w:pPr>
    </w:p>
    <w:p w14:paraId="7744DE8D">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0"/>
        <w:jc w:val="center"/>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b/>
          <w:i w:val="0"/>
          <w:iCs w:val="0"/>
          <w:caps w:val="0"/>
          <w:color w:val="auto"/>
          <w:spacing w:val="0"/>
          <w:kern w:val="2"/>
          <w:sz w:val="30"/>
          <w:szCs w:val="30"/>
          <w:highlight w:val="none"/>
          <w:shd w:val="clear" w:color="auto" w:fill="auto"/>
        </w:rPr>
        <w:t>关于符合本国产品标准的声明函</w:t>
      </w:r>
    </w:p>
    <w:p w14:paraId="5AEA75AA">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420"/>
        <w:rPr>
          <w:rFonts w:hint="eastAsia" w:ascii="宋体" w:hAnsi="宋体" w:eastAsia="宋体" w:cs="宋体"/>
          <w:i w:val="0"/>
          <w:iCs w:val="0"/>
          <w:caps w:val="0"/>
          <w:color w:val="auto"/>
          <w:spacing w:val="0"/>
          <w:kern w:val="2"/>
          <w:sz w:val="24"/>
          <w:szCs w:val="24"/>
          <w:highlight w:val="none"/>
        </w:rPr>
      </w:pPr>
    </w:p>
    <w:p w14:paraId="34C0F195">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本公司（单位）郑重声明，根据《国务院办公厅关于在政府采购中实施本国产品标准及相关政策的通知》（国办发〔2025〕34号）的规定，本公司（单位）提供的以下产品属于本国产品。具体情况如下：</w:t>
      </w:r>
    </w:p>
    <w:p w14:paraId="568F5B27">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1.</w:t>
      </w:r>
      <w:r>
        <w:rPr>
          <w:rStyle w:val="21"/>
          <w:rFonts w:hint="eastAsia" w:ascii="宋体" w:hAnsi="宋体" w:eastAsia="宋体" w:cs="宋体"/>
          <w:i w:val="0"/>
          <w:iCs w:val="0"/>
          <w:caps w:val="0"/>
          <w:color w:val="auto"/>
          <w:spacing w:val="0"/>
          <w:sz w:val="24"/>
          <w:szCs w:val="24"/>
          <w:highlight w:val="none"/>
          <w:u w:val="single"/>
          <w:shd w:val="clear" w:color="auto" w:fill="FFFFFF"/>
        </w:rPr>
        <w:t>（产品名称1）</w:t>
      </w:r>
      <w:r>
        <w:rPr>
          <w:rStyle w:val="21"/>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shd w:val="clear" w:color="auto" w:fill="FFFFFF"/>
        </w:rPr>
        <w:t>，生产厂为</w:t>
      </w:r>
      <w:r>
        <w:rPr>
          <w:rStyle w:val="21"/>
          <w:rFonts w:hint="eastAsia" w:ascii="宋体" w:hAnsi="宋体" w:eastAsia="宋体" w:cs="宋体"/>
          <w:i w:val="0"/>
          <w:iCs w:val="0"/>
          <w:caps w:val="0"/>
          <w:color w:val="auto"/>
          <w:spacing w:val="0"/>
          <w:sz w:val="24"/>
          <w:szCs w:val="24"/>
          <w:highlight w:val="none"/>
          <w:u w:val="single"/>
          <w:shd w:val="clear" w:color="auto" w:fill="FFFFFF"/>
        </w:rPr>
        <w:t>（厂名）</w:t>
      </w:r>
      <w:r>
        <w:rPr>
          <w:rStyle w:val="21"/>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shd w:val="clear" w:color="auto" w:fill="FFFFFF"/>
        </w:rPr>
        <w:t>，厂址为</w:t>
      </w:r>
      <w:r>
        <w:rPr>
          <w:rStyle w:val="21"/>
          <w:rFonts w:hint="eastAsia" w:ascii="宋体" w:hAnsi="宋体" w:eastAsia="宋体" w:cs="宋体"/>
          <w:i w:val="0"/>
          <w:iCs w:val="0"/>
          <w:caps w:val="0"/>
          <w:color w:val="auto"/>
          <w:spacing w:val="0"/>
          <w:sz w:val="24"/>
          <w:szCs w:val="24"/>
          <w:highlight w:val="none"/>
          <w:u w:val="single"/>
          <w:shd w:val="clear" w:color="auto" w:fill="FFFFFF"/>
        </w:rPr>
        <w:t>（生产厂址）</w:t>
      </w:r>
      <w:r>
        <w:rPr>
          <w:rFonts w:hint="eastAsia" w:ascii="宋体" w:hAnsi="宋体" w:eastAsia="宋体" w:cs="宋体"/>
          <w:i w:val="0"/>
          <w:iCs w:val="0"/>
          <w:caps w:val="0"/>
          <w:color w:val="auto"/>
          <w:spacing w:val="0"/>
          <w:sz w:val="24"/>
          <w:szCs w:val="24"/>
          <w:highlight w:val="none"/>
          <w:shd w:val="clear" w:color="auto" w:fill="FFFFFF"/>
        </w:rPr>
        <w:t>。</w:t>
      </w:r>
      <w:r>
        <w:rPr>
          <w:rStyle w:val="21"/>
          <w:rFonts w:hint="eastAsia" w:ascii="宋体" w:hAnsi="宋体" w:eastAsia="宋体" w:cs="宋体"/>
          <w:i w:val="0"/>
          <w:iCs w:val="0"/>
          <w:caps w:val="0"/>
          <w:color w:val="auto"/>
          <w:spacing w:val="0"/>
          <w:sz w:val="24"/>
          <w:szCs w:val="24"/>
          <w:highlight w:val="none"/>
          <w:u w:val="single"/>
          <w:shd w:val="clear" w:color="auto" w:fill="FFFFFF"/>
        </w:rPr>
        <w:t>（产品名称1）</w:t>
      </w:r>
      <w:r>
        <w:rPr>
          <w:rFonts w:hint="eastAsia" w:ascii="宋体" w:hAnsi="宋体" w:eastAsia="宋体" w:cs="宋体"/>
          <w:i w:val="0"/>
          <w:iCs w:val="0"/>
          <w:caps w:val="0"/>
          <w:color w:val="auto"/>
          <w:spacing w:val="0"/>
          <w:sz w:val="24"/>
          <w:szCs w:val="24"/>
          <w:highlight w:val="none"/>
          <w:shd w:val="clear" w:color="auto" w:fill="FFFFFF"/>
        </w:rPr>
        <w:t>的中国境内生产的组件成本占比≥</w:t>
      </w:r>
      <w:r>
        <w:rPr>
          <w:rStyle w:val="21"/>
          <w:rFonts w:hint="eastAsia" w:ascii="宋体" w:hAnsi="宋体" w:eastAsia="宋体" w:cs="宋体"/>
          <w:i w:val="0"/>
          <w:iCs w:val="0"/>
          <w:caps w:val="0"/>
          <w:color w:val="auto"/>
          <w:spacing w:val="0"/>
          <w:sz w:val="24"/>
          <w:szCs w:val="24"/>
          <w:highlight w:val="none"/>
          <w:u w:val="single"/>
          <w:shd w:val="clear" w:color="auto" w:fill="FFFFFF"/>
        </w:rPr>
        <w:t>（规定比例）</w:t>
      </w:r>
      <w:r>
        <w:rPr>
          <w:rStyle w:val="21"/>
          <w:rFonts w:hint="eastAsia" w:ascii="宋体" w:hAnsi="宋体" w:eastAsia="宋体" w:cs="宋体"/>
          <w:i w:val="0"/>
          <w:iCs w:val="0"/>
          <w:caps w:val="0"/>
          <w:color w:val="auto"/>
          <w:spacing w:val="0"/>
          <w:sz w:val="24"/>
          <w:szCs w:val="24"/>
          <w:highlight w:val="none"/>
          <w:u w:val="none"/>
          <w:shd w:val="clear" w:color="auto" w:fill="FFFFFF"/>
          <w:vertAlign w:val="superscript"/>
        </w:rPr>
        <w:t>3</w:t>
      </w:r>
      <w:r>
        <w:rPr>
          <w:rFonts w:hint="eastAsia" w:ascii="宋体" w:hAnsi="宋体" w:eastAsia="宋体" w:cs="宋体"/>
          <w:i w:val="0"/>
          <w:iCs w:val="0"/>
          <w:caps w:val="0"/>
          <w:color w:val="auto"/>
          <w:spacing w:val="0"/>
          <w:sz w:val="24"/>
          <w:szCs w:val="24"/>
          <w:highlight w:val="none"/>
          <w:shd w:val="clear" w:color="auto" w:fill="FFFFFF"/>
        </w:rPr>
        <w:t>。</w:t>
      </w:r>
      <w:r>
        <w:rPr>
          <w:rStyle w:val="21"/>
          <w:rFonts w:hint="eastAsia" w:ascii="宋体" w:hAnsi="宋体" w:eastAsia="宋体" w:cs="宋体"/>
          <w:i w:val="0"/>
          <w:iCs w:val="0"/>
          <w:caps w:val="0"/>
          <w:color w:val="auto"/>
          <w:spacing w:val="0"/>
          <w:sz w:val="24"/>
          <w:szCs w:val="24"/>
          <w:highlight w:val="none"/>
          <w:u w:val="single"/>
          <w:shd w:val="clear" w:color="auto" w:fill="FFFFFF"/>
        </w:rPr>
        <w:t>（产品名称1）</w:t>
      </w:r>
      <w:r>
        <w:rPr>
          <w:rFonts w:hint="eastAsia" w:ascii="宋体" w:hAnsi="宋体" w:eastAsia="宋体" w:cs="宋体"/>
          <w:i w:val="0"/>
          <w:iCs w:val="0"/>
          <w:caps w:val="0"/>
          <w:color w:val="auto"/>
          <w:spacing w:val="0"/>
          <w:sz w:val="24"/>
          <w:szCs w:val="24"/>
          <w:highlight w:val="none"/>
          <w:shd w:val="clear" w:color="auto" w:fill="FFFFFF"/>
        </w:rPr>
        <w:t>的</w:t>
      </w:r>
      <w:r>
        <w:rPr>
          <w:rStyle w:val="21"/>
          <w:rFonts w:hint="eastAsia" w:ascii="宋体" w:hAnsi="宋体" w:eastAsia="宋体" w:cs="宋体"/>
          <w:i w:val="0"/>
          <w:iCs w:val="0"/>
          <w:caps w:val="0"/>
          <w:color w:val="auto"/>
          <w:spacing w:val="0"/>
          <w:sz w:val="24"/>
          <w:szCs w:val="24"/>
          <w:highlight w:val="none"/>
          <w:u w:val="single"/>
          <w:shd w:val="clear" w:color="auto" w:fill="FFFFFF"/>
        </w:rPr>
        <w:t>（关键组件）</w:t>
      </w:r>
      <w:r>
        <w:rPr>
          <w:rStyle w:val="21"/>
          <w:rFonts w:hint="eastAsia" w:ascii="宋体" w:hAnsi="宋体" w:eastAsia="宋体" w:cs="宋体"/>
          <w:i w:val="0"/>
          <w:iCs w:val="0"/>
          <w:caps w:val="0"/>
          <w:color w:val="auto"/>
          <w:spacing w:val="0"/>
          <w:sz w:val="24"/>
          <w:szCs w:val="24"/>
          <w:highlight w:val="none"/>
          <w:u w:val="none"/>
          <w:shd w:val="clear" w:color="auto" w:fill="FFFFFF"/>
          <w:vertAlign w:val="superscript"/>
        </w:rPr>
        <w:t>4</w:t>
      </w:r>
      <w:r>
        <w:rPr>
          <w:rFonts w:hint="eastAsia" w:ascii="宋体" w:hAnsi="宋体" w:eastAsia="宋体" w:cs="宋体"/>
          <w:i w:val="0"/>
          <w:iCs w:val="0"/>
          <w:caps w:val="0"/>
          <w:color w:val="auto"/>
          <w:spacing w:val="0"/>
          <w:sz w:val="24"/>
          <w:szCs w:val="24"/>
          <w:highlight w:val="none"/>
          <w:shd w:val="clear" w:color="auto" w:fill="FFFFFF"/>
        </w:rPr>
        <w:t>在中国境内生产。</w:t>
      </w:r>
      <w:r>
        <w:rPr>
          <w:rStyle w:val="21"/>
          <w:rFonts w:hint="eastAsia" w:ascii="宋体" w:hAnsi="宋体" w:eastAsia="宋体" w:cs="宋体"/>
          <w:i w:val="0"/>
          <w:iCs w:val="0"/>
          <w:caps w:val="0"/>
          <w:color w:val="auto"/>
          <w:spacing w:val="0"/>
          <w:sz w:val="24"/>
          <w:szCs w:val="24"/>
          <w:highlight w:val="none"/>
          <w:u w:val="single"/>
          <w:shd w:val="clear" w:color="auto" w:fill="FFFFFF"/>
        </w:rPr>
        <w:t>（产品名称1）</w:t>
      </w:r>
      <w:r>
        <w:rPr>
          <w:rFonts w:hint="eastAsia" w:ascii="宋体" w:hAnsi="宋体" w:eastAsia="宋体" w:cs="宋体"/>
          <w:i w:val="0"/>
          <w:iCs w:val="0"/>
          <w:caps w:val="0"/>
          <w:color w:val="auto"/>
          <w:spacing w:val="0"/>
          <w:sz w:val="24"/>
          <w:szCs w:val="24"/>
          <w:highlight w:val="none"/>
          <w:shd w:val="clear" w:color="auto" w:fill="FFFFFF"/>
        </w:rPr>
        <w:t>的</w:t>
      </w:r>
      <w:r>
        <w:rPr>
          <w:rStyle w:val="21"/>
          <w:rFonts w:hint="eastAsia" w:ascii="宋体" w:hAnsi="宋体" w:eastAsia="宋体" w:cs="宋体"/>
          <w:i w:val="0"/>
          <w:iCs w:val="0"/>
          <w:caps w:val="0"/>
          <w:color w:val="auto"/>
          <w:spacing w:val="0"/>
          <w:sz w:val="24"/>
          <w:szCs w:val="24"/>
          <w:highlight w:val="none"/>
          <w:u w:val="single"/>
          <w:shd w:val="clear" w:color="auto" w:fill="FFFFFF"/>
        </w:rPr>
        <w:t>（关键工序）</w:t>
      </w:r>
      <w:r>
        <w:rPr>
          <w:rStyle w:val="21"/>
          <w:rFonts w:hint="eastAsia" w:ascii="宋体" w:hAnsi="宋体" w:eastAsia="宋体" w:cs="宋体"/>
          <w:i w:val="0"/>
          <w:iCs w:val="0"/>
          <w:caps w:val="0"/>
          <w:color w:val="auto"/>
          <w:spacing w:val="0"/>
          <w:sz w:val="24"/>
          <w:szCs w:val="24"/>
          <w:highlight w:val="none"/>
          <w:u w:val="none"/>
          <w:shd w:val="clear" w:color="auto" w:fill="FFFFFF"/>
          <w:vertAlign w:val="superscript"/>
        </w:rPr>
        <w:t>5</w:t>
      </w:r>
      <w:r>
        <w:rPr>
          <w:rFonts w:hint="eastAsia" w:ascii="宋体" w:hAnsi="宋体" w:eastAsia="宋体" w:cs="宋体"/>
          <w:i w:val="0"/>
          <w:iCs w:val="0"/>
          <w:caps w:val="0"/>
          <w:color w:val="auto"/>
          <w:spacing w:val="0"/>
          <w:sz w:val="24"/>
          <w:szCs w:val="24"/>
          <w:highlight w:val="none"/>
          <w:shd w:val="clear" w:color="auto" w:fill="FFFFFF"/>
        </w:rPr>
        <w:t>在中国境内完成。</w:t>
      </w:r>
    </w:p>
    <w:p w14:paraId="0FDA588B">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2.</w:t>
      </w:r>
      <w:r>
        <w:rPr>
          <w:rStyle w:val="21"/>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，生产厂为</w:t>
      </w:r>
      <w:r>
        <w:rPr>
          <w:rStyle w:val="21"/>
          <w:rFonts w:hint="eastAsia" w:ascii="宋体" w:hAnsi="宋体" w:eastAsia="宋体" w:cs="宋体"/>
          <w:i w:val="0"/>
          <w:iCs w:val="0"/>
          <w:caps w:val="0"/>
          <w:color w:val="auto"/>
          <w:spacing w:val="0"/>
          <w:sz w:val="24"/>
          <w:szCs w:val="24"/>
          <w:highlight w:val="none"/>
          <w:u w:val="single"/>
          <w:shd w:val="clear" w:color="auto" w:fill="FFFFFF"/>
        </w:rPr>
        <w:t>（厂名）</w:t>
      </w:r>
      <w:r>
        <w:rPr>
          <w:rFonts w:hint="eastAsia" w:ascii="宋体" w:hAnsi="宋体" w:eastAsia="宋体" w:cs="宋体"/>
          <w:i w:val="0"/>
          <w:iCs w:val="0"/>
          <w:caps w:val="0"/>
          <w:color w:val="auto"/>
          <w:spacing w:val="0"/>
          <w:sz w:val="24"/>
          <w:szCs w:val="24"/>
          <w:highlight w:val="none"/>
          <w:shd w:val="clear" w:color="auto" w:fill="FFFFFF"/>
        </w:rPr>
        <w:t>，厂址为</w:t>
      </w:r>
      <w:r>
        <w:rPr>
          <w:rStyle w:val="21"/>
          <w:rFonts w:hint="eastAsia" w:ascii="宋体" w:hAnsi="宋体" w:eastAsia="宋体" w:cs="宋体"/>
          <w:i w:val="0"/>
          <w:iCs w:val="0"/>
          <w:caps w:val="0"/>
          <w:color w:val="auto"/>
          <w:spacing w:val="0"/>
          <w:sz w:val="24"/>
          <w:szCs w:val="24"/>
          <w:highlight w:val="none"/>
          <w:u w:val="single"/>
          <w:shd w:val="clear" w:color="auto" w:fill="FFFFFF"/>
        </w:rPr>
        <w:t>（生产厂址）</w:t>
      </w:r>
      <w:r>
        <w:rPr>
          <w:rFonts w:hint="eastAsia" w:ascii="宋体" w:hAnsi="宋体" w:eastAsia="宋体" w:cs="宋体"/>
          <w:i w:val="0"/>
          <w:iCs w:val="0"/>
          <w:caps w:val="0"/>
          <w:color w:val="auto"/>
          <w:spacing w:val="0"/>
          <w:sz w:val="24"/>
          <w:szCs w:val="24"/>
          <w:highlight w:val="none"/>
          <w:shd w:val="clear" w:color="auto" w:fill="FFFFFF"/>
        </w:rPr>
        <w:t>。</w:t>
      </w:r>
      <w:r>
        <w:rPr>
          <w:rStyle w:val="21"/>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的中国境内生产的组件成本占比≥</w:t>
      </w:r>
      <w:r>
        <w:rPr>
          <w:rStyle w:val="21"/>
          <w:rFonts w:hint="eastAsia" w:ascii="宋体" w:hAnsi="宋体" w:eastAsia="宋体" w:cs="宋体"/>
          <w:i w:val="0"/>
          <w:iCs w:val="0"/>
          <w:caps w:val="0"/>
          <w:color w:val="auto"/>
          <w:spacing w:val="0"/>
          <w:sz w:val="24"/>
          <w:szCs w:val="24"/>
          <w:highlight w:val="none"/>
          <w:u w:val="single"/>
          <w:shd w:val="clear" w:color="auto" w:fill="FFFFFF"/>
        </w:rPr>
        <w:t>（规定比例）</w:t>
      </w:r>
      <w:r>
        <w:rPr>
          <w:rFonts w:hint="eastAsia" w:ascii="宋体" w:hAnsi="宋体" w:eastAsia="宋体" w:cs="宋体"/>
          <w:i w:val="0"/>
          <w:iCs w:val="0"/>
          <w:caps w:val="0"/>
          <w:color w:val="auto"/>
          <w:spacing w:val="0"/>
          <w:sz w:val="24"/>
          <w:szCs w:val="24"/>
          <w:highlight w:val="none"/>
          <w:shd w:val="clear" w:color="auto" w:fill="FFFFFF"/>
        </w:rPr>
        <w:t>。</w:t>
      </w:r>
      <w:r>
        <w:rPr>
          <w:rStyle w:val="21"/>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的</w:t>
      </w:r>
      <w:r>
        <w:rPr>
          <w:rStyle w:val="21"/>
          <w:rFonts w:hint="eastAsia" w:ascii="宋体" w:hAnsi="宋体" w:eastAsia="宋体" w:cs="宋体"/>
          <w:i w:val="0"/>
          <w:iCs w:val="0"/>
          <w:caps w:val="0"/>
          <w:color w:val="auto"/>
          <w:spacing w:val="0"/>
          <w:sz w:val="24"/>
          <w:szCs w:val="24"/>
          <w:highlight w:val="none"/>
          <w:u w:val="single"/>
          <w:shd w:val="clear" w:color="auto" w:fill="FFFFFF"/>
        </w:rPr>
        <w:t>（关键组件）</w:t>
      </w:r>
      <w:r>
        <w:rPr>
          <w:rFonts w:hint="eastAsia" w:ascii="宋体" w:hAnsi="宋体" w:eastAsia="宋体" w:cs="宋体"/>
          <w:i w:val="0"/>
          <w:iCs w:val="0"/>
          <w:caps w:val="0"/>
          <w:color w:val="auto"/>
          <w:spacing w:val="0"/>
          <w:sz w:val="24"/>
          <w:szCs w:val="24"/>
          <w:highlight w:val="none"/>
          <w:shd w:val="clear" w:color="auto" w:fill="FFFFFF"/>
        </w:rPr>
        <w:t>在中国境内生产。</w:t>
      </w:r>
      <w:r>
        <w:rPr>
          <w:rStyle w:val="21"/>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的</w:t>
      </w:r>
      <w:r>
        <w:rPr>
          <w:rStyle w:val="21"/>
          <w:rFonts w:hint="eastAsia" w:ascii="宋体" w:hAnsi="宋体" w:eastAsia="宋体" w:cs="宋体"/>
          <w:i w:val="0"/>
          <w:iCs w:val="0"/>
          <w:caps w:val="0"/>
          <w:color w:val="auto"/>
          <w:spacing w:val="0"/>
          <w:sz w:val="24"/>
          <w:szCs w:val="24"/>
          <w:highlight w:val="none"/>
          <w:u w:val="single"/>
          <w:shd w:val="clear" w:color="auto" w:fill="FFFFFF"/>
        </w:rPr>
        <w:t>（关键工序）</w:t>
      </w:r>
      <w:r>
        <w:rPr>
          <w:rFonts w:hint="eastAsia" w:ascii="宋体" w:hAnsi="宋体" w:eastAsia="宋体" w:cs="宋体"/>
          <w:i w:val="0"/>
          <w:iCs w:val="0"/>
          <w:caps w:val="0"/>
          <w:color w:val="auto"/>
          <w:spacing w:val="0"/>
          <w:sz w:val="24"/>
          <w:szCs w:val="24"/>
          <w:highlight w:val="none"/>
          <w:shd w:val="clear" w:color="auto" w:fill="FFFFFF"/>
        </w:rPr>
        <w:t>在中国境内完成。</w:t>
      </w:r>
    </w:p>
    <w:p w14:paraId="0A23696F">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w:t>
      </w:r>
    </w:p>
    <w:p w14:paraId="7D096BE2">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本公司（单位）对上述声明内容的真实性负责。如有虚假，愿承担相应法律责任。</w:t>
      </w:r>
    </w:p>
    <w:p w14:paraId="5F67FCA7">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0"/>
        <w:rPr>
          <w:rFonts w:hint="eastAsia" w:ascii="宋体" w:hAnsi="宋体" w:eastAsia="宋体" w:cs="宋体"/>
          <w:i w:val="0"/>
          <w:iCs w:val="0"/>
          <w:caps w:val="0"/>
          <w:color w:val="auto"/>
          <w:spacing w:val="0"/>
          <w:kern w:val="2"/>
          <w:sz w:val="24"/>
          <w:szCs w:val="24"/>
          <w:highlight w:val="none"/>
        </w:rPr>
      </w:pPr>
    </w:p>
    <w:p w14:paraId="38C8712A">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0"/>
        <w:jc w:val="center"/>
        <w:rPr>
          <w:rFonts w:hint="eastAsia" w:ascii="宋体" w:hAnsi="宋体" w:eastAsia="宋体" w:cs="宋体"/>
          <w:i w:val="0"/>
          <w:iCs w:val="0"/>
          <w:caps w:val="0"/>
          <w:color w:val="auto"/>
          <w:spacing w:val="0"/>
          <w:kern w:val="2"/>
          <w:sz w:val="24"/>
          <w:szCs w:val="24"/>
          <w:highlight w:val="none"/>
        </w:rPr>
      </w:pP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供应商（电子签章）：</w:t>
      </w:r>
      <w:r>
        <w:rPr>
          <w:rFonts w:hint="eastAsia" w:ascii="宋体" w:hAnsi="宋体" w:eastAsia="宋体" w:cs="宋体"/>
          <w:i w:val="0"/>
          <w:iCs w:val="0"/>
          <w:caps w:val="0"/>
          <w:color w:val="auto"/>
          <w:spacing w:val="0"/>
          <w:kern w:val="2"/>
          <w:sz w:val="24"/>
          <w:szCs w:val="24"/>
          <w:highlight w:val="none"/>
          <w:shd w:val="clear" w:color="auto" w:fill="auto"/>
        </w:rPr>
        <w:t>　        </w:t>
      </w:r>
    </w:p>
    <w:p w14:paraId="0F5B8287">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0"/>
        <w:jc w:val="right"/>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日期：　     年　  月　  日         </w:t>
      </w:r>
    </w:p>
    <w:p w14:paraId="3370C6B5">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0"/>
        <w:jc w:val="left"/>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__________________</w:t>
      </w:r>
    </w:p>
    <w:p w14:paraId="1A783A35">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rPr>
        <w:t>1.产品如有型号，请在“产品名称”栏一并填写。</w:t>
      </w:r>
    </w:p>
    <w:p w14:paraId="2F7DCA54">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rPr>
        <w:t>2.生产厂名与厂址应与生产厂营业执照载明的相关信息保持一致。</w:t>
      </w:r>
    </w:p>
    <w:p w14:paraId="7F2199A4">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rPr>
        <w:t>3.该产品的中国境内生产的组件成本占比相关要求实施前，“规定比例”栏可不填，下同。</w:t>
      </w:r>
    </w:p>
    <w:p w14:paraId="373C9DD7">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rPr>
        <w:t>4.该产品的关键组件要求实施前，“关键组件”栏可不填，下同。</w:t>
      </w:r>
    </w:p>
    <w:p w14:paraId="7CE98014">
      <w:pPr>
        <w:shd w:val="clear" w:color="auto" w:fill="auto"/>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5.该产品的关键工序要求实施前，“关键工序”栏可不填，下同。</w:t>
      </w:r>
    </w:p>
    <w:p w14:paraId="68529EFF">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0"/>
        <w:jc w:val="center"/>
        <w:rPr>
          <w:rFonts w:hint="eastAsia" w:ascii="宋体" w:hAnsi="宋体" w:eastAsia="宋体" w:cs="宋体"/>
          <w:i w:val="0"/>
          <w:iCs w:val="0"/>
          <w:caps w:val="0"/>
          <w:color w:val="auto"/>
          <w:spacing w:val="0"/>
          <w:sz w:val="24"/>
          <w:szCs w:val="24"/>
          <w:highlight w:val="none"/>
          <w:shd w:val="clear" w:color="auto" w:fill="FFFFFF"/>
          <w:lang w:val="en-US" w:eastAsia="zh-CN"/>
        </w:rPr>
      </w:pPr>
    </w:p>
    <w:p w14:paraId="57BE6722">
      <w:pPr>
        <w:spacing w:before="240" w:beforeLines="100" w:after="120" w:afterLines="50" w:line="520" w:lineRule="exact"/>
        <w:ind w:left="540"/>
        <w:jc w:val="center"/>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lang w:val="en-US" w:eastAsia="zh-CN"/>
        </w:rPr>
        <w:t>注：</w:t>
      </w:r>
      <w:r>
        <w:rPr>
          <w:rFonts w:hint="eastAsia" w:ascii="宋体" w:hAnsi="宋体" w:cs="宋体"/>
          <w:i w:val="0"/>
          <w:iCs w:val="0"/>
          <w:caps w:val="0"/>
          <w:color w:val="auto"/>
          <w:spacing w:val="0"/>
          <w:sz w:val="24"/>
          <w:szCs w:val="24"/>
          <w:highlight w:val="none"/>
          <w:shd w:val="clear" w:color="auto" w:fill="FFFFFF"/>
          <w:lang w:val="en-US" w:eastAsia="zh-CN"/>
        </w:rPr>
        <w:t>成交</w:t>
      </w:r>
      <w:r>
        <w:rPr>
          <w:rFonts w:hint="eastAsia" w:ascii="宋体" w:hAnsi="宋体" w:eastAsia="宋体" w:cs="宋体"/>
          <w:i w:val="0"/>
          <w:iCs w:val="0"/>
          <w:caps w:val="0"/>
          <w:color w:val="auto"/>
          <w:spacing w:val="0"/>
          <w:sz w:val="24"/>
          <w:szCs w:val="24"/>
          <w:highlight w:val="none"/>
          <w:shd w:val="clear" w:color="auto" w:fill="FFFFFF"/>
        </w:rPr>
        <w:t>供应商提供的《声明函》或有关证明文件随</w:t>
      </w:r>
      <w:r>
        <w:rPr>
          <w:rFonts w:hint="eastAsia" w:ascii="宋体" w:hAnsi="宋体" w:cs="宋体"/>
          <w:i w:val="0"/>
          <w:iCs w:val="0"/>
          <w:caps w:val="0"/>
          <w:color w:val="auto"/>
          <w:spacing w:val="0"/>
          <w:sz w:val="24"/>
          <w:szCs w:val="24"/>
          <w:highlight w:val="none"/>
          <w:shd w:val="clear" w:color="auto" w:fill="FFFFFF"/>
          <w:lang w:val="en-US" w:eastAsia="zh-CN"/>
        </w:rPr>
        <w:t>成交</w:t>
      </w:r>
      <w:r>
        <w:rPr>
          <w:rFonts w:hint="eastAsia" w:ascii="宋体" w:hAnsi="宋体" w:eastAsia="宋体" w:cs="宋体"/>
          <w:i w:val="0"/>
          <w:iCs w:val="0"/>
          <w:caps w:val="0"/>
          <w:color w:val="auto"/>
          <w:spacing w:val="0"/>
          <w:sz w:val="24"/>
          <w:szCs w:val="24"/>
          <w:highlight w:val="none"/>
          <w:shd w:val="clear" w:color="auto" w:fill="FFFFFF"/>
        </w:rPr>
        <w:t>结果同时公告。</w:t>
      </w:r>
    </w:p>
    <w:p w14:paraId="37295907">
      <w:pPr>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br w:type="page"/>
      </w:r>
    </w:p>
    <w:p w14:paraId="5FB3B3FB">
      <w:pPr>
        <w:spacing w:before="240" w:beforeLines="100" w:after="120" w:afterLines="50" w:line="520" w:lineRule="exact"/>
        <w:ind w:left="540"/>
        <w:jc w:val="center"/>
        <w:rPr>
          <w:rFonts w:hint="eastAsia" w:ascii="宋体" w:hAnsi="宋体" w:eastAsia="宋体" w:cs="宋体"/>
          <w:color w:val="auto"/>
          <w:sz w:val="32"/>
          <w:szCs w:val="32"/>
          <w:highlight w:val="none"/>
        </w:rPr>
      </w:pPr>
      <w:r>
        <w:rPr>
          <w:rFonts w:hint="eastAsia" w:ascii="宋体" w:hAnsi="宋体" w:eastAsia="宋体" w:cs="宋体"/>
          <w:bCs/>
          <w:color w:val="auto"/>
          <w:sz w:val="32"/>
          <w:szCs w:val="32"/>
          <w:highlight w:val="none"/>
        </w:rPr>
        <w:t>法定代表人证明书</w:t>
      </w:r>
    </w:p>
    <w:p w14:paraId="65BE3B66">
      <w:pPr>
        <w:spacing w:line="360" w:lineRule="auto"/>
        <w:ind w:left="540"/>
        <w:contextualSpacing/>
        <w:rPr>
          <w:rFonts w:hint="eastAsia" w:ascii="宋体" w:hAnsi="宋体" w:eastAsia="宋体" w:cs="宋体"/>
          <w:color w:val="auto"/>
          <w:szCs w:val="21"/>
          <w:highlight w:val="none"/>
        </w:rPr>
      </w:pPr>
    </w:p>
    <w:p w14:paraId="643CD88E">
      <w:pPr>
        <w:spacing w:line="360" w:lineRule="auto"/>
        <w:ind w:left="54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w:t>
      </w:r>
      <w:r>
        <w:rPr>
          <w:rFonts w:hint="eastAsia" w:ascii="宋体" w:hAnsi="宋体" w:eastAsia="宋体" w:cs="宋体"/>
          <w:color w:val="auto"/>
          <w:szCs w:val="21"/>
          <w:highlight w:val="none"/>
          <w:u w:val="single"/>
        </w:rPr>
        <w:t xml:space="preserve">                                                        </w:t>
      </w:r>
    </w:p>
    <w:p w14:paraId="24B0BCD2">
      <w:pPr>
        <w:spacing w:line="360" w:lineRule="auto"/>
        <w:ind w:left="54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u w:val="single"/>
        </w:rPr>
        <w:t xml:space="preserve">                                                        </w:t>
      </w:r>
    </w:p>
    <w:p w14:paraId="3F701660">
      <w:pPr>
        <w:spacing w:line="360" w:lineRule="auto"/>
        <w:ind w:left="54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    名：</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性      别：</w:t>
      </w:r>
      <w:r>
        <w:rPr>
          <w:rFonts w:hint="eastAsia" w:ascii="宋体" w:hAnsi="宋体" w:eastAsia="宋体" w:cs="宋体"/>
          <w:color w:val="auto"/>
          <w:szCs w:val="21"/>
          <w:highlight w:val="none"/>
          <w:u w:val="single"/>
        </w:rPr>
        <w:t xml:space="preserve">                </w:t>
      </w:r>
    </w:p>
    <w:p w14:paraId="35395AAC">
      <w:pPr>
        <w:spacing w:line="360" w:lineRule="auto"/>
        <w:ind w:left="540"/>
        <w:contextualSpacing/>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年    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职      务：</w:t>
      </w:r>
      <w:r>
        <w:rPr>
          <w:rFonts w:hint="eastAsia" w:ascii="宋体" w:hAnsi="宋体" w:eastAsia="宋体" w:cs="宋体"/>
          <w:color w:val="auto"/>
          <w:szCs w:val="21"/>
          <w:highlight w:val="none"/>
          <w:u w:val="single"/>
        </w:rPr>
        <w:t xml:space="preserve">                </w:t>
      </w:r>
    </w:p>
    <w:p w14:paraId="3BB7E781">
      <w:pPr>
        <w:spacing w:line="360" w:lineRule="auto"/>
        <w:ind w:left="54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身份证号码：</w:t>
      </w:r>
      <w:r>
        <w:rPr>
          <w:rFonts w:hint="eastAsia" w:ascii="宋体" w:hAnsi="宋体" w:eastAsia="宋体" w:cs="宋体"/>
          <w:color w:val="auto"/>
          <w:szCs w:val="21"/>
          <w:highlight w:val="none"/>
          <w:u w:val="single"/>
        </w:rPr>
        <w:t xml:space="preserve">                                        </w:t>
      </w:r>
    </w:p>
    <w:p w14:paraId="7D24262F">
      <w:pPr>
        <w:spacing w:line="360" w:lineRule="auto"/>
        <w:ind w:left="54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 xml:space="preserve">    （供应商名称）   </w:t>
      </w:r>
      <w:r>
        <w:rPr>
          <w:rFonts w:hint="eastAsia" w:ascii="宋体" w:hAnsi="宋体" w:eastAsia="宋体" w:cs="宋体"/>
          <w:color w:val="auto"/>
          <w:szCs w:val="21"/>
          <w:highlight w:val="none"/>
        </w:rPr>
        <w:t>的法定代表人。</w:t>
      </w:r>
    </w:p>
    <w:p w14:paraId="675CB4E4">
      <w:pPr>
        <w:spacing w:line="360" w:lineRule="auto"/>
        <w:ind w:left="54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特此证明。</w:t>
      </w:r>
    </w:p>
    <w:p w14:paraId="79BDA41D">
      <w:pPr>
        <w:spacing w:line="360" w:lineRule="auto"/>
        <w:ind w:left="540"/>
        <w:contextualSpacing/>
        <w:rPr>
          <w:rFonts w:hint="eastAsia" w:ascii="宋体" w:hAnsi="宋体" w:eastAsia="宋体" w:cs="宋体"/>
          <w:color w:val="auto"/>
          <w:szCs w:val="21"/>
          <w:highlight w:val="none"/>
        </w:rPr>
      </w:pPr>
    </w:p>
    <w:p w14:paraId="24A63A0D">
      <w:pPr>
        <w:spacing w:line="360" w:lineRule="auto"/>
        <w:ind w:left="540"/>
        <w:contextualSpacing/>
        <w:rPr>
          <w:rFonts w:hint="eastAsia" w:ascii="宋体" w:hAnsi="宋体" w:eastAsia="宋体" w:cs="宋体"/>
          <w:color w:val="auto"/>
          <w:szCs w:val="21"/>
          <w:highlight w:val="none"/>
        </w:rPr>
      </w:pPr>
    </w:p>
    <w:p w14:paraId="29D5C1F1">
      <w:pPr>
        <w:spacing w:line="360" w:lineRule="auto"/>
        <w:ind w:left="540"/>
        <w:contextualSpacing/>
        <w:rPr>
          <w:rFonts w:hint="eastAsia" w:ascii="宋体" w:hAnsi="宋体" w:eastAsia="宋体" w:cs="宋体"/>
          <w:color w:val="auto"/>
          <w:szCs w:val="21"/>
          <w:highlight w:val="none"/>
        </w:rPr>
      </w:pPr>
    </w:p>
    <w:p w14:paraId="7BEDBCBF">
      <w:pPr>
        <w:spacing w:line="360" w:lineRule="auto"/>
        <w:ind w:left="54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附件：法定代表人有效身份证正反面复印件</w:t>
      </w:r>
    </w:p>
    <w:p w14:paraId="7923F8CD">
      <w:pPr>
        <w:spacing w:line="360" w:lineRule="auto"/>
        <w:ind w:left="540"/>
        <w:contextualSpacing/>
        <w:rPr>
          <w:rFonts w:hint="eastAsia" w:ascii="宋体" w:hAnsi="宋体" w:eastAsia="宋体" w:cs="宋体"/>
          <w:color w:val="auto"/>
          <w:szCs w:val="21"/>
          <w:highlight w:val="none"/>
        </w:rPr>
      </w:pPr>
    </w:p>
    <w:p w14:paraId="3D8ACD22">
      <w:pPr>
        <w:spacing w:line="360" w:lineRule="auto"/>
        <w:ind w:left="540"/>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供应商（盖电子公章）：</w:t>
      </w:r>
      <w:r>
        <w:rPr>
          <w:rFonts w:hint="eastAsia" w:ascii="宋体" w:hAnsi="宋体" w:eastAsia="宋体" w:cs="宋体"/>
          <w:color w:val="auto"/>
          <w:szCs w:val="21"/>
          <w:highlight w:val="none"/>
          <w:u w:val="single"/>
        </w:rPr>
        <w:t xml:space="preserve">               </w:t>
      </w:r>
    </w:p>
    <w:p w14:paraId="2C1FCB80">
      <w:pPr>
        <w:spacing w:line="360" w:lineRule="auto"/>
        <w:ind w:firstLine="4620" w:firstLineChars="2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40DEEDCB">
      <w:pPr>
        <w:spacing w:line="360" w:lineRule="auto"/>
        <w:contextualSpacing/>
        <w:jc w:val="center"/>
        <w:rPr>
          <w:rFonts w:hint="eastAsia" w:ascii="宋体" w:hAnsi="宋体" w:eastAsia="宋体" w:cs="宋体"/>
          <w:b/>
          <w:color w:val="auto"/>
          <w:szCs w:val="21"/>
          <w:highlight w:val="none"/>
        </w:rPr>
      </w:pPr>
    </w:p>
    <w:p w14:paraId="12F0162C">
      <w:pPr>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注：1.自然人竞标的无需提供，联合体竞标的只需牵头人出具。</w:t>
      </w:r>
    </w:p>
    <w:p w14:paraId="527B5B08">
      <w:pPr>
        <w:spacing w:line="360" w:lineRule="auto"/>
        <w:ind w:firstLine="420" w:firstLineChars="200"/>
        <w:contextualSpacing/>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0EF94B59">
      <w:pPr>
        <w:adjustRightInd w:val="0"/>
        <w:snapToGrid w:val="0"/>
        <w:spacing w:line="300" w:lineRule="auto"/>
        <w:jc w:val="left"/>
        <w:rPr>
          <w:rFonts w:hint="eastAsia" w:ascii="宋体" w:hAnsi="宋体" w:eastAsia="宋体" w:cs="宋体"/>
          <w:b/>
          <w:color w:val="auto"/>
          <w:szCs w:val="21"/>
          <w:highlight w:val="none"/>
        </w:rPr>
      </w:pPr>
    </w:p>
    <w:p w14:paraId="571C557D">
      <w:pPr>
        <w:spacing w:line="52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44"/>
          <w:szCs w:val="44"/>
          <w:highlight w:val="none"/>
        </w:rPr>
        <w:br w:type="page"/>
      </w:r>
      <w:r>
        <w:rPr>
          <w:rFonts w:hint="eastAsia" w:ascii="宋体" w:hAnsi="宋体" w:eastAsia="宋体" w:cs="宋体"/>
          <w:color w:val="auto"/>
          <w:sz w:val="32"/>
          <w:szCs w:val="32"/>
          <w:highlight w:val="none"/>
        </w:rPr>
        <w:t>授权委托书（非联合体竞标格式）</w:t>
      </w:r>
    </w:p>
    <w:p w14:paraId="3888EE43">
      <w:pPr>
        <w:spacing w:line="52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（如有委托时）</w:t>
      </w:r>
    </w:p>
    <w:p w14:paraId="6354BEF0">
      <w:pPr>
        <w:spacing w:line="360" w:lineRule="auto"/>
        <w:contextualSpacing/>
        <w:rPr>
          <w:rFonts w:hint="eastAsia" w:ascii="宋体" w:hAnsi="宋体" w:eastAsia="宋体" w:cs="宋体"/>
          <w:color w:val="auto"/>
          <w:sz w:val="32"/>
          <w:szCs w:val="32"/>
          <w:highlight w:val="none"/>
        </w:rPr>
      </w:pPr>
    </w:p>
    <w:p w14:paraId="2F42AFB1">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（采购人名称）</w:t>
      </w:r>
      <w:r>
        <w:rPr>
          <w:rFonts w:hint="eastAsia" w:ascii="宋体" w:hAnsi="宋体" w:eastAsia="宋体" w:cs="宋体"/>
          <w:color w:val="auto"/>
          <w:szCs w:val="21"/>
          <w:highlight w:val="none"/>
        </w:rPr>
        <w:t>：</w:t>
      </w:r>
    </w:p>
    <w:p w14:paraId="44878E6F">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w:t>
      </w:r>
      <w:r>
        <w:rPr>
          <w:rFonts w:hint="eastAsia" w:ascii="宋体" w:hAnsi="宋体" w:eastAsia="宋体" w:cs="宋体"/>
          <w:color w:val="auto"/>
          <w:szCs w:val="21"/>
          <w:highlight w:val="none"/>
          <w:u w:val="single"/>
        </w:rPr>
        <w:t xml:space="preserve">  （姓名）  </w:t>
      </w: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 xml:space="preserve">  （供应商名称）  </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u w:val="single"/>
        </w:rPr>
        <w:t>□法定代表人/□负责人/□自然人本人</w:t>
      </w:r>
      <w:r>
        <w:rPr>
          <w:rFonts w:hint="eastAsia" w:ascii="宋体" w:hAnsi="宋体" w:eastAsia="宋体" w:cs="宋体"/>
          <w:color w:val="auto"/>
          <w:szCs w:val="21"/>
          <w:highlight w:val="none"/>
        </w:rPr>
        <w:t>），现授权</w:t>
      </w:r>
      <w:r>
        <w:rPr>
          <w:rFonts w:hint="eastAsia" w:ascii="宋体" w:hAnsi="宋体" w:eastAsia="宋体" w:cs="宋体"/>
          <w:color w:val="auto"/>
          <w:szCs w:val="21"/>
          <w:highlight w:val="none"/>
          <w:u w:val="single"/>
        </w:rPr>
        <w:t xml:space="preserve"> （姓名） </w:t>
      </w:r>
      <w:r>
        <w:rPr>
          <w:rFonts w:hint="eastAsia" w:ascii="宋体" w:hAnsi="宋体" w:eastAsia="宋体" w:cs="宋体"/>
          <w:color w:val="auto"/>
          <w:szCs w:val="21"/>
          <w:highlight w:val="none"/>
        </w:rPr>
        <w:t>以我方的名义参加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项目的竞标活动，并代表我方全权办理针对上述项目的所有采购程序和环节的具体事务和签署相关文件。</w:t>
      </w:r>
    </w:p>
    <w:p w14:paraId="0D41218A">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我方对委托代理人的签字事项负全部责任。</w:t>
      </w:r>
    </w:p>
    <w:p w14:paraId="7CF1420F">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本授权书自签署之日起生效，在撤销授权的书面通知以前，本授权书一直有效。委托代理人在授权书有效期内签署的所有文件不因授权的撤销而失效。</w:t>
      </w:r>
    </w:p>
    <w:p w14:paraId="608257BB">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委托代理人无转委托权，特此委托。</w:t>
      </w:r>
    </w:p>
    <w:p w14:paraId="698B2CBC">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附：法定代表人身份证明书及委托代理人有效身份证正反面复印件</w:t>
      </w:r>
    </w:p>
    <w:p w14:paraId="63086BC9">
      <w:pPr>
        <w:spacing w:line="360" w:lineRule="auto"/>
        <w:contextualSpacing/>
        <w:rPr>
          <w:rFonts w:hint="eastAsia" w:ascii="宋体" w:hAnsi="宋体" w:eastAsia="宋体" w:cs="宋体"/>
          <w:color w:val="auto"/>
          <w:szCs w:val="21"/>
          <w:highlight w:val="none"/>
        </w:rPr>
      </w:pPr>
    </w:p>
    <w:p w14:paraId="675B4B9F">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委托代理人（签字）：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 法定代表人（签字或签章）：                    </w:t>
      </w:r>
    </w:p>
    <w:p w14:paraId="72A1B049">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委托代理人身份证号码：                              </w:t>
      </w:r>
    </w:p>
    <w:p w14:paraId="43200B97">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298402BF">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供应商（盖电子公章）：                      </w:t>
      </w:r>
    </w:p>
    <w:p w14:paraId="25CD0DFC">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p w14:paraId="07EF3D69">
      <w:pPr>
        <w:spacing w:line="360" w:lineRule="auto"/>
        <w:contextualSpacing/>
        <w:rPr>
          <w:rFonts w:hint="eastAsia" w:ascii="宋体" w:hAnsi="宋体" w:eastAsia="宋体" w:cs="宋体"/>
          <w:color w:val="auto"/>
          <w:szCs w:val="21"/>
          <w:highlight w:val="none"/>
        </w:rPr>
      </w:pPr>
    </w:p>
    <w:p w14:paraId="296BB55C">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注：1. 法定代表人必须在授权委托书上亲笔签字或盖章，委托代理人必须在授权委托书上亲笔签字，</w:t>
      </w:r>
      <w:r>
        <w:rPr>
          <w:rFonts w:hint="eastAsia" w:ascii="宋体" w:hAnsi="宋体" w:eastAsia="宋体" w:cs="宋体"/>
          <w:b/>
          <w:color w:val="auto"/>
          <w:szCs w:val="21"/>
          <w:highlight w:val="none"/>
        </w:rPr>
        <w:t>否则其响应文件按无效响应处理。</w:t>
      </w:r>
    </w:p>
    <w:p w14:paraId="5445E167">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23E5EFB3">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3.法人、其他组织竞标时“我方”是指“我单位”，自然人竞标时“我方”是指“本人”。</w:t>
      </w:r>
    </w:p>
    <w:p w14:paraId="0482E0DA">
      <w:pPr>
        <w:spacing w:line="360" w:lineRule="auto"/>
        <w:ind w:firstLine="420" w:firstLineChars="200"/>
        <w:contextualSpacing/>
        <w:jc w:val="left"/>
        <w:rPr>
          <w:rFonts w:hint="eastAsia" w:ascii="宋体" w:hAnsi="宋体" w:eastAsia="宋体" w:cs="宋体"/>
          <w:color w:val="auto"/>
          <w:szCs w:val="21"/>
          <w:highlight w:val="none"/>
        </w:rPr>
      </w:pPr>
    </w:p>
    <w:p w14:paraId="3CD51041">
      <w:pPr>
        <w:spacing w:line="360" w:lineRule="auto"/>
        <w:contextualSpacing/>
        <w:jc w:val="center"/>
        <w:rPr>
          <w:rFonts w:hint="eastAsia" w:ascii="宋体" w:hAnsi="宋体" w:eastAsia="宋体" w:cs="宋体"/>
          <w:color w:val="auto"/>
          <w:sz w:val="32"/>
          <w:szCs w:val="32"/>
          <w:highlight w:val="none"/>
        </w:rPr>
      </w:pPr>
      <w:r>
        <w:rPr>
          <w:rFonts w:hint="eastAsia" w:ascii="宋体" w:hAnsi="宋体" w:eastAsia="宋体" w:cs="宋体"/>
          <w:color w:val="auto"/>
          <w:szCs w:val="21"/>
          <w:highlight w:val="none"/>
        </w:rPr>
        <w:br w:type="page"/>
      </w:r>
      <w:r>
        <w:rPr>
          <w:rFonts w:hint="eastAsia" w:ascii="宋体" w:hAnsi="宋体" w:eastAsia="宋体" w:cs="宋体"/>
          <w:color w:val="auto"/>
          <w:sz w:val="32"/>
          <w:szCs w:val="32"/>
          <w:highlight w:val="none"/>
        </w:rPr>
        <w:t>授权委托书（联合体竞标格式）</w:t>
      </w:r>
    </w:p>
    <w:p w14:paraId="185D9211">
      <w:pPr>
        <w:spacing w:line="360" w:lineRule="auto"/>
        <w:contextualSpacing/>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（如有委托时）</w:t>
      </w:r>
    </w:p>
    <w:p w14:paraId="4F2B52E6">
      <w:pPr>
        <w:spacing w:line="360" w:lineRule="auto"/>
        <w:contextualSpacing/>
        <w:rPr>
          <w:rFonts w:hint="eastAsia" w:ascii="宋体" w:hAnsi="宋体" w:eastAsia="宋体" w:cs="宋体"/>
          <w:color w:val="auto"/>
          <w:szCs w:val="21"/>
          <w:highlight w:val="none"/>
        </w:rPr>
      </w:pPr>
    </w:p>
    <w:p w14:paraId="74CE9AC5">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本授权委托书声明：根据</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（牵头人名称）与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（联合体其他成员名称）签订的《联合体竞标协议书》的内容，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（牵头人名称）的法定代表人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（姓名）现授权</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（姓名）为联合委托代理人，并代表我方全权办理针对上述项目的所有采购程序和环节的具体事务和签署相关文件。</w:t>
      </w:r>
    </w:p>
    <w:p w14:paraId="28C4F484">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我方对委托代理人的签字事项负全部责任。</w:t>
      </w:r>
    </w:p>
    <w:p w14:paraId="14448C8D">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本授权书自签署之日起生效，在撤销授权的书面通知以前，本授权书一直有效。委托代理人在授权书有效期内签署的所有文件不因授权的撤销而失效。</w:t>
      </w:r>
    </w:p>
    <w:p w14:paraId="51831794">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委托代理人无转委托权，特此委托。</w:t>
      </w:r>
    </w:p>
    <w:p w14:paraId="71FDF2A1">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5D7E6FAA">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牵头人法定代表人（签字或盖章）：</w:t>
      </w:r>
    </w:p>
    <w:p w14:paraId="6FEEEAAD">
      <w:pPr>
        <w:spacing w:line="360" w:lineRule="auto"/>
        <w:ind w:firstLine="2730" w:firstLineChars="13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牵头人（盖电子公章）：</w:t>
      </w:r>
    </w:p>
    <w:p w14:paraId="0D71A34A">
      <w:pPr>
        <w:spacing w:line="360" w:lineRule="auto"/>
        <w:ind w:firstLine="3360" w:firstLineChars="16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26698C43">
      <w:pPr>
        <w:spacing w:line="360" w:lineRule="auto"/>
        <w:contextualSpacing/>
        <w:rPr>
          <w:rFonts w:hint="eastAsia" w:ascii="宋体" w:hAnsi="宋体" w:eastAsia="宋体" w:cs="宋体"/>
          <w:color w:val="auto"/>
          <w:szCs w:val="21"/>
          <w:highlight w:val="none"/>
        </w:rPr>
      </w:pPr>
    </w:p>
    <w:p w14:paraId="775B6365">
      <w:pPr>
        <w:spacing w:line="360" w:lineRule="auto"/>
        <w:ind w:firstLine="2730" w:firstLineChars="13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被授权人（签字）：</w:t>
      </w:r>
    </w:p>
    <w:p w14:paraId="4AF0E6AA">
      <w:pPr>
        <w:spacing w:line="360" w:lineRule="auto"/>
        <w:ind w:firstLine="3360" w:firstLineChars="16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7AE6FBF5">
      <w:pPr>
        <w:spacing w:line="360" w:lineRule="auto"/>
        <w:contextualSpacing/>
        <w:rPr>
          <w:rFonts w:hint="eastAsia" w:ascii="宋体" w:hAnsi="宋体" w:eastAsia="宋体" w:cs="宋体"/>
          <w:color w:val="auto"/>
          <w:szCs w:val="21"/>
          <w:highlight w:val="none"/>
        </w:rPr>
      </w:pPr>
    </w:p>
    <w:p w14:paraId="65A62346">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注：1. 法定代表人必须在授权委托书上亲笔签字或盖章，委托代理人必须在授权委托书上亲笔签字，</w:t>
      </w:r>
      <w:r>
        <w:rPr>
          <w:rFonts w:hint="eastAsia" w:ascii="宋体" w:hAnsi="宋体" w:eastAsia="宋体" w:cs="宋体"/>
          <w:b/>
          <w:bCs/>
          <w:color w:val="auto"/>
          <w:szCs w:val="21"/>
          <w:highlight w:val="none"/>
        </w:rPr>
        <w:t>否</w:t>
      </w:r>
      <w:r>
        <w:rPr>
          <w:rFonts w:hint="eastAsia" w:ascii="宋体" w:hAnsi="宋体" w:eastAsia="宋体" w:cs="宋体"/>
          <w:b/>
          <w:color w:val="auto"/>
          <w:szCs w:val="21"/>
          <w:highlight w:val="none"/>
        </w:rPr>
        <w:t>则其响应文件按无效响应处理。</w:t>
      </w:r>
    </w:p>
    <w:p w14:paraId="2999D819">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2.本授权委托书应由联合体牵头人的法定代表人按上述规定签署。</w:t>
      </w:r>
    </w:p>
    <w:p w14:paraId="532B4AE1">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6E0C2694">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 法人、其他组织竞标时“我方”是指“我单位”，自然人竞标时“我方”是指“本人”。</w:t>
      </w:r>
    </w:p>
    <w:p w14:paraId="37B21CFB">
      <w:pPr>
        <w:spacing w:line="500" w:lineRule="exact"/>
        <w:jc w:val="center"/>
        <w:rPr>
          <w:rFonts w:hint="eastAsia" w:ascii="宋体" w:hAnsi="宋体" w:eastAsia="宋体" w:cs="宋体"/>
          <w:bCs/>
          <w:color w:val="auto"/>
          <w:sz w:val="32"/>
          <w:szCs w:val="32"/>
          <w:highlight w:val="none"/>
        </w:rPr>
      </w:pPr>
      <w:r>
        <w:rPr>
          <w:rFonts w:hint="eastAsia" w:ascii="宋体" w:hAnsi="宋体" w:eastAsia="宋体" w:cs="宋体"/>
          <w:color w:val="auto"/>
          <w:sz w:val="32"/>
          <w:szCs w:val="32"/>
          <w:highlight w:val="none"/>
        </w:rPr>
        <w:br w:type="page"/>
      </w:r>
      <w:r>
        <w:rPr>
          <w:rFonts w:hint="eastAsia" w:ascii="宋体" w:hAnsi="宋体" w:eastAsia="宋体" w:cs="宋体"/>
          <w:bCs/>
          <w:color w:val="auto"/>
          <w:sz w:val="32"/>
          <w:szCs w:val="32"/>
          <w:highlight w:val="none"/>
        </w:rPr>
        <w:t>商务条款偏离表格式</w:t>
      </w:r>
    </w:p>
    <w:p w14:paraId="5B9B6481">
      <w:pPr>
        <w:spacing w:line="500" w:lineRule="exact"/>
        <w:jc w:val="center"/>
        <w:rPr>
          <w:rFonts w:hint="eastAsia" w:ascii="宋体" w:hAnsi="宋体" w:eastAsia="宋体" w:cs="宋体"/>
          <w:b/>
          <w:color w:val="auto"/>
          <w:sz w:val="32"/>
          <w:szCs w:val="32"/>
          <w:highlight w:val="none"/>
        </w:rPr>
      </w:pPr>
      <w:r>
        <w:rPr>
          <w:rFonts w:hint="eastAsia" w:ascii="宋体" w:hAnsi="宋体" w:eastAsia="宋体" w:cs="宋体"/>
          <w:bCs/>
          <w:color w:val="auto"/>
          <w:sz w:val="32"/>
          <w:szCs w:val="32"/>
          <w:highlight w:val="none"/>
        </w:rPr>
        <w:t>(注：按采购需求具体条款修改)</w:t>
      </w:r>
    </w:p>
    <w:p w14:paraId="4E6755CC">
      <w:pPr>
        <w:snapToGrid w:val="0"/>
        <w:spacing w:before="50"/>
        <w:jc w:val="left"/>
        <w:rPr>
          <w:rFonts w:hint="eastAsia" w:ascii="宋体" w:hAnsi="宋体" w:eastAsia="宋体" w:cs="宋体"/>
          <w:color w:val="auto"/>
          <w:sz w:val="24"/>
          <w:highlight w:val="none"/>
        </w:rPr>
      </w:pPr>
    </w:p>
    <w:p w14:paraId="49715F7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301B94B8">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r>
        <w:rPr>
          <w:rFonts w:hint="eastAsia" w:ascii="宋体" w:hAnsi="宋体" w:cs="宋体"/>
          <w:color w:val="auto"/>
          <w:szCs w:val="21"/>
          <w:highlight w:val="none"/>
          <w:u w:val="single"/>
          <w:lang w:eastAsia="zh-CN"/>
        </w:rPr>
        <w:t>贺州市疾病预防控制中心全自动病毒载量仪采购项目</w:t>
      </w:r>
      <w:r>
        <w:rPr>
          <w:rFonts w:hint="eastAsia" w:ascii="宋体" w:hAnsi="宋体" w:eastAsia="宋体" w:cs="宋体"/>
          <w:color w:val="auto"/>
          <w:szCs w:val="21"/>
          <w:highlight w:val="none"/>
          <w:u w:val="single"/>
          <w:lang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16C39C95">
      <w:pPr>
        <w:spacing w:line="360" w:lineRule="auto"/>
        <w:rPr>
          <w:rFonts w:hint="eastAsia" w:ascii="宋体" w:hAnsi="宋体" w:eastAsia="宋体" w:cs="宋体"/>
          <w:color w:val="auto"/>
          <w:sz w:val="21"/>
          <w:highlight w:val="none"/>
        </w:rPr>
      </w:pPr>
      <w:r>
        <w:rPr>
          <w:rFonts w:hint="eastAsia" w:ascii="宋体" w:hAnsi="宋体" w:eastAsia="宋体" w:cs="宋体"/>
          <w:color w:val="auto"/>
          <w:szCs w:val="21"/>
          <w:highlight w:val="none"/>
        </w:rPr>
        <w:t>所竞分标：</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tbl>
      <w:tblPr>
        <w:tblStyle w:val="18"/>
        <w:tblpPr w:leftFromText="180" w:rightFromText="180" w:vertAnchor="text" w:horzAnchor="margin" w:tblpY="311"/>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4AA05C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3042A606">
            <w:pPr>
              <w:snapToGrid w:val="0"/>
              <w:spacing w:before="120" w:beforeLines="50"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53A8DC49">
            <w:pPr>
              <w:snapToGrid w:val="0"/>
              <w:spacing w:before="120" w:beforeLines="50"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竞争性谈判文件商务条款要求</w:t>
            </w:r>
          </w:p>
        </w:tc>
        <w:tc>
          <w:tcPr>
            <w:tcW w:w="2633" w:type="dxa"/>
            <w:tcBorders>
              <w:top w:val="single" w:color="auto" w:sz="4" w:space="0"/>
              <w:left w:val="single" w:color="auto" w:sz="4" w:space="0"/>
              <w:bottom w:val="single" w:color="auto" w:sz="4" w:space="0"/>
              <w:right w:val="single" w:color="auto" w:sz="4" w:space="0"/>
            </w:tcBorders>
            <w:noWrap w:val="0"/>
            <w:vAlign w:val="center"/>
          </w:tcPr>
          <w:p w14:paraId="0397ECA7">
            <w:pPr>
              <w:snapToGrid w:val="0"/>
              <w:spacing w:before="120" w:beforeLines="50"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供应商的响应</w:t>
            </w:r>
          </w:p>
        </w:tc>
        <w:tc>
          <w:tcPr>
            <w:tcW w:w="1829" w:type="dxa"/>
            <w:tcBorders>
              <w:top w:val="single" w:color="auto" w:sz="4" w:space="0"/>
              <w:left w:val="single" w:color="auto" w:sz="4" w:space="0"/>
              <w:bottom w:val="single" w:color="auto" w:sz="4" w:space="0"/>
              <w:right w:val="single" w:color="auto" w:sz="4" w:space="0"/>
            </w:tcBorders>
            <w:noWrap w:val="0"/>
            <w:vAlign w:val="center"/>
          </w:tcPr>
          <w:p w14:paraId="4125036B">
            <w:pPr>
              <w:snapToGrid w:val="0"/>
              <w:spacing w:before="120" w:beforeLines="50"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偏离说明</w:t>
            </w:r>
          </w:p>
        </w:tc>
      </w:tr>
      <w:tr w14:paraId="36B625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5E53728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报价要求</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3ACC9B8F">
            <w:pPr>
              <w:snapToGrid w:val="0"/>
              <w:spacing w:before="120" w:beforeLines="50" w:line="360" w:lineRule="auto"/>
              <w:jc w:val="center"/>
              <w:rPr>
                <w:rFonts w:hint="eastAsia" w:ascii="宋体" w:hAnsi="宋体" w:eastAsia="宋体" w:cs="宋体"/>
                <w:color w:val="auto"/>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5403824F">
            <w:pPr>
              <w:snapToGrid w:val="0"/>
              <w:spacing w:before="120" w:beforeLines="50" w:line="360" w:lineRule="auto"/>
              <w:jc w:val="center"/>
              <w:rPr>
                <w:rFonts w:hint="eastAsia" w:ascii="宋体" w:hAnsi="宋体" w:eastAsia="宋体" w:cs="宋体"/>
                <w:color w:val="auto"/>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44D07277">
            <w:pPr>
              <w:snapToGrid w:val="0"/>
              <w:spacing w:before="120" w:beforeLines="50" w:line="360" w:lineRule="auto"/>
              <w:jc w:val="center"/>
              <w:rPr>
                <w:rFonts w:hint="eastAsia" w:ascii="宋体" w:hAnsi="宋体" w:eastAsia="宋体" w:cs="宋体"/>
                <w:color w:val="auto"/>
                <w:szCs w:val="21"/>
                <w:highlight w:val="none"/>
              </w:rPr>
            </w:pPr>
          </w:p>
        </w:tc>
      </w:tr>
      <w:tr w14:paraId="34E5D5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3B35CE2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交付时间及地点</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2C27D404">
            <w:pPr>
              <w:snapToGrid w:val="0"/>
              <w:spacing w:before="120" w:beforeLines="50" w:line="360" w:lineRule="auto"/>
              <w:jc w:val="center"/>
              <w:rPr>
                <w:rFonts w:hint="eastAsia" w:ascii="宋体" w:hAnsi="宋体" w:eastAsia="宋体" w:cs="宋体"/>
                <w:color w:val="auto"/>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0D1F75B2">
            <w:pPr>
              <w:snapToGrid w:val="0"/>
              <w:spacing w:before="120" w:beforeLines="50" w:line="360" w:lineRule="auto"/>
              <w:jc w:val="center"/>
              <w:rPr>
                <w:rFonts w:hint="eastAsia" w:ascii="宋体" w:hAnsi="宋体" w:eastAsia="宋体" w:cs="宋体"/>
                <w:color w:val="auto"/>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2411E2BB">
            <w:pPr>
              <w:snapToGrid w:val="0"/>
              <w:spacing w:before="120" w:beforeLines="50" w:line="360" w:lineRule="auto"/>
              <w:jc w:val="center"/>
              <w:rPr>
                <w:rFonts w:hint="eastAsia" w:ascii="宋体" w:hAnsi="宋体" w:eastAsia="宋体" w:cs="宋体"/>
                <w:color w:val="auto"/>
                <w:szCs w:val="21"/>
                <w:highlight w:val="none"/>
              </w:rPr>
            </w:pPr>
          </w:p>
        </w:tc>
      </w:tr>
      <w:tr w14:paraId="525F20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351CC49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设备的安装、验收</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BE4D349">
            <w:pPr>
              <w:snapToGrid w:val="0"/>
              <w:spacing w:before="120" w:beforeLines="50" w:line="360" w:lineRule="auto"/>
              <w:jc w:val="center"/>
              <w:rPr>
                <w:rFonts w:hint="eastAsia" w:ascii="宋体" w:hAnsi="宋体" w:eastAsia="宋体" w:cs="宋体"/>
                <w:color w:val="auto"/>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0203E854">
            <w:pPr>
              <w:snapToGrid w:val="0"/>
              <w:spacing w:before="120" w:beforeLines="50" w:line="360" w:lineRule="auto"/>
              <w:ind w:left="43"/>
              <w:jc w:val="center"/>
              <w:rPr>
                <w:rFonts w:hint="eastAsia" w:ascii="宋体" w:hAnsi="宋体" w:eastAsia="宋体" w:cs="宋体"/>
                <w:color w:val="auto"/>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09DFD8FD">
            <w:pPr>
              <w:snapToGrid w:val="0"/>
              <w:spacing w:before="120" w:beforeLines="50" w:line="360" w:lineRule="auto"/>
              <w:ind w:left="43"/>
              <w:jc w:val="center"/>
              <w:rPr>
                <w:rFonts w:hint="eastAsia" w:ascii="宋体" w:hAnsi="宋体" w:eastAsia="宋体" w:cs="宋体"/>
                <w:color w:val="auto"/>
                <w:szCs w:val="21"/>
                <w:highlight w:val="none"/>
              </w:rPr>
            </w:pPr>
          </w:p>
        </w:tc>
      </w:tr>
      <w:tr w14:paraId="27F0D6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7"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25F8B6B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设备的使用培训</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5513188">
            <w:pPr>
              <w:snapToGrid w:val="0"/>
              <w:spacing w:before="120" w:beforeLines="50" w:line="360" w:lineRule="auto"/>
              <w:jc w:val="center"/>
              <w:rPr>
                <w:rFonts w:hint="eastAsia" w:ascii="宋体" w:hAnsi="宋体" w:eastAsia="宋体" w:cs="宋体"/>
                <w:color w:val="auto"/>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6C4FF5BE">
            <w:pPr>
              <w:snapToGrid w:val="0"/>
              <w:spacing w:before="120" w:beforeLines="50" w:line="360" w:lineRule="auto"/>
              <w:jc w:val="center"/>
              <w:rPr>
                <w:rFonts w:hint="eastAsia" w:ascii="宋体" w:hAnsi="宋体" w:eastAsia="宋体" w:cs="宋体"/>
                <w:color w:val="auto"/>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4147F561">
            <w:pPr>
              <w:snapToGrid w:val="0"/>
              <w:spacing w:before="120" w:beforeLines="50" w:line="360" w:lineRule="auto"/>
              <w:jc w:val="center"/>
              <w:rPr>
                <w:rFonts w:hint="eastAsia" w:ascii="宋体" w:hAnsi="宋体" w:eastAsia="宋体" w:cs="宋体"/>
                <w:color w:val="auto"/>
                <w:szCs w:val="21"/>
                <w:highlight w:val="none"/>
              </w:rPr>
            </w:pPr>
          </w:p>
        </w:tc>
      </w:tr>
      <w:tr w14:paraId="3321D1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46BFD99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售后服务要求</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12964F7">
            <w:pPr>
              <w:snapToGrid w:val="0"/>
              <w:spacing w:before="120" w:beforeLines="50" w:line="360" w:lineRule="auto"/>
              <w:jc w:val="center"/>
              <w:rPr>
                <w:rFonts w:hint="eastAsia" w:ascii="宋体" w:hAnsi="宋体" w:eastAsia="宋体" w:cs="宋体"/>
                <w:color w:val="auto"/>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4109076E">
            <w:pPr>
              <w:snapToGrid w:val="0"/>
              <w:spacing w:before="120" w:beforeLines="50" w:line="360" w:lineRule="auto"/>
              <w:jc w:val="center"/>
              <w:rPr>
                <w:rFonts w:hint="eastAsia" w:ascii="宋体" w:hAnsi="宋体" w:eastAsia="宋体" w:cs="宋体"/>
                <w:color w:val="auto"/>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0243D5A1">
            <w:pPr>
              <w:snapToGrid w:val="0"/>
              <w:spacing w:before="120" w:beforeLines="50" w:line="360" w:lineRule="auto"/>
              <w:jc w:val="center"/>
              <w:rPr>
                <w:rFonts w:hint="eastAsia" w:ascii="宋体" w:hAnsi="宋体" w:eastAsia="宋体" w:cs="宋体"/>
                <w:color w:val="auto"/>
                <w:szCs w:val="21"/>
                <w:highlight w:val="none"/>
              </w:rPr>
            </w:pPr>
          </w:p>
        </w:tc>
      </w:tr>
      <w:tr w14:paraId="761589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01314AA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合同签订时间</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0A691B99">
            <w:pPr>
              <w:snapToGrid w:val="0"/>
              <w:spacing w:before="120" w:beforeLines="50" w:line="360" w:lineRule="auto"/>
              <w:jc w:val="center"/>
              <w:rPr>
                <w:rFonts w:hint="eastAsia" w:ascii="宋体" w:hAnsi="宋体" w:eastAsia="宋体" w:cs="宋体"/>
                <w:color w:val="auto"/>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2102955C">
            <w:pPr>
              <w:snapToGrid w:val="0"/>
              <w:spacing w:before="120" w:beforeLines="50" w:line="360" w:lineRule="auto"/>
              <w:jc w:val="center"/>
              <w:rPr>
                <w:rFonts w:hint="eastAsia" w:ascii="宋体" w:hAnsi="宋体" w:eastAsia="宋体" w:cs="宋体"/>
                <w:color w:val="auto"/>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0383386A">
            <w:pPr>
              <w:snapToGrid w:val="0"/>
              <w:spacing w:before="120" w:beforeLines="50" w:line="360" w:lineRule="auto"/>
              <w:jc w:val="center"/>
              <w:rPr>
                <w:rFonts w:hint="eastAsia" w:ascii="宋体" w:hAnsi="宋体" w:eastAsia="宋体" w:cs="宋体"/>
                <w:color w:val="auto"/>
                <w:szCs w:val="21"/>
                <w:highlight w:val="none"/>
              </w:rPr>
            </w:pPr>
          </w:p>
        </w:tc>
      </w:tr>
      <w:tr w14:paraId="782215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4629323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eastAsia="zh-CN"/>
              </w:rPr>
              <w:t>……</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B8CB4C6">
            <w:pPr>
              <w:snapToGrid w:val="0"/>
              <w:spacing w:before="120" w:beforeLines="50" w:line="360" w:lineRule="auto"/>
              <w:jc w:val="center"/>
              <w:rPr>
                <w:rFonts w:hint="eastAsia" w:ascii="宋体" w:hAnsi="宋体" w:eastAsia="宋体" w:cs="宋体"/>
                <w:color w:val="auto"/>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28FCAC64">
            <w:pPr>
              <w:snapToGrid w:val="0"/>
              <w:spacing w:before="120" w:beforeLines="50" w:line="360" w:lineRule="auto"/>
              <w:jc w:val="center"/>
              <w:rPr>
                <w:rFonts w:hint="eastAsia" w:ascii="宋体" w:hAnsi="宋体" w:eastAsia="宋体" w:cs="宋体"/>
                <w:color w:val="auto"/>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38ED6CFB">
            <w:pPr>
              <w:snapToGrid w:val="0"/>
              <w:spacing w:before="120" w:beforeLines="50" w:line="360" w:lineRule="auto"/>
              <w:jc w:val="center"/>
              <w:rPr>
                <w:rFonts w:hint="eastAsia" w:ascii="宋体" w:hAnsi="宋体" w:eastAsia="宋体" w:cs="宋体"/>
                <w:color w:val="auto"/>
                <w:szCs w:val="21"/>
                <w:highlight w:val="none"/>
              </w:rPr>
            </w:pPr>
          </w:p>
        </w:tc>
      </w:tr>
    </w:tbl>
    <w:p w14:paraId="1E835C56">
      <w:pPr>
        <w:pStyle w:val="7"/>
        <w:spacing w:after="0" w:line="360" w:lineRule="auto"/>
        <w:contextualSpacing/>
        <w:rPr>
          <w:rFonts w:hint="eastAsia" w:ascii="宋体" w:hAnsi="宋体" w:eastAsia="宋体" w:cs="宋体"/>
          <w:color w:val="auto"/>
          <w:kern w:val="0"/>
          <w:sz w:val="21"/>
          <w:szCs w:val="21"/>
          <w:highlight w:val="none"/>
        </w:rPr>
      </w:pPr>
    </w:p>
    <w:p w14:paraId="48FD45DC">
      <w:pPr>
        <w:pStyle w:val="7"/>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w:t>
      </w:r>
    </w:p>
    <w:p w14:paraId="50B572E7">
      <w:pPr>
        <w:pStyle w:val="7"/>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 说明：应对照谈判文件“第三章 采购需求”中的商务条款逐条明确响应，并作出偏离说明。</w:t>
      </w:r>
    </w:p>
    <w:p w14:paraId="13BB3F27">
      <w:pPr>
        <w:pStyle w:val="7"/>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2.供应商应根据自身的承诺，对照谈判文件要求在“偏离说明”中注明“正偏离”、“负偏离”或者“无偏离”。既不属于“正偏离”也不属于“负偏离”即为“无偏离”。</w:t>
      </w:r>
    </w:p>
    <w:p w14:paraId="0CC534CF">
      <w:pPr>
        <w:spacing w:line="360" w:lineRule="auto"/>
        <w:contextualSpacing/>
        <w:jc w:val="left"/>
        <w:rPr>
          <w:rFonts w:hint="eastAsia" w:ascii="宋体" w:hAnsi="宋体" w:eastAsia="宋体" w:cs="宋体"/>
          <w:color w:val="auto"/>
          <w:szCs w:val="21"/>
          <w:highlight w:val="none"/>
          <w:u w:val="single"/>
        </w:rPr>
      </w:pPr>
    </w:p>
    <w:p w14:paraId="36F69AC3">
      <w:pPr>
        <w:spacing w:line="360" w:lineRule="auto"/>
        <w:contextualSpacing/>
        <w:jc w:val="left"/>
        <w:rPr>
          <w:rFonts w:hint="eastAsia" w:ascii="宋体" w:hAnsi="宋体" w:eastAsia="宋体" w:cs="宋体"/>
          <w:color w:val="auto"/>
          <w:szCs w:val="21"/>
          <w:highlight w:val="none"/>
          <w:u w:val="single"/>
        </w:rPr>
      </w:pPr>
    </w:p>
    <w:p w14:paraId="05DEC5AE">
      <w:pPr>
        <w:spacing w:line="360" w:lineRule="auto"/>
        <w:ind w:right="-817" w:rightChars="-389"/>
        <w:contextualSpacing/>
        <w:rPr>
          <w:rFonts w:hint="eastAsia" w:ascii="宋体" w:hAnsi="宋体" w:eastAsia="宋体" w:cs="宋体"/>
          <w:color w:val="auto"/>
          <w:szCs w:val="21"/>
          <w:highlight w:val="none"/>
        </w:rPr>
      </w:pPr>
    </w:p>
    <w:p w14:paraId="12CA0742">
      <w:pPr>
        <w:spacing w:line="360" w:lineRule="auto"/>
        <w:ind w:right="-817" w:rightChars="-389" w:firstLine="2520" w:firstLineChars="1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供应商（盖电子公章）：    </w:t>
      </w:r>
    </w:p>
    <w:p w14:paraId="69334C41">
      <w:pPr>
        <w:spacing w:line="360" w:lineRule="auto"/>
        <w:ind w:right="-817" w:rightChars="-389" w:firstLine="2520" w:firstLineChars="1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05E89237">
      <w:pPr>
        <w:adjustRightInd w:val="0"/>
        <w:snapToGrid w:val="0"/>
        <w:spacing w:line="520" w:lineRule="exact"/>
        <w:ind w:firstLine="7040" w:firstLineChars="1600"/>
        <w:jc w:val="center"/>
        <w:rPr>
          <w:rFonts w:hint="eastAsia" w:ascii="宋体" w:hAnsi="宋体" w:eastAsia="宋体" w:cs="宋体"/>
          <w:bCs/>
          <w:color w:val="auto"/>
          <w:sz w:val="44"/>
          <w:szCs w:val="44"/>
          <w:highlight w:val="none"/>
        </w:rPr>
      </w:pPr>
    </w:p>
    <w:p w14:paraId="378CECDA">
      <w:pPr>
        <w:adjustRightInd w:val="0"/>
        <w:snapToGrid w:val="0"/>
        <w:spacing w:line="520" w:lineRule="exact"/>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44"/>
          <w:szCs w:val="44"/>
          <w:highlight w:val="none"/>
        </w:rPr>
        <w:br w:type="page"/>
      </w:r>
      <w:r>
        <w:rPr>
          <w:rFonts w:hint="eastAsia" w:ascii="宋体" w:hAnsi="宋体" w:eastAsia="宋体" w:cs="宋体"/>
          <w:bCs/>
          <w:color w:val="auto"/>
          <w:sz w:val="32"/>
          <w:szCs w:val="32"/>
          <w:highlight w:val="none"/>
        </w:rPr>
        <w:t>售后服务承诺</w:t>
      </w:r>
    </w:p>
    <w:p w14:paraId="6567D87F">
      <w:pPr>
        <w:adjustRightInd w:val="0"/>
        <w:snapToGrid w:val="0"/>
        <w:spacing w:line="52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格式自拟</w:t>
      </w:r>
    </w:p>
    <w:p w14:paraId="4883987B">
      <w:pPr>
        <w:adjustRightInd w:val="0"/>
        <w:snapToGrid w:val="0"/>
        <w:spacing w:line="520" w:lineRule="exact"/>
        <w:jc w:val="center"/>
        <w:rPr>
          <w:rFonts w:hint="eastAsia" w:ascii="宋体" w:hAnsi="宋体" w:eastAsia="宋体" w:cs="宋体"/>
          <w:color w:val="auto"/>
          <w:szCs w:val="21"/>
          <w:highlight w:val="none"/>
          <w:lang w:val="en-US" w:eastAsia="zh-CN"/>
        </w:rPr>
      </w:pPr>
    </w:p>
    <w:p w14:paraId="46DE744F">
      <w:pPr>
        <w:spacing w:line="360" w:lineRule="auto"/>
        <w:ind w:right="-817" w:rightChars="-389" w:firstLine="2520" w:firstLineChars="1200"/>
        <w:contextualSpacing/>
        <w:rPr>
          <w:rFonts w:hint="eastAsia" w:ascii="宋体" w:hAnsi="宋体" w:eastAsia="宋体" w:cs="宋体"/>
          <w:color w:val="auto"/>
          <w:szCs w:val="21"/>
          <w:highlight w:val="none"/>
        </w:rPr>
      </w:pPr>
    </w:p>
    <w:p w14:paraId="4C1903CD">
      <w:pPr>
        <w:spacing w:line="360" w:lineRule="auto"/>
        <w:ind w:right="-817" w:rightChars="-389" w:firstLine="2520" w:firstLineChars="1200"/>
        <w:contextualSpacing/>
        <w:rPr>
          <w:rFonts w:hint="eastAsia" w:ascii="宋体" w:hAnsi="宋体" w:eastAsia="宋体" w:cs="宋体"/>
          <w:color w:val="auto"/>
          <w:szCs w:val="21"/>
          <w:highlight w:val="none"/>
        </w:rPr>
      </w:pPr>
    </w:p>
    <w:p w14:paraId="2EB3BBF3">
      <w:pPr>
        <w:spacing w:line="360" w:lineRule="auto"/>
        <w:ind w:right="-817" w:rightChars="-389" w:firstLine="2520" w:firstLineChars="1200"/>
        <w:contextualSpacing/>
        <w:rPr>
          <w:rFonts w:hint="eastAsia" w:ascii="宋体" w:hAnsi="宋体" w:eastAsia="宋体" w:cs="宋体"/>
          <w:color w:val="auto"/>
          <w:szCs w:val="21"/>
          <w:highlight w:val="none"/>
        </w:rPr>
      </w:pPr>
    </w:p>
    <w:p w14:paraId="67F4FDD0">
      <w:pPr>
        <w:spacing w:line="360" w:lineRule="auto"/>
        <w:ind w:right="-817" w:rightChars="-389" w:firstLine="2520" w:firstLineChars="1200"/>
        <w:contextualSpacing/>
        <w:rPr>
          <w:rFonts w:hint="eastAsia" w:ascii="宋体" w:hAnsi="宋体" w:eastAsia="宋体" w:cs="宋体"/>
          <w:color w:val="auto"/>
          <w:szCs w:val="21"/>
          <w:highlight w:val="none"/>
        </w:rPr>
      </w:pPr>
    </w:p>
    <w:p w14:paraId="526EB5CF">
      <w:pPr>
        <w:spacing w:line="360" w:lineRule="auto"/>
        <w:ind w:right="-817" w:rightChars="-389" w:firstLine="2520" w:firstLineChars="1200"/>
        <w:contextualSpacing/>
        <w:rPr>
          <w:rFonts w:hint="eastAsia" w:ascii="宋体" w:hAnsi="宋体" w:eastAsia="宋体" w:cs="宋体"/>
          <w:color w:val="auto"/>
          <w:szCs w:val="21"/>
          <w:highlight w:val="none"/>
        </w:rPr>
      </w:pPr>
    </w:p>
    <w:p w14:paraId="7F433B14">
      <w:pPr>
        <w:spacing w:line="360" w:lineRule="auto"/>
        <w:ind w:right="-817" w:rightChars="-389" w:firstLine="2520" w:firstLineChars="1200"/>
        <w:contextualSpacing/>
        <w:rPr>
          <w:rFonts w:hint="eastAsia" w:ascii="宋体" w:hAnsi="宋体" w:eastAsia="宋体" w:cs="宋体"/>
          <w:color w:val="auto"/>
          <w:szCs w:val="21"/>
          <w:highlight w:val="none"/>
        </w:rPr>
      </w:pPr>
    </w:p>
    <w:p w14:paraId="3A4CB4FA">
      <w:pPr>
        <w:spacing w:line="360" w:lineRule="auto"/>
        <w:ind w:right="-817" w:rightChars="-389" w:firstLine="2520" w:firstLineChars="1200"/>
        <w:contextualSpacing/>
        <w:rPr>
          <w:rFonts w:hint="eastAsia" w:ascii="宋体" w:hAnsi="宋体" w:eastAsia="宋体" w:cs="宋体"/>
          <w:color w:val="auto"/>
          <w:szCs w:val="21"/>
          <w:highlight w:val="none"/>
        </w:rPr>
      </w:pPr>
    </w:p>
    <w:p w14:paraId="12A922C2">
      <w:pPr>
        <w:spacing w:line="360" w:lineRule="auto"/>
        <w:ind w:right="-817" w:rightChars="-389" w:firstLine="2520" w:firstLineChars="1200"/>
        <w:contextualSpacing/>
        <w:rPr>
          <w:rFonts w:hint="eastAsia" w:ascii="宋体" w:hAnsi="宋体" w:eastAsia="宋体" w:cs="宋体"/>
          <w:color w:val="auto"/>
          <w:szCs w:val="21"/>
          <w:highlight w:val="none"/>
        </w:rPr>
      </w:pPr>
    </w:p>
    <w:p w14:paraId="71724C84">
      <w:pPr>
        <w:spacing w:line="360" w:lineRule="auto"/>
        <w:ind w:right="-817" w:rightChars="-389" w:firstLine="2520" w:firstLineChars="1200"/>
        <w:contextualSpacing/>
        <w:rPr>
          <w:rFonts w:hint="eastAsia" w:ascii="宋体" w:hAnsi="宋体" w:eastAsia="宋体" w:cs="宋体"/>
          <w:color w:val="auto"/>
          <w:szCs w:val="21"/>
          <w:highlight w:val="none"/>
        </w:rPr>
      </w:pPr>
    </w:p>
    <w:p w14:paraId="0D7362A8">
      <w:pPr>
        <w:spacing w:line="360" w:lineRule="auto"/>
        <w:ind w:right="-817" w:rightChars="-389" w:firstLine="2520" w:firstLineChars="1200"/>
        <w:contextualSpacing/>
        <w:rPr>
          <w:rFonts w:hint="eastAsia" w:ascii="宋体" w:hAnsi="宋体" w:eastAsia="宋体" w:cs="宋体"/>
          <w:color w:val="auto"/>
          <w:szCs w:val="21"/>
          <w:highlight w:val="none"/>
        </w:rPr>
      </w:pPr>
    </w:p>
    <w:p w14:paraId="71C2CF75">
      <w:pPr>
        <w:spacing w:line="360" w:lineRule="auto"/>
        <w:ind w:right="-817" w:rightChars="-389" w:firstLine="2520" w:firstLineChars="1200"/>
        <w:contextualSpacing/>
        <w:rPr>
          <w:rFonts w:hint="eastAsia" w:ascii="宋体" w:hAnsi="宋体" w:eastAsia="宋体" w:cs="宋体"/>
          <w:color w:val="auto"/>
          <w:szCs w:val="21"/>
          <w:highlight w:val="none"/>
        </w:rPr>
      </w:pPr>
    </w:p>
    <w:p w14:paraId="5EA53CE7">
      <w:pPr>
        <w:spacing w:line="360" w:lineRule="auto"/>
        <w:ind w:right="-817" w:rightChars="-389" w:firstLine="2520" w:firstLineChars="1200"/>
        <w:contextualSpacing/>
        <w:rPr>
          <w:rFonts w:hint="eastAsia" w:ascii="宋体" w:hAnsi="宋体" w:eastAsia="宋体" w:cs="宋体"/>
          <w:color w:val="auto"/>
          <w:szCs w:val="21"/>
          <w:highlight w:val="none"/>
        </w:rPr>
      </w:pPr>
    </w:p>
    <w:p w14:paraId="050E68A2">
      <w:pPr>
        <w:spacing w:line="360" w:lineRule="auto"/>
        <w:ind w:right="-817" w:rightChars="-389" w:firstLine="2520" w:firstLineChars="1200"/>
        <w:contextualSpacing/>
        <w:rPr>
          <w:rFonts w:hint="eastAsia" w:ascii="宋体" w:hAnsi="宋体" w:eastAsia="宋体" w:cs="宋体"/>
          <w:color w:val="auto"/>
          <w:szCs w:val="21"/>
          <w:highlight w:val="none"/>
        </w:rPr>
      </w:pPr>
    </w:p>
    <w:p w14:paraId="6B763841">
      <w:pPr>
        <w:outlineLvl w:val="9"/>
        <w:rPr>
          <w:rFonts w:hint="eastAsia" w:ascii="宋体" w:hAnsi="宋体" w:eastAsia="宋体" w:cs="宋体"/>
          <w:color w:val="auto"/>
          <w:szCs w:val="21"/>
          <w:highlight w:val="none"/>
        </w:rPr>
      </w:pPr>
    </w:p>
    <w:p w14:paraId="6C1AA455">
      <w:pPr>
        <w:rPr>
          <w:rFonts w:hint="eastAsia" w:ascii="宋体" w:hAnsi="宋体" w:eastAsia="宋体" w:cs="宋体"/>
          <w:color w:val="auto"/>
          <w:szCs w:val="21"/>
          <w:highlight w:val="none"/>
        </w:rPr>
      </w:pPr>
    </w:p>
    <w:p w14:paraId="713C293F">
      <w:pPr>
        <w:outlineLvl w:val="9"/>
        <w:rPr>
          <w:rFonts w:hint="eastAsia" w:ascii="宋体" w:hAnsi="宋体" w:eastAsia="宋体" w:cs="宋体"/>
          <w:color w:val="auto"/>
          <w:szCs w:val="21"/>
          <w:highlight w:val="none"/>
        </w:rPr>
      </w:pPr>
    </w:p>
    <w:p w14:paraId="3A7CF6BD">
      <w:pPr>
        <w:rPr>
          <w:rFonts w:hint="eastAsia" w:ascii="宋体" w:hAnsi="宋体" w:eastAsia="宋体" w:cs="宋体"/>
          <w:color w:val="auto"/>
          <w:szCs w:val="21"/>
          <w:highlight w:val="none"/>
        </w:rPr>
      </w:pPr>
    </w:p>
    <w:p w14:paraId="1612CD3C">
      <w:pPr>
        <w:outlineLvl w:val="9"/>
        <w:rPr>
          <w:rFonts w:hint="eastAsia" w:ascii="宋体" w:hAnsi="宋体" w:eastAsia="宋体" w:cs="宋体"/>
          <w:color w:val="auto"/>
          <w:szCs w:val="21"/>
          <w:highlight w:val="none"/>
        </w:rPr>
      </w:pPr>
    </w:p>
    <w:p w14:paraId="31065623">
      <w:pPr>
        <w:rPr>
          <w:rFonts w:hint="eastAsia" w:ascii="宋体" w:hAnsi="宋体" w:eastAsia="宋体" w:cs="宋体"/>
          <w:color w:val="auto"/>
          <w:szCs w:val="21"/>
          <w:highlight w:val="none"/>
        </w:rPr>
      </w:pPr>
    </w:p>
    <w:p w14:paraId="4B238E37">
      <w:pPr>
        <w:outlineLvl w:val="9"/>
        <w:rPr>
          <w:rFonts w:hint="eastAsia" w:ascii="宋体" w:hAnsi="宋体" w:eastAsia="宋体" w:cs="宋体"/>
          <w:color w:val="auto"/>
          <w:szCs w:val="21"/>
          <w:highlight w:val="none"/>
        </w:rPr>
      </w:pPr>
    </w:p>
    <w:p w14:paraId="21535EC4">
      <w:pPr>
        <w:rPr>
          <w:rFonts w:hint="eastAsia" w:ascii="宋体" w:hAnsi="宋体" w:eastAsia="宋体" w:cs="宋体"/>
          <w:color w:val="auto"/>
          <w:szCs w:val="21"/>
          <w:highlight w:val="none"/>
        </w:rPr>
      </w:pPr>
    </w:p>
    <w:p w14:paraId="57860919">
      <w:pPr>
        <w:outlineLvl w:val="9"/>
        <w:rPr>
          <w:rFonts w:hint="eastAsia" w:ascii="宋体" w:hAnsi="宋体" w:eastAsia="宋体" w:cs="宋体"/>
          <w:color w:val="auto"/>
          <w:szCs w:val="21"/>
          <w:highlight w:val="none"/>
        </w:rPr>
      </w:pPr>
    </w:p>
    <w:p w14:paraId="0E4CA7D4">
      <w:pPr>
        <w:rPr>
          <w:rFonts w:hint="eastAsia" w:ascii="宋体" w:hAnsi="宋体" w:eastAsia="宋体" w:cs="宋体"/>
          <w:color w:val="auto"/>
          <w:szCs w:val="21"/>
          <w:highlight w:val="none"/>
        </w:rPr>
      </w:pPr>
    </w:p>
    <w:p w14:paraId="47B65F2C">
      <w:pPr>
        <w:outlineLvl w:val="9"/>
        <w:rPr>
          <w:rFonts w:hint="eastAsia" w:ascii="宋体" w:hAnsi="宋体" w:eastAsia="宋体" w:cs="宋体"/>
          <w:color w:val="auto"/>
          <w:szCs w:val="21"/>
          <w:highlight w:val="none"/>
        </w:rPr>
      </w:pPr>
    </w:p>
    <w:p w14:paraId="682C36FA">
      <w:pPr>
        <w:rPr>
          <w:rFonts w:hint="eastAsia" w:ascii="宋体" w:hAnsi="宋体" w:eastAsia="宋体" w:cs="宋体"/>
          <w:color w:val="auto"/>
          <w:highlight w:val="none"/>
        </w:rPr>
      </w:pPr>
    </w:p>
    <w:p w14:paraId="25232853">
      <w:pPr>
        <w:spacing w:line="360" w:lineRule="auto"/>
        <w:ind w:right="-817" w:rightChars="-389" w:firstLine="2520" w:firstLineChars="1200"/>
        <w:contextualSpacing/>
        <w:rPr>
          <w:rFonts w:hint="eastAsia" w:ascii="宋体" w:hAnsi="宋体" w:eastAsia="宋体" w:cs="宋体"/>
          <w:color w:val="auto"/>
          <w:szCs w:val="21"/>
          <w:highlight w:val="none"/>
        </w:rPr>
      </w:pPr>
    </w:p>
    <w:p w14:paraId="13457F73">
      <w:pPr>
        <w:spacing w:line="360" w:lineRule="auto"/>
        <w:ind w:right="-817" w:rightChars="-389" w:firstLine="2520" w:firstLineChars="1200"/>
        <w:contextualSpacing/>
        <w:rPr>
          <w:rFonts w:hint="eastAsia" w:ascii="宋体" w:hAnsi="宋体" w:eastAsia="宋体" w:cs="宋体"/>
          <w:color w:val="auto"/>
          <w:szCs w:val="21"/>
          <w:highlight w:val="none"/>
        </w:rPr>
      </w:pPr>
    </w:p>
    <w:p w14:paraId="53DB341D">
      <w:pPr>
        <w:spacing w:line="360" w:lineRule="auto"/>
        <w:ind w:right="-817" w:rightChars="-389" w:firstLine="2520" w:firstLineChars="1200"/>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供应商（盖电子公章）：</w:t>
      </w:r>
    </w:p>
    <w:p w14:paraId="5AB98B86">
      <w:pPr>
        <w:spacing w:line="360" w:lineRule="auto"/>
        <w:ind w:right="-817" w:rightChars="-389" w:firstLine="2520" w:firstLineChars="1200"/>
        <w:contextualSpacing/>
        <w:jc w:val="center"/>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日期：   年   月   日</w:t>
      </w:r>
    </w:p>
    <w:p w14:paraId="4A7E0677">
      <w:pPr>
        <w:adjustRightInd w:val="0"/>
        <w:snapToGrid w:val="0"/>
        <w:spacing w:line="520" w:lineRule="exact"/>
        <w:jc w:val="center"/>
        <w:rPr>
          <w:rFonts w:hint="eastAsia" w:ascii="宋体" w:hAnsi="宋体" w:eastAsia="宋体" w:cs="宋体"/>
          <w:b/>
          <w:color w:val="auto"/>
          <w:sz w:val="32"/>
          <w:szCs w:val="32"/>
          <w:highlight w:val="none"/>
        </w:rPr>
      </w:pPr>
      <w:r>
        <w:rPr>
          <w:rFonts w:hint="eastAsia" w:ascii="宋体" w:hAnsi="宋体" w:eastAsia="宋体" w:cs="宋体"/>
          <w:bCs/>
          <w:color w:val="auto"/>
          <w:sz w:val="44"/>
          <w:szCs w:val="44"/>
          <w:highlight w:val="none"/>
        </w:rPr>
        <w:br w:type="page"/>
      </w:r>
      <w:r>
        <w:rPr>
          <w:rFonts w:hint="eastAsia" w:ascii="宋体" w:hAnsi="宋体" w:eastAsia="宋体" w:cs="宋体"/>
          <w:bCs/>
          <w:color w:val="auto"/>
          <w:sz w:val="32"/>
          <w:szCs w:val="32"/>
          <w:highlight w:val="none"/>
        </w:rPr>
        <w:t>货物配置清单</w:t>
      </w:r>
    </w:p>
    <w:p w14:paraId="69FC92E7">
      <w:pPr>
        <w:spacing w:line="300" w:lineRule="auto"/>
        <w:rPr>
          <w:rFonts w:hint="eastAsia" w:ascii="宋体" w:hAnsi="宋体" w:eastAsia="宋体" w:cs="宋体"/>
          <w:color w:val="auto"/>
          <w:szCs w:val="21"/>
          <w:highlight w:val="none"/>
        </w:rPr>
      </w:pPr>
    </w:p>
    <w:p w14:paraId="0EF9CEE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4F10134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r>
        <w:rPr>
          <w:rFonts w:hint="eastAsia" w:ascii="宋体" w:hAnsi="宋体" w:cs="宋体"/>
          <w:color w:val="auto"/>
          <w:szCs w:val="21"/>
          <w:highlight w:val="none"/>
          <w:u w:val="single"/>
          <w:lang w:eastAsia="zh-CN"/>
        </w:rPr>
        <w:t>贺州市疾病预防控制中心全自动病毒载量仪采购项目</w:t>
      </w:r>
      <w:r>
        <w:rPr>
          <w:rFonts w:hint="eastAsia" w:ascii="宋体" w:hAnsi="宋体" w:eastAsia="宋体" w:cs="宋体"/>
          <w:color w:val="auto"/>
          <w:szCs w:val="21"/>
          <w:highlight w:val="none"/>
          <w:u w:val="single"/>
          <w:lang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1320ADF4">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所竞分标：</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tbl>
      <w:tblPr>
        <w:tblStyle w:val="1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7"/>
        <w:gridCol w:w="2124"/>
        <w:gridCol w:w="1333"/>
        <w:gridCol w:w="1676"/>
        <w:gridCol w:w="2333"/>
      </w:tblGrid>
      <w:tr w14:paraId="5CCBE7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540FE787">
            <w:pPr>
              <w:snapToGrid w:val="0"/>
              <w:spacing w:before="50" w:after="50"/>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2124" w:type="dxa"/>
            <w:tcBorders>
              <w:top w:val="single" w:color="auto" w:sz="4" w:space="0"/>
              <w:left w:val="single" w:color="auto" w:sz="4" w:space="0"/>
              <w:bottom w:val="single" w:color="auto" w:sz="4" w:space="0"/>
              <w:right w:val="single" w:color="auto" w:sz="4" w:space="0"/>
            </w:tcBorders>
            <w:noWrap w:val="0"/>
            <w:vAlign w:val="center"/>
          </w:tcPr>
          <w:p w14:paraId="3FBFF6A1">
            <w:pPr>
              <w:snapToGrid w:val="0"/>
              <w:spacing w:before="50" w:after="50"/>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货物名称</w:t>
            </w:r>
          </w:p>
        </w:tc>
        <w:tc>
          <w:tcPr>
            <w:tcW w:w="1333" w:type="dxa"/>
            <w:tcBorders>
              <w:top w:val="single" w:color="auto" w:sz="4" w:space="0"/>
              <w:left w:val="single" w:color="auto" w:sz="4" w:space="0"/>
              <w:bottom w:val="single" w:color="auto" w:sz="4" w:space="0"/>
              <w:right w:val="single" w:color="auto" w:sz="4" w:space="0"/>
            </w:tcBorders>
            <w:noWrap w:val="0"/>
            <w:vAlign w:val="center"/>
          </w:tcPr>
          <w:p w14:paraId="1CBB6DD9">
            <w:pPr>
              <w:snapToGrid w:val="0"/>
              <w:spacing w:before="50" w:after="50"/>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数量及单位</w:t>
            </w:r>
          </w:p>
        </w:tc>
        <w:tc>
          <w:tcPr>
            <w:tcW w:w="1676" w:type="dxa"/>
            <w:tcBorders>
              <w:top w:val="single" w:color="auto" w:sz="4" w:space="0"/>
              <w:left w:val="single" w:color="auto" w:sz="4" w:space="0"/>
              <w:bottom w:val="single" w:color="auto" w:sz="4" w:space="0"/>
              <w:right w:val="single" w:color="auto" w:sz="4" w:space="0"/>
            </w:tcBorders>
            <w:noWrap w:val="0"/>
            <w:vAlign w:val="center"/>
          </w:tcPr>
          <w:p w14:paraId="0D1BC88E">
            <w:pPr>
              <w:snapToGrid w:val="0"/>
              <w:spacing w:before="50" w:after="50"/>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制造商或品牌</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16964712">
            <w:pPr>
              <w:snapToGrid w:val="0"/>
              <w:spacing w:before="50" w:after="50"/>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原产地</w:t>
            </w:r>
          </w:p>
        </w:tc>
      </w:tr>
      <w:tr w14:paraId="258D19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5D50ED78">
            <w:pPr>
              <w:snapToGrid w:val="0"/>
              <w:spacing w:before="50" w:after="50"/>
              <w:jc w:val="center"/>
              <w:rPr>
                <w:rFonts w:hint="eastAsia" w:ascii="宋体" w:hAnsi="宋体" w:eastAsia="宋体" w:cs="宋体"/>
                <w:color w:val="auto"/>
                <w:szCs w:val="21"/>
                <w:highlight w:val="none"/>
              </w:rPr>
            </w:pPr>
          </w:p>
        </w:tc>
        <w:tc>
          <w:tcPr>
            <w:tcW w:w="2124" w:type="dxa"/>
            <w:tcBorders>
              <w:top w:val="single" w:color="auto" w:sz="4" w:space="0"/>
              <w:left w:val="single" w:color="auto" w:sz="4" w:space="0"/>
              <w:bottom w:val="single" w:color="auto" w:sz="4" w:space="0"/>
              <w:right w:val="single" w:color="auto" w:sz="4" w:space="0"/>
            </w:tcBorders>
            <w:noWrap w:val="0"/>
            <w:vAlign w:val="center"/>
          </w:tcPr>
          <w:p w14:paraId="740E4504">
            <w:pPr>
              <w:snapToGrid w:val="0"/>
              <w:spacing w:before="50" w:after="50"/>
              <w:jc w:val="center"/>
              <w:rPr>
                <w:rFonts w:hint="eastAsia" w:ascii="宋体" w:hAnsi="宋体" w:eastAsia="宋体" w:cs="宋体"/>
                <w:color w:val="auto"/>
                <w:szCs w:val="21"/>
                <w:highlight w:val="none"/>
              </w:rPr>
            </w:pPr>
          </w:p>
        </w:tc>
        <w:tc>
          <w:tcPr>
            <w:tcW w:w="1333" w:type="dxa"/>
            <w:tcBorders>
              <w:top w:val="single" w:color="auto" w:sz="4" w:space="0"/>
              <w:left w:val="single" w:color="auto" w:sz="4" w:space="0"/>
              <w:bottom w:val="single" w:color="auto" w:sz="4" w:space="0"/>
              <w:right w:val="single" w:color="auto" w:sz="4" w:space="0"/>
            </w:tcBorders>
            <w:noWrap w:val="0"/>
            <w:vAlign w:val="center"/>
          </w:tcPr>
          <w:p w14:paraId="0B1F732D">
            <w:pPr>
              <w:snapToGrid w:val="0"/>
              <w:spacing w:before="50" w:after="50"/>
              <w:jc w:val="center"/>
              <w:rPr>
                <w:rFonts w:hint="eastAsia" w:ascii="宋体" w:hAnsi="宋体" w:eastAsia="宋体" w:cs="宋体"/>
                <w:color w:val="auto"/>
                <w:szCs w:val="21"/>
                <w:highlight w:val="none"/>
              </w:rPr>
            </w:pPr>
          </w:p>
        </w:tc>
        <w:tc>
          <w:tcPr>
            <w:tcW w:w="1676" w:type="dxa"/>
            <w:tcBorders>
              <w:top w:val="single" w:color="auto" w:sz="4" w:space="0"/>
              <w:left w:val="single" w:color="auto" w:sz="4" w:space="0"/>
              <w:bottom w:val="single" w:color="auto" w:sz="4" w:space="0"/>
              <w:right w:val="single" w:color="auto" w:sz="4" w:space="0"/>
            </w:tcBorders>
            <w:noWrap w:val="0"/>
            <w:vAlign w:val="center"/>
          </w:tcPr>
          <w:p w14:paraId="2F19CD15">
            <w:pPr>
              <w:snapToGrid w:val="0"/>
              <w:spacing w:before="50" w:after="50"/>
              <w:jc w:val="center"/>
              <w:rPr>
                <w:rFonts w:hint="eastAsia" w:ascii="宋体" w:hAnsi="宋体" w:eastAsia="宋体" w:cs="宋体"/>
                <w:color w:val="auto"/>
                <w:szCs w:val="21"/>
                <w:highlight w:val="none"/>
              </w:rPr>
            </w:pPr>
          </w:p>
        </w:tc>
        <w:tc>
          <w:tcPr>
            <w:tcW w:w="2333" w:type="dxa"/>
            <w:tcBorders>
              <w:top w:val="single" w:color="auto" w:sz="4" w:space="0"/>
              <w:left w:val="single" w:color="auto" w:sz="4" w:space="0"/>
              <w:bottom w:val="single" w:color="auto" w:sz="4" w:space="0"/>
              <w:right w:val="single" w:color="auto" w:sz="4" w:space="0"/>
            </w:tcBorders>
            <w:noWrap w:val="0"/>
            <w:vAlign w:val="center"/>
          </w:tcPr>
          <w:p w14:paraId="2D9E5B91">
            <w:pPr>
              <w:snapToGrid w:val="0"/>
              <w:spacing w:before="50" w:after="50"/>
              <w:jc w:val="center"/>
              <w:rPr>
                <w:rFonts w:hint="eastAsia" w:ascii="宋体" w:hAnsi="宋体" w:eastAsia="宋体" w:cs="宋体"/>
                <w:color w:val="auto"/>
                <w:szCs w:val="21"/>
                <w:highlight w:val="none"/>
              </w:rPr>
            </w:pPr>
          </w:p>
        </w:tc>
      </w:tr>
      <w:tr w14:paraId="0E33DB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1905266F">
            <w:pPr>
              <w:snapToGrid w:val="0"/>
              <w:spacing w:before="50" w:after="50"/>
              <w:jc w:val="center"/>
              <w:rPr>
                <w:rFonts w:hint="eastAsia" w:ascii="宋体" w:hAnsi="宋体" w:eastAsia="宋体" w:cs="宋体"/>
                <w:color w:val="auto"/>
                <w:szCs w:val="21"/>
                <w:highlight w:val="none"/>
              </w:rPr>
            </w:pPr>
          </w:p>
        </w:tc>
        <w:tc>
          <w:tcPr>
            <w:tcW w:w="2124" w:type="dxa"/>
            <w:tcBorders>
              <w:top w:val="single" w:color="auto" w:sz="4" w:space="0"/>
              <w:left w:val="single" w:color="auto" w:sz="4" w:space="0"/>
              <w:bottom w:val="single" w:color="auto" w:sz="4" w:space="0"/>
              <w:right w:val="single" w:color="auto" w:sz="4" w:space="0"/>
            </w:tcBorders>
            <w:noWrap w:val="0"/>
            <w:vAlign w:val="center"/>
          </w:tcPr>
          <w:p w14:paraId="3A54C9EF">
            <w:pPr>
              <w:snapToGrid w:val="0"/>
              <w:spacing w:before="50" w:after="50"/>
              <w:jc w:val="center"/>
              <w:rPr>
                <w:rFonts w:hint="eastAsia" w:ascii="宋体" w:hAnsi="宋体" w:eastAsia="宋体" w:cs="宋体"/>
                <w:color w:val="auto"/>
                <w:szCs w:val="21"/>
                <w:highlight w:val="none"/>
              </w:rPr>
            </w:pPr>
          </w:p>
        </w:tc>
        <w:tc>
          <w:tcPr>
            <w:tcW w:w="1333" w:type="dxa"/>
            <w:tcBorders>
              <w:top w:val="single" w:color="auto" w:sz="4" w:space="0"/>
              <w:left w:val="single" w:color="auto" w:sz="4" w:space="0"/>
              <w:bottom w:val="single" w:color="auto" w:sz="4" w:space="0"/>
              <w:right w:val="single" w:color="auto" w:sz="4" w:space="0"/>
            </w:tcBorders>
            <w:noWrap w:val="0"/>
            <w:vAlign w:val="center"/>
          </w:tcPr>
          <w:p w14:paraId="2DD739E0">
            <w:pPr>
              <w:snapToGrid w:val="0"/>
              <w:spacing w:before="50" w:after="50"/>
              <w:jc w:val="center"/>
              <w:rPr>
                <w:rFonts w:hint="eastAsia" w:ascii="宋体" w:hAnsi="宋体" w:eastAsia="宋体" w:cs="宋体"/>
                <w:color w:val="auto"/>
                <w:szCs w:val="21"/>
                <w:highlight w:val="none"/>
              </w:rPr>
            </w:pPr>
          </w:p>
        </w:tc>
        <w:tc>
          <w:tcPr>
            <w:tcW w:w="1676" w:type="dxa"/>
            <w:tcBorders>
              <w:top w:val="single" w:color="auto" w:sz="4" w:space="0"/>
              <w:left w:val="single" w:color="auto" w:sz="4" w:space="0"/>
              <w:bottom w:val="single" w:color="auto" w:sz="4" w:space="0"/>
              <w:right w:val="single" w:color="auto" w:sz="4" w:space="0"/>
            </w:tcBorders>
            <w:noWrap w:val="0"/>
            <w:vAlign w:val="center"/>
          </w:tcPr>
          <w:p w14:paraId="5CE0D707">
            <w:pPr>
              <w:snapToGrid w:val="0"/>
              <w:spacing w:before="50" w:after="50"/>
              <w:jc w:val="center"/>
              <w:rPr>
                <w:rFonts w:hint="eastAsia" w:ascii="宋体" w:hAnsi="宋体" w:eastAsia="宋体" w:cs="宋体"/>
                <w:color w:val="auto"/>
                <w:szCs w:val="21"/>
                <w:highlight w:val="none"/>
              </w:rPr>
            </w:pPr>
          </w:p>
        </w:tc>
        <w:tc>
          <w:tcPr>
            <w:tcW w:w="2333" w:type="dxa"/>
            <w:tcBorders>
              <w:top w:val="single" w:color="auto" w:sz="4" w:space="0"/>
              <w:left w:val="single" w:color="auto" w:sz="4" w:space="0"/>
              <w:bottom w:val="single" w:color="auto" w:sz="4" w:space="0"/>
              <w:right w:val="single" w:color="auto" w:sz="4" w:space="0"/>
            </w:tcBorders>
            <w:noWrap w:val="0"/>
            <w:vAlign w:val="center"/>
          </w:tcPr>
          <w:p w14:paraId="5F43C1E0">
            <w:pPr>
              <w:snapToGrid w:val="0"/>
              <w:spacing w:before="50" w:after="50"/>
              <w:jc w:val="center"/>
              <w:rPr>
                <w:rFonts w:hint="eastAsia" w:ascii="宋体" w:hAnsi="宋体" w:eastAsia="宋体" w:cs="宋体"/>
                <w:color w:val="auto"/>
                <w:szCs w:val="21"/>
                <w:highlight w:val="none"/>
              </w:rPr>
            </w:pPr>
          </w:p>
        </w:tc>
      </w:tr>
      <w:tr w14:paraId="023DF3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5C2A4C74">
            <w:pPr>
              <w:snapToGrid w:val="0"/>
              <w:spacing w:before="50" w:after="50"/>
              <w:jc w:val="center"/>
              <w:rPr>
                <w:rFonts w:hint="eastAsia" w:ascii="宋体" w:hAnsi="宋体" w:eastAsia="宋体" w:cs="宋体"/>
                <w:color w:val="auto"/>
                <w:szCs w:val="21"/>
                <w:highlight w:val="none"/>
              </w:rPr>
            </w:pPr>
          </w:p>
        </w:tc>
        <w:tc>
          <w:tcPr>
            <w:tcW w:w="2124" w:type="dxa"/>
            <w:tcBorders>
              <w:top w:val="single" w:color="auto" w:sz="4" w:space="0"/>
              <w:left w:val="single" w:color="auto" w:sz="4" w:space="0"/>
              <w:bottom w:val="single" w:color="auto" w:sz="4" w:space="0"/>
              <w:right w:val="single" w:color="auto" w:sz="4" w:space="0"/>
            </w:tcBorders>
            <w:noWrap w:val="0"/>
            <w:vAlign w:val="center"/>
          </w:tcPr>
          <w:p w14:paraId="5ECB16B8">
            <w:pPr>
              <w:snapToGrid w:val="0"/>
              <w:spacing w:before="50" w:after="50"/>
              <w:jc w:val="center"/>
              <w:rPr>
                <w:rFonts w:hint="eastAsia" w:ascii="宋体" w:hAnsi="宋体" w:eastAsia="宋体" w:cs="宋体"/>
                <w:color w:val="auto"/>
                <w:szCs w:val="21"/>
                <w:highlight w:val="none"/>
              </w:rPr>
            </w:pPr>
          </w:p>
        </w:tc>
        <w:tc>
          <w:tcPr>
            <w:tcW w:w="1333" w:type="dxa"/>
            <w:tcBorders>
              <w:top w:val="single" w:color="auto" w:sz="4" w:space="0"/>
              <w:left w:val="single" w:color="auto" w:sz="4" w:space="0"/>
              <w:bottom w:val="single" w:color="auto" w:sz="4" w:space="0"/>
              <w:right w:val="single" w:color="auto" w:sz="4" w:space="0"/>
            </w:tcBorders>
            <w:noWrap w:val="0"/>
            <w:vAlign w:val="center"/>
          </w:tcPr>
          <w:p w14:paraId="2F2B5CE3">
            <w:pPr>
              <w:snapToGrid w:val="0"/>
              <w:spacing w:before="50" w:after="50"/>
              <w:jc w:val="center"/>
              <w:rPr>
                <w:rFonts w:hint="eastAsia" w:ascii="宋体" w:hAnsi="宋体" w:eastAsia="宋体" w:cs="宋体"/>
                <w:color w:val="auto"/>
                <w:szCs w:val="21"/>
                <w:highlight w:val="none"/>
              </w:rPr>
            </w:pPr>
          </w:p>
        </w:tc>
        <w:tc>
          <w:tcPr>
            <w:tcW w:w="1676" w:type="dxa"/>
            <w:tcBorders>
              <w:top w:val="single" w:color="auto" w:sz="4" w:space="0"/>
              <w:left w:val="single" w:color="auto" w:sz="4" w:space="0"/>
              <w:bottom w:val="single" w:color="auto" w:sz="4" w:space="0"/>
              <w:right w:val="single" w:color="auto" w:sz="4" w:space="0"/>
            </w:tcBorders>
            <w:noWrap w:val="0"/>
            <w:vAlign w:val="center"/>
          </w:tcPr>
          <w:p w14:paraId="77DC68AD">
            <w:pPr>
              <w:snapToGrid w:val="0"/>
              <w:spacing w:before="50" w:after="50"/>
              <w:jc w:val="center"/>
              <w:rPr>
                <w:rFonts w:hint="eastAsia" w:ascii="宋体" w:hAnsi="宋体" w:eastAsia="宋体" w:cs="宋体"/>
                <w:color w:val="auto"/>
                <w:szCs w:val="21"/>
                <w:highlight w:val="none"/>
              </w:rPr>
            </w:pPr>
          </w:p>
        </w:tc>
        <w:tc>
          <w:tcPr>
            <w:tcW w:w="2333" w:type="dxa"/>
            <w:tcBorders>
              <w:top w:val="single" w:color="auto" w:sz="4" w:space="0"/>
              <w:left w:val="single" w:color="auto" w:sz="4" w:space="0"/>
              <w:bottom w:val="single" w:color="auto" w:sz="4" w:space="0"/>
              <w:right w:val="single" w:color="auto" w:sz="4" w:space="0"/>
            </w:tcBorders>
            <w:noWrap w:val="0"/>
            <w:vAlign w:val="center"/>
          </w:tcPr>
          <w:p w14:paraId="08B12E25">
            <w:pPr>
              <w:snapToGrid w:val="0"/>
              <w:spacing w:before="50" w:after="50"/>
              <w:jc w:val="center"/>
              <w:rPr>
                <w:rFonts w:hint="eastAsia" w:ascii="宋体" w:hAnsi="宋体" w:eastAsia="宋体" w:cs="宋体"/>
                <w:color w:val="auto"/>
                <w:szCs w:val="21"/>
                <w:highlight w:val="none"/>
              </w:rPr>
            </w:pPr>
          </w:p>
        </w:tc>
      </w:tr>
    </w:tbl>
    <w:p w14:paraId="5F05E9F3">
      <w:pPr>
        <w:spacing w:line="360" w:lineRule="auto"/>
        <w:contextualSpacing/>
        <w:rPr>
          <w:rFonts w:hint="eastAsia" w:ascii="宋体" w:hAnsi="宋体" w:eastAsia="宋体" w:cs="宋体"/>
          <w:color w:val="auto"/>
          <w:szCs w:val="21"/>
          <w:highlight w:val="none"/>
        </w:rPr>
      </w:pPr>
    </w:p>
    <w:p w14:paraId="37F178A8">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p w14:paraId="42909C90">
      <w:pPr>
        <w:tabs>
          <w:tab w:val="left" w:pos="1065"/>
        </w:tabs>
        <w:adjustRightInd w:val="0"/>
        <w:spacing w:line="360" w:lineRule="auto"/>
        <w:contextualSpacing/>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以上性能配置清单中“货物名称、数量及单位、制造商或品牌、原产地”必须如实填写完整，没有则填无，填写有缺漏的，响应文件作无效处理</w:t>
      </w:r>
      <w:r>
        <w:rPr>
          <w:rFonts w:hint="eastAsia" w:ascii="宋体" w:hAnsi="宋体" w:eastAsia="宋体" w:cs="宋体"/>
          <w:b/>
          <w:color w:val="auto"/>
          <w:szCs w:val="21"/>
          <w:highlight w:val="none"/>
        </w:rPr>
        <w:t>。</w:t>
      </w:r>
      <w:r>
        <w:rPr>
          <w:rFonts w:hint="eastAsia" w:ascii="宋体" w:hAnsi="宋体" w:eastAsia="宋体" w:cs="宋体"/>
          <w:color w:val="auto"/>
          <w:szCs w:val="21"/>
          <w:highlight w:val="none"/>
        </w:rPr>
        <w:t>货物名称、数量及单位、品牌必须与“</w:t>
      </w:r>
      <w:r>
        <w:rPr>
          <w:rFonts w:hint="eastAsia" w:ascii="宋体" w:hAnsi="宋体" w:eastAsia="宋体" w:cs="宋体"/>
          <w:color w:val="auto"/>
          <w:szCs w:val="21"/>
          <w:highlight w:val="none"/>
          <w:lang w:val="en-US" w:eastAsia="zh-CN"/>
        </w:rPr>
        <w:t>竞标报价表</w:t>
      </w:r>
      <w:r>
        <w:rPr>
          <w:rFonts w:hint="eastAsia" w:ascii="宋体" w:hAnsi="宋体" w:eastAsia="宋体" w:cs="宋体"/>
          <w:color w:val="auto"/>
          <w:szCs w:val="21"/>
          <w:highlight w:val="none"/>
        </w:rPr>
        <w:t>”一致，</w:t>
      </w:r>
      <w:r>
        <w:rPr>
          <w:rFonts w:hint="eastAsia" w:ascii="宋体" w:hAnsi="宋体" w:eastAsia="宋体" w:cs="宋体"/>
          <w:bCs/>
          <w:color w:val="auto"/>
          <w:szCs w:val="21"/>
          <w:highlight w:val="none"/>
        </w:rPr>
        <w:t>否则响应文件作无效处理</w:t>
      </w:r>
      <w:r>
        <w:rPr>
          <w:rFonts w:hint="eastAsia" w:ascii="宋体" w:hAnsi="宋体" w:eastAsia="宋体" w:cs="宋体"/>
          <w:b/>
          <w:color w:val="auto"/>
          <w:szCs w:val="21"/>
          <w:highlight w:val="none"/>
        </w:rPr>
        <w:t>。</w:t>
      </w:r>
      <w:r>
        <w:rPr>
          <w:rFonts w:hint="eastAsia" w:ascii="宋体" w:hAnsi="宋体" w:eastAsia="宋体" w:cs="宋体"/>
          <w:color w:val="auto"/>
          <w:szCs w:val="21"/>
          <w:highlight w:val="none"/>
        </w:rPr>
        <w:tab/>
      </w:r>
    </w:p>
    <w:p w14:paraId="057E13DA">
      <w:pPr>
        <w:adjustRightInd w:val="0"/>
        <w:spacing w:line="360" w:lineRule="auto"/>
        <w:contextualSpacing/>
        <w:jc w:val="left"/>
        <w:rPr>
          <w:rFonts w:hint="eastAsia" w:ascii="宋体" w:hAnsi="宋体" w:eastAsia="宋体" w:cs="宋体"/>
          <w:color w:val="auto"/>
          <w:szCs w:val="21"/>
          <w:highlight w:val="none"/>
        </w:rPr>
      </w:pPr>
    </w:p>
    <w:p w14:paraId="7FB4C8C0">
      <w:pPr>
        <w:adjustRightInd w:val="0"/>
        <w:spacing w:line="360" w:lineRule="auto"/>
        <w:contextualSpacing/>
        <w:jc w:val="left"/>
        <w:rPr>
          <w:rFonts w:hint="eastAsia" w:ascii="宋体" w:hAnsi="宋体" w:eastAsia="宋体" w:cs="宋体"/>
          <w:color w:val="auto"/>
          <w:szCs w:val="21"/>
          <w:highlight w:val="none"/>
        </w:rPr>
      </w:pPr>
    </w:p>
    <w:p w14:paraId="6072EB9B">
      <w:pPr>
        <w:adjustRightInd w:val="0"/>
        <w:spacing w:line="360" w:lineRule="auto"/>
        <w:contextualSpacing/>
        <w:jc w:val="left"/>
        <w:rPr>
          <w:rFonts w:hint="eastAsia" w:ascii="宋体" w:hAnsi="宋体" w:eastAsia="宋体" w:cs="宋体"/>
          <w:color w:val="auto"/>
          <w:szCs w:val="21"/>
          <w:highlight w:val="none"/>
        </w:rPr>
      </w:pPr>
    </w:p>
    <w:p w14:paraId="3E97B716">
      <w:pPr>
        <w:spacing w:line="360" w:lineRule="auto"/>
        <w:ind w:right="-817" w:rightChars="-389" w:firstLine="2520" w:firstLineChars="1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供应商（盖电子公章）：      </w:t>
      </w:r>
    </w:p>
    <w:p w14:paraId="688E38C7">
      <w:pPr>
        <w:spacing w:line="360" w:lineRule="auto"/>
        <w:ind w:right="-817" w:rightChars="-389" w:firstLine="2520" w:firstLineChars="1200"/>
        <w:contextualSpacing/>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日期：   年   月   日</w:t>
      </w:r>
    </w:p>
    <w:p w14:paraId="4742CA46">
      <w:pPr>
        <w:adjustRightInd w:val="0"/>
        <w:snapToGrid w:val="0"/>
        <w:spacing w:line="300" w:lineRule="auto"/>
        <w:rPr>
          <w:rFonts w:hint="eastAsia" w:ascii="宋体" w:hAnsi="宋体" w:eastAsia="宋体" w:cs="宋体"/>
          <w:color w:val="auto"/>
          <w:szCs w:val="21"/>
          <w:highlight w:val="none"/>
          <w:u w:val="single"/>
        </w:rPr>
      </w:pPr>
    </w:p>
    <w:p w14:paraId="637975E2">
      <w:pPr>
        <w:adjustRightInd w:val="0"/>
        <w:snapToGrid w:val="0"/>
        <w:spacing w:line="300" w:lineRule="auto"/>
        <w:rPr>
          <w:rFonts w:hint="eastAsia" w:ascii="宋体" w:hAnsi="宋体" w:eastAsia="宋体" w:cs="宋体"/>
          <w:color w:val="auto"/>
          <w:szCs w:val="21"/>
          <w:highlight w:val="none"/>
          <w:u w:val="single"/>
        </w:rPr>
      </w:pPr>
    </w:p>
    <w:p w14:paraId="7B0B5D55">
      <w:pPr>
        <w:adjustRightInd w:val="0"/>
        <w:snapToGrid w:val="0"/>
        <w:spacing w:line="300" w:lineRule="auto"/>
        <w:rPr>
          <w:rFonts w:hint="eastAsia" w:ascii="宋体" w:hAnsi="宋体" w:eastAsia="宋体" w:cs="宋体"/>
          <w:color w:val="auto"/>
          <w:szCs w:val="21"/>
          <w:highlight w:val="none"/>
          <w:u w:val="single"/>
        </w:rPr>
      </w:pPr>
    </w:p>
    <w:p w14:paraId="31979BB1">
      <w:pPr>
        <w:adjustRightInd w:val="0"/>
        <w:snapToGrid w:val="0"/>
        <w:spacing w:line="300" w:lineRule="auto"/>
        <w:rPr>
          <w:rFonts w:hint="eastAsia" w:ascii="宋体" w:hAnsi="宋体" w:eastAsia="宋体" w:cs="宋体"/>
          <w:color w:val="auto"/>
          <w:szCs w:val="21"/>
          <w:highlight w:val="none"/>
          <w:u w:val="single"/>
        </w:rPr>
      </w:pPr>
    </w:p>
    <w:p w14:paraId="63A19290">
      <w:pPr>
        <w:adjustRightInd w:val="0"/>
        <w:snapToGrid w:val="0"/>
        <w:spacing w:line="300" w:lineRule="auto"/>
        <w:rPr>
          <w:rFonts w:hint="eastAsia" w:ascii="宋体" w:hAnsi="宋体" w:eastAsia="宋体" w:cs="宋体"/>
          <w:color w:val="auto"/>
          <w:szCs w:val="21"/>
          <w:highlight w:val="none"/>
          <w:u w:val="single"/>
        </w:rPr>
      </w:pPr>
    </w:p>
    <w:p w14:paraId="44516A6F">
      <w:pPr>
        <w:adjustRightInd w:val="0"/>
        <w:snapToGrid w:val="0"/>
        <w:spacing w:line="300" w:lineRule="auto"/>
        <w:rPr>
          <w:rFonts w:hint="eastAsia" w:ascii="宋体" w:hAnsi="宋体" w:eastAsia="宋体" w:cs="宋体"/>
          <w:color w:val="auto"/>
          <w:szCs w:val="21"/>
          <w:highlight w:val="none"/>
          <w:u w:val="single"/>
        </w:rPr>
      </w:pPr>
    </w:p>
    <w:p w14:paraId="6C075F9B">
      <w:pPr>
        <w:adjustRightInd w:val="0"/>
        <w:snapToGrid w:val="0"/>
        <w:spacing w:line="300" w:lineRule="auto"/>
        <w:rPr>
          <w:rFonts w:hint="eastAsia" w:ascii="宋体" w:hAnsi="宋体" w:eastAsia="宋体" w:cs="宋体"/>
          <w:color w:val="auto"/>
          <w:szCs w:val="21"/>
          <w:highlight w:val="none"/>
          <w:u w:val="single"/>
        </w:rPr>
      </w:pPr>
    </w:p>
    <w:p w14:paraId="10253C82">
      <w:pPr>
        <w:adjustRightInd w:val="0"/>
        <w:snapToGrid w:val="0"/>
        <w:spacing w:line="300" w:lineRule="auto"/>
        <w:rPr>
          <w:rFonts w:hint="eastAsia" w:ascii="宋体" w:hAnsi="宋体" w:eastAsia="宋体" w:cs="宋体"/>
          <w:color w:val="auto"/>
          <w:szCs w:val="21"/>
          <w:highlight w:val="none"/>
          <w:u w:val="single"/>
        </w:rPr>
      </w:pPr>
    </w:p>
    <w:p w14:paraId="338908E9">
      <w:pPr>
        <w:spacing w:line="360" w:lineRule="auto"/>
        <w:ind w:right="-817" w:rightChars="-389"/>
        <w:contextualSpacing/>
        <w:rPr>
          <w:rFonts w:hint="eastAsia" w:ascii="宋体" w:hAnsi="宋体" w:eastAsia="宋体" w:cs="宋体"/>
          <w:color w:val="auto"/>
          <w:szCs w:val="21"/>
          <w:highlight w:val="none"/>
        </w:rPr>
      </w:pPr>
    </w:p>
    <w:p w14:paraId="056E7976">
      <w:pPr>
        <w:pStyle w:val="11"/>
        <w:spacing w:line="360" w:lineRule="exact"/>
        <w:jc w:val="center"/>
        <w:rPr>
          <w:rFonts w:hint="eastAsia" w:ascii="宋体" w:hAnsi="宋体" w:eastAsia="宋体" w:cs="宋体"/>
          <w:b/>
          <w:color w:val="auto"/>
          <w:sz w:val="32"/>
          <w:highlight w:val="none"/>
        </w:rPr>
      </w:pPr>
      <w:r>
        <w:rPr>
          <w:rFonts w:hint="eastAsia" w:ascii="宋体" w:hAnsi="宋体" w:eastAsia="宋体" w:cs="宋体"/>
          <w:b/>
          <w:bCs/>
          <w:color w:val="auto"/>
          <w:szCs w:val="21"/>
          <w:highlight w:val="none"/>
        </w:rPr>
        <w:br w:type="page"/>
      </w:r>
      <w:bookmarkStart w:id="53" w:name="_Toc30185"/>
      <w:r>
        <w:rPr>
          <w:rFonts w:hint="eastAsia" w:ascii="宋体" w:hAnsi="宋体" w:eastAsia="宋体" w:cs="宋体"/>
          <w:bCs/>
          <w:color w:val="auto"/>
          <w:kern w:val="2"/>
          <w:sz w:val="32"/>
          <w:szCs w:val="32"/>
          <w:highlight w:val="none"/>
        </w:rPr>
        <w:t>技术偏离表（格式）</w:t>
      </w:r>
      <w:bookmarkEnd w:id="53"/>
    </w:p>
    <w:p w14:paraId="407A9303">
      <w:pPr>
        <w:pStyle w:val="11"/>
        <w:spacing w:line="360" w:lineRule="exact"/>
        <w:ind w:firstLine="200" w:firstLineChars="100"/>
        <w:rPr>
          <w:rFonts w:hint="eastAsia" w:ascii="宋体" w:hAnsi="宋体" w:eastAsia="宋体" w:cs="宋体"/>
          <w:color w:val="auto"/>
          <w:highlight w:val="none"/>
        </w:rPr>
      </w:pPr>
    </w:p>
    <w:p w14:paraId="16A4B8C8">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417FA36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r>
        <w:rPr>
          <w:rFonts w:hint="eastAsia" w:ascii="宋体" w:hAnsi="宋体" w:cs="宋体"/>
          <w:color w:val="auto"/>
          <w:szCs w:val="21"/>
          <w:highlight w:val="none"/>
          <w:u w:val="single"/>
          <w:lang w:eastAsia="zh-CN"/>
        </w:rPr>
        <w:t>贺州市疾病预防控制中心全自动病毒载量仪采购项目</w:t>
      </w:r>
      <w:r>
        <w:rPr>
          <w:rFonts w:hint="eastAsia" w:ascii="宋体" w:hAnsi="宋体" w:eastAsia="宋体" w:cs="宋体"/>
          <w:color w:val="auto"/>
          <w:szCs w:val="21"/>
          <w:highlight w:val="none"/>
          <w:u w:val="single"/>
          <w:lang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3631A573">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所竞分标：</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45FBCBB5">
      <w:pPr>
        <w:pStyle w:val="11"/>
        <w:spacing w:line="360" w:lineRule="exact"/>
        <w:ind w:firstLine="210" w:firstLineChars="100"/>
        <w:rPr>
          <w:rFonts w:hint="eastAsia" w:ascii="宋体" w:hAnsi="宋体" w:eastAsia="宋体" w:cs="宋体"/>
          <w:color w:val="auto"/>
          <w:sz w:val="21"/>
          <w:highlight w:val="none"/>
        </w:rPr>
      </w:pPr>
    </w:p>
    <w:tbl>
      <w:tblPr>
        <w:tblStyle w:val="18"/>
        <w:tblW w:w="10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2658"/>
        <w:gridCol w:w="1890"/>
        <w:gridCol w:w="2251"/>
        <w:gridCol w:w="1231"/>
        <w:gridCol w:w="1509"/>
      </w:tblGrid>
      <w:tr w14:paraId="460E1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15" w:type="dxa"/>
            <w:noWrap w:val="0"/>
            <w:vAlign w:val="center"/>
          </w:tcPr>
          <w:p w14:paraId="21AE296C">
            <w:pPr>
              <w:pStyle w:val="11"/>
              <w:spacing w:line="360" w:lineRule="exact"/>
              <w:jc w:val="center"/>
              <w:rPr>
                <w:rFonts w:hint="eastAsia" w:ascii="宋体" w:hAnsi="宋体" w:eastAsia="宋体" w:cs="宋体"/>
                <w:b/>
                <w:bCs/>
                <w:color w:val="auto"/>
                <w:sz w:val="21"/>
                <w:highlight w:val="none"/>
                <w:lang w:val="en-US" w:eastAsia="zh-CN"/>
              </w:rPr>
            </w:pPr>
            <w:r>
              <w:rPr>
                <w:rFonts w:hint="eastAsia" w:ascii="宋体" w:hAnsi="宋体" w:eastAsia="宋体" w:cs="宋体"/>
                <w:b/>
                <w:bCs/>
                <w:color w:val="auto"/>
                <w:sz w:val="21"/>
                <w:highlight w:val="none"/>
                <w:lang w:val="en-US" w:eastAsia="zh-CN"/>
              </w:rPr>
              <w:t>序号</w:t>
            </w:r>
          </w:p>
        </w:tc>
        <w:tc>
          <w:tcPr>
            <w:tcW w:w="2658" w:type="dxa"/>
            <w:noWrap w:val="0"/>
            <w:vAlign w:val="center"/>
          </w:tcPr>
          <w:p w14:paraId="0B619EF6">
            <w:pPr>
              <w:pStyle w:val="11"/>
              <w:spacing w:line="360" w:lineRule="exact"/>
              <w:jc w:val="center"/>
              <w:rPr>
                <w:rFonts w:hint="eastAsia" w:ascii="宋体" w:hAnsi="宋体" w:eastAsia="宋体" w:cs="宋体"/>
                <w:b/>
                <w:bCs/>
                <w:color w:val="auto"/>
                <w:sz w:val="21"/>
                <w:highlight w:val="none"/>
                <w:lang w:val="en-US" w:eastAsia="zh-CN"/>
              </w:rPr>
            </w:pPr>
            <w:r>
              <w:rPr>
                <w:rFonts w:hint="eastAsia" w:ascii="宋体" w:hAnsi="宋体" w:eastAsia="宋体" w:cs="宋体"/>
                <w:b/>
                <w:bCs/>
                <w:color w:val="auto"/>
                <w:sz w:val="21"/>
                <w:highlight w:val="none"/>
                <w:lang w:val="en-US" w:eastAsia="zh-CN"/>
              </w:rPr>
              <w:t>货物名称或技术条款</w:t>
            </w:r>
          </w:p>
        </w:tc>
        <w:tc>
          <w:tcPr>
            <w:tcW w:w="1890" w:type="dxa"/>
            <w:noWrap w:val="0"/>
            <w:vAlign w:val="center"/>
          </w:tcPr>
          <w:p w14:paraId="374B1F9F">
            <w:pPr>
              <w:pStyle w:val="11"/>
              <w:spacing w:line="360" w:lineRule="exact"/>
              <w:jc w:val="center"/>
              <w:rPr>
                <w:rFonts w:hint="eastAsia" w:ascii="宋体" w:hAnsi="宋体" w:eastAsia="宋体" w:cs="宋体"/>
                <w:b/>
                <w:bCs/>
                <w:color w:val="auto"/>
                <w:sz w:val="21"/>
                <w:highlight w:val="none"/>
                <w:lang w:val="en-US" w:eastAsia="zh-CN"/>
              </w:rPr>
            </w:pPr>
            <w:r>
              <w:rPr>
                <w:rFonts w:hint="eastAsia" w:ascii="宋体" w:hAnsi="宋体" w:eastAsia="宋体" w:cs="宋体"/>
                <w:b/>
                <w:bCs/>
                <w:color w:val="auto"/>
                <w:sz w:val="21"/>
                <w:highlight w:val="none"/>
                <w:lang w:val="en-US" w:eastAsia="zh-CN"/>
              </w:rPr>
              <w:t>采购要求</w:t>
            </w:r>
          </w:p>
        </w:tc>
        <w:tc>
          <w:tcPr>
            <w:tcW w:w="2251" w:type="dxa"/>
            <w:noWrap w:val="0"/>
            <w:vAlign w:val="center"/>
          </w:tcPr>
          <w:p w14:paraId="4F73E9E6">
            <w:pPr>
              <w:pStyle w:val="11"/>
              <w:spacing w:line="360" w:lineRule="exact"/>
              <w:jc w:val="center"/>
              <w:rPr>
                <w:rFonts w:hint="eastAsia" w:ascii="宋体" w:hAnsi="宋体" w:eastAsia="宋体" w:cs="宋体"/>
                <w:b/>
                <w:bCs/>
                <w:color w:val="auto"/>
                <w:sz w:val="21"/>
                <w:highlight w:val="none"/>
                <w:lang w:val="en-US" w:eastAsia="zh-CN"/>
              </w:rPr>
            </w:pPr>
            <w:r>
              <w:rPr>
                <w:rFonts w:hint="eastAsia" w:ascii="宋体" w:hAnsi="宋体" w:eastAsia="宋体" w:cs="宋体"/>
                <w:b/>
                <w:bCs/>
                <w:color w:val="auto"/>
                <w:sz w:val="21"/>
                <w:highlight w:val="none"/>
                <w:lang w:val="en-US" w:eastAsia="zh-CN"/>
              </w:rPr>
              <w:t>竞标响应</w:t>
            </w:r>
          </w:p>
        </w:tc>
        <w:tc>
          <w:tcPr>
            <w:tcW w:w="1231" w:type="dxa"/>
            <w:noWrap w:val="0"/>
            <w:vAlign w:val="center"/>
          </w:tcPr>
          <w:p w14:paraId="2E406D97">
            <w:pPr>
              <w:pStyle w:val="11"/>
              <w:spacing w:line="360" w:lineRule="exact"/>
              <w:jc w:val="center"/>
              <w:rPr>
                <w:rFonts w:hint="eastAsia" w:ascii="宋体" w:hAnsi="宋体" w:eastAsia="宋体" w:cs="宋体"/>
                <w:b/>
                <w:bCs/>
                <w:color w:val="auto"/>
                <w:sz w:val="21"/>
                <w:highlight w:val="none"/>
                <w:lang w:val="en-US" w:eastAsia="zh-CN"/>
              </w:rPr>
            </w:pPr>
            <w:r>
              <w:rPr>
                <w:rFonts w:hint="eastAsia" w:ascii="宋体" w:hAnsi="宋体" w:eastAsia="宋体" w:cs="宋体"/>
                <w:b/>
                <w:bCs/>
                <w:color w:val="auto"/>
                <w:sz w:val="21"/>
                <w:highlight w:val="none"/>
                <w:lang w:val="en-US" w:eastAsia="zh-CN"/>
              </w:rPr>
              <w:t>偏离说明</w:t>
            </w:r>
          </w:p>
        </w:tc>
        <w:tc>
          <w:tcPr>
            <w:tcW w:w="1509" w:type="dxa"/>
            <w:noWrap w:val="0"/>
            <w:vAlign w:val="center"/>
          </w:tcPr>
          <w:p w14:paraId="4BB2020F">
            <w:pPr>
              <w:pStyle w:val="11"/>
              <w:spacing w:line="360" w:lineRule="exact"/>
              <w:jc w:val="center"/>
              <w:rPr>
                <w:rFonts w:hint="default" w:ascii="宋体" w:hAnsi="宋体" w:eastAsia="宋体" w:cs="宋体"/>
                <w:b/>
                <w:bCs/>
                <w:color w:val="auto"/>
                <w:sz w:val="21"/>
                <w:highlight w:val="none"/>
                <w:lang w:val="en-US" w:eastAsia="zh-CN"/>
              </w:rPr>
            </w:pPr>
            <w:r>
              <w:rPr>
                <w:rFonts w:hint="eastAsia" w:hAnsi="宋体" w:cs="宋体"/>
                <w:b/>
                <w:bCs/>
                <w:color w:val="auto"/>
                <w:sz w:val="21"/>
                <w:highlight w:val="none"/>
                <w:lang w:val="en-US" w:eastAsia="zh-CN"/>
              </w:rPr>
              <w:t>佐证材料页码（对应参数内容请用方框标准清楚）</w:t>
            </w:r>
          </w:p>
        </w:tc>
      </w:tr>
      <w:tr w14:paraId="50BEE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top"/>
          </w:tcPr>
          <w:p w14:paraId="194D69BE">
            <w:pPr>
              <w:pStyle w:val="11"/>
              <w:spacing w:line="360" w:lineRule="exact"/>
              <w:jc w:val="center"/>
              <w:rPr>
                <w:rFonts w:hint="eastAsia" w:ascii="宋体" w:hAnsi="宋体" w:eastAsia="宋体" w:cs="宋体"/>
                <w:color w:val="auto"/>
                <w:sz w:val="21"/>
                <w:highlight w:val="none"/>
                <w:lang w:val="en-US" w:eastAsia="zh-CN"/>
              </w:rPr>
            </w:pPr>
          </w:p>
        </w:tc>
        <w:tc>
          <w:tcPr>
            <w:tcW w:w="2658" w:type="dxa"/>
            <w:noWrap w:val="0"/>
            <w:vAlign w:val="top"/>
          </w:tcPr>
          <w:p w14:paraId="43A6AF66">
            <w:pPr>
              <w:pStyle w:val="11"/>
              <w:spacing w:line="360" w:lineRule="exact"/>
              <w:jc w:val="center"/>
              <w:rPr>
                <w:rFonts w:hint="eastAsia" w:ascii="宋体" w:hAnsi="宋体" w:eastAsia="宋体" w:cs="宋体"/>
                <w:color w:val="auto"/>
                <w:sz w:val="21"/>
                <w:highlight w:val="none"/>
                <w:lang w:val="en-US" w:eastAsia="zh-CN"/>
              </w:rPr>
            </w:pPr>
          </w:p>
        </w:tc>
        <w:tc>
          <w:tcPr>
            <w:tcW w:w="1890" w:type="dxa"/>
            <w:noWrap w:val="0"/>
            <w:vAlign w:val="center"/>
          </w:tcPr>
          <w:p w14:paraId="61BF3D8E">
            <w:pPr>
              <w:pStyle w:val="11"/>
              <w:spacing w:line="360" w:lineRule="exact"/>
              <w:jc w:val="center"/>
              <w:rPr>
                <w:rFonts w:hint="eastAsia" w:ascii="宋体" w:hAnsi="宋体" w:eastAsia="宋体" w:cs="宋体"/>
                <w:color w:val="auto"/>
                <w:sz w:val="21"/>
                <w:highlight w:val="none"/>
                <w:lang w:val="en-US" w:eastAsia="zh-CN"/>
              </w:rPr>
            </w:pPr>
          </w:p>
        </w:tc>
        <w:tc>
          <w:tcPr>
            <w:tcW w:w="2251" w:type="dxa"/>
            <w:noWrap w:val="0"/>
            <w:vAlign w:val="center"/>
          </w:tcPr>
          <w:p w14:paraId="4368A5ED">
            <w:pPr>
              <w:pStyle w:val="11"/>
              <w:spacing w:line="360" w:lineRule="exact"/>
              <w:jc w:val="center"/>
              <w:rPr>
                <w:rFonts w:hint="eastAsia" w:ascii="宋体" w:hAnsi="宋体" w:eastAsia="宋体" w:cs="宋体"/>
                <w:color w:val="auto"/>
                <w:sz w:val="21"/>
                <w:highlight w:val="none"/>
                <w:lang w:val="en-US" w:eastAsia="zh-CN"/>
              </w:rPr>
            </w:pPr>
          </w:p>
        </w:tc>
        <w:tc>
          <w:tcPr>
            <w:tcW w:w="1231" w:type="dxa"/>
            <w:noWrap w:val="0"/>
            <w:vAlign w:val="center"/>
          </w:tcPr>
          <w:p w14:paraId="34235C33">
            <w:pPr>
              <w:pStyle w:val="11"/>
              <w:spacing w:line="360" w:lineRule="exact"/>
              <w:jc w:val="center"/>
              <w:rPr>
                <w:rFonts w:hint="eastAsia" w:ascii="宋体" w:hAnsi="宋体" w:eastAsia="宋体" w:cs="宋体"/>
                <w:color w:val="auto"/>
                <w:sz w:val="21"/>
                <w:highlight w:val="none"/>
                <w:lang w:val="en-US" w:eastAsia="zh-CN"/>
              </w:rPr>
            </w:pPr>
          </w:p>
        </w:tc>
        <w:tc>
          <w:tcPr>
            <w:tcW w:w="1509" w:type="dxa"/>
            <w:noWrap w:val="0"/>
            <w:vAlign w:val="center"/>
          </w:tcPr>
          <w:p w14:paraId="70FCC4AF">
            <w:pPr>
              <w:pStyle w:val="11"/>
              <w:spacing w:line="360" w:lineRule="exact"/>
              <w:jc w:val="center"/>
              <w:rPr>
                <w:rFonts w:hint="eastAsia" w:ascii="宋体" w:hAnsi="宋体" w:eastAsia="宋体" w:cs="宋体"/>
                <w:color w:val="auto"/>
                <w:sz w:val="21"/>
                <w:highlight w:val="none"/>
                <w:lang w:val="en-US" w:eastAsia="zh-CN"/>
              </w:rPr>
            </w:pPr>
          </w:p>
        </w:tc>
      </w:tr>
      <w:tr w14:paraId="1534E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top"/>
          </w:tcPr>
          <w:p w14:paraId="120CC8FD">
            <w:pPr>
              <w:pStyle w:val="11"/>
              <w:spacing w:line="360" w:lineRule="exact"/>
              <w:rPr>
                <w:rFonts w:hint="eastAsia" w:ascii="宋体" w:hAnsi="宋体" w:eastAsia="宋体" w:cs="宋体"/>
                <w:color w:val="auto"/>
                <w:sz w:val="21"/>
                <w:highlight w:val="none"/>
                <w:lang w:val="en-US" w:eastAsia="zh-CN"/>
              </w:rPr>
            </w:pPr>
          </w:p>
        </w:tc>
        <w:tc>
          <w:tcPr>
            <w:tcW w:w="2658" w:type="dxa"/>
            <w:noWrap w:val="0"/>
            <w:vAlign w:val="top"/>
          </w:tcPr>
          <w:p w14:paraId="54DDBB9A">
            <w:pPr>
              <w:pStyle w:val="11"/>
              <w:spacing w:line="360" w:lineRule="exact"/>
              <w:rPr>
                <w:rFonts w:hint="eastAsia" w:ascii="宋体" w:hAnsi="宋体" w:eastAsia="宋体" w:cs="宋体"/>
                <w:color w:val="auto"/>
                <w:sz w:val="21"/>
                <w:highlight w:val="none"/>
                <w:lang w:val="en-US" w:eastAsia="zh-CN"/>
              </w:rPr>
            </w:pPr>
          </w:p>
        </w:tc>
        <w:tc>
          <w:tcPr>
            <w:tcW w:w="1890" w:type="dxa"/>
            <w:noWrap w:val="0"/>
            <w:vAlign w:val="top"/>
          </w:tcPr>
          <w:p w14:paraId="341E4471">
            <w:pPr>
              <w:pStyle w:val="11"/>
              <w:spacing w:line="360" w:lineRule="exact"/>
              <w:rPr>
                <w:rFonts w:hint="eastAsia" w:ascii="宋体" w:hAnsi="宋体" w:eastAsia="宋体" w:cs="宋体"/>
                <w:color w:val="auto"/>
                <w:sz w:val="21"/>
                <w:highlight w:val="none"/>
                <w:lang w:val="en-US" w:eastAsia="zh-CN"/>
              </w:rPr>
            </w:pPr>
          </w:p>
        </w:tc>
        <w:tc>
          <w:tcPr>
            <w:tcW w:w="2251" w:type="dxa"/>
            <w:noWrap w:val="0"/>
            <w:vAlign w:val="top"/>
          </w:tcPr>
          <w:p w14:paraId="19539FA9">
            <w:pPr>
              <w:pStyle w:val="11"/>
              <w:spacing w:line="360" w:lineRule="exact"/>
              <w:rPr>
                <w:rFonts w:hint="eastAsia" w:ascii="宋体" w:hAnsi="宋体" w:eastAsia="宋体" w:cs="宋体"/>
                <w:color w:val="auto"/>
                <w:sz w:val="21"/>
                <w:highlight w:val="none"/>
                <w:lang w:val="en-US" w:eastAsia="zh-CN"/>
              </w:rPr>
            </w:pPr>
          </w:p>
        </w:tc>
        <w:tc>
          <w:tcPr>
            <w:tcW w:w="1231" w:type="dxa"/>
            <w:noWrap w:val="0"/>
            <w:vAlign w:val="top"/>
          </w:tcPr>
          <w:p w14:paraId="267A1DA5">
            <w:pPr>
              <w:pStyle w:val="11"/>
              <w:spacing w:line="360" w:lineRule="exact"/>
              <w:rPr>
                <w:rFonts w:hint="eastAsia" w:ascii="宋体" w:hAnsi="宋体" w:eastAsia="宋体" w:cs="宋体"/>
                <w:color w:val="auto"/>
                <w:sz w:val="21"/>
                <w:highlight w:val="none"/>
                <w:lang w:val="en-US" w:eastAsia="zh-CN"/>
              </w:rPr>
            </w:pPr>
          </w:p>
        </w:tc>
        <w:tc>
          <w:tcPr>
            <w:tcW w:w="1509" w:type="dxa"/>
            <w:noWrap w:val="0"/>
            <w:vAlign w:val="top"/>
          </w:tcPr>
          <w:p w14:paraId="082374E6">
            <w:pPr>
              <w:pStyle w:val="11"/>
              <w:spacing w:line="360" w:lineRule="exact"/>
              <w:rPr>
                <w:rFonts w:hint="eastAsia" w:ascii="宋体" w:hAnsi="宋体" w:eastAsia="宋体" w:cs="宋体"/>
                <w:color w:val="auto"/>
                <w:sz w:val="21"/>
                <w:highlight w:val="none"/>
                <w:lang w:val="en-US" w:eastAsia="zh-CN"/>
              </w:rPr>
            </w:pPr>
          </w:p>
        </w:tc>
      </w:tr>
      <w:tr w14:paraId="0574B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top"/>
          </w:tcPr>
          <w:p w14:paraId="52A8BF7A">
            <w:pPr>
              <w:pStyle w:val="11"/>
              <w:spacing w:line="360" w:lineRule="exact"/>
              <w:rPr>
                <w:rFonts w:hint="eastAsia" w:ascii="宋体" w:hAnsi="宋体" w:eastAsia="宋体" w:cs="宋体"/>
                <w:color w:val="auto"/>
                <w:sz w:val="21"/>
                <w:highlight w:val="none"/>
                <w:lang w:val="en-US" w:eastAsia="zh-CN"/>
              </w:rPr>
            </w:pPr>
          </w:p>
        </w:tc>
        <w:tc>
          <w:tcPr>
            <w:tcW w:w="2658" w:type="dxa"/>
            <w:noWrap w:val="0"/>
            <w:vAlign w:val="top"/>
          </w:tcPr>
          <w:p w14:paraId="7B858034">
            <w:pPr>
              <w:pStyle w:val="11"/>
              <w:spacing w:line="360" w:lineRule="exact"/>
              <w:rPr>
                <w:rFonts w:hint="eastAsia" w:ascii="宋体" w:hAnsi="宋体" w:eastAsia="宋体" w:cs="宋体"/>
                <w:color w:val="auto"/>
                <w:sz w:val="21"/>
                <w:highlight w:val="none"/>
                <w:lang w:val="en-US" w:eastAsia="zh-CN"/>
              </w:rPr>
            </w:pPr>
          </w:p>
        </w:tc>
        <w:tc>
          <w:tcPr>
            <w:tcW w:w="1890" w:type="dxa"/>
            <w:noWrap w:val="0"/>
            <w:vAlign w:val="top"/>
          </w:tcPr>
          <w:p w14:paraId="14A78FF0">
            <w:pPr>
              <w:pStyle w:val="11"/>
              <w:spacing w:line="360" w:lineRule="exact"/>
              <w:rPr>
                <w:rFonts w:hint="eastAsia" w:ascii="宋体" w:hAnsi="宋体" w:eastAsia="宋体" w:cs="宋体"/>
                <w:color w:val="auto"/>
                <w:sz w:val="21"/>
                <w:highlight w:val="none"/>
                <w:lang w:val="en-US" w:eastAsia="zh-CN"/>
              </w:rPr>
            </w:pPr>
          </w:p>
        </w:tc>
        <w:tc>
          <w:tcPr>
            <w:tcW w:w="2251" w:type="dxa"/>
            <w:noWrap w:val="0"/>
            <w:vAlign w:val="top"/>
          </w:tcPr>
          <w:p w14:paraId="51B1281A">
            <w:pPr>
              <w:pStyle w:val="11"/>
              <w:spacing w:line="360" w:lineRule="exact"/>
              <w:rPr>
                <w:rFonts w:hint="eastAsia" w:ascii="宋体" w:hAnsi="宋体" w:eastAsia="宋体" w:cs="宋体"/>
                <w:color w:val="auto"/>
                <w:sz w:val="21"/>
                <w:highlight w:val="none"/>
                <w:lang w:val="en-US" w:eastAsia="zh-CN"/>
              </w:rPr>
            </w:pPr>
          </w:p>
        </w:tc>
        <w:tc>
          <w:tcPr>
            <w:tcW w:w="1231" w:type="dxa"/>
            <w:noWrap w:val="0"/>
            <w:vAlign w:val="top"/>
          </w:tcPr>
          <w:p w14:paraId="0D053809">
            <w:pPr>
              <w:pStyle w:val="11"/>
              <w:spacing w:line="360" w:lineRule="exact"/>
              <w:rPr>
                <w:rFonts w:hint="eastAsia" w:ascii="宋体" w:hAnsi="宋体" w:eastAsia="宋体" w:cs="宋体"/>
                <w:color w:val="auto"/>
                <w:sz w:val="21"/>
                <w:highlight w:val="none"/>
                <w:lang w:val="en-US" w:eastAsia="zh-CN"/>
              </w:rPr>
            </w:pPr>
          </w:p>
        </w:tc>
        <w:tc>
          <w:tcPr>
            <w:tcW w:w="1509" w:type="dxa"/>
            <w:noWrap w:val="0"/>
            <w:vAlign w:val="top"/>
          </w:tcPr>
          <w:p w14:paraId="5A9406CD">
            <w:pPr>
              <w:pStyle w:val="11"/>
              <w:spacing w:line="360" w:lineRule="exact"/>
              <w:rPr>
                <w:rFonts w:hint="eastAsia" w:ascii="宋体" w:hAnsi="宋体" w:eastAsia="宋体" w:cs="宋体"/>
                <w:color w:val="auto"/>
                <w:sz w:val="21"/>
                <w:highlight w:val="none"/>
                <w:lang w:val="en-US" w:eastAsia="zh-CN"/>
              </w:rPr>
            </w:pPr>
          </w:p>
        </w:tc>
      </w:tr>
      <w:tr w14:paraId="7AAD4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top"/>
          </w:tcPr>
          <w:p w14:paraId="152F756E">
            <w:pPr>
              <w:pStyle w:val="11"/>
              <w:spacing w:line="360" w:lineRule="exact"/>
              <w:rPr>
                <w:rFonts w:hint="eastAsia" w:ascii="宋体" w:hAnsi="宋体" w:eastAsia="宋体" w:cs="宋体"/>
                <w:color w:val="auto"/>
                <w:sz w:val="21"/>
                <w:highlight w:val="none"/>
                <w:lang w:val="en-US" w:eastAsia="zh-CN"/>
              </w:rPr>
            </w:pPr>
          </w:p>
        </w:tc>
        <w:tc>
          <w:tcPr>
            <w:tcW w:w="2658" w:type="dxa"/>
            <w:noWrap w:val="0"/>
            <w:vAlign w:val="top"/>
          </w:tcPr>
          <w:p w14:paraId="0868CCA6">
            <w:pPr>
              <w:pStyle w:val="11"/>
              <w:spacing w:line="360" w:lineRule="exact"/>
              <w:rPr>
                <w:rFonts w:hint="eastAsia" w:ascii="宋体" w:hAnsi="宋体" w:eastAsia="宋体" w:cs="宋体"/>
                <w:color w:val="auto"/>
                <w:sz w:val="21"/>
                <w:highlight w:val="none"/>
                <w:lang w:val="en-US" w:eastAsia="zh-CN"/>
              </w:rPr>
            </w:pPr>
          </w:p>
        </w:tc>
        <w:tc>
          <w:tcPr>
            <w:tcW w:w="1890" w:type="dxa"/>
            <w:noWrap w:val="0"/>
            <w:vAlign w:val="top"/>
          </w:tcPr>
          <w:p w14:paraId="50DCE471">
            <w:pPr>
              <w:pStyle w:val="11"/>
              <w:spacing w:line="360" w:lineRule="exact"/>
              <w:rPr>
                <w:rFonts w:hint="eastAsia" w:ascii="宋体" w:hAnsi="宋体" w:eastAsia="宋体" w:cs="宋体"/>
                <w:color w:val="auto"/>
                <w:sz w:val="21"/>
                <w:highlight w:val="none"/>
                <w:lang w:val="en-US" w:eastAsia="zh-CN"/>
              </w:rPr>
            </w:pPr>
          </w:p>
        </w:tc>
        <w:tc>
          <w:tcPr>
            <w:tcW w:w="2251" w:type="dxa"/>
            <w:noWrap w:val="0"/>
            <w:vAlign w:val="top"/>
          </w:tcPr>
          <w:p w14:paraId="4F4C4998">
            <w:pPr>
              <w:pStyle w:val="11"/>
              <w:spacing w:line="360" w:lineRule="exact"/>
              <w:rPr>
                <w:rFonts w:hint="eastAsia" w:ascii="宋体" w:hAnsi="宋体" w:eastAsia="宋体" w:cs="宋体"/>
                <w:color w:val="auto"/>
                <w:sz w:val="21"/>
                <w:highlight w:val="none"/>
                <w:lang w:val="en-US" w:eastAsia="zh-CN"/>
              </w:rPr>
            </w:pPr>
          </w:p>
        </w:tc>
        <w:tc>
          <w:tcPr>
            <w:tcW w:w="1231" w:type="dxa"/>
            <w:noWrap w:val="0"/>
            <w:vAlign w:val="top"/>
          </w:tcPr>
          <w:p w14:paraId="6EB0C7D7">
            <w:pPr>
              <w:pStyle w:val="11"/>
              <w:spacing w:line="360" w:lineRule="exact"/>
              <w:rPr>
                <w:rFonts w:hint="eastAsia" w:ascii="宋体" w:hAnsi="宋体" w:eastAsia="宋体" w:cs="宋体"/>
                <w:color w:val="auto"/>
                <w:sz w:val="21"/>
                <w:highlight w:val="none"/>
                <w:lang w:val="en-US" w:eastAsia="zh-CN"/>
              </w:rPr>
            </w:pPr>
          </w:p>
        </w:tc>
        <w:tc>
          <w:tcPr>
            <w:tcW w:w="1509" w:type="dxa"/>
            <w:noWrap w:val="0"/>
            <w:vAlign w:val="top"/>
          </w:tcPr>
          <w:p w14:paraId="1A0BFE0B">
            <w:pPr>
              <w:pStyle w:val="11"/>
              <w:spacing w:line="360" w:lineRule="exact"/>
              <w:rPr>
                <w:rFonts w:hint="eastAsia" w:ascii="宋体" w:hAnsi="宋体" w:eastAsia="宋体" w:cs="宋体"/>
                <w:color w:val="auto"/>
                <w:sz w:val="21"/>
                <w:highlight w:val="none"/>
                <w:lang w:val="en-US" w:eastAsia="zh-CN"/>
              </w:rPr>
            </w:pPr>
          </w:p>
        </w:tc>
      </w:tr>
      <w:tr w14:paraId="02D7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top"/>
          </w:tcPr>
          <w:p w14:paraId="7DDF0ED2">
            <w:pPr>
              <w:pStyle w:val="11"/>
              <w:spacing w:line="360" w:lineRule="exact"/>
              <w:rPr>
                <w:rFonts w:hint="eastAsia" w:ascii="宋体" w:hAnsi="宋体" w:eastAsia="宋体" w:cs="宋体"/>
                <w:color w:val="auto"/>
                <w:sz w:val="21"/>
                <w:highlight w:val="none"/>
                <w:lang w:val="en-US" w:eastAsia="zh-CN"/>
              </w:rPr>
            </w:pPr>
          </w:p>
        </w:tc>
        <w:tc>
          <w:tcPr>
            <w:tcW w:w="2658" w:type="dxa"/>
            <w:noWrap w:val="0"/>
            <w:vAlign w:val="top"/>
          </w:tcPr>
          <w:p w14:paraId="02EA440B">
            <w:pPr>
              <w:pStyle w:val="11"/>
              <w:spacing w:line="360" w:lineRule="exact"/>
              <w:rPr>
                <w:rFonts w:hint="eastAsia" w:ascii="宋体" w:hAnsi="宋体" w:eastAsia="宋体" w:cs="宋体"/>
                <w:color w:val="auto"/>
                <w:sz w:val="21"/>
                <w:highlight w:val="none"/>
                <w:lang w:val="en-US" w:eastAsia="zh-CN"/>
              </w:rPr>
            </w:pPr>
          </w:p>
        </w:tc>
        <w:tc>
          <w:tcPr>
            <w:tcW w:w="1890" w:type="dxa"/>
            <w:noWrap w:val="0"/>
            <w:vAlign w:val="top"/>
          </w:tcPr>
          <w:p w14:paraId="25CE0C9C">
            <w:pPr>
              <w:pStyle w:val="11"/>
              <w:spacing w:line="360" w:lineRule="exact"/>
              <w:rPr>
                <w:rFonts w:hint="eastAsia" w:ascii="宋体" w:hAnsi="宋体" w:eastAsia="宋体" w:cs="宋体"/>
                <w:color w:val="auto"/>
                <w:sz w:val="21"/>
                <w:highlight w:val="none"/>
                <w:lang w:val="en-US" w:eastAsia="zh-CN"/>
              </w:rPr>
            </w:pPr>
          </w:p>
        </w:tc>
        <w:tc>
          <w:tcPr>
            <w:tcW w:w="2251" w:type="dxa"/>
            <w:noWrap w:val="0"/>
            <w:vAlign w:val="top"/>
          </w:tcPr>
          <w:p w14:paraId="10D567E4">
            <w:pPr>
              <w:pStyle w:val="11"/>
              <w:spacing w:line="360" w:lineRule="exact"/>
              <w:rPr>
                <w:rFonts w:hint="eastAsia" w:ascii="宋体" w:hAnsi="宋体" w:eastAsia="宋体" w:cs="宋体"/>
                <w:color w:val="auto"/>
                <w:sz w:val="21"/>
                <w:highlight w:val="none"/>
                <w:lang w:val="en-US" w:eastAsia="zh-CN"/>
              </w:rPr>
            </w:pPr>
          </w:p>
        </w:tc>
        <w:tc>
          <w:tcPr>
            <w:tcW w:w="1231" w:type="dxa"/>
            <w:noWrap w:val="0"/>
            <w:vAlign w:val="top"/>
          </w:tcPr>
          <w:p w14:paraId="60CAFE03">
            <w:pPr>
              <w:pStyle w:val="11"/>
              <w:spacing w:line="360" w:lineRule="exact"/>
              <w:rPr>
                <w:rFonts w:hint="eastAsia" w:ascii="宋体" w:hAnsi="宋体" w:eastAsia="宋体" w:cs="宋体"/>
                <w:color w:val="auto"/>
                <w:sz w:val="21"/>
                <w:highlight w:val="none"/>
                <w:lang w:val="en-US" w:eastAsia="zh-CN"/>
              </w:rPr>
            </w:pPr>
          </w:p>
        </w:tc>
        <w:tc>
          <w:tcPr>
            <w:tcW w:w="1509" w:type="dxa"/>
            <w:noWrap w:val="0"/>
            <w:vAlign w:val="top"/>
          </w:tcPr>
          <w:p w14:paraId="775A51B5">
            <w:pPr>
              <w:pStyle w:val="11"/>
              <w:spacing w:line="360" w:lineRule="exact"/>
              <w:rPr>
                <w:rFonts w:hint="eastAsia" w:ascii="宋体" w:hAnsi="宋体" w:eastAsia="宋体" w:cs="宋体"/>
                <w:color w:val="auto"/>
                <w:sz w:val="21"/>
                <w:highlight w:val="none"/>
                <w:lang w:val="en-US" w:eastAsia="zh-CN"/>
              </w:rPr>
            </w:pPr>
          </w:p>
        </w:tc>
      </w:tr>
      <w:tr w14:paraId="7D1D3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top"/>
          </w:tcPr>
          <w:p w14:paraId="03293284">
            <w:pPr>
              <w:pStyle w:val="11"/>
              <w:spacing w:line="360" w:lineRule="exact"/>
              <w:rPr>
                <w:rFonts w:hint="eastAsia" w:ascii="宋体" w:hAnsi="宋体" w:eastAsia="宋体" w:cs="宋体"/>
                <w:color w:val="auto"/>
                <w:sz w:val="21"/>
                <w:highlight w:val="none"/>
                <w:lang w:val="en-US" w:eastAsia="zh-CN"/>
              </w:rPr>
            </w:pPr>
          </w:p>
        </w:tc>
        <w:tc>
          <w:tcPr>
            <w:tcW w:w="2658" w:type="dxa"/>
            <w:noWrap w:val="0"/>
            <w:vAlign w:val="top"/>
          </w:tcPr>
          <w:p w14:paraId="05F5B9B8">
            <w:pPr>
              <w:pStyle w:val="11"/>
              <w:spacing w:line="360" w:lineRule="exact"/>
              <w:rPr>
                <w:rFonts w:hint="eastAsia" w:ascii="宋体" w:hAnsi="宋体" w:eastAsia="宋体" w:cs="宋体"/>
                <w:color w:val="auto"/>
                <w:sz w:val="21"/>
                <w:highlight w:val="none"/>
                <w:lang w:val="en-US" w:eastAsia="zh-CN"/>
              </w:rPr>
            </w:pPr>
          </w:p>
        </w:tc>
        <w:tc>
          <w:tcPr>
            <w:tcW w:w="1890" w:type="dxa"/>
            <w:noWrap w:val="0"/>
            <w:vAlign w:val="top"/>
          </w:tcPr>
          <w:p w14:paraId="462F6103">
            <w:pPr>
              <w:pStyle w:val="11"/>
              <w:spacing w:line="360" w:lineRule="exact"/>
              <w:rPr>
                <w:rFonts w:hint="eastAsia" w:ascii="宋体" w:hAnsi="宋体" w:eastAsia="宋体" w:cs="宋体"/>
                <w:color w:val="auto"/>
                <w:sz w:val="21"/>
                <w:highlight w:val="none"/>
                <w:lang w:val="en-US" w:eastAsia="zh-CN"/>
              </w:rPr>
            </w:pPr>
          </w:p>
        </w:tc>
        <w:tc>
          <w:tcPr>
            <w:tcW w:w="2251" w:type="dxa"/>
            <w:noWrap w:val="0"/>
            <w:vAlign w:val="top"/>
          </w:tcPr>
          <w:p w14:paraId="0B2DF090">
            <w:pPr>
              <w:pStyle w:val="11"/>
              <w:spacing w:line="360" w:lineRule="exact"/>
              <w:rPr>
                <w:rFonts w:hint="eastAsia" w:ascii="宋体" w:hAnsi="宋体" w:eastAsia="宋体" w:cs="宋体"/>
                <w:color w:val="auto"/>
                <w:sz w:val="21"/>
                <w:highlight w:val="none"/>
                <w:lang w:val="en-US" w:eastAsia="zh-CN"/>
              </w:rPr>
            </w:pPr>
          </w:p>
        </w:tc>
        <w:tc>
          <w:tcPr>
            <w:tcW w:w="1231" w:type="dxa"/>
            <w:noWrap w:val="0"/>
            <w:vAlign w:val="top"/>
          </w:tcPr>
          <w:p w14:paraId="01D9FE98">
            <w:pPr>
              <w:pStyle w:val="11"/>
              <w:spacing w:line="360" w:lineRule="exact"/>
              <w:rPr>
                <w:rFonts w:hint="eastAsia" w:ascii="宋体" w:hAnsi="宋体" w:eastAsia="宋体" w:cs="宋体"/>
                <w:color w:val="auto"/>
                <w:sz w:val="21"/>
                <w:highlight w:val="none"/>
                <w:lang w:val="en-US" w:eastAsia="zh-CN"/>
              </w:rPr>
            </w:pPr>
          </w:p>
        </w:tc>
        <w:tc>
          <w:tcPr>
            <w:tcW w:w="1509" w:type="dxa"/>
            <w:noWrap w:val="0"/>
            <w:vAlign w:val="top"/>
          </w:tcPr>
          <w:p w14:paraId="6ACE437B">
            <w:pPr>
              <w:pStyle w:val="11"/>
              <w:spacing w:line="360" w:lineRule="exact"/>
              <w:rPr>
                <w:rFonts w:hint="eastAsia" w:ascii="宋体" w:hAnsi="宋体" w:eastAsia="宋体" w:cs="宋体"/>
                <w:color w:val="auto"/>
                <w:sz w:val="21"/>
                <w:highlight w:val="none"/>
                <w:lang w:val="en-US" w:eastAsia="zh-CN"/>
              </w:rPr>
            </w:pPr>
          </w:p>
        </w:tc>
      </w:tr>
      <w:tr w14:paraId="61FA0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top"/>
          </w:tcPr>
          <w:p w14:paraId="6C480753">
            <w:pPr>
              <w:pStyle w:val="11"/>
              <w:spacing w:line="360" w:lineRule="exact"/>
              <w:rPr>
                <w:rFonts w:hint="eastAsia" w:ascii="宋体" w:hAnsi="宋体" w:eastAsia="宋体" w:cs="宋体"/>
                <w:color w:val="auto"/>
                <w:sz w:val="21"/>
                <w:highlight w:val="none"/>
                <w:lang w:val="en-US" w:eastAsia="zh-CN"/>
              </w:rPr>
            </w:pPr>
          </w:p>
        </w:tc>
        <w:tc>
          <w:tcPr>
            <w:tcW w:w="2658" w:type="dxa"/>
            <w:noWrap w:val="0"/>
            <w:vAlign w:val="top"/>
          </w:tcPr>
          <w:p w14:paraId="54761027">
            <w:pPr>
              <w:pStyle w:val="11"/>
              <w:spacing w:line="360" w:lineRule="exact"/>
              <w:rPr>
                <w:rFonts w:hint="eastAsia" w:ascii="宋体" w:hAnsi="宋体" w:eastAsia="宋体" w:cs="宋体"/>
                <w:color w:val="auto"/>
                <w:sz w:val="21"/>
                <w:highlight w:val="none"/>
                <w:lang w:val="en-US" w:eastAsia="zh-CN"/>
              </w:rPr>
            </w:pPr>
          </w:p>
        </w:tc>
        <w:tc>
          <w:tcPr>
            <w:tcW w:w="1890" w:type="dxa"/>
            <w:noWrap w:val="0"/>
            <w:vAlign w:val="top"/>
          </w:tcPr>
          <w:p w14:paraId="5A3CC432">
            <w:pPr>
              <w:pStyle w:val="11"/>
              <w:spacing w:line="360" w:lineRule="exact"/>
              <w:rPr>
                <w:rFonts w:hint="eastAsia" w:ascii="宋体" w:hAnsi="宋体" w:eastAsia="宋体" w:cs="宋体"/>
                <w:color w:val="auto"/>
                <w:sz w:val="21"/>
                <w:highlight w:val="none"/>
                <w:lang w:val="en-US" w:eastAsia="zh-CN"/>
              </w:rPr>
            </w:pPr>
          </w:p>
        </w:tc>
        <w:tc>
          <w:tcPr>
            <w:tcW w:w="2251" w:type="dxa"/>
            <w:noWrap w:val="0"/>
            <w:vAlign w:val="top"/>
          </w:tcPr>
          <w:p w14:paraId="4DC96650">
            <w:pPr>
              <w:pStyle w:val="11"/>
              <w:spacing w:line="360" w:lineRule="exact"/>
              <w:rPr>
                <w:rFonts w:hint="eastAsia" w:ascii="宋体" w:hAnsi="宋体" w:eastAsia="宋体" w:cs="宋体"/>
                <w:color w:val="auto"/>
                <w:sz w:val="21"/>
                <w:highlight w:val="none"/>
                <w:lang w:val="en-US" w:eastAsia="zh-CN"/>
              </w:rPr>
            </w:pPr>
          </w:p>
        </w:tc>
        <w:tc>
          <w:tcPr>
            <w:tcW w:w="1231" w:type="dxa"/>
            <w:noWrap w:val="0"/>
            <w:vAlign w:val="top"/>
          </w:tcPr>
          <w:p w14:paraId="5B78CAA3">
            <w:pPr>
              <w:pStyle w:val="11"/>
              <w:spacing w:line="360" w:lineRule="exact"/>
              <w:rPr>
                <w:rFonts w:hint="eastAsia" w:ascii="宋体" w:hAnsi="宋体" w:eastAsia="宋体" w:cs="宋体"/>
                <w:color w:val="auto"/>
                <w:sz w:val="21"/>
                <w:highlight w:val="none"/>
                <w:lang w:val="en-US" w:eastAsia="zh-CN"/>
              </w:rPr>
            </w:pPr>
          </w:p>
        </w:tc>
        <w:tc>
          <w:tcPr>
            <w:tcW w:w="1509" w:type="dxa"/>
            <w:noWrap w:val="0"/>
            <w:vAlign w:val="top"/>
          </w:tcPr>
          <w:p w14:paraId="4A06DF56">
            <w:pPr>
              <w:pStyle w:val="11"/>
              <w:spacing w:line="360" w:lineRule="exact"/>
              <w:rPr>
                <w:rFonts w:hint="eastAsia" w:ascii="宋体" w:hAnsi="宋体" w:eastAsia="宋体" w:cs="宋体"/>
                <w:color w:val="auto"/>
                <w:sz w:val="21"/>
                <w:highlight w:val="none"/>
                <w:lang w:val="en-US" w:eastAsia="zh-CN"/>
              </w:rPr>
            </w:pPr>
          </w:p>
        </w:tc>
      </w:tr>
      <w:tr w14:paraId="6BDB5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top"/>
          </w:tcPr>
          <w:p w14:paraId="010E809C">
            <w:pPr>
              <w:pStyle w:val="11"/>
              <w:spacing w:line="360" w:lineRule="exact"/>
              <w:rPr>
                <w:rFonts w:hint="eastAsia" w:ascii="宋体" w:hAnsi="宋体" w:eastAsia="宋体" w:cs="宋体"/>
                <w:color w:val="auto"/>
                <w:sz w:val="21"/>
                <w:highlight w:val="none"/>
                <w:lang w:val="en-US" w:eastAsia="zh-CN"/>
              </w:rPr>
            </w:pPr>
          </w:p>
        </w:tc>
        <w:tc>
          <w:tcPr>
            <w:tcW w:w="2658" w:type="dxa"/>
            <w:noWrap w:val="0"/>
            <w:vAlign w:val="top"/>
          </w:tcPr>
          <w:p w14:paraId="4A2B56B8">
            <w:pPr>
              <w:pStyle w:val="11"/>
              <w:spacing w:line="360" w:lineRule="exact"/>
              <w:rPr>
                <w:rFonts w:hint="eastAsia" w:ascii="宋体" w:hAnsi="宋体" w:eastAsia="宋体" w:cs="宋体"/>
                <w:color w:val="auto"/>
                <w:sz w:val="21"/>
                <w:highlight w:val="none"/>
                <w:lang w:val="en-US" w:eastAsia="zh-CN"/>
              </w:rPr>
            </w:pPr>
          </w:p>
        </w:tc>
        <w:tc>
          <w:tcPr>
            <w:tcW w:w="1890" w:type="dxa"/>
            <w:noWrap w:val="0"/>
            <w:vAlign w:val="top"/>
          </w:tcPr>
          <w:p w14:paraId="3624C849">
            <w:pPr>
              <w:pStyle w:val="11"/>
              <w:spacing w:line="360" w:lineRule="exact"/>
              <w:rPr>
                <w:rFonts w:hint="eastAsia" w:ascii="宋体" w:hAnsi="宋体" w:eastAsia="宋体" w:cs="宋体"/>
                <w:color w:val="auto"/>
                <w:sz w:val="21"/>
                <w:highlight w:val="none"/>
                <w:lang w:val="en-US" w:eastAsia="zh-CN"/>
              </w:rPr>
            </w:pPr>
          </w:p>
        </w:tc>
        <w:tc>
          <w:tcPr>
            <w:tcW w:w="2251" w:type="dxa"/>
            <w:noWrap w:val="0"/>
            <w:vAlign w:val="top"/>
          </w:tcPr>
          <w:p w14:paraId="72D3C68A">
            <w:pPr>
              <w:pStyle w:val="11"/>
              <w:spacing w:line="360" w:lineRule="exact"/>
              <w:rPr>
                <w:rFonts w:hint="eastAsia" w:ascii="宋体" w:hAnsi="宋体" w:eastAsia="宋体" w:cs="宋体"/>
                <w:color w:val="auto"/>
                <w:sz w:val="21"/>
                <w:highlight w:val="none"/>
                <w:lang w:val="en-US" w:eastAsia="zh-CN"/>
              </w:rPr>
            </w:pPr>
          </w:p>
        </w:tc>
        <w:tc>
          <w:tcPr>
            <w:tcW w:w="1231" w:type="dxa"/>
            <w:noWrap w:val="0"/>
            <w:vAlign w:val="top"/>
          </w:tcPr>
          <w:p w14:paraId="3D11A2BF">
            <w:pPr>
              <w:pStyle w:val="11"/>
              <w:spacing w:line="360" w:lineRule="exact"/>
              <w:rPr>
                <w:rFonts w:hint="eastAsia" w:ascii="宋体" w:hAnsi="宋体" w:eastAsia="宋体" w:cs="宋体"/>
                <w:color w:val="auto"/>
                <w:sz w:val="21"/>
                <w:highlight w:val="none"/>
                <w:lang w:val="en-US" w:eastAsia="zh-CN"/>
              </w:rPr>
            </w:pPr>
          </w:p>
        </w:tc>
        <w:tc>
          <w:tcPr>
            <w:tcW w:w="1509" w:type="dxa"/>
            <w:noWrap w:val="0"/>
            <w:vAlign w:val="top"/>
          </w:tcPr>
          <w:p w14:paraId="6661FE78">
            <w:pPr>
              <w:pStyle w:val="11"/>
              <w:spacing w:line="360" w:lineRule="exact"/>
              <w:rPr>
                <w:rFonts w:hint="eastAsia" w:ascii="宋体" w:hAnsi="宋体" w:eastAsia="宋体" w:cs="宋体"/>
                <w:color w:val="auto"/>
                <w:sz w:val="21"/>
                <w:highlight w:val="none"/>
                <w:lang w:val="en-US" w:eastAsia="zh-CN"/>
              </w:rPr>
            </w:pPr>
          </w:p>
        </w:tc>
      </w:tr>
      <w:tr w14:paraId="1668F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top"/>
          </w:tcPr>
          <w:p w14:paraId="65AF9385">
            <w:pPr>
              <w:pStyle w:val="11"/>
              <w:spacing w:line="360" w:lineRule="exact"/>
              <w:rPr>
                <w:rFonts w:hint="eastAsia" w:ascii="宋体" w:hAnsi="宋体" w:eastAsia="宋体" w:cs="宋体"/>
                <w:color w:val="auto"/>
                <w:sz w:val="21"/>
                <w:highlight w:val="none"/>
                <w:lang w:val="en-US" w:eastAsia="zh-CN"/>
              </w:rPr>
            </w:pPr>
          </w:p>
        </w:tc>
        <w:tc>
          <w:tcPr>
            <w:tcW w:w="2658" w:type="dxa"/>
            <w:noWrap w:val="0"/>
            <w:vAlign w:val="top"/>
          </w:tcPr>
          <w:p w14:paraId="1D8BCA35">
            <w:pPr>
              <w:pStyle w:val="11"/>
              <w:spacing w:line="360" w:lineRule="exact"/>
              <w:rPr>
                <w:rFonts w:hint="eastAsia" w:ascii="宋体" w:hAnsi="宋体" w:eastAsia="宋体" w:cs="宋体"/>
                <w:color w:val="auto"/>
                <w:sz w:val="21"/>
                <w:highlight w:val="none"/>
                <w:lang w:val="en-US" w:eastAsia="zh-CN"/>
              </w:rPr>
            </w:pPr>
          </w:p>
        </w:tc>
        <w:tc>
          <w:tcPr>
            <w:tcW w:w="1890" w:type="dxa"/>
            <w:noWrap w:val="0"/>
            <w:vAlign w:val="top"/>
          </w:tcPr>
          <w:p w14:paraId="7114253C">
            <w:pPr>
              <w:pStyle w:val="11"/>
              <w:spacing w:line="360" w:lineRule="exact"/>
              <w:rPr>
                <w:rFonts w:hint="eastAsia" w:ascii="宋体" w:hAnsi="宋体" w:eastAsia="宋体" w:cs="宋体"/>
                <w:color w:val="auto"/>
                <w:sz w:val="21"/>
                <w:highlight w:val="none"/>
                <w:lang w:val="en-US" w:eastAsia="zh-CN"/>
              </w:rPr>
            </w:pPr>
          </w:p>
        </w:tc>
        <w:tc>
          <w:tcPr>
            <w:tcW w:w="2251" w:type="dxa"/>
            <w:noWrap w:val="0"/>
            <w:vAlign w:val="top"/>
          </w:tcPr>
          <w:p w14:paraId="488B9B29">
            <w:pPr>
              <w:pStyle w:val="11"/>
              <w:spacing w:line="360" w:lineRule="exact"/>
              <w:rPr>
                <w:rFonts w:hint="eastAsia" w:ascii="宋体" w:hAnsi="宋体" w:eastAsia="宋体" w:cs="宋体"/>
                <w:color w:val="auto"/>
                <w:sz w:val="21"/>
                <w:highlight w:val="none"/>
                <w:lang w:val="en-US" w:eastAsia="zh-CN"/>
              </w:rPr>
            </w:pPr>
          </w:p>
        </w:tc>
        <w:tc>
          <w:tcPr>
            <w:tcW w:w="1231" w:type="dxa"/>
            <w:noWrap w:val="0"/>
            <w:vAlign w:val="top"/>
          </w:tcPr>
          <w:p w14:paraId="69BEB7A6">
            <w:pPr>
              <w:pStyle w:val="11"/>
              <w:spacing w:line="360" w:lineRule="exact"/>
              <w:rPr>
                <w:rFonts w:hint="eastAsia" w:ascii="宋体" w:hAnsi="宋体" w:eastAsia="宋体" w:cs="宋体"/>
                <w:color w:val="auto"/>
                <w:sz w:val="21"/>
                <w:highlight w:val="none"/>
                <w:lang w:val="en-US" w:eastAsia="zh-CN"/>
              </w:rPr>
            </w:pPr>
          </w:p>
        </w:tc>
        <w:tc>
          <w:tcPr>
            <w:tcW w:w="1509" w:type="dxa"/>
            <w:noWrap w:val="0"/>
            <w:vAlign w:val="top"/>
          </w:tcPr>
          <w:p w14:paraId="4F28E5E5">
            <w:pPr>
              <w:pStyle w:val="11"/>
              <w:spacing w:line="360" w:lineRule="exact"/>
              <w:rPr>
                <w:rFonts w:hint="eastAsia" w:ascii="宋体" w:hAnsi="宋体" w:eastAsia="宋体" w:cs="宋体"/>
                <w:color w:val="auto"/>
                <w:sz w:val="21"/>
                <w:highlight w:val="none"/>
                <w:lang w:val="en-US" w:eastAsia="zh-CN"/>
              </w:rPr>
            </w:pPr>
          </w:p>
        </w:tc>
      </w:tr>
      <w:tr w14:paraId="6FAFC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top"/>
          </w:tcPr>
          <w:p w14:paraId="0CCB29F4">
            <w:pPr>
              <w:pStyle w:val="11"/>
              <w:spacing w:line="360" w:lineRule="exact"/>
              <w:rPr>
                <w:rFonts w:hint="eastAsia" w:ascii="宋体" w:hAnsi="宋体" w:eastAsia="宋体" w:cs="宋体"/>
                <w:color w:val="auto"/>
                <w:sz w:val="21"/>
                <w:highlight w:val="none"/>
                <w:lang w:val="en-US" w:eastAsia="zh-CN"/>
              </w:rPr>
            </w:pPr>
          </w:p>
        </w:tc>
        <w:tc>
          <w:tcPr>
            <w:tcW w:w="2658" w:type="dxa"/>
            <w:noWrap w:val="0"/>
            <w:vAlign w:val="top"/>
          </w:tcPr>
          <w:p w14:paraId="19A7F815">
            <w:pPr>
              <w:pStyle w:val="11"/>
              <w:spacing w:line="360" w:lineRule="exact"/>
              <w:rPr>
                <w:rFonts w:hint="eastAsia" w:ascii="宋体" w:hAnsi="宋体" w:eastAsia="宋体" w:cs="宋体"/>
                <w:color w:val="auto"/>
                <w:sz w:val="21"/>
                <w:highlight w:val="none"/>
                <w:lang w:val="en-US" w:eastAsia="zh-CN"/>
              </w:rPr>
            </w:pPr>
          </w:p>
        </w:tc>
        <w:tc>
          <w:tcPr>
            <w:tcW w:w="1890" w:type="dxa"/>
            <w:noWrap w:val="0"/>
            <w:vAlign w:val="top"/>
          </w:tcPr>
          <w:p w14:paraId="2DE28909">
            <w:pPr>
              <w:pStyle w:val="11"/>
              <w:spacing w:line="360" w:lineRule="exact"/>
              <w:rPr>
                <w:rFonts w:hint="eastAsia" w:ascii="宋体" w:hAnsi="宋体" w:eastAsia="宋体" w:cs="宋体"/>
                <w:color w:val="auto"/>
                <w:sz w:val="21"/>
                <w:highlight w:val="none"/>
                <w:lang w:val="en-US" w:eastAsia="zh-CN"/>
              </w:rPr>
            </w:pPr>
          </w:p>
        </w:tc>
        <w:tc>
          <w:tcPr>
            <w:tcW w:w="2251" w:type="dxa"/>
            <w:noWrap w:val="0"/>
            <w:vAlign w:val="top"/>
          </w:tcPr>
          <w:p w14:paraId="69F64C58">
            <w:pPr>
              <w:pStyle w:val="11"/>
              <w:spacing w:line="360" w:lineRule="exact"/>
              <w:rPr>
                <w:rFonts w:hint="eastAsia" w:ascii="宋体" w:hAnsi="宋体" w:eastAsia="宋体" w:cs="宋体"/>
                <w:color w:val="auto"/>
                <w:sz w:val="21"/>
                <w:highlight w:val="none"/>
                <w:lang w:val="en-US" w:eastAsia="zh-CN"/>
              </w:rPr>
            </w:pPr>
          </w:p>
        </w:tc>
        <w:tc>
          <w:tcPr>
            <w:tcW w:w="1231" w:type="dxa"/>
            <w:noWrap w:val="0"/>
            <w:vAlign w:val="top"/>
          </w:tcPr>
          <w:p w14:paraId="14D366E8">
            <w:pPr>
              <w:pStyle w:val="11"/>
              <w:spacing w:line="360" w:lineRule="exact"/>
              <w:rPr>
                <w:rFonts w:hint="eastAsia" w:ascii="宋体" w:hAnsi="宋体" w:eastAsia="宋体" w:cs="宋体"/>
                <w:color w:val="auto"/>
                <w:sz w:val="21"/>
                <w:highlight w:val="none"/>
                <w:lang w:val="en-US" w:eastAsia="zh-CN"/>
              </w:rPr>
            </w:pPr>
          </w:p>
        </w:tc>
        <w:tc>
          <w:tcPr>
            <w:tcW w:w="1509" w:type="dxa"/>
            <w:noWrap w:val="0"/>
            <w:vAlign w:val="top"/>
          </w:tcPr>
          <w:p w14:paraId="1BD9F671">
            <w:pPr>
              <w:pStyle w:val="11"/>
              <w:spacing w:line="360" w:lineRule="exact"/>
              <w:rPr>
                <w:rFonts w:hint="eastAsia" w:ascii="宋体" w:hAnsi="宋体" w:eastAsia="宋体" w:cs="宋体"/>
                <w:color w:val="auto"/>
                <w:sz w:val="21"/>
                <w:highlight w:val="none"/>
                <w:lang w:val="en-US" w:eastAsia="zh-CN"/>
              </w:rPr>
            </w:pPr>
          </w:p>
        </w:tc>
      </w:tr>
    </w:tbl>
    <w:p w14:paraId="5639D6B5">
      <w:pPr>
        <w:pStyle w:val="11"/>
        <w:spacing w:line="360" w:lineRule="exact"/>
        <w:rPr>
          <w:rFonts w:hint="eastAsia" w:ascii="宋体" w:hAnsi="宋体" w:eastAsia="宋体" w:cs="宋体"/>
          <w:color w:val="auto"/>
          <w:sz w:val="21"/>
          <w:highlight w:val="none"/>
          <w:u w:val="single"/>
        </w:rPr>
      </w:pPr>
    </w:p>
    <w:p w14:paraId="7809BBE0">
      <w:pPr>
        <w:pStyle w:val="7"/>
        <w:keepNext w:val="0"/>
        <w:keepLines w:val="0"/>
        <w:pageBreakBefore w:val="0"/>
        <w:widowControl w:val="0"/>
        <w:kinsoku/>
        <w:wordWrap/>
        <w:overflowPunct/>
        <w:topLinePunct w:val="0"/>
        <w:autoSpaceDE/>
        <w:autoSpaceDN/>
        <w:bidi w:val="0"/>
        <w:adjustRightInd/>
        <w:snapToGrid/>
        <w:spacing w:after="0" w:line="400" w:lineRule="exact"/>
        <w:contextualSpacing/>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w:t>
      </w:r>
    </w:p>
    <w:p w14:paraId="18E2EDDF">
      <w:pPr>
        <w:pStyle w:val="7"/>
        <w:keepNext w:val="0"/>
        <w:keepLines w:val="0"/>
        <w:pageBreakBefore w:val="0"/>
        <w:widowControl w:val="0"/>
        <w:kinsoku/>
        <w:wordWrap/>
        <w:overflowPunct/>
        <w:topLinePunct w:val="0"/>
        <w:autoSpaceDE/>
        <w:autoSpaceDN/>
        <w:bidi w:val="0"/>
        <w:adjustRightInd/>
        <w:snapToGrid/>
        <w:spacing w:after="0" w:line="400" w:lineRule="exact"/>
        <w:contextualSpacing/>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 说明：应对照谈判文件“第三章 采购需求”中的技术要求逐条实质性响应，并作出偏离说明。</w:t>
      </w:r>
    </w:p>
    <w:p w14:paraId="1CC01978">
      <w:pPr>
        <w:pStyle w:val="7"/>
        <w:keepNext w:val="0"/>
        <w:keepLines w:val="0"/>
        <w:pageBreakBefore w:val="0"/>
        <w:widowControl w:val="0"/>
        <w:kinsoku/>
        <w:wordWrap/>
        <w:overflowPunct/>
        <w:topLinePunct w:val="0"/>
        <w:autoSpaceDE/>
        <w:autoSpaceDN/>
        <w:bidi w:val="0"/>
        <w:adjustRightInd/>
        <w:snapToGrid/>
        <w:spacing w:after="0" w:line="400" w:lineRule="exact"/>
        <w:contextualSpacing/>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2.供应商应根据竞标设备的性能指标，对照谈判文件要求，在“偏离说明”中注明“正偏离”、“负偏离”或者“无偏离”。既不属于“正偏离”也不属于“负偏离”即为“无偏离”。</w:t>
      </w:r>
    </w:p>
    <w:p w14:paraId="185D6F1E">
      <w:pPr>
        <w:pStyle w:val="7"/>
        <w:keepNext w:val="0"/>
        <w:keepLines w:val="0"/>
        <w:pageBreakBefore w:val="0"/>
        <w:widowControl w:val="0"/>
        <w:kinsoku/>
        <w:wordWrap/>
        <w:overflowPunct/>
        <w:topLinePunct w:val="0"/>
        <w:autoSpaceDE/>
        <w:autoSpaceDN/>
        <w:bidi w:val="0"/>
        <w:adjustRightInd/>
        <w:snapToGrid/>
        <w:spacing w:after="0" w:line="400" w:lineRule="exact"/>
        <w:contextualSpacing/>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供应商认为其竞标响应有正偏离的，请在技术偏离表中列明，且在响应文件中提供竞标产品的彩页或国家认可有资质的第三方检测机构出具的检测报告复印件或产品生产厂家出具的技术参数说明证明作为佐证，以上佐证材料均需加盖生产厂家或代理商（附生产厂家授权资料）公章。</w:t>
      </w:r>
    </w:p>
    <w:p w14:paraId="614D00FE">
      <w:pPr>
        <w:pStyle w:val="7"/>
        <w:keepNext w:val="0"/>
        <w:keepLines w:val="0"/>
        <w:pageBreakBefore w:val="0"/>
        <w:widowControl w:val="0"/>
        <w:kinsoku/>
        <w:wordWrap/>
        <w:overflowPunct/>
        <w:topLinePunct w:val="0"/>
        <w:autoSpaceDE/>
        <w:autoSpaceDN/>
        <w:bidi w:val="0"/>
        <w:adjustRightInd/>
        <w:snapToGrid/>
        <w:spacing w:after="0" w:line="400" w:lineRule="exact"/>
        <w:contextualSpacing/>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 如技术偏离表中的竞标响应与佐证材料不一致的，以佐证材料为准。</w:t>
      </w:r>
    </w:p>
    <w:p w14:paraId="0B5DD9E5">
      <w:pPr>
        <w:pStyle w:val="11"/>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color w:val="auto"/>
          <w:sz w:val="21"/>
          <w:highlight w:val="none"/>
          <w:lang w:val="en-US" w:eastAsia="zh-CN"/>
        </w:rPr>
      </w:pPr>
      <w:r>
        <w:rPr>
          <w:rFonts w:hint="eastAsia" w:hAnsi="宋体" w:cs="宋体"/>
          <w:b/>
          <w:bCs/>
          <w:color w:val="auto"/>
          <w:sz w:val="21"/>
          <w:highlight w:val="none"/>
          <w:lang w:val="en-US" w:eastAsia="zh-CN"/>
        </w:rPr>
        <w:t>5.供应商须提供所有技术参数对应的佐证材料，佐证材料可以是竞标产品说明书或产品彩页或国家认可有资质的第三方检测机构出具的检测报告等。</w:t>
      </w:r>
    </w:p>
    <w:p w14:paraId="505E5581">
      <w:pPr>
        <w:pStyle w:val="11"/>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highlight w:val="none"/>
        </w:rPr>
      </w:pPr>
    </w:p>
    <w:p w14:paraId="747F8715">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 xml:space="preserve">供应商（盖电子公章）：    </w:t>
      </w:r>
    </w:p>
    <w:p w14:paraId="64F7833F">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 xml:space="preserve">日期：   年   月   日 </w:t>
      </w:r>
    </w:p>
    <w:p w14:paraId="58F236D1">
      <w:pPr>
        <w:spacing w:line="300" w:lineRule="auto"/>
        <w:rPr>
          <w:rFonts w:hint="eastAsia" w:ascii="宋体" w:hAnsi="宋体" w:eastAsia="宋体" w:cs="宋体"/>
          <w:color w:val="auto"/>
          <w:szCs w:val="21"/>
          <w:highlight w:val="none"/>
        </w:rPr>
      </w:pPr>
      <w:r>
        <w:rPr>
          <w:rFonts w:hint="eastAsia" w:ascii="宋体" w:hAnsi="宋体" w:eastAsia="宋体" w:cs="宋体"/>
          <w:b/>
          <w:bCs/>
          <w:color w:val="auto"/>
          <w:sz w:val="24"/>
          <w:highlight w:val="none"/>
        </w:rPr>
        <w:br w:type="page"/>
      </w:r>
      <w:r>
        <w:rPr>
          <w:rFonts w:hint="eastAsia" w:ascii="宋体" w:hAnsi="宋体" w:eastAsia="宋体" w:cs="宋体"/>
          <w:b/>
          <w:bCs/>
          <w:color w:val="auto"/>
          <w:sz w:val="24"/>
          <w:highlight w:val="none"/>
        </w:rPr>
        <w:t>其他文书、文件格式</w:t>
      </w:r>
    </w:p>
    <w:p w14:paraId="62578BFF">
      <w:pPr>
        <w:pStyle w:val="2"/>
        <w:spacing w:before="146" w:line="500" w:lineRule="exact"/>
        <w:ind w:right="142"/>
        <w:jc w:val="center"/>
        <w:rPr>
          <w:rFonts w:hint="eastAsia" w:ascii="宋体" w:hAnsi="宋体" w:eastAsia="宋体" w:cs="宋体"/>
          <w:b/>
          <w:bCs/>
          <w:color w:val="auto"/>
          <w:sz w:val="27"/>
          <w:szCs w:val="27"/>
          <w:highlight w:val="none"/>
        </w:rPr>
      </w:pPr>
      <w:bookmarkStart w:id="54" w:name="_Toc13303"/>
      <w:r>
        <w:rPr>
          <w:rFonts w:hint="eastAsia" w:ascii="宋体" w:hAnsi="宋体" w:eastAsia="宋体" w:cs="宋体"/>
          <w:b/>
          <w:bCs w:val="0"/>
          <w:color w:val="auto"/>
          <w:kern w:val="2"/>
          <w:sz w:val="32"/>
          <w:szCs w:val="32"/>
          <w:highlight w:val="none"/>
        </w:rPr>
        <w:t>中小企业声明函（货物）</w:t>
      </w:r>
      <w:bookmarkEnd w:id="54"/>
    </w:p>
    <w:p w14:paraId="497CAE10">
      <w:pPr>
        <w:pStyle w:val="8"/>
        <w:spacing w:after="0" w:line="360" w:lineRule="auto"/>
        <w:ind w:left="-426" w:right="142" w:firstLine="64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公司（联合体）郑重声明，根据《政府采购促进中小企业发展管理办法》（财库﹝2020﹞46号）、《广西壮族自治区财政厅关于进一步发挥政府采购政策功能促进企业发展的通知》（财库〔2022〕30号）的规定，本公司（联合体）参加</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bCs/>
          <w:color w:val="auto"/>
          <w:sz w:val="21"/>
          <w:szCs w:val="21"/>
          <w:highlight w:val="none"/>
          <w:u w:val="single"/>
          <w:lang w:eastAsia="zh-CN"/>
        </w:rPr>
        <w:t>贺州市疾病预防控制中心</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eastAsia="zh-CN"/>
        </w:rPr>
        <w:t>贺州市疾病预防控制中心全自动病毒载量仪采购项目</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采购活动，提供的货物全部由符合政策要求的中小企业制造。相关企业（含联合体中的中小企业、签订分包意向协议的中小企业）的具体情况如下：</w:t>
      </w:r>
    </w:p>
    <w:p w14:paraId="46EEB140">
      <w:pPr>
        <w:numPr>
          <w:ilvl w:val="0"/>
          <w:numId w:val="3"/>
        </w:numPr>
        <w:tabs>
          <w:tab w:val="left" w:pos="1384"/>
          <w:tab w:val="left" w:pos="4562"/>
          <w:tab w:val="left" w:pos="6803"/>
        </w:tabs>
        <w:spacing w:line="360" w:lineRule="auto"/>
        <w:ind w:left="-426" w:right="-58" w:firstLine="655"/>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，属于</w:t>
      </w:r>
      <w:r>
        <w:rPr>
          <w:rFonts w:hint="eastAsia" w:ascii="宋体" w:hAnsi="宋体" w:eastAsia="宋体" w:cs="宋体"/>
          <w:color w:val="auto"/>
          <w:szCs w:val="21"/>
          <w:highlight w:val="none"/>
          <w:u w:val="single"/>
          <w:lang w:val="en-US" w:eastAsia="zh-CN"/>
        </w:rPr>
        <w:t>工业</w:t>
      </w:r>
      <w:r>
        <w:rPr>
          <w:rFonts w:hint="eastAsia" w:ascii="宋体" w:hAnsi="宋体" w:eastAsia="宋体" w:cs="宋体"/>
          <w:color w:val="auto"/>
          <w:szCs w:val="21"/>
          <w:highlight w:val="none"/>
        </w:rPr>
        <w:t>；制造商为</w:t>
      </w:r>
      <w:r>
        <w:rPr>
          <w:rFonts w:hint="eastAsia" w:ascii="宋体" w:hAnsi="宋体" w:eastAsia="宋体" w:cs="宋体"/>
          <w:color w:val="auto"/>
          <w:szCs w:val="21"/>
          <w:highlight w:val="none"/>
          <w:u w:val="single"/>
        </w:rPr>
        <w:t>（企业名称）</w:t>
      </w:r>
      <w:r>
        <w:rPr>
          <w:rFonts w:hint="eastAsia" w:ascii="宋体" w:hAnsi="宋体" w:eastAsia="宋体" w:cs="宋体"/>
          <w:color w:val="auto"/>
          <w:szCs w:val="21"/>
          <w:highlight w:val="none"/>
        </w:rPr>
        <w:t>，从业人员</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人，营业收入为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万元，资产总额为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万元，属于</w:t>
      </w:r>
      <w:r>
        <w:rPr>
          <w:rFonts w:hint="eastAsia" w:ascii="宋体" w:hAnsi="宋体" w:eastAsia="宋体" w:cs="宋体"/>
          <w:color w:val="auto"/>
          <w:szCs w:val="21"/>
          <w:highlight w:val="none"/>
          <w:u w:val="single"/>
        </w:rPr>
        <w:t>（中型企业、小型企业、微型企业）</w:t>
      </w:r>
      <w:r>
        <w:rPr>
          <w:rFonts w:hint="eastAsia" w:ascii="宋体" w:hAnsi="宋体" w:eastAsia="宋体" w:cs="宋体"/>
          <w:color w:val="auto"/>
          <w:szCs w:val="21"/>
          <w:highlight w:val="none"/>
        </w:rPr>
        <w:t>；</w:t>
      </w:r>
    </w:p>
    <w:p w14:paraId="1B7AB726">
      <w:pPr>
        <w:numPr>
          <w:ilvl w:val="0"/>
          <w:numId w:val="3"/>
        </w:numPr>
        <w:tabs>
          <w:tab w:val="left" w:pos="1384"/>
          <w:tab w:val="left" w:pos="4562"/>
          <w:tab w:val="left" w:pos="6803"/>
        </w:tabs>
        <w:spacing w:line="360" w:lineRule="auto"/>
        <w:ind w:left="-426" w:right="-58" w:firstLine="655"/>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，属于</w:t>
      </w:r>
      <w:r>
        <w:rPr>
          <w:rFonts w:hint="eastAsia" w:ascii="宋体" w:hAnsi="宋体" w:eastAsia="宋体" w:cs="宋体"/>
          <w:color w:val="auto"/>
          <w:szCs w:val="21"/>
          <w:highlight w:val="none"/>
          <w:u w:val="single"/>
          <w:lang w:val="en-US" w:eastAsia="zh-CN"/>
        </w:rPr>
        <w:t>其他未列明行业</w:t>
      </w:r>
      <w:r>
        <w:rPr>
          <w:rFonts w:hint="eastAsia" w:ascii="宋体" w:hAnsi="宋体" w:eastAsia="宋体" w:cs="宋体"/>
          <w:color w:val="auto"/>
          <w:szCs w:val="21"/>
          <w:highlight w:val="none"/>
        </w:rPr>
        <w:t>；制造商为</w:t>
      </w:r>
      <w:r>
        <w:rPr>
          <w:rFonts w:hint="eastAsia" w:ascii="宋体" w:hAnsi="宋体" w:eastAsia="宋体" w:cs="宋体"/>
          <w:color w:val="auto"/>
          <w:szCs w:val="21"/>
          <w:highlight w:val="none"/>
          <w:u w:val="single"/>
        </w:rPr>
        <w:t>（企业名称）</w:t>
      </w:r>
      <w:r>
        <w:rPr>
          <w:rFonts w:hint="eastAsia" w:ascii="宋体" w:hAnsi="宋体" w:eastAsia="宋体" w:cs="宋体"/>
          <w:color w:val="auto"/>
          <w:szCs w:val="21"/>
          <w:highlight w:val="none"/>
        </w:rPr>
        <w:t>，从业人员</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人，营业收入为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万元，资产总额为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万元，属于</w:t>
      </w:r>
      <w:r>
        <w:rPr>
          <w:rFonts w:hint="eastAsia" w:ascii="宋体" w:hAnsi="宋体" w:eastAsia="宋体" w:cs="宋体"/>
          <w:color w:val="auto"/>
          <w:szCs w:val="21"/>
          <w:highlight w:val="none"/>
          <w:u w:val="single"/>
        </w:rPr>
        <w:t>（中型企业、小型企业、微型企业）</w:t>
      </w:r>
      <w:r>
        <w:rPr>
          <w:rFonts w:hint="eastAsia" w:ascii="宋体" w:hAnsi="宋体" w:eastAsia="宋体" w:cs="宋体"/>
          <w:color w:val="auto"/>
          <w:szCs w:val="21"/>
          <w:highlight w:val="none"/>
        </w:rPr>
        <w:t>；</w:t>
      </w:r>
    </w:p>
    <w:p w14:paraId="3AD7699F">
      <w:pPr>
        <w:pStyle w:val="8"/>
        <w:spacing w:after="0" w:line="360" w:lineRule="auto"/>
        <w:ind w:left="-405" w:leftChars="-193" w:right="142" w:firstLine="396" w:firstLineChars="189"/>
        <w:contextualSpacing/>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p>
    <w:p w14:paraId="59F09706">
      <w:pPr>
        <w:pStyle w:val="8"/>
        <w:spacing w:after="0" w:line="360" w:lineRule="auto"/>
        <w:ind w:left="-405" w:leftChars="-193" w:right="142" w:firstLine="396" w:firstLineChars="189"/>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以上企业，不属于大企业的分支机构，不存在控股股东为大企业的情形，也不存在与大企业的负责人为同一人的情形。</w:t>
      </w:r>
    </w:p>
    <w:p w14:paraId="155FCFB5">
      <w:pPr>
        <w:pStyle w:val="8"/>
        <w:spacing w:after="0" w:line="360" w:lineRule="auto"/>
        <w:ind w:left="-426" w:right="142" w:firstLine="567"/>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本企业对上述声明内容的真实性负责。如有虚假，将依法承担相应责任。</w:t>
      </w:r>
    </w:p>
    <w:p w14:paraId="2633D18C">
      <w:pPr>
        <w:pStyle w:val="8"/>
        <w:spacing w:after="0" w:line="360" w:lineRule="auto"/>
        <w:ind w:left="3960" w:right="1808"/>
        <w:contextualSpacing/>
        <w:rPr>
          <w:rFonts w:hint="eastAsia" w:ascii="宋体" w:hAnsi="宋体" w:eastAsia="宋体" w:cs="宋体"/>
          <w:color w:val="auto"/>
          <w:szCs w:val="21"/>
          <w:highlight w:val="none"/>
        </w:rPr>
      </w:pPr>
    </w:p>
    <w:p w14:paraId="0E9B1A7D">
      <w:pPr>
        <w:pStyle w:val="8"/>
        <w:spacing w:after="0" w:line="360" w:lineRule="auto"/>
        <w:ind w:left="3960" w:right="1808"/>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企业名称（盖电子公章）： </w:t>
      </w:r>
    </w:p>
    <w:p w14:paraId="019D2122">
      <w:pPr>
        <w:pStyle w:val="8"/>
        <w:spacing w:after="0" w:line="360" w:lineRule="auto"/>
        <w:ind w:left="3960" w:right="1808"/>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 期：</w:t>
      </w:r>
    </w:p>
    <w:p w14:paraId="6BCD732F">
      <w:pPr>
        <w:pStyle w:val="8"/>
        <w:spacing w:after="0" w:line="360" w:lineRule="auto"/>
        <w:ind w:left="3960" w:right="1808"/>
        <w:contextualSpacing/>
        <w:rPr>
          <w:rFonts w:hint="eastAsia" w:ascii="宋体" w:hAnsi="宋体" w:eastAsia="宋体" w:cs="宋体"/>
          <w:color w:val="auto"/>
          <w:szCs w:val="21"/>
          <w:highlight w:val="none"/>
        </w:rPr>
      </w:pPr>
    </w:p>
    <w:p w14:paraId="7713F145">
      <w:pPr>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享受《政府采购促进中小企业发展管理办法》（财库〔2020〕46号）、《广西壮族自治区财政厅关于进一步发挥政府采购政策功能促进企业发展的通知》（财库〔2022〕30号）规定的中小企业扶持政策的，采购人、采购代理机构应当随成交结果公开成交供应商的《中小企业声明函》。从业人员、营业收入、资产总额填报上一年度数据，无上一年度数据的新成立企业可不填报。</w:t>
      </w:r>
    </w:p>
    <w:p w14:paraId="37503FB7">
      <w:pPr>
        <w:spacing w:line="360" w:lineRule="auto"/>
        <w:contextualSpacing/>
        <w:jc w:val="center"/>
        <w:rPr>
          <w:rFonts w:hint="eastAsia" w:ascii="宋体" w:hAnsi="宋体" w:eastAsia="宋体" w:cs="宋体"/>
          <w:color w:val="auto"/>
          <w:sz w:val="24"/>
          <w:highlight w:val="none"/>
        </w:rPr>
      </w:pPr>
    </w:p>
    <w:p w14:paraId="11E3498F">
      <w:pPr>
        <w:spacing w:line="360" w:lineRule="auto"/>
        <w:contextualSpacing/>
        <w:jc w:val="center"/>
        <w:rPr>
          <w:rFonts w:hint="eastAsia" w:ascii="宋体" w:hAnsi="宋体" w:eastAsia="宋体" w:cs="宋体"/>
          <w:color w:val="auto"/>
          <w:sz w:val="24"/>
          <w:highlight w:val="none"/>
        </w:rPr>
      </w:pPr>
    </w:p>
    <w:p w14:paraId="5D905AC8">
      <w:pPr>
        <w:spacing w:line="360" w:lineRule="auto"/>
        <w:contextualSpacing/>
        <w:jc w:val="center"/>
        <w:rPr>
          <w:rFonts w:hint="eastAsia" w:ascii="宋体" w:hAnsi="宋体" w:eastAsia="宋体" w:cs="宋体"/>
          <w:color w:val="auto"/>
          <w:sz w:val="24"/>
          <w:highlight w:val="none"/>
        </w:rPr>
      </w:pPr>
    </w:p>
    <w:p w14:paraId="165D0B47">
      <w:pPr>
        <w:spacing w:line="360" w:lineRule="auto"/>
        <w:contextualSpacing/>
        <w:jc w:val="center"/>
        <w:rPr>
          <w:rFonts w:hint="eastAsia" w:ascii="宋体" w:hAnsi="宋体" w:eastAsia="宋体" w:cs="宋体"/>
          <w:color w:val="auto"/>
          <w:sz w:val="24"/>
          <w:highlight w:val="none"/>
        </w:rPr>
      </w:pPr>
    </w:p>
    <w:p w14:paraId="765C2C90">
      <w:pPr>
        <w:pStyle w:val="11"/>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r>
        <w:rPr>
          <w:rFonts w:hint="eastAsia" w:ascii="宋体" w:hAnsi="宋体" w:eastAsia="宋体" w:cs="宋体"/>
          <w:color w:val="auto"/>
          <w:sz w:val="32"/>
          <w:szCs w:val="32"/>
          <w:highlight w:val="none"/>
        </w:rPr>
        <w:t>附：</w:t>
      </w:r>
    </w:p>
    <w:p w14:paraId="3A2AA80E">
      <w:pPr>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中小微企业划型标准</w:t>
      </w:r>
    </w:p>
    <w:p w14:paraId="5C588E67">
      <w:pPr>
        <w:ind w:left="1871"/>
        <w:rPr>
          <w:rFonts w:hint="eastAsia" w:ascii="宋体" w:hAnsi="宋体" w:eastAsia="宋体" w:cs="宋体"/>
          <w:color w:val="auto"/>
          <w:szCs w:val="21"/>
          <w:highlight w:val="none"/>
        </w:rPr>
      </w:pPr>
    </w:p>
    <w:tbl>
      <w:tblPr>
        <w:tblStyle w:val="18"/>
        <w:tblW w:w="0" w:type="auto"/>
        <w:jc w:val="center"/>
        <w:tblLayout w:type="fixed"/>
        <w:tblCellMar>
          <w:top w:w="0" w:type="dxa"/>
          <w:left w:w="108" w:type="dxa"/>
          <w:bottom w:w="0" w:type="dxa"/>
          <w:right w:w="108" w:type="dxa"/>
        </w:tblCellMar>
      </w:tblPr>
      <w:tblGrid>
        <w:gridCol w:w="1701"/>
        <w:gridCol w:w="1384"/>
        <w:gridCol w:w="913"/>
        <w:gridCol w:w="1758"/>
        <w:gridCol w:w="1302"/>
        <w:gridCol w:w="1420"/>
      </w:tblGrid>
      <w:tr w14:paraId="6865B65A">
        <w:tblPrEx>
          <w:tblCellMar>
            <w:top w:w="0" w:type="dxa"/>
            <w:left w:w="108" w:type="dxa"/>
            <w:bottom w:w="0" w:type="dxa"/>
            <w:right w:w="108" w:type="dxa"/>
          </w:tblCellMar>
        </w:tblPrEx>
        <w:trPr>
          <w:trHeight w:val="285"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35E1F2C6">
            <w:pPr>
              <w:widowControl/>
              <w:jc w:val="center"/>
              <w:rPr>
                <w:rFonts w:hint="eastAsia" w:ascii="宋体" w:hAnsi="宋体" w:eastAsia="宋体" w:cs="宋体"/>
                <w:b/>
                <w:color w:val="auto"/>
                <w:kern w:val="0"/>
                <w:sz w:val="19"/>
                <w:szCs w:val="19"/>
                <w:highlight w:val="none"/>
              </w:rPr>
            </w:pPr>
            <w:r>
              <w:rPr>
                <w:rFonts w:hint="eastAsia" w:ascii="宋体" w:hAnsi="宋体" w:eastAsia="宋体" w:cs="宋体"/>
                <w:b/>
                <w:color w:val="auto"/>
                <w:kern w:val="0"/>
                <w:sz w:val="19"/>
                <w:szCs w:val="19"/>
                <w:highlight w:val="none"/>
              </w:rPr>
              <w:t>行业名称</w:t>
            </w:r>
          </w:p>
        </w:tc>
        <w:tc>
          <w:tcPr>
            <w:tcW w:w="1384" w:type="dxa"/>
            <w:tcBorders>
              <w:top w:val="single" w:color="auto" w:sz="4" w:space="0"/>
              <w:left w:val="nil"/>
              <w:bottom w:val="single" w:color="auto" w:sz="4" w:space="0"/>
              <w:right w:val="single" w:color="auto" w:sz="4" w:space="0"/>
            </w:tcBorders>
            <w:noWrap w:val="0"/>
            <w:vAlign w:val="center"/>
          </w:tcPr>
          <w:p w14:paraId="632B62FE">
            <w:pPr>
              <w:widowControl/>
              <w:jc w:val="center"/>
              <w:rPr>
                <w:rFonts w:hint="eastAsia" w:ascii="宋体" w:hAnsi="宋体" w:eastAsia="宋体" w:cs="宋体"/>
                <w:b/>
                <w:color w:val="auto"/>
                <w:kern w:val="0"/>
                <w:sz w:val="19"/>
                <w:szCs w:val="19"/>
                <w:highlight w:val="none"/>
              </w:rPr>
            </w:pPr>
            <w:r>
              <w:rPr>
                <w:rFonts w:hint="eastAsia" w:ascii="宋体" w:hAnsi="宋体" w:eastAsia="宋体" w:cs="宋体"/>
                <w:b/>
                <w:color w:val="auto"/>
                <w:kern w:val="0"/>
                <w:sz w:val="19"/>
                <w:szCs w:val="19"/>
                <w:highlight w:val="none"/>
              </w:rPr>
              <w:t>指标名称</w:t>
            </w:r>
          </w:p>
        </w:tc>
        <w:tc>
          <w:tcPr>
            <w:tcW w:w="913" w:type="dxa"/>
            <w:tcBorders>
              <w:top w:val="single" w:color="auto" w:sz="4" w:space="0"/>
              <w:left w:val="nil"/>
              <w:bottom w:val="single" w:color="auto" w:sz="4" w:space="0"/>
              <w:right w:val="single" w:color="auto" w:sz="4" w:space="0"/>
            </w:tcBorders>
            <w:noWrap w:val="0"/>
            <w:vAlign w:val="center"/>
          </w:tcPr>
          <w:p w14:paraId="1E2B4AB8">
            <w:pPr>
              <w:widowControl/>
              <w:jc w:val="center"/>
              <w:rPr>
                <w:rFonts w:hint="eastAsia" w:ascii="宋体" w:hAnsi="宋体" w:eastAsia="宋体" w:cs="宋体"/>
                <w:b/>
                <w:color w:val="auto"/>
                <w:kern w:val="0"/>
                <w:sz w:val="19"/>
                <w:szCs w:val="19"/>
                <w:highlight w:val="none"/>
              </w:rPr>
            </w:pPr>
            <w:r>
              <w:rPr>
                <w:rFonts w:hint="eastAsia" w:ascii="宋体" w:hAnsi="宋体" w:eastAsia="宋体" w:cs="宋体"/>
                <w:b/>
                <w:color w:val="auto"/>
                <w:kern w:val="0"/>
                <w:sz w:val="19"/>
                <w:szCs w:val="19"/>
                <w:highlight w:val="none"/>
              </w:rPr>
              <w:t>计量单位</w:t>
            </w:r>
          </w:p>
        </w:tc>
        <w:tc>
          <w:tcPr>
            <w:tcW w:w="1758" w:type="dxa"/>
            <w:tcBorders>
              <w:top w:val="single" w:color="auto" w:sz="4" w:space="0"/>
              <w:left w:val="nil"/>
              <w:bottom w:val="single" w:color="auto" w:sz="4" w:space="0"/>
              <w:right w:val="single" w:color="auto" w:sz="4" w:space="0"/>
            </w:tcBorders>
            <w:noWrap w:val="0"/>
            <w:vAlign w:val="center"/>
          </w:tcPr>
          <w:p w14:paraId="019D396D">
            <w:pPr>
              <w:widowControl/>
              <w:jc w:val="center"/>
              <w:rPr>
                <w:rFonts w:hint="eastAsia" w:ascii="宋体" w:hAnsi="宋体" w:eastAsia="宋体" w:cs="宋体"/>
                <w:b/>
                <w:color w:val="auto"/>
                <w:kern w:val="0"/>
                <w:sz w:val="19"/>
                <w:szCs w:val="19"/>
                <w:highlight w:val="none"/>
              </w:rPr>
            </w:pPr>
            <w:r>
              <w:rPr>
                <w:rFonts w:hint="eastAsia" w:ascii="宋体" w:hAnsi="宋体" w:eastAsia="宋体" w:cs="宋体"/>
                <w:b/>
                <w:color w:val="auto"/>
                <w:kern w:val="0"/>
                <w:sz w:val="19"/>
                <w:szCs w:val="19"/>
                <w:highlight w:val="none"/>
              </w:rPr>
              <w:t>中型</w:t>
            </w:r>
          </w:p>
        </w:tc>
        <w:tc>
          <w:tcPr>
            <w:tcW w:w="1302" w:type="dxa"/>
            <w:tcBorders>
              <w:top w:val="single" w:color="auto" w:sz="4" w:space="0"/>
              <w:left w:val="nil"/>
              <w:bottom w:val="single" w:color="auto" w:sz="4" w:space="0"/>
              <w:right w:val="single" w:color="auto" w:sz="4" w:space="0"/>
            </w:tcBorders>
            <w:noWrap w:val="0"/>
            <w:vAlign w:val="center"/>
          </w:tcPr>
          <w:p w14:paraId="13B5A338">
            <w:pPr>
              <w:widowControl/>
              <w:jc w:val="center"/>
              <w:rPr>
                <w:rFonts w:hint="eastAsia" w:ascii="宋体" w:hAnsi="宋体" w:eastAsia="宋体" w:cs="宋体"/>
                <w:b/>
                <w:color w:val="auto"/>
                <w:kern w:val="0"/>
                <w:sz w:val="19"/>
                <w:szCs w:val="19"/>
                <w:highlight w:val="none"/>
              </w:rPr>
            </w:pPr>
            <w:r>
              <w:rPr>
                <w:rFonts w:hint="eastAsia" w:ascii="宋体" w:hAnsi="宋体" w:eastAsia="宋体" w:cs="宋体"/>
                <w:b/>
                <w:color w:val="auto"/>
                <w:kern w:val="0"/>
                <w:sz w:val="19"/>
                <w:szCs w:val="19"/>
                <w:highlight w:val="none"/>
              </w:rPr>
              <w:t>小型</w:t>
            </w:r>
          </w:p>
        </w:tc>
        <w:tc>
          <w:tcPr>
            <w:tcW w:w="1420" w:type="dxa"/>
            <w:tcBorders>
              <w:top w:val="single" w:color="auto" w:sz="4" w:space="0"/>
              <w:left w:val="nil"/>
              <w:bottom w:val="single" w:color="auto" w:sz="4" w:space="0"/>
              <w:right w:val="single" w:color="auto" w:sz="4" w:space="0"/>
            </w:tcBorders>
            <w:noWrap w:val="0"/>
            <w:vAlign w:val="center"/>
          </w:tcPr>
          <w:p w14:paraId="0048DBDC">
            <w:pPr>
              <w:widowControl/>
              <w:jc w:val="center"/>
              <w:rPr>
                <w:rFonts w:hint="eastAsia" w:ascii="宋体" w:hAnsi="宋体" w:eastAsia="宋体" w:cs="宋体"/>
                <w:b/>
                <w:color w:val="auto"/>
                <w:kern w:val="0"/>
                <w:sz w:val="19"/>
                <w:szCs w:val="19"/>
                <w:highlight w:val="none"/>
              </w:rPr>
            </w:pPr>
            <w:r>
              <w:rPr>
                <w:rFonts w:hint="eastAsia" w:ascii="宋体" w:hAnsi="宋体" w:eastAsia="宋体" w:cs="宋体"/>
                <w:b/>
                <w:color w:val="auto"/>
                <w:kern w:val="0"/>
                <w:sz w:val="19"/>
                <w:szCs w:val="19"/>
                <w:highlight w:val="none"/>
              </w:rPr>
              <w:t>微型</w:t>
            </w:r>
          </w:p>
        </w:tc>
      </w:tr>
      <w:tr w14:paraId="37453C2E">
        <w:tblPrEx>
          <w:tblCellMar>
            <w:top w:w="0" w:type="dxa"/>
            <w:left w:w="108" w:type="dxa"/>
            <w:bottom w:w="0" w:type="dxa"/>
            <w:right w:w="108" w:type="dxa"/>
          </w:tblCellMar>
        </w:tblPrEx>
        <w:trPr>
          <w:trHeight w:val="227" w:hRule="atLeast"/>
          <w:jc w:val="center"/>
        </w:trPr>
        <w:tc>
          <w:tcPr>
            <w:tcW w:w="1701" w:type="dxa"/>
            <w:tcBorders>
              <w:top w:val="nil"/>
              <w:left w:val="single" w:color="auto" w:sz="4" w:space="0"/>
              <w:bottom w:val="single" w:color="auto" w:sz="4" w:space="0"/>
              <w:right w:val="single" w:color="auto" w:sz="4" w:space="0"/>
            </w:tcBorders>
            <w:noWrap w:val="0"/>
            <w:vAlign w:val="center"/>
          </w:tcPr>
          <w:p w14:paraId="3DC0A757">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农、林、牧、渔</w:t>
            </w:r>
          </w:p>
        </w:tc>
        <w:tc>
          <w:tcPr>
            <w:tcW w:w="1384" w:type="dxa"/>
            <w:tcBorders>
              <w:top w:val="nil"/>
              <w:left w:val="nil"/>
              <w:bottom w:val="single" w:color="auto" w:sz="4" w:space="0"/>
              <w:right w:val="single" w:color="auto" w:sz="4" w:space="0"/>
            </w:tcBorders>
            <w:noWrap w:val="0"/>
            <w:vAlign w:val="center"/>
          </w:tcPr>
          <w:p w14:paraId="66B9BEBC">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913" w:type="dxa"/>
            <w:tcBorders>
              <w:top w:val="nil"/>
              <w:left w:val="nil"/>
              <w:bottom w:val="single" w:color="auto" w:sz="4" w:space="0"/>
              <w:right w:val="single" w:color="auto" w:sz="4" w:space="0"/>
            </w:tcBorders>
            <w:noWrap w:val="0"/>
            <w:vAlign w:val="center"/>
          </w:tcPr>
          <w:p w14:paraId="022CEB88">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758" w:type="dxa"/>
            <w:tcBorders>
              <w:top w:val="nil"/>
              <w:left w:val="nil"/>
              <w:bottom w:val="single" w:color="auto" w:sz="4" w:space="0"/>
              <w:right w:val="single" w:color="auto" w:sz="4" w:space="0"/>
            </w:tcBorders>
            <w:noWrap w:val="0"/>
            <w:vAlign w:val="center"/>
          </w:tcPr>
          <w:p w14:paraId="4164C6F4">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500≤Y＜20000</w:t>
            </w:r>
          </w:p>
        </w:tc>
        <w:tc>
          <w:tcPr>
            <w:tcW w:w="1302" w:type="dxa"/>
            <w:tcBorders>
              <w:top w:val="nil"/>
              <w:left w:val="nil"/>
              <w:bottom w:val="single" w:color="auto" w:sz="4" w:space="0"/>
              <w:right w:val="single" w:color="auto" w:sz="4" w:space="0"/>
            </w:tcBorders>
            <w:noWrap w:val="0"/>
            <w:vAlign w:val="center"/>
          </w:tcPr>
          <w:p w14:paraId="3CD75FF4">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50≤Y＜500</w:t>
            </w:r>
          </w:p>
        </w:tc>
        <w:tc>
          <w:tcPr>
            <w:tcW w:w="1420" w:type="dxa"/>
            <w:tcBorders>
              <w:top w:val="nil"/>
              <w:left w:val="nil"/>
              <w:bottom w:val="single" w:color="auto" w:sz="4" w:space="0"/>
              <w:right w:val="single" w:color="auto" w:sz="4" w:space="0"/>
            </w:tcBorders>
            <w:noWrap w:val="0"/>
            <w:vAlign w:val="center"/>
          </w:tcPr>
          <w:p w14:paraId="6A530AF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Y＜50</w:t>
            </w:r>
          </w:p>
        </w:tc>
      </w:tr>
      <w:tr w14:paraId="024B9831">
        <w:tblPrEx>
          <w:tblCellMar>
            <w:top w:w="0" w:type="dxa"/>
            <w:left w:w="108" w:type="dxa"/>
            <w:bottom w:w="0" w:type="dxa"/>
            <w:right w:w="108" w:type="dxa"/>
          </w:tblCellMar>
        </w:tblPrEx>
        <w:trPr>
          <w:trHeight w:val="227" w:hRule="atLeast"/>
          <w:jc w:val="center"/>
        </w:trPr>
        <w:tc>
          <w:tcPr>
            <w:tcW w:w="1701" w:type="dxa"/>
            <w:vMerge w:val="restart"/>
            <w:tcBorders>
              <w:top w:val="nil"/>
              <w:left w:val="single" w:color="auto" w:sz="4" w:space="0"/>
              <w:bottom w:val="single" w:color="auto" w:sz="4" w:space="0"/>
              <w:right w:val="single" w:color="auto" w:sz="4" w:space="0"/>
            </w:tcBorders>
            <w:noWrap w:val="0"/>
            <w:vAlign w:val="center"/>
          </w:tcPr>
          <w:p w14:paraId="78FF8F9E">
            <w:pPr>
              <w:widowControl/>
              <w:jc w:val="center"/>
              <w:rPr>
                <w:rFonts w:hint="eastAsia" w:ascii="宋体" w:hAnsi="宋体" w:eastAsia="宋体" w:cs="宋体"/>
                <w:b/>
                <w:bCs/>
                <w:color w:val="auto"/>
                <w:kern w:val="0"/>
                <w:sz w:val="19"/>
                <w:szCs w:val="19"/>
                <w:highlight w:val="none"/>
                <w:lang w:eastAsia="zh-CN"/>
              </w:rPr>
            </w:pPr>
            <w:r>
              <w:rPr>
                <w:rFonts w:hint="eastAsia" w:ascii="宋体" w:hAnsi="宋体" w:eastAsia="宋体" w:cs="宋体"/>
                <w:b/>
                <w:bCs/>
                <w:color w:val="auto"/>
                <w:kern w:val="0"/>
                <w:sz w:val="19"/>
                <w:szCs w:val="19"/>
                <w:highlight w:val="none"/>
              </w:rPr>
              <w:t>工业</w:t>
            </w:r>
          </w:p>
        </w:tc>
        <w:tc>
          <w:tcPr>
            <w:tcW w:w="1384" w:type="dxa"/>
            <w:tcBorders>
              <w:top w:val="nil"/>
              <w:left w:val="nil"/>
              <w:bottom w:val="single" w:color="auto" w:sz="4" w:space="0"/>
              <w:right w:val="single" w:color="auto" w:sz="4" w:space="0"/>
            </w:tcBorders>
            <w:noWrap w:val="0"/>
            <w:vAlign w:val="center"/>
          </w:tcPr>
          <w:p w14:paraId="25C03D1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913" w:type="dxa"/>
            <w:tcBorders>
              <w:top w:val="nil"/>
              <w:left w:val="nil"/>
              <w:bottom w:val="single" w:color="auto" w:sz="4" w:space="0"/>
              <w:right w:val="single" w:color="auto" w:sz="4" w:space="0"/>
            </w:tcBorders>
            <w:noWrap w:val="0"/>
            <w:vAlign w:val="center"/>
          </w:tcPr>
          <w:p w14:paraId="65D89F4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758" w:type="dxa"/>
            <w:tcBorders>
              <w:top w:val="nil"/>
              <w:left w:val="nil"/>
              <w:bottom w:val="single" w:color="auto" w:sz="4" w:space="0"/>
              <w:right w:val="single" w:color="auto" w:sz="4" w:space="0"/>
            </w:tcBorders>
            <w:noWrap w:val="0"/>
            <w:vAlign w:val="center"/>
          </w:tcPr>
          <w:p w14:paraId="4DEA9E3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300≤X＜1000</w:t>
            </w:r>
          </w:p>
        </w:tc>
        <w:tc>
          <w:tcPr>
            <w:tcW w:w="1302" w:type="dxa"/>
            <w:tcBorders>
              <w:top w:val="nil"/>
              <w:left w:val="nil"/>
              <w:bottom w:val="single" w:color="auto" w:sz="4" w:space="0"/>
              <w:right w:val="single" w:color="auto" w:sz="4" w:space="0"/>
            </w:tcBorders>
            <w:noWrap w:val="0"/>
            <w:vAlign w:val="center"/>
          </w:tcPr>
          <w:p w14:paraId="042AAD4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20≤X＜300</w:t>
            </w:r>
          </w:p>
        </w:tc>
        <w:tc>
          <w:tcPr>
            <w:tcW w:w="1420" w:type="dxa"/>
            <w:tcBorders>
              <w:top w:val="nil"/>
              <w:left w:val="nil"/>
              <w:bottom w:val="single" w:color="auto" w:sz="4" w:space="0"/>
              <w:right w:val="single" w:color="auto" w:sz="4" w:space="0"/>
            </w:tcBorders>
            <w:noWrap w:val="0"/>
            <w:vAlign w:val="center"/>
          </w:tcPr>
          <w:p w14:paraId="2168664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X＜20</w:t>
            </w:r>
          </w:p>
        </w:tc>
      </w:tr>
      <w:tr w14:paraId="712C4EEC">
        <w:tblPrEx>
          <w:tblCellMar>
            <w:top w:w="0" w:type="dxa"/>
            <w:left w:w="108" w:type="dxa"/>
            <w:bottom w:w="0" w:type="dxa"/>
            <w:right w:w="108" w:type="dxa"/>
          </w:tblCellMar>
        </w:tblPrEx>
        <w:trPr>
          <w:trHeight w:val="227"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59C18923">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noWrap w:val="0"/>
            <w:vAlign w:val="center"/>
          </w:tcPr>
          <w:p w14:paraId="613AE802">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913" w:type="dxa"/>
            <w:tcBorders>
              <w:top w:val="nil"/>
              <w:left w:val="nil"/>
              <w:bottom w:val="single" w:color="auto" w:sz="4" w:space="0"/>
              <w:right w:val="single" w:color="auto" w:sz="4" w:space="0"/>
            </w:tcBorders>
            <w:noWrap w:val="0"/>
            <w:vAlign w:val="center"/>
          </w:tcPr>
          <w:p w14:paraId="02D2E698">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758" w:type="dxa"/>
            <w:tcBorders>
              <w:top w:val="nil"/>
              <w:left w:val="nil"/>
              <w:bottom w:val="single" w:color="auto" w:sz="4" w:space="0"/>
              <w:right w:val="single" w:color="auto" w:sz="4" w:space="0"/>
            </w:tcBorders>
            <w:noWrap w:val="0"/>
            <w:vAlign w:val="center"/>
          </w:tcPr>
          <w:p w14:paraId="2F54EA9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2000≤Y＜40000</w:t>
            </w:r>
          </w:p>
        </w:tc>
        <w:tc>
          <w:tcPr>
            <w:tcW w:w="1302" w:type="dxa"/>
            <w:tcBorders>
              <w:top w:val="nil"/>
              <w:left w:val="nil"/>
              <w:bottom w:val="single" w:color="auto" w:sz="4" w:space="0"/>
              <w:right w:val="single" w:color="auto" w:sz="4" w:space="0"/>
            </w:tcBorders>
            <w:noWrap w:val="0"/>
            <w:vAlign w:val="center"/>
          </w:tcPr>
          <w:p w14:paraId="0091674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300≤Y＜2000</w:t>
            </w:r>
          </w:p>
        </w:tc>
        <w:tc>
          <w:tcPr>
            <w:tcW w:w="1420" w:type="dxa"/>
            <w:tcBorders>
              <w:top w:val="nil"/>
              <w:left w:val="nil"/>
              <w:bottom w:val="single" w:color="auto" w:sz="4" w:space="0"/>
              <w:right w:val="single" w:color="auto" w:sz="4" w:space="0"/>
            </w:tcBorders>
            <w:noWrap w:val="0"/>
            <w:vAlign w:val="center"/>
          </w:tcPr>
          <w:p w14:paraId="510043A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Y＜300</w:t>
            </w:r>
          </w:p>
        </w:tc>
      </w:tr>
      <w:tr w14:paraId="0A64DD84">
        <w:tblPrEx>
          <w:tblCellMar>
            <w:top w:w="0" w:type="dxa"/>
            <w:left w:w="108" w:type="dxa"/>
            <w:bottom w:w="0" w:type="dxa"/>
            <w:right w:w="108" w:type="dxa"/>
          </w:tblCellMar>
        </w:tblPrEx>
        <w:trPr>
          <w:trHeight w:val="227" w:hRule="atLeast"/>
          <w:jc w:val="center"/>
        </w:trPr>
        <w:tc>
          <w:tcPr>
            <w:tcW w:w="1701" w:type="dxa"/>
            <w:vMerge w:val="restart"/>
            <w:tcBorders>
              <w:top w:val="nil"/>
              <w:left w:val="single" w:color="auto" w:sz="4" w:space="0"/>
              <w:bottom w:val="single" w:color="auto" w:sz="4" w:space="0"/>
              <w:right w:val="single" w:color="auto" w:sz="4" w:space="0"/>
            </w:tcBorders>
            <w:noWrap w:val="0"/>
            <w:vAlign w:val="center"/>
          </w:tcPr>
          <w:p w14:paraId="36D2C46A">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建筑业</w:t>
            </w:r>
          </w:p>
        </w:tc>
        <w:tc>
          <w:tcPr>
            <w:tcW w:w="1384" w:type="dxa"/>
            <w:tcBorders>
              <w:top w:val="nil"/>
              <w:left w:val="nil"/>
              <w:bottom w:val="single" w:color="auto" w:sz="4" w:space="0"/>
              <w:right w:val="single" w:color="auto" w:sz="4" w:space="0"/>
            </w:tcBorders>
            <w:noWrap w:val="0"/>
            <w:vAlign w:val="center"/>
          </w:tcPr>
          <w:p w14:paraId="277C630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913" w:type="dxa"/>
            <w:tcBorders>
              <w:top w:val="nil"/>
              <w:left w:val="nil"/>
              <w:bottom w:val="single" w:color="auto" w:sz="4" w:space="0"/>
              <w:right w:val="single" w:color="auto" w:sz="4" w:space="0"/>
            </w:tcBorders>
            <w:noWrap w:val="0"/>
            <w:vAlign w:val="center"/>
          </w:tcPr>
          <w:p w14:paraId="0A84BA6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758" w:type="dxa"/>
            <w:tcBorders>
              <w:top w:val="nil"/>
              <w:left w:val="nil"/>
              <w:bottom w:val="single" w:color="auto" w:sz="4" w:space="0"/>
              <w:right w:val="single" w:color="auto" w:sz="4" w:space="0"/>
            </w:tcBorders>
            <w:noWrap w:val="0"/>
            <w:vAlign w:val="center"/>
          </w:tcPr>
          <w:p w14:paraId="0C3E523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6000≤Y＜80000</w:t>
            </w:r>
          </w:p>
        </w:tc>
        <w:tc>
          <w:tcPr>
            <w:tcW w:w="1302" w:type="dxa"/>
            <w:tcBorders>
              <w:top w:val="nil"/>
              <w:left w:val="nil"/>
              <w:bottom w:val="single" w:color="auto" w:sz="4" w:space="0"/>
              <w:right w:val="single" w:color="auto" w:sz="4" w:space="0"/>
            </w:tcBorders>
            <w:noWrap w:val="0"/>
            <w:vAlign w:val="center"/>
          </w:tcPr>
          <w:p w14:paraId="4FA0897C">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300≤Y＜6000</w:t>
            </w:r>
          </w:p>
        </w:tc>
        <w:tc>
          <w:tcPr>
            <w:tcW w:w="1420" w:type="dxa"/>
            <w:tcBorders>
              <w:top w:val="nil"/>
              <w:left w:val="nil"/>
              <w:bottom w:val="single" w:color="auto" w:sz="4" w:space="0"/>
              <w:right w:val="single" w:color="auto" w:sz="4" w:space="0"/>
            </w:tcBorders>
            <w:noWrap w:val="0"/>
            <w:vAlign w:val="center"/>
          </w:tcPr>
          <w:p w14:paraId="133EB06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Y＜300</w:t>
            </w:r>
          </w:p>
        </w:tc>
      </w:tr>
      <w:tr w14:paraId="308B9796">
        <w:tblPrEx>
          <w:tblCellMar>
            <w:top w:w="0" w:type="dxa"/>
            <w:left w:w="108" w:type="dxa"/>
            <w:bottom w:w="0" w:type="dxa"/>
            <w:right w:w="108" w:type="dxa"/>
          </w:tblCellMar>
        </w:tblPrEx>
        <w:trPr>
          <w:trHeight w:val="227"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4CFB1115">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noWrap w:val="0"/>
            <w:vAlign w:val="center"/>
          </w:tcPr>
          <w:p w14:paraId="7017C91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资产总额（Z）</w:t>
            </w:r>
          </w:p>
        </w:tc>
        <w:tc>
          <w:tcPr>
            <w:tcW w:w="913" w:type="dxa"/>
            <w:tcBorders>
              <w:top w:val="nil"/>
              <w:left w:val="nil"/>
              <w:bottom w:val="single" w:color="auto" w:sz="4" w:space="0"/>
              <w:right w:val="single" w:color="auto" w:sz="4" w:space="0"/>
            </w:tcBorders>
            <w:noWrap w:val="0"/>
            <w:vAlign w:val="center"/>
          </w:tcPr>
          <w:p w14:paraId="36C0B29C">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758" w:type="dxa"/>
            <w:tcBorders>
              <w:top w:val="nil"/>
              <w:left w:val="nil"/>
              <w:bottom w:val="single" w:color="auto" w:sz="4" w:space="0"/>
              <w:right w:val="single" w:color="auto" w:sz="4" w:space="0"/>
            </w:tcBorders>
            <w:noWrap w:val="0"/>
            <w:vAlign w:val="center"/>
          </w:tcPr>
          <w:p w14:paraId="124E399D">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5000≤Z＜80000</w:t>
            </w:r>
          </w:p>
        </w:tc>
        <w:tc>
          <w:tcPr>
            <w:tcW w:w="1302" w:type="dxa"/>
            <w:tcBorders>
              <w:top w:val="nil"/>
              <w:left w:val="nil"/>
              <w:bottom w:val="single" w:color="auto" w:sz="4" w:space="0"/>
              <w:right w:val="single" w:color="auto" w:sz="4" w:space="0"/>
            </w:tcBorders>
            <w:noWrap w:val="0"/>
            <w:vAlign w:val="center"/>
          </w:tcPr>
          <w:p w14:paraId="7ECBB2C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300≤Z＜5000</w:t>
            </w:r>
          </w:p>
        </w:tc>
        <w:tc>
          <w:tcPr>
            <w:tcW w:w="1420" w:type="dxa"/>
            <w:tcBorders>
              <w:top w:val="nil"/>
              <w:left w:val="nil"/>
              <w:bottom w:val="single" w:color="auto" w:sz="4" w:space="0"/>
              <w:right w:val="single" w:color="auto" w:sz="4" w:space="0"/>
            </w:tcBorders>
            <w:noWrap w:val="0"/>
            <w:vAlign w:val="center"/>
          </w:tcPr>
          <w:p w14:paraId="4D9D63B8">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Z＜300</w:t>
            </w:r>
          </w:p>
        </w:tc>
      </w:tr>
      <w:tr w14:paraId="31720A05">
        <w:tblPrEx>
          <w:tblCellMar>
            <w:top w:w="0" w:type="dxa"/>
            <w:left w:w="108" w:type="dxa"/>
            <w:bottom w:w="0" w:type="dxa"/>
            <w:right w:w="108" w:type="dxa"/>
          </w:tblCellMar>
        </w:tblPrEx>
        <w:trPr>
          <w:trHeight w:val="227" w:hRule="atLeast"/>
          <w:jc w:val="center"/>
        </w:trPr>
        <w:tc>
          <w:tcPr>
            <w:tcW w:w="1701" w:type="dxa"/>
            <w:vMerge w:val="restart"/>
            <w:tcBorders>
              <w:top w:val="nil"/>
              <w:left w:val="single" w:color="auto" w:sz="4" w:space="0"/>
              <w:bottom w:val="single" w:color="auto" w:sz="4" w:space="0"/>
              <w:right w:val="single" w:color="auto" w:sz="4" w:space="0"/>
            </w:tcBorders>
            <w:noWrap w:val="0"/>
            <w:vAlign w:val="center"/>
          </w:tcPr>
          <w:p w14:paraId="5F3AABFE">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批发业</w:t>
            </w:r>
          </w:p>
        </w:tc>
        <w:tc>
          <w:tcPr>
            <w:tcW w:w="1384" w:type="dxa"/>
            <w:tcBorders>
              <w:top w:val="nil"/>
              <w:left w:val="nil"/>
              <w:bottom w:val="single" w:color="auto" w:sz="4" w:space="0"/>
              <w:right w:val="single" w:color="auto" w:sz="4" w:space="0"/>
            </w:tcBorders>
            <w:noWrap w:val="0"/>
            <w:vAlign w:val="center"/>
          </w:tcPr>
          <w:p w14:paraId="07A97CC2">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913" w:type="dxa"/>
            <w:tcBorders>
              <w:top w:val="nil"/>
              <w:left w:val="nil"/>
              <w:bottom w:val="single" w:color="auto" w:sz="4" w:space="0"/>
              <w:right w:val="single" w:color="auto" w:sz="4" w:space="0"/>
            </w:tcBorders>
            <w:noWrap w:val="0"/>
            <w:vAlign w:val="center"/>
          </w:tcPr>
          <w:p w14:paraId="4A0E83A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758" w:type="dxa"/>
            <w:tcBorders>
              <w:top w:val="nil"/>
              <w:left w:val="nil"/>
              <w:bottom w:val="single" w:color="auto" w:sz="4" w:space="0"/>
              <w:right w:val="single" w:color="auto" w:sz="4" w:space="0"/>
            </w:tcBorders>
            <w:noWrap w:val="0"/>
            <w:vAlign w:val="center"/>
          </w:tcPr>
          <w:p w14:paraId="5EA0D16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20≤X＜200</w:t>
            </w:r>
          </w:p>
        </w:tc>
        <w:tc>
          <w:tcPr>
            <w:tcW w:w="1302" w:type="dxa"/>
            <w:tcBorders>
              <w:top w:val="nil"/>
              <w:left w:val="nil"/>
              <w:bottom w:val="single" w:color="auto" w:sz="4" w:space="0"/>
              <w:right w:val="single" w:color="auto" w:sz="4" w:space="0"/>
            </w:tcBorders>
            <w:noWrap w:val="0"/>
            <w:vAlign w:val="center"/>
          </w:tcPr>
          <w:p w14:paraId="77529EE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5≤X＜20</w:t>
            </w:r>
          </w:p>
        </w:tc>
        <w:tc>
          <w:tcPr>
            <w:tcW w:w="1420" w:type="dxa"/>
            <w:tcBorders>
              <w:top w:val="nil"/>
              <w:left w:val="nil"/>
              <w:bottom w:val="single" w:color="auto" w:sz="4" w:space="0"/>
              <w:right w:val="single" w:color="auto" w:sz="4" w:space="0"/>
            </w:tcBorders>
            <w:noWrap w:val="0"/>
            <w:vAlign w:val="center"/>
          </w:tcPr>
          <w:p w14:paraId="4F10F9FD">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X＜5</w:t>
            </w:r>
          </w:p>
        </w:tc>
      </w:tr>
      <w:tr w14:paraId="05707640">
        <w:tblPrEx>
          <w:tblCellMar>
            <w:top w:w="0" w:type="dxa"/>
            <w:left w:w="108" w:type="dxa"/>
            <w:bottom w:w="0" w:type="dxa"/>
            <w:right w:w="108" w:type="dxa"/>
          </w:tblCellMar>
        </w:tblPrEx>
        <w:trPr>
          <w:trHeight w:val="227"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52892171">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noWrap w:val="0"/>
            <w:vAlign w:val="center"/>
          </w:tcPr>
          <w:p w14:paraId="4F10938D">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913" w:type="dxa"/>
            <w:tcBorders>
              <w:top w:val="nil"/>
              <w:left w:val="nil"/>
              <w:bottom w:val="single" w:color="auto" w:sz="4" w:space="0"/>
              <w:right w:val="single" w:color="auto" w:sz="4" w:space="0"/>
            </w:tcBorders>
            <w:noWrap w:val="0"/>
            <w:vAlign w:val="center"/>
          </w:tcPr>
          <w:p w14:paraId="74891C9E">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758" w:type="dxa"/>
            <w:tcBorders>
              <w:top w:val="nil"/>
              <w:left w:val="nil"/>
              <w:bottom w:val="single" w:color="auto" w:sz="4" w:space="0"/>
              <w:right w:val="single" w:color="auto" w:sz="4" w:space="0"/>
            </w:tcBorders>
            <w:noWrap w:val="0"/>
            <w:vAlign w:val="center"/>
          </w:tcPr>
          <w:p w14:paraId="08417E7C">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5000≤Y＜40000</w:t>
            </w:r>
          </w:p>
        </w:tc>
        <w:tc>
          <w:tcPr>
            <w:tcW w:w="1302" w:type="dxa"/>
            <w:tcBorders>
              <w:top w:val="nil"/>
              <w:left w:val="nil"/>
              <w:bottom w:val="single" w:color="auto" w:sz="4" w:space="0"/>
              <w:right w:val="single" w:color="auto" w:sz="4" w:space="0"/>
            </w:tcBorders>
            <w:noWrap w:val="0"/>
            <w:vAlign w:val="center"/>
          </w:tcPr>
          <w:p w14:paraId="43172CC6">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1000≤Y＜5000</w:t>
            </w:r>
          </w:p>
        </w:tc>
        <w:tc>
          <w:tcPr>
            <w:tcW w:w="1420" w:type="dxa"/>
            <w:tcBorders>
              <w:top w:val="nil"/>
              <w:left w:val="nil"/>
              <w:bottom w:val="single" w:color="auto" w:sz="4" w:space="0"/>
              <w:right w:val="single" w:color="auto" w:sz="4" w:space="0"/>
            </w:tcBorders>
            <w:noWrap w:val="0"/>
            <w:vAlign w:val="center"/>
          </w:tcPr>
          <w:p w14:paraId="1EFCEE52">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Y＜1000</w:t>
            </w:r>
          </w:p>
        </w:tc>
      </w:tr>
      <w:tr w14:paraId="13F21E3E">
        <w:tblPrEx>
          <w:tblCellMar>
            <w:top w:w="0" w:type="dxa"/>
            <w:left w:w="108" w:type="dxa"/>
            <w:bottom w:w="0" w:type="dxa"/>
            <w:right w:w="108" w:type="dxa"/>
          </w:tblCellMar>
        </w:tblPrEx>
        <w:trPr>
          <w:trHeight w:val="227" w:hRule="atLeast"/>
          <w:jc w:val="center"/>
        </w:trPr>
        <w:tc>
          <w:tcPr>
            <w:tcW w:w="1701" w:type="dxa"/>
            <w:vMerge w:val="restart"/>
            <w:tcBorders>
              <w:top w:val="nil"/>
              <w:left w:val="single" w:color="auto" w:sz="4" w:space="0"/>
              <w:bottom w:val="single" w:color="auto" w:sz="4" w:space="0"/>
              <w:right w:val="single" w:color="auto" w:sz="4" w:space="0"/>
            </w:tcBorders>
            <w:noWrap w:val="0"/>
            <w:vAlign w:val="center"/>
          </w:tcPr>
          <w:p w14:paraId="229771D1">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零售业</w:t>
            </w:r>
          </w:p>
        </w:tc>
        <w:tc>
          <w:tcPr>
            <w:tcW w:w="1384" w:type="dxa"/>
            <w:tcBorders>
              <w:top w:val="nil"/>
              <w:left w:val="nil"/>
              <w:bottom w:val="single" w:color="auto" w:sz="4" w:space="0"/>
              <w:right w:val="single" w:color="auto" w:sz="4" w:space="0"/>
            </w:tcBorders>
            <w:noWrap w:val="0"/>
            <w:vAlign w:val="center"/>
          </w:tcPr>
          <w:p w14:paraId="1DF129A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913" w:type="dxa"/>
            <w:tcBorders>
              <w:top w:val="nil"/>
              <w:left w:val="nil"/>
              <w:bottom w:val="single" w:color="auto" w:sz="4" w:space="0"/>
              <w:right w:val="single" w:color="auto" w:sz="4" w:space="0"/>
            </w:tcBorders>
            <w:noWrap w:val="0"/>
            <w:vAlign w:val="center"/>
          </w:tcPr>
          <w:p w14:paraId="7E785816">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758" w:type="dxa"/>
            <w:tcBorders>
              <w:top w:val="nil"/>
              <w:left w:val="nil"/>
              <w:bottom w:val="single" w:color="auto" w:sz="4" w:space="0"/>
              <w:right w:val="single" w:color="auto" w:sz="4" w:space="0"/>
            </w:tcBorders>
            <w:noWrap w:val="0"/>
            <w:vAlign w:val="center"/>
          </w:tcPr>
          <w:p w14:paraId="0289C9B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50≤X＜300</w:t>
            </w:r>
          </w:p>
        </w:tc>
        <w:tc>
          <w:tcPr>
            <w:tcW w:w="1302" w:type="dxa"/>
            <w:tcBorders>
              <w:top w:val="nil"/>
              <w:left w:val="nil"/>
              <w:bottom w:val="single" w:color="auto" w:sz="4" w:space="0"/>
              <w:right w:val="single" w:color="auto" w:sz="4" w:space="0"/>
            </w:tcBorders>
            <w:noWrap w:val="0"/>
            <w:vAlign w:val="center"/>
          </w:tcPr>
          <w:p w14:paraId="2A2F852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10≤X＜50</w:t>
            </w:r>
          </w:p>
        </w:tc>
        <w:tc>
          <w:tcPr>
            <w:tcW w:w="1420" w:type="dxa"/>
            <w:tcBorders>
              <w:top w:val="nil"/>
              <w:left w:val="nil"/>
              <w:bottom w:val="single" w:color="auto" w:sz="4" w:space="0"/>
              <w:right w:val="single" w:color="auto" w:sz="4" w:space="0"/>
            </w:tcBorders>
            <w:noWrap w:val="0"/>
            <w:vAlign w:val="center"/>
          </w:tcPr>
          <w:p w14:paraId="0A7C0BF7">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X＜10</w:t>
            </w:r>
          </w:p>
        </w:tc>
      </w:tr>
      <w:tr w14:paraId="127ECBB6">
        <w:tblPrEx>
          <w:tblCellMar>
            <w:top w:w="0" w:type="dxa"/>
            <w:left w:w="108" w:type="dxa"/>
            <w:bottom w:w="0" w:type="dxa"/>
            <w:right w:w="108" w:type="dxa"/>
          </w:tblCellMar>
        </w:tblPrEx>
        <w:trPr>
          <w:trHeight w:val="227"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1E19B92A">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noWrap w:val="0"/>
            <w:vAlign w:val="center"/>
          </w:tcPr>
          <w:p w14:paraId="6F6F738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913" w:type="dxa"/>
            <w:tcBorders>
              <w:top w:val="nil"/>
              <w:left w:val="nil"/>
              <w:bottom w:val="single" w:color="auto" w:sz="4" w:space="0"/>
              <w:right w:val="single" w:color="auto" w:sz="4" w:space="0"/>
            </w:tcBorders>
            <w:noWrap w:val="0"/>
            <w:vAlign w:val="center"/>
          </w:tcPr>
          <w:p w14:paraId="7A30EC02">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758" w:type="dxa"/>
            <w:tcBorders>
              <w:top w:val="nil"/>
              <w:left w:val="nil"/>
              <w:bottom w:val="single" w:color="auto" w:sz="4" w:space="0"/>
              <w:right w:val="single" w:color="auto" w:sz="4" w:space="0"/>
            </w:tcBorders>
            <w:noWrap w:val="0"/>
            <w:vAlign w:val="center"/>
          </w:tcPr>
          <w:p w14:paraId="46359178">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500≤Y＜20000</w:t>
            </w:r>
          </w:p>
        </w:tc>
        <w:tc>
          <w:tcPr>
            <w:tcW w:w="1302" w:type="dxa"/>
            <w:tcBorders>
              <w:top w:val="nil"/>
              <w:left w:val="nil"/>
              <w:bottom w:val="single" w:color="auto" w:sz="4" w:space="0"/>
              <w:right w:val="single" w:color="auto" w:sz="4" w:space="0"/>
            </w:tcBorders>
            <w:noWrap w:val="0"/>
            <w:vAlign w:val="center"/>
          </w:tcPr>
          <w:p w14:paraId="6D97F501">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100≤Y＜500</w:t>
            </w:r>
          </w:p>
        </w:tc>
        <w:tc>
          <w:tcPr>
            <w:tcW w:w="1420" w:type="dxa"/>
            <w:tcBorders>
              <w:top w:val="nil"/>
              <w:left w:val="nil"/>
              <w:bottom w:val="single" w:color="auto" w:sz="4" w:space="0"/>
              <w:right w:val="single" w:color="auto" w:sz="4" w:space="0"/>
            </w:tcBorders>
            <w:noWrap w:val="0"/>
            <w:vAlign w:val="center"/>
          </w:tcPr>
          <w:p w14:paraId="3D2C20A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Y＜100</w:t>
            </w:r>
          </w:p>
        </w:tc>
      </w:tr>
      <w:tr w14:paraId="261AE175">
        <w:tblPrEx>
          <w:tblCellMar>
            <w:top w:w="0" w:type="dxa"/>
            <w:left w:w="108" w:type="dxa"/>
            <w:bottom w:w="0" w:type="dxa"/>
            <w:right w:w="108" w:type="dxa"/>
          </w:tblCellMar>
        </w:tblPrEx>
        <w:trPr>
          <w:trHeight w:val="227" w:hRule="atLeast"/>
          <w:jc w:val="center"/>
        </w:trPr>
        <w:tc>
          <w:tcPr>
            <w:tcW w:w="1701" w:type="dxa"/>
            <w:vMerge w:val="restart"/>
            <w:tcBorders>
              <w:top w:val="nil"/>
              <w:left w:val="single" w:color="auto" w:sz="4" w:space="0"/>
              <w:bottom w:val="single" w:color="auto" w:sz="4" w:space="0"/>
              <w:right w:val="single" w:color="auto" w:sz="4" w:space="0"/>
            </w:tcBorders>
            <w:noWrap w:val="0"/>
            <w:vAlign w:val="center"/>
          </w:tcPr>
          <w:p w14:paraId="399BA6C5">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交通运输业</w:t>
            </w:r>
          </w:p>
        </w:tc>
        <w:tc>
          <w:tcPr>
            <w:tcW w:w="1384" w:type="dxa"/>
            <w:tcBorders>
              <w:top w:val="nil"/>
              <w:left w:val="nil"/>
              <w:bottom w:val="single" w:color="auto" w:sz="4" w:space="0"/>
              <w:right w:val="single" w:color="auto" w:sz="4" w:space="0"/>
            </w:tcBorders>
            <w:noWrap w:val="0"/>
            <w:vAlign w:val="center"/>
          </w:tcPr>
          <w:p w14:paraId="26C1EF4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913" w:type="dxa"/>
            <w:tcBorders>
              <w:top w:val="nil"/>
              <w:left w:val="nil"/>
              <w:bottom w:val="single" w:color="auto" w:sz="4" w:space="0"/>
              <w:right w:val="single" w:color="auto" w:sz="4" w:space="0"/>
            </w:tcBorders>
            <w:noWrap w:val="0"/>
            <w:vAlign w:val="center"/>
          </w:tcPr>
          <w:p w14:paraId="03D85ADE">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758" w:type="dxa"/>
            <w:tcBorders>
              <w:top w:val="nil"/>
              <w:left w:val="nil"/>
              <w:bottom w:val="single" w:color="auto" w:sz="4" w:space="0"/>
              <w:right w:val="single" w:color="auto" w:sz="4" w:space="0"/>
            </w:tcBorders>
            <w:noWrap w:val="0"/>
            <w:vAlign w:val="center"/>
          </w:tcPr>
          <w:p w14:paraId="4C67AC7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300≤X＜1000</w:t>
            </w:r>
          </w:p>
        </w:tc>
        <w:tc>
          <w:tcPr>
            <w:tcW w:w="1302" w:type="dxa"/>
            <w:tcBorders>
              <w:top w:val="nil"/>
              <w:left w:val="nil"/>
              <w:bottom w:val="single" w:color="auto" w:sz="4" w:space="0"/>
              <w:right w:val="single" w:color="auto" w:sz="4" w:space="0"/>
            </w:tcBorders>
            <w:noWrap w:val="0"/>
            <w:vAlign w:val="center"/>
          </w:tcPr>
          <w:p w14:paraId="2D036ADC">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20≤X＜300</w:t>
            </w:r>
          </w:p>
        </w:tc>
        <w:tc>
          <w:tcPr>
            <w:tcW w:w="1420" w:type="dxa"/>
            <w:tcBorders>
              <w:top w:val="nil"/>
              <w:left w:val="nil"/>
              <w:bottom w:val="single" w:color="auto" w:sz="4" w:space="0"/>
              <w:right w:val="single" w:color="auto" w:sz="4" w:space="0"/>
            </w:tcBorders>
            <w:noWrap w:val="0"/>
            <w:vAlign w:val="center"/>
          </w:tcPr>
          <w:p w14:paraId="13ED7F41">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X＜20</w:t>
            </w:r>
          </w:p>
        </w:tc>
      </w:tr>
      <w:tr w14:paraId="6DFD61ED">
        <w:tblPrEx>
          <w:tblCellMar>
            <w:top w:w="0" w:type="dxa"/>
            <w:left w:w="108" w:type="dxa"/>
            <w:bottom w:w="0" w:type="dxa"/>
            <w:right w:w="108" w:type="dxa"/>
          </w:tblCellMar>
        </w:tblPrEx>
        <w:trPr>
          <w:trHeight w:val="227"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54EF596A">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noWrap w:val="0"/>
            <w:vAlign w:val="center"/>
          </w:tcPr>
          <w:p w14:paraId="520779A4">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913" w:type="dxa"/>
            <w:tcBorders>
              <w:top w:val="nil"/>
              <w:left w:val="nil"/>
              <w:bottom w:val="single" w:color="auto" w:sz="4" w:space="0"/>
              <w:right w:val="single" w:color="auto" w:sz="4" w:space="0"/>
            </w:tcBorders>
            <w:noWrap w:val="0"/>
            <w:vAlign w:val="center"/>
          </w:tcPr>
          <w:p w14:paraId="765E3DF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758" w:type="dxa"/>
            <w:tcBorders>
              <w:top w:val="nil"/>
              <w:left w:val="nil"/>
              <w:bottom w:val="single" w:color="auto" w:sz="4" w:space="0"/>
              <w:right w:val="single" w:color="auto" w:sz="4" w:space="0"/>
            </w:tcBorders>
            <w:noWrap w:val="0"/>
            <w:vAlign w:val="center"/>
          </w:tcPr>
          <w:p w14:paraId="05962D4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3000≤Y＜30000</w:t>
            </w:r>
          </w:p>
        </w:tc>
        <w:tc>
          <w:tcPr>
            <w:tcW w:w="1302" w:type="dxa"/>
            <w:tcBorders>
              <w:top w:val="nil"/>
              <w:left w:val="nil"/>
              <w:bottom w:val="single" w:color="auto" w:sz="4" w:space="0"/>
              <w:right w:val="single" w:color="auto" w:sz="4" w:space="0"/>
            </w:tcBorders>
            <w:noWrap w:val="0"/>
            <w:vAlign w:val="center"/>
          </w:tcPr>
          <w:p w14:paraId="3E04C64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200≤Y＜3000</w:t>
            </w:r>
          </w:p>
        </w:tc>
        <w:tc>
          <w:tcPr>
            <w:tcW w:w="1420" w:type="dxa"/>
            <w:tcBorders>
              <w:top w:val="nil"/>
              <w:left w:val="nil"/>
              <w:bottom w:val="single" w:color="auto" w:sz="4" w:space="0"/>
              <w:right w:val="single" w:color="auto" w:sz="4" w:space="0"/>
            </w:tcBorders>
            <w:noWrap w:val="0"/>
            <w:vAlign w:val="center"/>
          </w:tcPr>
          <w:p w14:paraId="42DB7FA8">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Y＜200</w:t>
            </w:r>
          </w:p>
        </w:tc>
      </w:tr>
      <w:tr w14:paraId="2D7C443A">
        <w:tblPrEx>
          <w:tblCellMar>
            <w:top w:w="0" w:type="dxa"/>
            <w:left w:w="108" w:type="dxa"/>
            <w:bottom w:w="0" w:type="dxa"/>
            <w:right w:w="108" w:type="dxa"/>
          </w:tblCellMar>
        </w:tblPrEx>
        <w:trPr>
          <w:trHeight w:val="227" w:hRule="atLeast"/>
          <w:jc w:val="center"/>
        </w:trPr>
        <w:tc>
          <w:tcPr>
            <w:tcW w:w="1701" w:type="dxa"/>
            <w:vMerge w:val="restart"/>
            <w:tcBorders>
              <w:top w:val="nil"/>
              <w:left w:val="single" w:color="auto" w:sz="4" w:space="0"/>
              <w:bottom w:val="single" w:color="auto" w:sz="4" w:space="0"/>
              <w:right w:val="single" w:color="auto" w:sz="4" w:space="0"/>
            </w:tcBorders>
            <w:noWrap w:val="0"/>
            <w:vAlign w:val="center"/>
          </w:tcPr>
          <w:p w14:paraId="79EC5AB5">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仓储业</w:t>
            </w:r>
          </w:p>
        </w:tc>
        <w:tc>
          <w:tcPr>
            <w:tcW w:w="1384" w:type="dxa"/>
            <w:tcBorders>
              <w:top w:val="nil"/>
              <w:left w:val="nil"/>
              <w:bottom w:val="single" w:color="auto" w:sz="4" w:space="0"/>
              <w:right w:val="single" w:color="auto" w:sz="4" w:space="0"/>
            </w:tcBorders>
            <w:noWrap w:val="0"/>
            <w:vAlign w:val="center"/>
          </w:tcPr>
          <w:p w14:paraId="2E9AE41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913" w:type="dxa"/>
            <w:tcBorders>
              <w:top w:val="nil"/>
              <w:left w:val="nil"/>
              <w:bottom w:val="single" w:color="auto" w:sz="4" w:space="0"/>
              <w:right w:val="single" w:color="auto" w:sz="4" w:space="0"/>
            </w:tcBorders>
            <w:noWrap w:val="0"/>
            <w:vAlign w:val="center"/>
          </w:tcPr>
          <w:p w14:paraId="022C1856">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758" w:type="dxa"/>
            <w:tcBorders>
              <w:top w:val="nil"/>
              <w:left w:val="nil"/>
              <w:bottom w:val="single" w:color="auto" w:sz="4" w:space="0"/>
              <w:right w:val="single" w:color="auto" w:sz="4" w:space="0"/>
            </w:tcBorders>
            <w:noWrap w:val="0"/>
            <w:vAlign w:val="center"/>
          </w:tcPr>
          <w:p w14:paraId="746BA74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100≤X＜200</w:t>
            </w:r>
          </w:p>
        </w:tc>
        <w:tc>
          <w:tcPr>
            <w:tcW w:w="1302" w:type="dxa"/>
            <w:tcBorders>
              <w:top w:val="nil"/>
              <w:left w:val="nil"/>
              <w:bottom w:val="single" w:color="auto" w:sz="4" w:space="0"/>
              <w:right w:val="single" w:color="auto" w:sz="4" w:space="0"/>
            </w:tcBorders>
            <w:noWrap w:val="0"/>
            <w:vAlign w:val="center"/>
          </w:tcPr>
          <w:p w14:paraId="5B067A28">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20≤X＜100</w:t>
            </w:r>
          </w:p>
        </w:tc>
        <w:tc>
          <w:tcPr>
            <w:tcW w:w="1420" w:type="dxa"/>
            <w:tcBorders>
              <w:top w:val="nil"/>
              <w:left w:val="nil"/>
              <w:bottom w:val="single" w:color="auto" w:sz="4" w:space="0"/>
              <w:right w:val="single" w:color="auto" w:sz="4" w:space="0"/>
            </w:tcBorders>
            <w:noWrap w:val="0"/>
            <w:vAlign w:val="center"/>
          </w:tcPr>
          <w:p w14:paraId="60488FDE">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X＜20</w:t>
            </w:r>
          </w:p>
        </w:tc>
      </w:tr>
      <w:tr w14:paraId="1EEB1FBB">
        <w:tblPrEx>
          <w:tblCellMar>
            <w:top w:w="0" w:type="dxa"/>
            <w:left w:w="108" w:type="dxa"/>
            <w:bottom w:w="0" w:type="dxa"/>
            <w:right w:w="108" w:type="dxa"/>
          </w:tblCellMar>
        </w:tblPrEx>
        <w:trPr>
          <w:trHeight w:val="227"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58F1819F">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noWrap w:val="0"/>
            <w:vAlign w:val="center"/>
          </w:tcPr>
          <w:p w14:paraId="1A69841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913" w:type="dxa"/>
            <w:tcBorders>
              <w:top w:val="nil"/>
              <w:left w:val="nil"/>
              <w:bottom w:val="single" w:color="auto" w:sz="4" w:space="0"/>
              <w:right w:val="single" w:color="auto" w:sz="4" w:space="0"/>
            </w:tcBorders>
            <w:noWrap w:val="0"/>
            <w:vAlign w:val="center"/>
          </w:tcPr>
          <w:p w14:paraId="41DB30A1">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758" w:type="dxa"/>
            <w:tcBorders>
              <w:top w:val="nil"/>
              <w:left w:val="nil"/>
              <w:bottom w:val="single" w:color="auto" w:sz="4" w:space="0"/>
              <w:right w:val="single" w:color="auto" w:sz="4" w:space="0"/>
            </w:tcBorders>
            <w:noWrap w:val="0"/>
            <w:vAlign w:val="center"/>
          </w:tcPr>
          <w:p w14:paraId="58110D6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1000≤Y＜30000</w:t>
            </w:r>
          </w:p>
        </w:tc>
        <w:tc>
          <w:tcPr>
            <w:tcW w:w="1302" w:type="dxa"/>
            <w:tcBorders>
              <w:top w:val="nil"/>
              <w:left w:val="nil"/>
              <w:bottom w:val="single" w:color="auto" w:sz="4" w:space="0"/>
              <w:right w:val="single" w:color="auto" w:sz="4" w:space="0"/>
            </w:tcBorders>
            <w:noWrap w:val="0"/>
            <w:vAlign w:val="center"/>
          </w:tcPr>
          <w:p w14:paraId="7643F80D">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100≤Y＜1000</w:t>
            </w:r>
          </w:p>
        </w:tc>
        <w:tc>
          <w:tcPr>
            <w:tcW w:w="1420" w:type="dxa"/>
            <w:tcBorders>
              <w:top w:val="nil"/>
              <w:left w:val="nil"/>
              <w:bottom w:val="single" w:color="auto" w:sz="4" w:space="0"/>
              <w:right w:val="single" w:color="auto" w:sz="4" w:space="0"/>
            </w:tcBorders>
            <w:noWrap w:val="0"/>
            <w:vAlign w:val="center"/>
          </w:tcPr>
          <w:p w14:paraId="45ED400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Y＜100</w:t>
            </w:r>
          </w:p>
        </w:tc>
      </w:tr>
      <w:tr w14:paraId="4F8F8B69">
        <w:tblPrEx>
          <w:tblCellMar>
            <w:top w:w="0" w:type="dxa"/>
            <w:left w:w="108" w:type="dxa"/>
            <w:bottom w:w="0" w:type="dxa"/>
            <w:right w:w="108" w:type="dxa"/>
          </w:tblCellMar>
        </w:tblPrEx>
        <w:trPr>
          <w:trHeight w:val="227" w:hRule="atLeast"/>
          <w:jc w:val="center"/>
        </w:trPr>
        <w:tc>
          <w:tcPr>
            <w:tcW w:w="1701" w:type="dxa"/>
            <w:vMerge w:val="restart"/>
            <w:tcBorders>
              <w:top w:val="nil"/>
              <w:left w:val="single" w:color="auto" w:sz="4" w:space="0"/>
              <w:bottom w:val="single" w:color="auto" w:sz="4" w:space="0"/>
              <w:right w:val="single" w:color="auto" w:sz="4" w:space="0"/>
            </w:tcBorders>
            <w:noWrap w:val="0"/>
            <w:vAlign w:val="center"/>
          </w:tcPr>
          <w:p w14:paraId="3B4A8452">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邮政业</w:t>
            </w:r>
          </w:p>
        </w:tc>
        <w:tc>
          <w:tcPr>
            <w:tcW w:w="1384" w:type="dxa"/>
            <w:tcBorders>
              <w:top w:val="nil"/>
              <w:left w:val="nil"/>
              <w:bottom w:val="single" w:color="auto" w:sz="4" w:space="0"/>
              <w:right w:val="single" w:color="auto" w:sz="4" w:space="0"/>
            </w:tcBorders>
            <w:noWrap w:val="0"/>
            <w:vAlign w:val="center"/>
          </w:tcPr>
          <w:p w14:paraId="1ED6A12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913" w:type="dxa"/>
            <w:tcBorders>
              <w:top w:val="nil"/>
              <w:left w:val="nil"/>
              <w:bottom w:val="single" w:color="auto" w:sz="4" w:space="0"/>
              <w:right w:val="single" w:color="auto" w:sz="4" w:space="0"/>
            </w:tcBorders>
            <w:noWrap w:val="0"/>
            <w:vAlign w:val="center"/>
          </w:tcPr>
          <w:p w14:paraId="5EA75DA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758" w:type="dxa"/>
            <w:tcBorders>
              <w:top w:val="nil"/>
              <w:left w:val="nil"/>
              <w:bottom w:val="single" w:color="auto" w:sz="4" w:space="0"/>
              <w:right w:val="single" w:color="auto" w:sz="4" w:space="0"/>
            </w:tcBorders>
            <w:noWrap w:val="0"/>
            <w:vAlign w:val="center"/>
          </w:tcPr>
          <w:p w14:paraId="797198C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300≤X＜1000</w:t>
            </w:r>
          </w:p>
        </w:tc>
        <w:tc>
          <w:tcPr>
            <w:tcW w:w="1302" w:type="dxa"/>
            <w:tcBorders>
              <w:top w:val="nil"/>
              <w:left w:val="nil"/>
              <w:bottom w:val="single" w:color="auto" w:sz="4" w:space="0"/>
              <w:right w:val="single" w:color="auto" w:sz="4" w:space="0"/>
            </w:tcBorders>
            <w:noWrap w:val="0"/>
            <w:vAlign w:val="center"/>
          </w:tcPr>
          <w:p w14:paraId="2F948D72">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20≤X＜300</w:t>
            </w:r>
          </w:p>
        </w:tc>
        <w:tc>
          <w:tcPr>
            <w:tcW w:w="1420" w:type="dxa"/>
            <w:tcBorders>
              <w:top w:val="nil"/>
              <w:left w:val="nil"/>
              <w:bottom w:val="single" w:color="auto" w:sz="4" w:space="0"/>
              <w:right w:val="single" w:color="auto" w:sz="4" w:space="0"/>
            </w:tcBorders>
            <w:noWrap w:val="0"/>
            <w:vAlign w:val="center"/>
          </w:tcPr>
          <w:p w14:paraId="7B452A7C">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X＜20</w:t>
            </w:r>
          </w:p>
        </w:tc>
      </w:tr>
      <w:tr w14:paraId="2D510691">
        <w:tblPrEx>
          <w:tblCellMar>
            <w:top w:w="0" w:type="dxa"/>
            <w:left w:w="108" w:type="dxa"/>
            <w:bottom w:w="0" w:type="dxa"/>
            <w:right w:w="108" w:type="dxa"/>
          </w:tblCellMar>
        </w:tblPrEx>
        <w:trPr>
          <w:trHeight w:val="227"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331E7CB8">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noWrap w:val="0"/>
            <w:vAlign w:val="center"/>
          </w:tcPr>
          <w:p w14:paraId="54595C0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913" w:type="dxa"/>
            <w:tcBorders>
              <w:top w:val="nil"/>
              <w:left w:val="nil"/>
              <w:bottom w:val="single" w:color="auto" w:sz="4" w:space="0"/>
              <w:right w:val="single" w:color="auto" w:sz="4" w:space="0"/>
            </w:tcBorders>
            <w:noWrap w:val="0"/>
            <w:vAlign w:val="center"/>
          </w:tcPr>
          <w:p w14:paraId="79842976">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758" w:type="dxa"/>
            <w:tcBorders>
              <w:top w:val="nil"/>
              <w:left w:val="nil"/>
              <w:bottom w:val="single" w:color="auto" w:sz="4" w:space="0"/>
              <w:right w:val="single" w:color="auto" w:sz="4" w:space="0"/>
            </w:tcBorders>
            <w:noWrap w:val="0"/>
            <w:vAlign w:val="center"/>
          </w:tcPr>
          <w:p w14:paraId="79850A0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2000≤Y＜30000</w:t>
            </w:r>
          </w:p>
        </w:tc>
        <w:tc>
          <w:tcPr>
            <w:tcW w:w="1302" w:type="dxa"/>
            <w:tcBorders>
              <w:top w:val="nil"/>
              <w:left w:val="nil"/>
              <w:bottom w:val="single" w:color="auto" w:sz="4" w:space="0"/>
              <w:right w:val="single" w:color="auto" w:sz="4" w:space="0"/>
            </w:tcBorders>
            <w:noWrap w:val="0"/>
            <w:vAlign w:val="center"/>
          </w:tcPr>
          <w:p w14:paraId="5AF6A701">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100≤Y＜2000</w:t>
            </w:r>
          </w:p>
        </w:tc>
        <w:tc>
          <w:tcPr>
            <w:tcW w:w="1420" w:type="dxa"/>
            <w:tcBorders>
              <w:top w:val="nil"/>
              <w:left w:val="nil"/>
              <w:bottom w:val="single" w:color="auto" w:sz="4" w:space="0"/>
              <w:right w:val="single" w:color="auto" w:sz="4" w:space="0"/>
            </w:tcBorders>
            <w:noWrap w:val="0"/>
            <w:vAlign w:val="center"/>
          </w:tcPr>
          <w:p w14:paraId="50CB610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Y＜100</w:t>
            </w:r>
          </w:p>
        </w:tc>
      </w:tr>
      <w:tr w14:paraId="3A8E8349">
        <w:tblPrEx>
          <w:tblCellMar>
            <w:top w:w="0" w:type="dxa"/>
            <w:left w:w="108" w:type="dxa"/>
            <w:bottom w:w="0" w:type="dxa"/>
            <w:right w:w="108" w:type="dxa"/>
          </w:tblCellMar>
        </w:tblPrEx>
        <w:trPr>
          <w:trHeight w:val="227" w:hRule="atLeast"/>
          <w:jc w:val="center"/>
        </w:trPr>
        <w:tc>
          <w:tcPr>
            <w:tcW w:w="1701" w:type="dxa"/>
            <w:vMerge w:val="restart"/>
            <w:tcBorders>
              <w:top w:val="nil"/>
              <w:left w:val="single" w:color="auto" w:sz="4" w:space="0"/>
              <w:bottom w:val="single" w:color="auto" w:sz="4" w:space="0"/>
              <w:right w:val="single" w:color="auto" w:sz="4" w:space="0"/>
            </w:tcBorders>
            <w:noWrap w:val="0"/>
            <w:vAlign w:val="center"/>
          </w:tcPr>
          <w:p w14:paraId="16EB9646">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住宿业</w:t>
            </w:r>
          </w:p>
        </w:tc>
        <w:tc>
          <w:tcPr>
            <w:tcW w:w="1384" w:type="dxa"/>
            <w:tcBorders>
              <w:top w:val="nil"/>
              <w:left w:val="nil"/>
              <w:bottom w:val="single" w:color="auto" w:sz="4" w:space="0"/>
              <w:right w:val="single" w:color="auto" w:sz="4" w:space="0"/>
            </w:tcBorders>
            <w:noWrap w:val="0"/>
            <w:vAlign w:val="center"/>
          </w:tcPr>
          <w:p w14:paraId="0043570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913" w:type="dxa"/>
            <w:tcBorders>
              <w:top w:val="nil"/>
              <w:left w:val="nil"/>
              <w:bottom w:val="single" w:color="auto" w:sz="4" w:space="0"/>
              <w:right w:val="single" w:color="auto" w:sz="4" w:space="0"/>
            </w:tcBorders>
            <w:noWrap w:val="0"/>
            <w:vAlign w:val="center"/>
          </w:tcPr>
          <w:p w14:paraId="01CE37A4">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758" w:type="dxa"/>
            <w:tcBorders>
              <w:top w:val="nil"/>
              <w:left w:val="nil"/>
              <w:bottom w:val="single" w:color="auto" w:sz="4" w:space="0"/>
              <w:right w:val="single" w:color="auto" w:sz="4" w:space="0"/>
            </w:tcBorders>
            <w:noWrap w:val="0"/>
            <w:vAlign w:val="center"/>
          </w:tcPr>
          <w:p w14:paraId="5F682D57">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100≤X＜300</w:t>
            </w:r>
          </w:p>
        </w:tc>
        <w:tc>
          <w:tcPr>
            <w:tcW w:w="1302" w:type="dxa"/>
            <w:tcBorders>
              <w:top w:val="nil"/>
              <w:left w:val="nil"/>
              <w:bottom w:val="single" w:color="auto" w:sz="4" w:space="0"/>
              <w:right w:val="single" w:color="auto" w:sz="4" w:space="0"/>
            </w:tcBorders>
            <w:noWrap w:val="0"/>
            <w:vAlign w:val="center"/>
          </w:tcPr>
          <w:p w14:paraId="45F7ECF7">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10≤X＜100</w:t>
            </w:r>
          </w:p>
        </w:tc>
        <w:tc>
          <w:tcPr>
            <w:tcW w:w="1420" w:type="dxa"/>
            <w:tcBorders>
              <w:top w:val="nil"/>
              <w:left w:val="nil"/>
              <w:bottom w:val="single" w:color="auto" w:sz="4" w:space="0"/>
              <w:right w:val="single" w:color="auto" w:sz="4" w:space="0"/>
            </w:tcBorders>
            <w:noWrap w:val="0"/>
            <w:vAlign w:val="center"/>
          </w:tcPr>
          <w:p w14:paraId="7B550B9E">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X＜10</w:t>
            </w:r>
          </w:p>
        </w:tc>
      </w:tr>
      <w:tr w14:paraId="28EEA7A7">
        <w:tblPrEx>
          <w:tblCellMar>
            <w:top w:w="0" w:type="dxa"/>
            <w:left w:w="108" w:type="dxa"/>
            <w:bottom w:w="0" w:type="dxa"/>
            <w:right w:w="108" w:type="dxa"/>
          </w:tblCellMar>
        </w:tblPrEx>
        <w:trPr>
          <w:trHeight w:val="227"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7A5C5489">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noWrap w:val="0"/>
            <w:vAlign w:val="center"/>
          </w:tcPr>
          <w:p w14:paraId="50F4E7F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913" w:type="dxa"/>
            <w:tcBorders>
              <w:top w:val="nil"/>
              <w:left w:val="nil"/>
              <w:bottom w:val="single" w:color="auto" w:sz="4" w:space="0"/>
              <w:right w:val="single" w:color="auto" w:sz="4" w:space="0"/>
            </w:tcBorders>
            <w:noWrap w:val="0"/>
            <w:vAlign w:val="center"/>
          </w:tcPr>
          <w:p w14:paraId="48778B41">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758" w:type="dxa"/>
            <w:tcBorders>
              <w:top w:val="nil"/>
              <w:left w:val="nil"/>
              <w:bottom w:val="single" w:color="auto" w:sz="4" w:space="0"/>
              <w:right w:val="single" w:color="auto" w:sz="4" w:space="0"/>
            </w:tcBorders>
            <w:noWrap w:val="0"/>
            <w:vAlign w:val="center"/>
          </w:tcPr>
          <w:p w14:paraId="53F65626">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2000≤Y＜10000</w:t>
            </w:r>
          </w:p>
        </w:tc>
        <w:tc>
          <w:tcPr>
            <w:tcW w:w="1302" w:type="dxa"/>
            <w:tcBorders>
              <w:top w:val="nil"/>
              <w:left w:val="nil"/>
              <w:bottom w:val="single" w:color="auto" w:sz="4" w:space="0"/>
              <w:right w:val="single" w:color="auto" w:sz="4" w:space="0"/>
            </w:tcBorders>
            <w:noWrap w:val="0"/>
            <w:vAlign w:val="center"/>
          </w:tcPr>
          <w:p w14:paraId="1BC8265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100≤Y＜2000</w:t>
            </w:r>
          </w:p>
        </w:tc>
        <w:tc>
          <w:tcPr>
            <w:tcW w:w="1420" w:type="dxa"/>
            <w:tcBorders>
              <w:top w:val="nil"/>
              <w:left w:val="nil"/>
              <w:bottom w:val="single" w:color="auto" w:sz="4" w:space="0"/>
              <w:right w:val="single" w:color="auto" w:sz="4" w:space="0"/>
            </w:tcBorders>
            <w:noWrap w:val="0"/>
            <w:vAlign w:val="center"/>
          </w:tcPr>
          <w:p w14:paraId="3C2D97CD">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Y＜100</w:t>
            </w:r>
          </w:p>
        </w:tc>
      </w:tr>
      <w:tr w14:paraId="3E4F801F">
        <w:tblPrEx>
          <w:tblCellMar>
            <w:top w:w="0" w:type="dxa"/>
            <w:left w:w="108" w:type="dxa"/>
            <w:bottom w:w="0" w:type="dxa"/>
            <w:right w:w="108" w:type="dxa"/>
          </w:tblCellMar>
        </w:tblPrEx>
        <w:trPr>
          <w:trHeight w:val="227" w:hRule="atLeast"/>
          <w:jc w:val="center"/>
        </w:trPr>
        <w:tc>
          <w:tcPr>
            <w:tcW w:w="1701" w:type="dxa"/>
            <w:vMerge w:val="restart"/>
            <w:tcBorders>
              <w:top w:val="nil"/>
              <w:left w:val="single" w:color="auto" w:sz="4" w:space="0"/>
              <w:bottom w:val="single" w:color="auto" w:sz="4" w:space="0"/>
              <w:right w:val="single" w:color="auto" w:sz="4" w:space="0"/>
            </w:tcBorders>
            <w:noWrap w:val="0"/>
            <w:vAlign w:val="center"/>
          </w:tcPr>
          <w:p w14:paraId="18177BE5">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餐饮业</w:t>
            </w:r>
          </w:p>
        </w:tc>
        <w:tc>
          <w:tcPr>
            <w:tcW w:w="1384" w:type="dxa"/>
            <w:tcBorders>
              <w:top w:val="nil"/>
              <w:left w:val="nil"/>
              <w:bottom w:val="single" w:color="auto" w:sz="4" w:space="0"/>
              <w:right w:val="single" w:color="auto" w:sz="4" w:space="0"/>
            </w:tcBorders>
            <w:noWrap w:val="0"/>
            <w:vAlign w:val="center"/>
          </w:tcPr>
          <w:p w14:paraId="540CA2D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913" w:type="dxa"/>
            <w:tcBorders>
              <w:top w:val="nil"/>
              <w:left w:val="nil"/>
              <w:bottom w:val="single" w:color="auto" w:sz="4" w:space="0"/>
              <w:right w:val="single" w:color="auto" w:sz="4" w:space="0"/>
            </w:tcBorders>
            <w:noWrap w:val="0"/>
            <w:vAlign w:val="center"/>
          </w:tcPr>
          <w:p w14:paraId="602CB05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758" w:type="dxa"/>
            <w:tcBorders>
              <w:top w:val="nil"/>
              <w:left w:val="nil"/>
              <w:bottom w:val="single" w:color="auto" w:sz="4" w:space="0"/>
              <w:right w:val="single" w:color="auto" w:sz="4" w:space="0"/>
            </w:tcBorders>
            <w:noWrap w:val="0"/>
            <w:vAlign w:val="center"/>
          </w:tcPr>
          <w:p w14:paraId="4953E27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100≤X＜300</w:t>
            </w:r>
          </w:p>
        </w:tc>
        <w:tc>
          <w:tcPr>
            <w:tcW w:w="1302" w:type="dxa"/>
            <w:tcBorders>
              <w:top w:val="nil"/>
              <w:left w:val="nil"/>
              <w:bottom w:val="single" w:color="auto" w:sz="4" w:space="0"/>
              <w:right w:val="single" w:color="auto" w:sz="4" w:space="0"/>
            </w:tcBorders>
            <w:noWrap w:val="0"/>
            <w:vAlign w:val="center"/>
          </w:tcPr>
          <w:p w14:paraId="0CB08627">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10≤X＜100</w:t>
            </w:r>
          </w:p>
        </w:tc>
        <w:tc>
          <w:tcPr>
            <w:tcW w:w="1420" w:type="dxa"/>
            <w:tcBorders>
              <w:top w:val="nil"/>
              <w:left w:val="nil"/>
              <w:bottom w:val="single" w:color="auto" w:sz="4" w:space="0"/>
              <w:right w:val="single" w:color="auto" w:sz="4" w:space="0"/>
            </w:tcBorders>
            <w:noWrap w:val="0"/>
            <w:vAlign w:val="center"/>
          </w:tcPr>
          <w:p w14:paraId="66EFEA4C">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X＜10</w:t>
            </w:r>
          </w:p>
        </w:tc>
      </w:tr>
      <w:tr w14:paraId="5AC41FAE">
        <w:tblPrEx>
          <w:tblCellMar>
            <w:top w:w="0" w:type="dxa"/>
            <w:left w:w="108" w:type="dxa"/>
            <w:bottom w:w="0" w:type="dxa"/>
            <w:right w:w="108" w:type="dxa"/>
          </w:tblCellMar>
        </w:tblPrEx>
        <w:trPr>
          <w:trHeight w:val="227"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6BA9964D">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noWrap w:val="0"/>
            <w:vAlign w:val="center"/>
          </w:tcPr>
          <w:p w14:paraId="29DB1E86">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913" w:type="dxa"/>
            <w:tcBorders>
              <w:top w:val="nil"/>
              <w:left w:val="nil"/>
              <w:bottom w:val="single" w:color="auto" w:sz="4" w:space="0"/>
              <w:right w:val="single" w:color="auto" w:sz="4" w:space="0"/>
            </w:tcBorders>
            <w:noWrap w:val="0"/>
            <w:vAlign w:val="center"/>
          </w:tcPr>
          <w:p w14:paraId="3F2503F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758" w:type="dxa"/>
            <w:tcBorders>
              <w:top w:val="nil"/>
              <w:left w:val="nil"/>
              <w:bottom w:val="single" w:color="auto" w:sz="4" w:space="0"/>
              <w:right w:val="single" w:color="auto" w:sz="4" w:space="0"/>
            </w:tcBorders>
            <w:noWrap w:val="0"/>
            <w:vAlign w:val="center"/>
          </w:tcPr>
          <w:p w14:paraId="32A1511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2000≤Y＜10000</w:t>
            </w:r>
          </w:p>
        </w:tc>
        <w:tc>
          <w:tcPr>
            <w:tcW w:w="1302" w:type="dxa"/>
            <w:tcBorders>
              <w:top w:val="nil"/>
              <w:left w:val="nil"/>
              <w:bottom w:val="single" w:color="auto" w:sz="4" w:space="0"/>
              <w:right w:val="single" w:color="auto" w:sz="4" w:space="0"/>
            </w:tcBorders>
            <w:noWrap w:val="0"/>
            <w:vAlign w:val="center"/>
          </w:tcPr>
          <w:p w14:paraId="58CD0912">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100≤Y＜2000</w:t>
            </w:r>
          </w:p>
        </w:tc>
        <w:tc>
          <w:tcPr>
            <w:tcW w:w="1420" w:type="dxa"/>
            <w:tcBorders>
              <w:top w:val="nil"/>
              <w:left w:val="nil"/>
              <w:bottom w:val="single" w:color="auto" w:sz="4" w:space="0"/>
              <w:right w:val="single" w:color="auto" w:sz="4" w:space="0"/>
            </w:tcBorders>
            <w:noWrap w:val="0"/>
            <w:vAlign w:val="center"/>
          </w:tcPr>
          <w:p w14:paraId="1849672E">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Y＜100</w:t>
            </w:r>
          </w:p>
        </w:tc>
      </w:tr>
      <w:tr w14:paraId="28EEDF58">
        <w:tblPrEx>
          <w:tblCellMar>
            <w:top w:w="0" w:type="dxa"/>
            <w:left w:w="108" w:type="dxa"/>
            <w:bottom w:w="0" w:type="dxa"/>
            <w:right w:w="108" w:type="dxa"/>
          </w:tblCellMar>
        </w:tblPrEx>
        <w:trPr>
          <w:trHeight w:val="227" w:hRule="atLeast"/>
          <w:jc w:val="center"/>
        </w:trPr>
        <w:tc>
          <w:tcPr>
            <w:tcW w:w="1701" w:type="dxa"/>
            <w:vMerge w:val="restart"/>
            <w:tcBorders>
              <w:top w:val="nil"/>
              <w:left w:val="single" w:color="auto" w:sz="4" w:space="0"/>
              <w:bottom w:val="single" w:color="auto" w:sz="4" w:space="0"/>
              <w:right w:val="single" w:color="auto" w:sz="4" w:space="0"/>
            </w:tcBorders>
            <w:noWrap w:val="0"/>
            <w:vAlign w:val="center"/>
          </w:tcPr>
          <w:p w14:paraId="7746A2C2">
            <w:pPr>
              <w:widowControl/>
              <w:jc w:val="center"/>
              <w:rPr>
                <w:rFonts w:hint="eastAsia" w:ascii="宋体" w:hAnsi="宋体" w:eastAsia="宋体" w:cs="宋体"/>
                <w:b/>
                <w:bCs/>
                <w:color w:val="auto"/>
                <w:kern w:val="0"/>
                <w:sz w:val="19"/>
                <w:szCs w:val="19"/>
                <w:highlight w:val="none"/>
                <w:lang w:eastAsia="zh-CN"/>
              </w:rPr>
            </w:pPr>
            <w:r>
              <w:rPr>
                <w:rFonts w:hint="eastAsia" w:ascii="宋体" w:hAnsi="宋体" w:eastAsia="宋体" w:cs="宋体"/>
                <w:b/>
                <w:bCs/>
                <w:color w:val="auto"/>
                <w:kern w:val="0"/>
                <w:sz w:val="19"/>
                <w:szCs w:val="19"/>
                <w:highlight w:val="none"/>
              </w:rPr>
              <w:t>信息传输业</w:t>
            </w:r>
          </w:p>
        </w:tc>
        <w:tc>
          <w:tcPr>
            <w:tcW w:w="1384" w:type="dxa"/>
            <w:tcBorders>
              <w:top w:val="nil"/>
              <w:left w:val="nil"/>
              <w:bottom w:val="single" w:color="auto" w:sz="4" w:space="0"/>
              <w:right w:val="single" w:color="auto" w:sz="4" w:space="0"/>
            </w:tcBorders>
            <w:noWrap w:val="0"/>
            <w:vAlign w:val="center"/>
          </w:tcPr>
          <w:p w14:paraId="4AC088C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913" w:type="dxa"/>
            <w:tcBorders>
              <w:top w:val="nil"/>
              <w:left w:val="nil"/>
              <w:bottom w:val="single" w:color="auto" w:sz="4" w:space="0"/>
              <w:right w:val="single" w:color="auto" w:sz="4" w:space="0"/>
            </w:tcBorders>
            <w:noWrap w:val="0"/>
            <w:vAlign w:val="center"/>
          </w:tcPr>
          <w:p w14:paraId="317AF54E">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758" w:type="dxa"/>
            <w:tcBorders>
              <w:top w:val="nil"/>
              <w:left w:val="nil"/>
              <w:bottom w:val="single" w:color="auto" w:sz="4" w:space="0"/>
              <w:right w:val="single" w:color="auto" w:sz="4" w:space="0"/>
            </w:tcBorders>
            <w:noWrap w:val="0"/>
            <w:vAlign w:val="center"/>
          </w:tcPr>
          <w:p w14:paraId="628575CE">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100≤X＜2000</w:t>
            </w:r>
          </w:p>
        </w:tc>
        <w:tc>
          <w:tcPr>
            <w:tcW w:w="1302" w:type="dxa"/>
            <w:tcBorders>
              <w:top w:val="nil"/>
              <w:left w:val="nil"/>
              <w:bottom w:val="single" w:color="auto" w:sz="4" w:space="0"/>
              <w:right w:val="single" w:color="auto" w:sz="4" w:space="0"/>
            </w:tcBorders>
            <w:noWrap w:val="0"/>
            <w:vAlign w:val="center"/>
          </w:tcPr>
          <w:p w14:paraId="77D7F65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10≤X＜100</w:t>
            </w:r>
          </w:p>
        </w:tc>
        <w:tc>
          <w:tcPr>
            <w:tcW w:w="1420" w:type="dxa"/>
            <w:tcBorders>
              <w:top w:val="nil"/>
              <w:left w:val="nil"/>
              <w:bottom w:val="single" w:color="auto" w:sz="4" w:space="0"/>
              <w:right w:val="single" w:color="auto" w:sz="4" w:space="0"/>
            </w:tcBorders>
            <w:noWrap w:val="0"/>
            <w:vAlign w:val="center"/>
          </w:tcPr>
          <w:p w14:paraId="5C90866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X＜10</w:t>
            </w:r>
          </w:p>
        </w:tc>
      </w:tr>
      <w:tr w14:paraId="4A87609C">
        <w:tblPrEx>
          <w:tblCellMar>
            <w:top w:w="0" w:type="dxa"/>
            <w:left w:w="108" w:type="dxa"/>
            <w:bottom w:w="0" w:type="dxa"/>
            <w:right w:w="108" w:type="dxa"/>
          </w:tblCellMar>
        </w:tblPrEx>
        <w:trPr>
          <w:trHeight w:val="227"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2A94976F">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noWrap w:val="0"/>
            <w:vAlign w:val="center"/>
          </w:tcPr>
          <w:p w14:paraId="6E90D374">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913" w:type="dxa"/>
            <w:tcBorders>
              <w:top w:val="nil"/>
              <w:left w:val="nil"/>
              <w:bottom w:val="single" w:color="auto" w:sz="4" w:space="0"/>
              <w:right w:val="single" w:color="auto" w:sz="4" w:space="0"/>
            </w:tcBorders>
            <w:noWrap w:val="0"/>
            <w:vAlign w:val="center"/>
          </w:tcPr>
          <w:p w14:paraId="30105D1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758" w:type="dxa"/>
            <w:tcBorders>
              <w:top w:val="nil"/>
              <w:left w:val="nil"/>
              <w:bottom w:val="single" w:color="auto" w:sz="4" w:space="0"/>
              <w:right w:val="single" w:color="auto" w:sz="4" w:space="0"/>
            </w:tcBorders>
            <w:noWrap w:val="0"/>
            <w:vAlign w:val="center"/>
          </w:tcPr>
          <w:p w14:paraId="42F0DDF7">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1000≤Y＜100000</w:t>
            </w:r>
          </w:p>
        </w:tc>
        <w:tc>
          <w:tcPr>
            <w:tcW w:w="1302" w:type="dxa"/>
            <w:tcBorders>
              <w:top w:val="nil"/>
              <w:left w:val="nil"/>
              <w:bottom w:val="single" w:color="auto" w:sz="4" w:space="0"/>
              <w:right w:val="single" w:color="auto" w:sz="4" w:space="0"/>
            </w:tcBorders>
            <w:noWrap w:val="0"/>
            <w:vAlign w:val="center"/>
          </w:tcPr>
          <w:p w14:paraId="4E60E9B2">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100≤Y＜1000</w:t>
            </w:r>
          </w:p>
        </w:tc>
        <w:tc>
          <w:tcPr>
            <w:tcW w:w="1420" w:type="dxa"/>
            <w:tcBorders>
              <w:top w:val="nil"/>
              <w:left w:val="nil"/>
              <w:bottom w:val="single" w:color="auto" w:sz="4" w:space="0"/>
              <w:right w:val="single" w:color="auto" w:sz="4" w:space="0"/>
            </w:tcBorders>
            <w:noWrap w:val="0"/>
            <w:vAlign w:val="center"/>
          </w:tcPr>
          <w:p w14:paraId="76555F6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Y＜100</w:t>
            </w:r>
          </w:p>
        </w:tc>
      </w:tr>
      <w:tr w14:paraId="0C559E9E">
        <w:tblPrEx>
          <w:tblCellMar>
            <w:top w:w="0" w:type="dxa"/>
            <w:left w:w="108" w:type="dxa"/>
            <w:bottom w:w="0" w:type="dxa"/>
            <w:right w:w="108" w:type="dxa"/>
          </w:tblCellMar>
        </w:tblPrEx>
        <w:trPr>
          <w:trHeight w:val="227" w:hRule="atLeast"/>
          <w:jc w:val="center"/>
        </w:trPr>
        <w:tc>
          <w:tcPr>
            <w:tcW w:w="1701" w:type="dxa"/>
            <w:vMerge w:val="restart"/>
            <w:tcBorders>
              <w:top w:val="nil"/>
              <w:left w:val="single" w:color="auto" w:sz="4" w:space="0"/>
              <w:bottom w:val="single" w:color="auto" w:sz="4" w:space="0"/>
              <w:right w:val="single" w:color="auto" w:sz="4" w:space="0"/>
            </w:tcBorders>
            <w:noWrap w:val="0"/>
            <w:vAlign w:val="center"/>
          </w:tcPr>
          <w:p w14:paraId="1C6E7146">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软件和信息技术服务业</w:t>
            </w:r>
          </w:p>
        </w:tc>
        <w:tc>
          <w:tcPr>
            <w:tcW w:w="1384" w:type="dxa"/>
            <w:tcBorders>
              <w:top w:val="nil"/>
              <w:left w:val="nil"/>
              <w:bottom w:val="single" w:color="auto" w:sz="4" w:space="0"/>
              <w:right w:val="single" w:color="auto" w:sz="4" w:space="0"/>
            </w:tcBorders>
            <w:noWrap w:val="0"/>
            <w:vAlign w:val="center"/>
          </w:tcPr>
          <w:p w14:paraId="13DBF29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913" w:type="dxa"/>
            <w:tcBorders>
              <w:top w:val="nil"/>
              <w:left w:val="nil"/>
              <w:bottom w:val="single" w:color="auto" w:sz="4" w:space="0"/>
              <w:right w:val="single" w:color="auto" w:sz="4" w:space="0"/>
            </w:tcBorders>
            <w:noWrap w:val="0"/>
            <w:vAlign w:val="center"/>
          </w:tcPr>
          <w:p w14:paraId="0C6B600E">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758" w:type="dxa"/>
            <w:tcBorders>
              <w:top w:val="nil"/>
              <w:left w:val="nil"/>
              <w:bottom w:val="single" w:color="auto" w:sz="4" w:space="0"/>
              <w:right w:val="single" w:color="auto" w:sz="4" w:space="0"/>
            </w:tcBorders>
            <w:noWrap w:val="0"/>
            <w:vAlign w:val="center"/>
          </w:tcPr>
          <w:p w14:paraId="5C55C83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100≤X＜300</w:t>
            </w:r>
          </w:p>
        </w:tc>
        <w:tc>
          <w:tcPr>
            <w:tcW w:w="1302" w:type="dxa"/>
            <w:tcBorders>
              <w:top w:val="nil"/>
              <w:left w:val="nil"/>
              <w:bottom w:val="single" w:color="auto" w:sz="4" w:space="0"/>
              <w:right w:val="single" w:color="auto" w:sz="4" w:space="0"/>
            </w:tcBorders>
            <w:noWrap w:val="0"/>
            <w:vAlign w:val="center"/>
          </w:tcPr>
          <w:p w14:paraId="48343BD1">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10≤X＜100</w:t>
            </w:r>
          </w:p>
        </w:tc>
        <w:tc>
          <w:tcPr>
            <w:tcW w:w="1420" w:type="dxa"/>
            <w:tcBorders>
              <w:top w:val="nil"/>
              <w:left w:val="nil"/>
              <w:bottom w:val="single" w:color="auto" w:sz="4" w:space="0"/>
              <w:right w:val="single" w:color="auto" w:sz="4" w:space="0"/>
            </w:tcBorders>
            <w:noWrap w:val="0"/>
            <w:vAlign w:val="center"/>
          </w:tcPr>
          <w:p w14:paraId="29BE9C1D">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X＜10</w:t>
            </w:r>
          </w:p>
        </w:tc>
      </w:tr>
      <w:tr w14:paraId="2854B4FB">
        <w:tblPrEx>
          <w:tblCellMar>
            <w:top w:w="0" w:type="dxa"/>
            <w:left w:w="108" w:type="dxa"/>
            <w:bottom w:w="0" w:type="dxa"/>
            <w:right w:w="108" w:type="dxa"/>
          </w:tblCellMar>
        </w:tblPrEx>
        <w:trPr>
          <w:trHeight w:val="227"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4C72C573">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noWrap w:val="0"/>
            <w:vAlign w:val="center"/>
          </w:tcPr>
          <w:p w14:paraId="78A92AB7">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913" w:type="dxa"/>
            <w:tcBorders>
              <w:top w:val="nil"/>
              <w:left w:val="nil"/>
              <w:bottom w:val="single" w:color="auto" w:sz="4" w:space="0"/>
              <w:right w:val="single" w:color="auto" w:sz="4" w:space="0"/>
            </w:tcBorders>
            <w:noWrap w:val="0"/>
            <w:vAlign w:val="center"/>
          </w:tcPr>
          <w:p w14:paraId="1647E13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758" w:type="dxa"/>
            <w:tcBorders>
              <w:top w:val="nil"/>
              <w:left w:val="nil"/>
              <w:bottom w:val="single" w:color="auto" w:sz="4" w:space="0"/>
              <w:right w:val="single" w:color="auto" w:sz="4" w:space="0"/>
            </w:tcBorders>
            <w:noWrap w:val="0"/>
            <w:vAlign w:val="center"/>
          </w:tcPr>
          <w:p w14:paraId="74188F0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1000≤Y＜10000</w:t>
            </w:r>
          </w:p>
        </w:tc>
        <w:tc>
          <w:tcPr>
            <w:tcW w:w="1302" w:type="dxa"/>
            <w:tcBorders>
              <w:top w:val="nil"/>
              <w:left w:val="nil"/>
              <w:bottom w:val="single" w:color="auto" w:sz="4" w:space="0"/>
              <w:right w:val="single" w:color="auto" w:sz="4" w:space="0"/>
            </w:tcBorders>
            <w:noWrap w:val="0"/>
            <w:vAlign w:val="center"/>
          </w:tcPr>
          <w:p w14:paraId="6E79F812">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50≤Y＜1000</w:t>
            </w:r>
          </w:p>
        </w:tc>
        <w:tc>
          <w:tcPr>
            <w:tcW w:w="1420" w:type="dxa"/>
            <w:tcBorders>
              <w:top w:val="nil"/>
              <w:left w:val="nil"/>
              <w:bottom w:val="single" w:color="auto" w:sz="4" w:space="0"/>
              <w:right w:val="single" w:color="auto" w:sz="4" w:space="0"/>
            </w:tcBorders>
            <w:noWrap w:val="0"/>
            <w:vAlign w:val="center"/>
          </w:tcPr>
          <w:p w14:paraId="67F07CA6">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Y＜50</w:t>
            </w:r>
          </w:p>
        </w:tc>
      </w:tr>
      <w:tr w14:paraId="4A72472B">
        <w:tblPrEx>
          <w:tblCellMar>
            <w:top w:w="0" w:type="dxa"/>
            <w:left w:w="108" w:type="dxa"/>
            <w:bottom w:w="0" w:type="dxa"/>
            <w:right w:w="108" w:type="dxa"/>
          </w:tblCellMar>
        </w:tblPrEx>
        <w:trPr>
          <w:trHeight w:val="227" w:hRule="atLeast"/>
          <w:jc w:val="center"/>
        </w:trPr>
        <w:tc>
          <w:tcPr>
            <w:tcW w:w="1701" w:type="dxa"/>
            <w:vMerge w:val="restart"/>
            <w:tcBorders>
              <w:top w:val="nil"/>
              <w:left w:val="single" w:color="auto" w:sz="4" w:space="0"/>
              <w:bottom w:val="single" w:color="auto" w:sz="4" w:space="0"/>
              <w:right w:val="single" w:color="auto" w:sz="4" w:space="0"/>
            </w:tcBorders>
            <w:noWrap w:val="0"/>
            <w:vAlign w:val="center"/>
          </w:tcPr>
          <w:p w14:paraId="47F56999">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房地产开发经营</w:t>
            </w:r>
          </w:p>
        </w:tc>
        <w:tc>
          <w:tcPr>
            <w:tcW w:w="1384" w:type="dxa"/>
            <w:tcBorders>
              <w:top w:val="nil"/>
              <w:left w:val="nil"/>
              <w:bottom w:val="single" w:color="auto" w:sz="4" w:space="0"/>
              <w:right w:val="single" w:color="auto" w:sz="4" w:space="0"/>
            </w:tcBorders>
            <w:noWrap w:val="0"/>
            <w:vAlign w:val="center"/>
          </w:tcPr>
          <w:p w14:paraId="61497718">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913" w:type="dxa"/>
            <w:tcBorders>
              <w:top w:val="nil"/>
              <w:left w:val="nil"/>
              <w:bottom w:val="single" w:color="auto" w:sz="4" w:space="0"/>
              <w:right w:val="single" w:color="auto" w:sz="4" w:space="0"/>
            </w:tcBorders>
            <w:noWrap w:val="0"/>
            <w:vAlign w:val="center"/>
          </w:tcPr>
          <w:p w14:paraId="7CE5C10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758" w:type="dxa"/>
            <w:tcBorders>
              <w:top w:val="nil"/>
              <w:left w:val="nil"/>
              <w:bottom w:val="single" w:color="auto" w:sz="4" w:space="0"/>
              <w:right w:val="single" w:color="auto" w:sz="4" w:space="0"/>
            </w:tcBorders>
            <w:noWrap w:val="0"/>
            <w:vAlign w:val="center"/>
          </w:tcPr>
          <w:p w14:paraId="7652CB4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1000≤Y＜200000</w:t>
            </w:r>
          </w:p>
        </w:tc>
        <w:tc>
          <w:tcPr>
            <w:tcW w:w="1302" w:type="dxa"/>
            <w:tcBorders>
              <w:top w:val="nil"/>
              <w:left w:val="nil"/>
              <w:bottom w:val="single" w:color="auto" w:sz="4" w:space="0"/>
              <w:right w:val="single" w:color="auto" w:sz="4" w:space="0"/>
            </w:tcBorders>
            <w:noWrap w:val="0"/>
            <w:vAlign w:val="center"/>
          </w:tcPr>
          <w:p w14:paraId="2BEFBD8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100≤X＜1000</w:t>
            </w:r>
          </w:p>
        </w:tc>
        <w:tc>
          <w:tcPr>
            <w:tcW w:w="1420" w:type="dxa"/>
            <w:tcBorders>
              <w:top w:val="nil"/>
              <w:left w:val="nil"/>
              <w:bottom w:val="single" w:color="auto" w:sz="4" w:space="0"/>
              <w:right w:val="single" w:color="auto" w:sz="4" w:space="0"/>
            </w:tcBorders>
            <w:noWrap w:val="0"/>
            <w:vAlign w:val="center"/>
          </w:tcPr>
          <w:p w14:paraId="278CE708">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X＜100</w:t>
            </w:r>
          </w:p>
        </w:tc>
      </w:tr>
      <w:tr w14:paraId="174C9866">
        <w:tblPrEx>
          <w:tblCellMar>
            <w:top w:w="0" w:type="dxa"/>
            <w:left w:w="108" w:type="dxa"/>
            <w:bottom w:w="0" w:type="dxa"/>
            <w:right w:w="108" w:type="dxa"/>
          </w:tblCellMar>
        </w:tblPrEx>
        <w:trPr>
          <w:trHeight w:val="227"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11A2388C">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noWrap w:val="0"/>
            <w:vAlign w:val="center"/>
          </w:tcPr>
          <w:p w14:paraId="51FB0DBC">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资产总额（Z）</w:t>
            </w:r>
          </w:p>
        </w:tc>
        <w:tc>
          <w:tcPr>
            <w:tcW w:w="913" w:type="dxa"/>
            <w:tcBorders>
              <w:top w:val="nil"/>
              <w:left w:val="nil"/>
              <w:bottom w:val="single" w:color="auto" w:sz="4" w:space="0"/>
              <w:right w:val="single" w:color="auto" w:sz="4" w:space="0"/>
            </w:tcBorders>
            <w:noWrap w:val="0"/>
            <w:vAlign w:val="center"/>
          </w:tcPr>
          <w:p w14:paraId="07FB9456">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758" w:type="dxa"/>
            <w:tcBorders>
              <w:top w:val="nil"/>
              <w:left w:val="nil"/>
              <w:bottom w:val="single" w:color="auto" w:sz="4" w:space="0"/>
              <w:right w:val="single" w:color="auto" w:sz="4" w:space="0"/>
            </w:tcBorders>
            <w:noWrap w:val="0"/>
            <w:vAlign w:val="center"/>
          </w:tcPr>
          <w:p w14:paraId="2D3AC3A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5000≤Z＜10000</w:t>
            </w:r>
          </w:p>
        </w:tc>
        <w:tc>
          <w:tcPr>
            <w:tcW w:w="1302" w:type="dxa"/>
            <w:tcBorders>
              <w:top w:val="nil"/>
              <w:left w:val="nil"/>
              <w:bottom w:val="single" w:color="auto" w:sz="4" w:space="0"/>
              <w:right w:val="single" w:color="auto" w:sz="4" w:space="0"/>
            </w:tcBorders>
            <w:noWrap w:val="0"/>
            <w:vAlign w:val="center"/>
          </w:tcPr>
          <w:p w14:paraId="1C70356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2000≤Y＜5000</w:t>
            </w:r>
          </w:p>
        </w:tc>
        <w:tc>
          <w:tcPr>
            <w:tcW w:w="1420" w:type="dxa"/>
            <w:tcBorders>
              <w:top w:val="nil"/>
              <w:left w:val="nil"/>
              <w:bottom w:val="single" w:color="auto" w:sz="4" w:space="0"/>
              <w:right w:val="single" w:color="auto" w:sz="4" w:space="0"/>
            </w:tcBorders>
            <w:noWrap w:val="0"/>
            <w:vAlign w:val="center"/>
          </w:tcPr>
          <w:p w14:paraId="1D318762">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Y＜2000</w:t>
            </w:r>
          </w:p>
        </w:tc>
      </w:tr>
      <w:tr w14:paraId="5E3C2781">
        <w:tblPrEx>
          <w:tblCellMar>
            <w:top w:w="0" w:type="dxa"/>
            <w:left w:w="108" w:type="dxa"/>
            <w:bottom w:w="0" w:type="dxa"/>
            <w:right w:w="108" w:type="dxa"/>
          </w:tblCellMar>
        </w:tblPrEx>
        <w:trPr>
          <w:trHeight w:val="227" w:hRule="atLeast"/>
          <w:jc w:val="center"/>
        </w:trPr>
        <w:tc>
          <w:tcPr>
            <w:tcW w:w="1701" w:type="dxa"/>
            <w:vMerge w:val="restart"/>
            <w:tcBorders>
              <w:top w:val="nil"/>
              <w:left w:val="single" w:color="auto" w:sz="4" w:space="0"/>
              <w:bottom w:val="single" w:color="auto" w:sz="4" w:space="0"/>
              <w:right w:val="single" w:color="auto" w:sz="4" w:space="0"/>
            </w:tcBorders>
            <w:noWrap w:val="0"/>
            <w:vAlign w:val="center"/>
          </w:tcPr>
          <w:p w14:paraId="78047806">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物业管理</w:t>
            </w:r>
          </w:p>
        </w:tc>
        <w:tc>
          <w:tcPr>
            <w:tcW w:w="1384" w:type="dxa"/>
            <w:tcBorders>
              <w:top w:val="nil"/>
              <w:left w:val="nil"/>
              <w:bottom w:val="single" w:color="auto" w:sz="4" w:space="0"/>
              <w:right w:val="single" w:color="auto" w:sz="4" w:space="0"/>
            </w:tcBorders>
            <w:noWrap w:val="0"/>
            <w:vAlign w:val="center"/>
          </w:tcPr>
          <w:p w14:paraId="2ECB6707">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913" w:type="dxa"/>
            <w:tcBorders>
              <w:top w:val="nil"/>
              <w:left w:val="nil"/>
              <w:bottom w:val="single" w:color="auto" w:sz="4" w:space="0"/>
              <w:right w:val="single" w:color="auto" w:sz="4" w:space="0"/>
            </w:tcBorders>
            <w:noWrap w:val="0"/>
            <w:vAlign w:val="center"/>
          </w:tcPr>
          <w:p w14:paraId="22DAA09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758" w:type="dxa"/>
            <w:tcBorders>
              <w:top w:val="nil"/>
              <w:left w:val="nil"/>
              <w:bottom w:val="single" w:color="auto" w:sz="4" w:space="0"/>
              <w:right w:val="single" w:color="auto" w:sz="4" w:space="0"/>
            </w:tcBorders>
            <w:noWrap w:val="0"/>
            <w:vAlign w:val="center"/>
          </w:tcPr>
          <w:p w14:paraId="3092582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300≤X＜1000</w:t>
            </w:r>
          </w:p>
        </w:tc>
        <w:tc>
          <w:tcPr>
            <w:tcW w:w="1302" w:type="dxa"/>
            <w:tcBorders>
              <w:top w:val="nil"/>
              <w:left w:val="nil"/>
              <w:bottom w:val="single" w:color="auto" w:sz="4" w:space="0"/>
              <w:right w:val="single" w:color="auto" w:sz="4" w:space="0"/>
            </w:tcBorders>
            <w:noWrap w:val="0"/>
            <w:vAlign w:val="center"/>
          </w:tcPr>
          <w:p w14:paraId="1A5D6DB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100≤X＜300</w:t>
            </w:r>
          </w:p>
        </w:tc>
        <w:tc>
          <w:tcPr>
            <w:tcW w:w="1420" w:type="dxa"/>
            <w:tcBorders>
              <w:top w:val="nil"/>
              <w:left w:val="nil"/>
              <w:bottom w:val="single" w:color="auto" w:sz="4" w:space="0"/>
              <w:right w:val="single" w:color="auto" w:sz="4" w:space="0"/>
            </w:tcBorders>
            <w:noWrap w:val="0"/>
            <w:vAlign w:val="center"/>
          </w:tcPr>
          <w:p w14:paraId="0BC3CC4D">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X＜100</w:t>
            </w:r>
          </w:p>
        </w:tc>
      </w:tr>
      <w:tr w14:paraId="274530FE">
        <w:tblPrEx>
          <w:tblCellMar>
            <w:top w:w="0" w:type="dxa"/>
            <w:left w:w="108" w:type="dxa"/>
            <w:bottom w:w="0" w:type="dxa"/>
            <w:right w:w="108" w:type="dxa"/>
          </w:tblCellMar>
        </w:tblPrEx>
        <w:trPr>
          <w:trHeight w:val="227"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4419890E">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noWrap w:val="0"/>
            <w:vAlign w:val="center"/>
          </w:tcPr>
          <w:p w14:paraId="6FA94FE2">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913" w:type="dxa"/>
            <w:tcBorders>
              <w:top w:val="nil"/>
              <w:left w:val="nil"/>
              <w:bottom w:val="single" w:color="auto" w:sz="4" w:space="0"/>
              <w:right w:val="single" w:color="auto" w:sz="4" w:space="0"/>
            </w:tcBorders>
            <w:noWrap w:val="0"/>
            <w:vAlign w:val="center"/>
          </w:tcPr>
          <w:p w14:paraId="709105AD">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758" w:type="dxa"/>
            <w:tcBorders>
              <w:top w:val="nil"/>
              <w:left w:val="nil"/>
              <w:bottom w:val="single" w:color="auto" w:sz="4" w:space="0"/>
              <w:right w:val="single" w:color="auto" w:sz="4" w:space="0"/>
            </w:tcBorders>
            <w:noWrap w:val="0"/>
            <w:vAlign w:val="center"/>
          </w:tcPr>
          <w:p w14:paraId="4488EEB4">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1000≤Y＜5000</w:t>
            </w:r>
          </w:p>
        </w:tc>
        <w:tc>
          <w:tcPr>
            <w:tcW w:w="1302" w:type="dxa"/>
            <w:tcBorders>
              <w:top w:val="nil"/>
              <w:left w:val="nil"/>
              <w:bottom w:val="single" w:color="auto" w:sz="4" w:space="0"/>
              <w:right w:val="single" w:color="auto" w:sz="4" w:space="0"/>
            </w:tcBorders>
            <w:noWrap w:val="0"/>
            <w:vAlign w:val="center"/>
          </w:tcPr>
          <w:p w14:paraId="4CEE9B9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500≤Y＜1000</w:t>
            </w:r>
          </w:p>
        </w:tc>
        <w:tc>
          <w:tcPr>
            <w:tcW w:w="1420" w:type="dxa"/>
            <w:tcBorders>
              <w:top w:val="nil"/>
              <w:left w:val="nil"/>
              <w:bottom w:val="single" w:color="auto" w:sz="4" w:space="0"/>
              <w:right w:val="single" w:color="auto" w:sz="4" w:space="0"/>
            </w:tcBorders>
            <w:noWrap w:val="0"/>
            <w:vAlign w:val="center"/>
          </w:tcPr>
          <w:p w14:paraId="11E4BC18">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Y＜500</w:t>
            </w:r>
          </w:p>
        </w:tc>
      </w:tr>
      <w:tr w14:paraId="31EC9F46">
        <w:tblPrEx>
          <w:tblCellMar>
            <w:top w:w="0" w:type="dxa"/>
            <w:left w:w="108" w:type="dxa"/>
            <w:bottom w:w="0" w:type="dxa"/>
            <w:right w:w="108" w:type="dxa"/>
          </w:tblCellMar>
        </w:tblPrEx>
        <w:trPr>
          <w:trHeight w:val="227" w:hRule="atLeast"/>
          <w:jc w:val="center"/>
        </w:trPr>
        <w:tc>
          <w:tcPr>
            <w:tcW w:w="1701" w:type="dxa"/>
            <w:vMerge w:val="restart"/>
            <w:tcBorders>
              <w:top w:val="nil"/>
              <w:left w:val="single" w:color="auto" w:sz="4" w:space="0"/>
              <w:bottom w:val="single" w:color="auto" w:sz="4" w:space="0"/>
              <w:right w:val="single" w:color="auto" w:sz="4" w:space="0"/>
            </w:tcBorders>
            <w:noWrap w:val="0"/>
            <w:vAlign w:val="center"/>
          </w:tcPr>
          <w:p w14:paraId="02D23A5D">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租赁和商务服务业</w:t>
            </w:r>
          </w:p>
        </w:tc>
        <w:tc>
          <w:tcPr>
            <w:tcW w:w="1384" w:type="dxa"/>
            <w:tcBorders>
              <w:top w:val="nil"/>
              <w:left w:val="nil"/>
              <w:bottom w:val="single" w:color="auto" w:sz="4" w:space="0"/>
              <w:right w:val="single" w:color="auto" w:sz="4" w:space="0"/>
            </w:tcBorders>
            <w:noWrap w:val="0"/>
            <w:vAlign w:val="center"/>
          </w:tcPr>
          <w:p w14:paraId="6B218D4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913" w:type="dxa"/>
            <w:tcBorders>
              <w:top w:val="nil"/>
              <w:left w:val="nil"/>
              <w:bottom w:val="single" w:color="auto" w:sz="4" w:space="0"/>
              <w:right w:val="single" w:color="auto" w:sz="4" w:space="0"/>
            </w:tcBorders>
            <w:noWrap w:val="0"/>
            <w:vAlign w:val="center"/>
          </w:tcPr>
          <w:p w14:paraId="30CA566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758" w:type="dxa"/>
            <w:tcBorders>
              <w:top w:val="nil"/>
              <w:left w:val="nil"/>
              <w:bottom w:val="single" w:color="auto" w:sz="4" w:space="0"/>
              <w:right w:val="single" w:color="auto" w:sz="4" w:space="0"/>
            </w:tcBorders>
            <w:noWrap w:val="0"/>
            <w:vAlign w:val="center"/>
          </w:tcPr>
          <w:p w14:paraId="5EA611E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100≤X＜300</w:t>
            </w:r>
          </w:p>
        </w:tc>
        <w:tc>
          <w:tcPr>
            <w:tcW w:w="1302" w:type="dxa"/>
            <w:tcBorders>
              <w:top w:val="nil"/>
              <w:left w:val="nil"/>
              <w:bottom w:val="single" w:color="auto" w:sz="4" w:space="0"/>
              <w:right w:val="single" w:color="auto" w:sz="4" w:space="0"/>
            </w:tcBorders>
            <w:noWrap w:val="0"/>
            <w:vAlign w:val="center"/>
          </w:tcPr>
          <w:p w14:paraId="749372F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10≤X＜100</w:t>
            </w:r>
          </w:p>
        </w:tc>
        <w:tc>
          <w:tcPr>
            <w:tcW w:w="1420" w:type="dxa"/>
            <w:tcBorders>
              <w:top w:val="nil"/>
              <w:left w:val="nil"/>
              <w:bottom w:val="single" w:color="auto" w:sz="4" w:space="0"/>
              <w:right w:val="single" w:color="auto" w:sz="4" w:space="0"/>
            </w:tcBorders>
            <w:noWrap w:val="0"/>
            <w:vAlign w:val="center"/>
          </w:tcPr>
          <w:p w14:paraId="29BBDA7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X＜10</w:t>
            </w:r>
          </w:p>
        </w:tc>
      </w:tr>
      <w:tr w14:paraId="35CCF1F6">
        <w:tblPrEx>
          <w:tblCellMar>
            <w:top w:w="0" w:type="dxa"/>
            <w:left w:w="108" w:type="dxa"/>
            <w:bottom w:w="0" w:type="dxa"/>
            <w:right w:w="108" w:type="dxa"/>
          </w:tblCellMar>
        </w:tblPrEx>
        <w:trPr>
          <w:trHeight w:val="227"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1F18B036">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noWrap w:val="0"/>
            <w:vAlign w:val="center"/>
          </w:tcPr>
          <w:p w14:paraId="05FED461">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资产总额（Z）</w:t>
            </w:r>
          </w:p>
        </w:tc>
        <w:tc>
          <w:tcPr>
            <w:tcW w:w="913" w:type="dxa"/>
            <w:tcBorders>
              <w:top w:val="nil"/>
              <w:left w:val="nil"/>
              <w:bottom w:val="single" w:color="auto" w:sz="4" w:space="0"/>
              <w:right w:val="single" w:color="auto" w:sz="4" w:space="0"/>
            </w:tcBorders>
            <w:noWrap w:val="0"/>
            <w:vAlign w:val="center"/>
          </w:tcPr>
          <w:p w14:paraId="5E368CF7">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758" w:type="dxa"/>
            <w:tcBorders>
              <w:top w:val="nil"/>
              <w:left w:val="nil"/>
              <w:bottom w:val="single" w:color="auto" w:sz="4" w:space="0"/>
              <w:right w:val="single" w:color="auto" w:sz="4" w:space="0"/>
            </w:tcBorders>
            <w:noWrap w:val="0"/>
            <w:vAlign w:val="center"/>
          </w:tcPr>
          <w:p w14:paraId="6D1BB057">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8000≤Z＜120000</w:t>
            </w:r>
          </w:p>
        </w:tc>
        <w:tc>
          <w:tcPr>
            <w:tcW w:w="1302" w:type="dxa"/>
            <w:tcBorders>
              <w:top w:val="nil"/>
              <w:left w:val="nil"/>
              <w:bottom w:val="single" w:color="auto" w:sz="4" w:space="0"/>
              <w:right w:val="single" w:color="auto" w:sz="4" w:space="0"/>
            </w:tcBorders>
            <w:noWrap w:val="0"/>
            <w:vAlign w:val="center"/>
          </w:tcPr>
          <w:p w14:paraId="63ABFC61">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100≤Z＜8000</w:t>
            </w:r>
          </w:p>
        </w:tc>
        <w:tc>
          <w:tcPr>
            <w:tcW w:w="1420" w:type="dxa"/>
            <w:tcBorders>
              <w:top w:val="nil"/>
              <w:left w:val="nil"/>
              <w:bottom w:val="single" w:color="auto" w:sz="4" w:space="0"/>
              <w:right w:val="single" w:color="auto" w:sz="4" w:space="0"/>
            </w:tcBorders>
            <w:noWrap w:val="0"/>
            <w:vAlign w:val="center"/>
          </w:tcPr>
          <w:p w14:paraId="4061F0A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Y＜100</w:t>
            </w:r>
          </w:p>
        </w:tc>
      </w:tr>
      <w:tr w14:paraId="23804E51">
        <w:tblPrEx>
          <w:tblCellMar>
            <w:top w:w="0" w:type="dxa"/>
            <w:left w:w="108" w:type="dxa"/>
            <w:bottom w:w="0" w:type="dxa"/>
            <w:right w:w="108" w:type="dxa"/>
          </w:tblCellMar>
        </w:tblPrEx>
        <w:trPr>
          <w:trHeight w:val="227" w:hRule="atLeast"/>
          <w:jc w:val="center"/>
        </w:trPr>
        <w:tc>
          <w:tcPr>
            <w:tcW w:w="1701" w:type="dxa"/>
            <w:tcBorders>
              <w:top w:val="nil"/>
              <w:left w:val="single" w:color="auto" w:sz="4" w:space="0"/>
              <w:bottom w:val="single" w:color="auto" w:sz="4" w:space="0"/>
              <w:right w:val="single" w:color="auto" w:sz="4" w:space="0"/>
            </w:tcBorders>
            <w:noWrap w:val="0"/>
            <w:vAlign w:val="center"/>
          </w:tcPr>
          <w:p w14:paraId="07F758C3">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其他未列明行业</w:t>
            </w:r>
          </w:p>
        </w:tc>
        <w:tc>
          <w:tcPr>
            <w:tcW w:w="1384" w:type="dxa"/>
            <w:tcBorders>
              <w:top w:val="nil"/>
              <w:left w:val="nil"/>
              <w:bottom w:val="single" w:color="auto" w:sz="4" w:space="0"/>
              <w:right w:val="single" w:color="auto" w:sz="4" w:space="0"/>
            </w:tcBorders>
            <w:noWrap w:val="0"/>
            <w:vAlign w:val="center"/>
          </w:tcPr>
          <w:p w14:paraId="4777B264">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913" w:type="dxa"/>
            <w:tcBorders>
              <w:top w:val="nil"/>
              <w:left w:val="nil"/>
              <w:bottom w:val="single" w:color="auto" w:sz="4" w:space="0"/>
              <w:right w:val="single" w:color="auto" w:sz="4" w:space="0"/>
            </w:tcBorders>
            <w:noWrap w:val="0"/>
            <w:vAlign w:val="center"/>
          </w:tcPr>
          <w:p w14:paraId="6A3606B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758" w:type="dxa"/>
            <w:tcBorders>
              <w:top w:val="nil"/>
              <w:left w:val="nil"/>
              <w:bottom w:val="single" w:color="auto" w:sz="4" w:space="0"/>
              <w:right w:val="single" w:color="auto" w:sz="4" w:space="0"/>
            </w:tcBorders>
            <w:noWrap w:val="0"/>
            <w:vAlign w:val="center"/>
          </w:tcPr>
          <w:p w14:paraId="1E0168C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100≤X＜300</w:t>
            </w:r>
          </w:p>
        </w:tc>
        <w:tc>
          <w:tcPr>
            <w:tcW w:w="1302" w:type="dxa"/>
            <w:tcBorders>
              <w:top w:val="nil"/>
              <w:left w:val="nil"/>
              <w:bottom w:val="single" w:color="auto" w:sz="4" w:space="0"/>
              <w:right w:val="single" w:color="auto" w:sz="4" w:space="0"/>
            </w:tcBorders>
            <w:noWrap w:val="0"/>
            <w:vAlign w:val="center"/>
          </w:tcPr>
          <w:p w14:paraId="0CC8A7D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10≤X＜100</w:t>
            </w:r>
          </w:p>
        </w:tc>
        <w:tc>
          <w:tcPr>
            <w:tcW w:w="1420" w:type="dxa"/>
            <w:tcBorders>
              <w:top w:val="nil"/>
              <w:left w:val="nil"/>
              <w:bottom w:val="single" w:color="auto" w:sz="4" w:space="0"/>
              <w:right w:val="single" w:color="auto" w:sz="4" w:space="0"/>
            </w:tcBorders>
            <w:noWrap w:val="0"/>
            <w:vAlign w:val="center"/>
          </w:tcPr>
          <w:p w14:paraId="40F2317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X＜10</w:t>
            </w:r>
          </w:p>
        </w:tc>
      </w:tr>
    </w:tbl>
    <w:p w14:paraId="3345D854">
      <w:pPr>
        <w:spacing w:line="360" w:lineRule="auto"/>
        <w:ind w:firstLine="475" w:firstLineChars="250"/>
        <w:rPr>
          <w:rFonts w:hint="eastAsia" w:ascii="宋体" w:hAnsi="宋体" w:eastAsia="宋体" w:cs="宋体"/>
          <w:color w:val="auto"/>
          <w:sz w:val="19"/>
          <w:szCs w:val="19"/>
          <w:highlight w:val="none"/>
        </w:rPr>
      </w:pPr>
    </w:p>
    <w:p w14:paraId="5CFBC140">
      <w:pPr>
        <w:spacing w:line="360" w:lineRule="auto"/>
        <w:contextualSpacing/>
        <w:jc w:val="center"/>
        <w:rPr>
          <w:rFonts w:hint="eastAsia" w:ascii="宋体" w:hAnsi="宋体" w:eastAsia="宋体" w:cs="宋体"/>
          <w:color w:val="auto"/>
          <w:sz w:val="32"/>
          <w:szCs w:val="32"/>
          <w:highlight w:val="none"/>
        </w:rPr>
      </w:pPr>
      <w:r>
        <w:rPr>
          <w:rFonts w:hint="eastAsia" w:ascii="宋体" w:hAnsi="宋体" w:eastAsia="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r>
        <w:rPr>
          <w:rFonts w:hint="eastAsia" w:ascii="宋体" w:hAnsi="宋体" w:eastAsia="宋体" w:cs="宋体"/>
          <w:color w:val="auto"/>
          <w:sz w:val="24"/>
          <w:highlight w:val="none"/>
        </w:rPr>
        <w:br w:type="page"/>
      </w:r>
      <w:r>
        <w:rPr>
          <w:rFonts w:hint="eastAsia" w:ascii="宋体" w:hAnsi="宋体" w:eastAsia="宋体" w:cs="宋体"/>
          <w:b/>
          <w:bCs w:val="0"/>
          <w:color w:val="auto"/>
          <w:sz w:val="32"/>
          <w:szCs w:val="32"/>
          <w:highlight w:val="none"/>
        </w:rPr>
        <w:t>残疾人福利性单位声明函</w:t>
      </w:r>
    </w:p>
    <w:p w14:paraId="5EC9D443">
      <w:pPr>
        <w:spacing w:line="520" w:lineRule="exact"/>
        <w:rPr>
          <w:rFonts w:hint="eastAsia" w:ascii="宋体" w:hAnsi="宋体" w:eastAsia="宋体" w:cs="宋体"/>
          <w:color w:val="auto"/>
          <w:sz w:val="32"/>
          <w:szCs w:val="32"/>
          <w:highlight w:val="none"/>
        </w:rPr>
      </w:pPr>
    </w:p>
    <w:p w14:paraId="6513F904">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单位的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579B9743">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本单位对上述声明的真实性负责。如有虚假，将依法承担相应责任。</w:t>
      </w:r>
    </w:p>
    <w:p w14:paraId="7B3FD5BF">
      <w:pPr>
        <w:spacing w:line="360" w:lineRule="auto"/>
        <w:contextualSpacing/>
        <w:rPr>
          <w:rFonts w:hint="eastAsia" w:ascii="宋体" w:hAnsi="宋体" w:eastAsia="宋体" w:cs="宋体"/>
          <w:color w:val="auto"/>
          <w:szCs w:val="21"/>
          <w:highlight w:val="none"/>
        </w:rPr>
      </w:pPr>
    </w:p>
    <w:p w14:paraId="41E69DE7">
      <w:pPr>
        <w:spacing w:line="360" w:lineRule="auto"/>
        <w:contextualSpacing/>
        <w:rPr>
          <w:rFonts w:hint="eastAsia" w:ascii="宋体" w:hAnsi="宋体" w:eastAsia="宋体" w:cs="宋体"/>
          <w:color w:val="auto"/>
          <w:szCs w:val="21"/>
          <w:highlight w:val="none"/>
        </w:rPr>
      </w:pPr>
    </w:p>
    <w:p w14:paraId="3B3A7A77">
      <w:pPr>
        <w:spacing w:line="360" w:lineRule="auto"/>
        <w:contextualSpacing/>
        <w:rPr>
          <w:rFonts w:hint="eastAsia" w:ascii="宋体" w:hAnsi="宋体" w:eastAsia="宋体" w:cs="宋体"/>
          <w:color w:val="auto"/>
          <w:szCs w:val="21"/>
          <w:highlight w:val="none"/>
        </w:rPr>
      </w:pPr>
    </w:p>
    <w:p w14:paraId="20F0B45D">
      <w:pPr>
        <w:spacing w:line="360" w:lineRule="auto"/>
        <w:ind w:firstLine="2100" w:firstLineChars="10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单位名称（盖电子公章）：</w:t>
      </w:r>
    </w:p>
    <w:p w14:paraId="18428CAF">
      <w:pPr>
        <w:spacing w:line="360" w:lineRule="auto"/>
        <w:ind w:firstLine="3150" w:firstLineChars="15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  期：</w:t>
      </w:r>
    </w:p>
    <w:p w14:paraId="5AB9F1CA">
      <w:pPr>
        <w:spacing w:line="360" w:lineRule="auto"/>
        <w:contextualSpacing/>
        <w:rPr>
          <w:rFonts w:hint="eastAsia" w:ascii="宋体" w:hAnsi="宋体" w:eastAsia="宋体" w:cs="宋体"/>
          <w:color w:val="auto"/>
          <w:szCs w:val="21"/>
          <w:highlight w:val="none"/>
        </w:rPr>
      </w:pPr>
    </w:p>
    <w:p w14:paraId="66FEFA37">
      <w:pPr>
        <w:spacing w:line="360" w:lineRule="auto"/>
        <w:contextualSpacing/>
        <w:rPr>
          <w:rFonts w:hint="eastAsia" w:ascii="宋体" w:hAnsi="宋体" w:eastAsia="宋体" w:cs="宋体"/>
          <w:color w:val="auto"/>
          <w:szCs w:val="21"/>
          <w:highlight w:val="none"/>
        </w:rPr>
      </w:pPr>
    </w:p>
    <w:p w14:paraId="6D3031C8">
      <w:pPr>
        <w:spacing w:line="360" w:lineRule="auto"/>
        <w:contextualSpacing/>
        <w:rPr>
          <w:rFonts w:hint="eastAsia" w:ascii="宋体" w:hAnsi="宋体" w:eastAsia="宋体" w:cs="宋体"/>
          <w:color w:val="auto"/>
          <w:szCs w:val="21"/>
          <w:highlight w:val="none"/>
        </w:rPr>
      </w:pPr>
    </w:p>
    <w:p w14:paraId="463E1D3A">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55B69AF4">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Cs w:val="21"/>
          <w:highlight w:val="none"/>
        </w:rPr>
        <w:br w:type="page"/>
      </w:r>
      <w:r>
        <w:rPr>
          <w:rFonts w:hint="eastAsia" w:ascii="宋体" w:hAnsi="宋体" w:eastAsia="宋体" w:cs="宋体"/>
          <w:b/>
          <w:bCs/>
          <w:color w:val="auto"/>
          <w:sz w:val="32"/>
          <w:szCs w:val="32"/>
          <w:highlight w:val="none"/>
        </w:rPr>
        <w:t>质疑函（格式）</w:t>
      </w:r>
    </w:p>
    <w:p w14:paraId="2D92DB53">
      <w:pPr>
        <w:pStyle w:val="11"/>
        <w:spacing w:line="360" w:lineRule="auto"/>
        <w:ind w:firstLine="422" w:firstLineChars="200"/>
        <w:contextualSpacing/>
        <w:rPr>
          <w:rFonts w:hint="eastAsia" w:ascii="宋体" w:hAnsi="宋体" w:eastAsia="宋体" w:cs="宋体"/>
          <w:b/>
          <w:bCs/>
          <w:color w:val="auto"/>
          <w:sz w:val="21"/>
          <w:highlight w:val="none"/>
        </w:rPr>
      </w:pPr>
      <w:r>
        <w:rPr>
          <w:rFonts w:hint="eastAsia" w:ascii="宋体" w:hAnsi="宋体" w:eastAsia="宋体" w:cs="宋体"/>
          <w:b/>
          <w:bCs/>
          <w:color w:val="auto"/>
          <w:sz w:val="21"/>
          <w:highlight w:val="none"/>
        </w:rPr>
        <w:t>一、质疑供应商基本信息：</w:t>
      </w:r>
    </w:p>
    <w:p w14:paraId="62C6A955">
      <w:pPr>
        <w:pStyle w:val="11"/>
        <w:spacing w:line="360" w:lineRule="auto"/>
        <w:ind w:firstLine="420" w:firstLineChars="200"/>
        <w:contextualSpacing/>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质疑供应商：</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 xml:space="preserve">                 </w:t>
      </w:r>
    </w:p>
    <w:p w14:paraId="58CD7084">
      <w:pPr>
        <w:pStyle w:val="11"/>
        <w:spacing w:line="360" w:lineRule="auto"/>
        <w:ind w:firstLine="420" w:firstLineChars="200"/>
        <w:contextualSpacing/>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地址：</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邮编：</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 xml:space="preserve">                 </w:t>
      </w:r>
    </w:p>
    <w:p w14:paraId="487CC62C">
      <w:pPr>
        <w:pStyle w:val="11"/>
        <w:spacing w:line="360" w:lineRule="auto"/>
        <w:ind w:firstLine="420" w:firstLineChars="200"/>
        <w:contextualSpacing/>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联系人：</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联系电话：</w:t>
      </w:r>
      <w:r>
        <w:rPr>
          <w:rFonts w:hint="eastAsia" w:ascii="宋体" w:hAnsi="宋体" w:eastAsia="宋体" w:cs="宋体"/>
          <w:bCs/>
          <w:color w:val="auto"/>
          <w:sz w:val="21"/>
          <w:highlight w:val="none"/>
          <w:u w:val="single"/>
        </w:rPr>
        <w:t xml:space="preserve">                 </w:t>
      </w:r>
    </w:p>
    <w:p w14:paraId="17BF2718">
      <w:pPr>
        <w:pStyle w:val="11"/>
        <w:spacing w:line="360" w:lineRule="auto"/>
        <w:ind w:firstLine="420" w:firstLineChars="200"/>
        <w:contextualSpacing/>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授权代表：</w:t>
      </w:r>
      <w:r>
        <w:rPr>
          <w:rFonts w:hint="eastAsia" w:ascii="宋体" w:hAnsi="宋体" w:eastAsia="宋体" w:cs="宋体"/>
          <w:bCs/>
          <w:color w:val="auto"/>
          <w:sz w:val="21"/>
          <w:highlight w:val="none"/>
          <w:u w:val="single"/>
        </w:rPr>
        <w:t xml:space="preserve">                      </w:t>
      </w:r>
    </w:p>
    <w:p w14:paraId="68FC54ED">
      <w:pPr>
        <w:pStyle w:val="11"/>
        <w:spacing w:line="360" w:lineRule="auto"/>
        <w:ind w:firstLine="420" w:firstLineChars="200"/>
        <w:contextualSpacing/>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联系电话：</w:t>
      </w:r>
      <w:r>
        <w:rPr>
          <w:rFonts w:hint="eastAsia" w:ascii="宋体" w:hAnsi="宋体" w:eastAsia="宋体" w:cs="宋体"/>
          <w:bCs/>
          <w:color w:val="auto"/>
          <w:sz w:val="21"/>
          <w:highlight w:val="none"/>
          <w:u w:val="single"/>
        </w:rPr>
        <w:t xml:space="preserve">                      </w:t>
      </w:r>
    </w:p>
    <w:p w14:paraId="341F380B">
      <w:pPr>
        <w:pStyle w:val="11"/>
        <w:spacing w:line="360" w:lineRule="auto"/>
        <w:ind w:firstLine="420" w:firstLineChars="200"/>
        <w:contextualSpacing/>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地址：</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邮编：</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 xml:space="preserve">     </w:t>
      </w:r>
    </w:p>
    <w:p w14:paraId="0EFAC0D4">
      <w:pPr>
        <w:pStyle w:val="11"/>
        <w:spacing w:line="360" w:lineRule="auto"/>
        <w:ind w:firstLine="422" w:firstLineChars="200"/>
        <w:contextualSpacing/>
        <w:rPr>
          <w:rFonts w:hint="eastAsia" w:ascii="宋体" w:hAnsi="宋体" w:eastAsia="宋体" w:cs="宋体"/>
          <w:b/>
          <w:bCs/>
          <w:color w:val="auto"/>
          <w:sz w:val="21"/>
          <w:highlight w:val="none"/>
        </w:rPr>
      </w:pPr>
      <w:r>
        <w:rPr>
          <w:rFonts w:hint="eastAsia" w:ascii="宋体" w:hAnsi="宋体" w:eastAsia="宋体" w:cs="宋体"/>
          <w:b/>
          <w:bCs/>
          <w:color w:val="auto"/>
          <w:sz w:val="21"/>
          <w:highlight w:val="none"/>
        </w:rPr>
        <w:t>二、质疑项目基本情况：</w:t>
      </w:r>
    </w:p>
    <w:p w14:paraId="28611180">
      <w:pPr>
        <w:pStyle w:val="11"/>
        <w:spacing w:line="360" w:lineRule="auto"/>
        <w:ind w:left="25" w:leftChars="12" w:firstLine="413" w:firstLineChars="197"/>
        <w:contextualSpacing/>
        <w:rPr>
          <w:rFonts w:hint="eastAsia" w:ascii="宋体" w:hAnsi="宋体" w:eastAsia="宋体" w:cs="宋体"/>
          <w:color w:val="auto"/>
          <w:sz w:val="21"/>
          <w:highlight w:val="none"/>
        </w:rPr>
      </w:pPr>
      <w:r>
        <w:rPr>
          <w:rFonts w:hint="eastAsia" w:ascii="宋体" w:hAnsi="宋体" w:eastAsia="宋体" w:cs="宋体"/>
          <w:bCs/>
          <w:color w:val="auto"/>
          <w:sz w:val="21"/>
          <w:highlight w:val="none"/>
        </w:rPr>
        <w:t>质疑</w:t>
      </w:r>
      <w:r>
        <w:rPr>
          <w:rFonts w:hint="eastAsia" w:ascii="宋体" w:hAnsi="宋体" w:eastAsia="宋体" w:cs="宋体"/>
          <w:color w:val="auto"/>
          <w:sz w:val="21"/>
          <w:highlight w:val="none"/>
        </w:rPr>
        <w:t>项目的名称：</w:t>
      </w:r>
      <w:r>
        <w:rPr>
          <w:rFonts w:hint="eastAsia" w:ascii="宋体" w:hAnsi="宋体" w:eastAsia="宋体" w:cs="宋体"/>
          <w:bCs/>
          <w:color w:val="auto"/>
          <w:sz w:val="21"/>
          <w:highlight w:val="none"/>
          <w:u w:val="single"/>
        </w:rPr>
        <w:t xml:space="preserve">                                     </w:t>
      </w:r>
    </w:p>
    <w:p w14:paraId="1D6A0254">
      <w:pPr>
        <w:pStyle w:val="11"/>
        <w:spacing w:line="360" w:lineRule="auto"/>
        <w:ind w:left="25" w:leftChars="12" w:firstLine="413" w:firstLineChars="197"/>
        <w:contextualSpacing/>
        <w:rPr>
          <w:rFonts w:hint="eastAsia" w:ascii="宋体" w:hAnsi="宋体" w:eastAsia="宋体" w:cs="宋体"/>
          <w:color w:val="auto"/>
          <w:sz w:val="21"/>
          <w:highlight w:val="none"/>
        </w:rPr>
      </w:pPr>
      <w:r>
        <w:rPr>
          <w:rFonts w:hint="eastAsia" w:ascii="宋体" w:hAnsi="宋体" w:eastAsia="宋体" w:cs="宋体"/>
          <w:bCs/>
          <w:color w:val="auto"/>
          <w:sz w:val="21"/>
          <w:highlight w:val="none"/>
        </w:rPr>
        <w:t>质疑</w:t>
      </w:r>
      <w:r>
        <w:rPr>
          <w:rFonts w:hint="eastAsia" w:ascii="宋体" w:hAnsi="宋体" w:eastAsia="宋体" w:cs="宋体"/>
          <w:color w:val="auto"/>
          <w:sz w:val="21"/>
          <w:highlight w:val="none"/>
        </w:rPr>
        <w:t>项目的编号：</w:t>
      </w:r>
      <w:r>
        <w:rPr>
          <w:rFonts w:hint="eastAsia" w:ascii="宋体" w:hAnsi="宋体" w:eastAsia="宋体" w:cs="宋体"/>
          <w:bCs/>
          <w:color w:val="auto"/>
          <w:sz w:val="21"/>
          <w:highlight w:val="none"/>
          <w:u w:val="single"/>
        </w:rPr>
        <w:t xml:space="preserve">                                     </w:t>
      </w:r>
    </w:p>
    <w:p w14:paraId="4E159400">
      <w:pPr>
        <w:pStyle w:val="11"/>
        <w:spacing w:line="360" w:lineRule="auto"/>
        <w:ind w:left="25" w:leftChars="12" w:firstLine="413" w:firstLineChars="197"/>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采购人名称：</w:t>
      </w:r>
      <w:r>
        <w:rPr>
          <w:rFonts w:hint="eastAsia" w:ascii="宋体" w:hAnsi="宋体" w:eastAsia="宋体" w:cs="宋体"/>
          <w:bCs/>
          <w:color w:val="auto"/>
          <w:sz w:val="21"/>
          <w:highlight w:val="none"/>
          <w:u w:val="single"/>
        </w:rPr>
        <w:t xml:space="preserve">                                         </w:t>
      </w:r>
    </w:p>
    <w:p w14:paraId="20DBB398">
      <w:pPr>
        <w:pStyle w:val="11"/>
        <w:spacing w:line="360" w:lineRule="auto"/>
        <w:ind w:left="25" w:leftChars="12" w:firstLine="413" w:firstLineChars="197"/>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质疑事项：</w:t>
      </w:r>
    </w:p>
    <w:p w14:paraId="35D2C2E7">
      <w:pPr>
        <w:pStyle w:val="11"/>
        <w:spacing w:line="360" w:lineRule="auto"/>
        <w:ind w:left="25" w:leftChars="12" w:firstLine="308" w:firstLineChars="147"/>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□采购文件   采购文件获取日期：</w:t>
      </w:r>
      <w:r>
        <w:rPr>
          <w:rFonts w:hint="eastAsia" w:ascii="宋体" w:hAnsi="宋体" w:eastAsia="宋体" w:cs="宋体"/>
          <w:bCs/>
          <w:color w:val="auto"/>
          <w:sz w:val="21"/>
          <w:highlight w:val="none"/>
          <w:u w:val="single"/>
        </w:rPr>
        <w:t xml:space="preserve">                                   </w:t>
      </w:r>
    </w:p>
    <w:p w14:paraId="76E89A56">
      <w:pPr>
        <w:pStyle w:val="11"/>
        <w:spacing w:line="360" w:lineRule="auto"/>
        <w:ind w:left="25" w:leftChars="12" w:firstLine="308" w:firstLineChars="147"/>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□采购过程   </w:t>
      </w:r>
    </w:p>
    <w:p w14:paraId="0C916F0A">
      <w:pPr>
        <w:pStyle w:val="11"/>
        <w:spacing w:line="360" w:lineRule="auto"/>
        <w:ind w:left="25" w:leftChars="12" w:firstLine="308" w:firstLineChars="147"/>
        <w:contextualSpacing/>
        <w:rPr>
          <w:rFonts w:hint="eastAsia" w:ascii="宋体" w:hAnsi="宋体" w:eastAsia="宋体" w:cs="宋体"/>
          <w:bCs/>
          <w:color w:val="auto"/>
          <w:sz w:val="21"/>
          <w:highlight w:val="none"/>
          <w:u w:val="single"/>
        </w:rPr>
      </w:pPr>
      <w:r>
        <w:rPr>
          <w:rFonts w:hint="eastAsia" w:ascii="宋体" w:hAnsi="宋体" w:eastAsia="宋体" w:cs="宋体"/>
          <w:color w:val="auto"/>
          <w:sz w:val="21"/>
          <w:highlight w:val="none"/>
        </w:rPr>
        <w:t xml:space="preserve">□成交结果   </w:t>
      </w:r>
    </w:p>
    <w:p w14:paraId="05219AEE">
      <w:pPr>
        <w:pStyle w:val="11"/>
        <w:spacing w:line="360" w:lineRule="auto"/>
        <w:ind w:left="25" w:leftChars="12" w:firstLine="413" w:firstLineChars="196"/>
        <w:contextualSpacing/>
        <w:rPr>
          <w:rFonts w:hint="eastAsia" w:ascii="宋体" w:hAnsi="宋体" w:eastAsia="宋体" w:cs="宋体"/>
          <w:b/>
          <w:color w:val="auto"/>
          <w:sz w:val="21"/>
          <w:highlight w:val="none"/>
        </w:rPr>
      </w:pPr>
      <w:r>
        <w:rPr>
          <w:rFonts w:hint="eastAsia" w:ascii="宋体" w:hAnsi="宋体" w:eastAsia="宋体" w:cs="宋体"/>
          <w:b/>
          <w:color w:val="auto"/>
          <w:sz w:val="21"/>
          <w:highlight w:val="none"/>
        </w:rPr>
        <w:t>三、质疑事项具体内容</w:t>
      </w:r>
    </w:p>
    <w:p w14:paraId="3A1908D6">
      <w:pPr>
        <w:pStyle w:val="11"/>
        <w:spacing w:line="360" w:lineRule="auto"/>
        <w:ind w:left="25" w:leftChars="12" w:firstLine="413" w:firstLineChars="197"/>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质疑事项1：</w:t>
      </w:r>
      <w:r>
        <w:rPr>
          <w:rFonts w:hint="eastAsia" w:ascii="宋体" w:hAnsi="宋体" w:eastAsia="宋体" w:cs="宋体"/>
          <w:bCs/>
          <w:color w:val="auto"/>
          <w:sz w:val="21"/>
          <w:highlight w:val="none"/>
          <w:u w:val="single"/>
        </w:rPr>
        <w:t xml:space="preserve">                                                                    </w:t>
      </w:r>
    </w:p>
    <w:p w14:paraId="79B9BE3C">
      <w:pPr>
        <w:pStyle w:val="11"/>
        <w:spacing w:line="360" w:lineRule="auto"/>
        <w:ind w:left="25" w:leftChars="12" w:firstLine="413" w:firstLineChars="197"/>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事实依据：</w:t>
      </w:r>
      <w:r>
        <w:rPr>
          <w:rFonts w:hint="eastAsia" w:ascii="宋体" w:hAnsi="宋体" w:eastAsia="宋体" w:cs="宋体"/>
          <w:bCs/>
          <w:color w:val="auto"/>
          <w:sz w:val="21"/>
          <w:highlight w:val="none"/>
          <w:u w:val="single"/>
        </w:rPr>
        <w:t xml:space="preserve">                                                                      </w:t>
      </w:r>
    </w:p>
    <w:p w14:paraId="32A43CDC">
      <w:pPr>
        <w:pStyle w:val="11"/>
        <w:spacing w:line="360" w:lineRule="auto"/>
        <w:ind w:left="25" w:leftChars="12" w:firstLine="413" w:firstLineChars="197"/>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法律依据：</w:t>
      </w:r>
      <w:r>
        <w:rPr>
          <w:rFonts w:hint="eastAsia" w:ascii="宋体" w:hAnsi="宋体" w:eastAsia="宋体" w:cs="宋体"/>
          <w:color w:val="auto"/>
          <w:sz w:val="21"/>
          <w:highlight w:val="none"/>
          <w:u w:val="single"/>
        </w:rPr>
        <w:t xml:space="preserve">                                                        </w:t>
      </w:r>
      <w:r>
        <w:rPr>
          <w:rFonts w:hint="eastAsia" w:ascii="宋体" w:hAnsi="宋体" w:eastAsia="宋体" w:cs="宋体"/>
          <w:bCs/>
          <w:color w:val="auto"/>
          <w:sz w:val="21"/>
          <w:highlight w:val="none"/>
          <w:u w:val="single"/>
        </w:rPr>
        <w:t xml:space="preserve">               </w:t>
      </w:r>
    </w:p>
    <w:p w14:paraId="2F70A428">
      <w:pPr>
        <w:pStyle w:val="11"/>
        <w:spacing w:line="360" w:lineRule="auto"/>
        <w:ind w:left="25" w:leftChars="12" w:firstLine="413" w:firstLineChars="197"/>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质疑事项2</w:t>
      </w:r>
    </w:p>
    <w:p w14:paraId="78405050">
      <w:pPr>
        <w:pStyle w:val="11"/>
        <w:spacing w:line="360" w:lineRule="auto"/>
        <w:ind w:left="25" w:leftChars="12" w:firstLine="413" w:firstLineChars="197"/>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w:t>
      </w:r>
    </w:p>
    <w:p w14:paraId="1AE09F3B">
      <w:pPr>
        <w:pStyle w:val="11"/>
        <w:spacing w:line="360" w:lineRule="auto"/>
        <w:ind w:left="25" w:leftChars="12" w:firstLine="413" w:firstLineChars="197"/>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四、与质疑事项相关的质疑请求：</w:t>
      </w:r>
    </w:p>
    <w:p w14:paraId="2D34A905">
      <w:pPr>
        <w:pStyle w:val="11"/>
        <w:spacing w:line="360" w:lineRule="auto"/>
        <w:ind w:left="25" w:leftChars="12" w:firstLine="413" w:firstLineChars="197"/>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请求：</w:t>
      </w:r>
      <w:r>
        <w:rPr>
          <w:rFonts w:hint="eastAsia" w:ascii="宋体" w:hAnsi="宋体" w:eastAsia="宋体" w:cs="宋体"/>
          <w:bCs/>
          <w:color w:val="auto"/>
          <w:sz w:val="21"/>
          <w:highlight w:val="none"/>
          <w:u w:val="single"/>
        </w:rPr>
        <w:t xml:space="preserve">                                                                </w:t>
      </w:r>
    </w:p>
    <w:p w14:paraId="3F7676CC">
      <w:pPr>
        <w:pStyle w:val="11"/>
        <w:spacing w:line="360" w:lineRule="auto"/>
        <w:ind w:left="25" w:leftChars="12" w:firstLine="308" w:firstLineChars="147"/>
        <w:contextualSpacing/>
        <w:rPr>
          <w:rFonts w:hint="eastAsia" w:ascii="宋体" w:hAnsi="宋体" w:eastAsia="宋体" w:cs="宋体"/>
          <w:color w:val="auto"/>
          <w:sz w:val="21"/>
          <w:highlight w:val="none"/>
        </w:rPr>
      </w:pPr>
    </w:p>
    <w:p w14:paraId="43181280">
      <w:pPr>
        <w:pStyle w:val="11"/>
        <w:spacing w:line="360" w:lineRule="auto"/>
        <w:ind w:left="25" w:leftChars="12" w:firstLine="413" w:firstLineChars="197"/>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签字（签章）：                                       公章：</w:t>
      </w:r>
    </w:p>
    <w:p w14:paraId="60BC0616">
      <w:pPr>
        <w:pStyle w:val="11"/>
        <w:spacing w:line="360" w:lineRule="auto"/>
        <w:ind w:left="25" w:leftChars="12" w:firstLine="308" w:firstLineChars="147"/>
        <w:contextualSpacing/>
        <w:rPr>
          <w:rFonts w:hint="eastAsia" w:ascii="宋体" w:hAnsi="宋体" w:eastAsia="宋体" w:cs="宋体"/>
          <w:color w:val="auto"/>
          <w:sz w:val="21"/>
          <w:highlight w:val="none"/>
        </w:rPr>
      </w:pPr>
    </w:p>
    <w:p w14:paraId="5A44889C">
      <w:pPr>
        <w:pStyle w:val="11"/>
        <w:spacing w:line="360" w:lineRule="auto"/>
        <w:ind w:left="25" w:leftChars="12" w:firstLine="413" w:firstLineChars="197"/>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日期：</w:t>
      </w:r>
    </w:p>
    <w:p w14:paraId="259BBBB2">
      <w:pPr>
        <w:pStyle w:val="11"/>
        <w:spacing w:line="360" w:lineRule="auto"/>
        <w:contextualSpacing/>
        <w:rPr>
          <w:rFonts w:hint="eastAsia" w:ascii="宋体" w:hAnsi="宋体" w:eastAsia="宋体" w:cs="宋体"/>
          <w:b/>
          <w:color w:val="auto"/>
          <w:sz w:val="21"/>
          <w:highlight w:val="none"/>
        </w:rPr>
      </w:pPr>
    </w:p>
    <w:p w14:paraId="4CE25A8F">
      <w:pPr>
        <w:pStyle w:val="11"/>
        <w:spacing w:line="360" w:lineRule="auto"/>
        <w:contextualSpacing/>
        <w:rPr>
          <w:rFonts w:hint="eastAsia" w:ascii="宋体" w:hAnsi="宋体" w:eastAsia="宋体" w:cs="宋体"/>
          <w:b/>
          <w:color w:val="auto"/>
          <w:sz w:val="21"/>
          <w:highlight w:val="none"/>
        </w:rPr>
      </w:pPr>
    </w:p>
    <w:p w14:paraId="3C40C0C4">
      <w:pPr>
        <w:pStyle w:val="11"/>
        <w:spacing w:line="360" w:lineRule="auto"/>
        <w:contextualSpacing/>
        <w:rPr>
          <w:rFonts w:hint="eastAsia" w:ascii="宋体" w:hAnsi="宋体" w:eastAsia="宋体" w:cs="宋体"/>
          <w:b/>
          <w:color w:val="auto"/>
          <w:sz w:val="21"/>
          <w:highlight w:val="none"/>
        </w:rPr>
      </w:pPr>
      <w:r>
        <w:rPr>
          <w:rFonts w:hint="eastAsia" w:ascii="宋体" w:hAnsi="宋体" w:eastAsia="宋体" w:cs="宋体"/>
          <w:b/>
          <w:color w:val="auto"/>
          <w:sz w:val="21"/>
          <w:highlight w:val="none"/>
        </w:rPr>
        <w:t>说明：</w:t>
      </w:r>
    </w:p>
    <w:p w14:paraId="72BAC5FD">
      <w:pPr>
        <w:pStyle w:val="11"/>
        <w:spacing w:line="360" w:lineRule="auto"/>
        <w:ind w:left="25" w:leftChars="12" w:firstLine="310" w:firstLineChars="147"/>
        <w:contextualSpacing/>
        <w:rPr>
          <w:rFonts w:hint="eastAsia" w:ascii="宋体" w:hAnsi="宋体" w:eastAsia="宋体" w:cs="宋体"/>
          <w:b/>
          <w:bCs/>
          <w:color w:val="auto"/>
          <w:sz w:val="21"/>
          <w:highlight w:val="none"/>
        </w:rPr>
      </w:pPr>
      <w:r>
        <w:rPr>
          <w:rFonts w:hint="eastAsia" w:ascii="宋体" w:hAnsi="宋体" w:eastAsia="宋体" w:cs="宋体"/>
          <w:b/>
          <w:color w:val="auto"/>
          <w:sz w:val="21"/>
          <w:highlight w:val="none"/>
        </w:rPr>
        <w:t>1.供应商提出质疑时，应提交质疑函和必要的证明材料</w:t>
      </w:r>
      <w:r>
        <w:rPr>
          <w:rFonts w:hint="eastAsia" w:ascii="宋体" w:hAnsi="宋体" w:eastAsia="宋体" w:cs="宋体"/>
          <w:b/>
          <w:bCs/>
          <w:color w:val="auto"/>
          <w:sz w:val="21"/>
          <w:highlight w:val="none"/>
        </w:rPr>
        <w:t>。</w:t>
      </w:r>
    </w:p>
    <w:p w14:paraId="5FE01476">
      <w:pPr>
        <w:pStyle w:val="11"/>
        <w:spacing w:line="360" w:lineRule="auto"/>
        <w:ind w:left="25" w:leftChars="12" w:firstLine="310" w:firstLineChars="147"/>
        <w:contextualSpacing/>
        <w:rPr>
          <w:rFonts w:hint="eastAsia" w:ascii="宋体" w:hAnsi="宋体" w:eastAsia="宋体" w:cs="宋体"/>
          <w:b/>
          <w:color w:val="auto"/>
          <w:sz w:val="21"/>
          <w:highlight w:val="none"/>
        </w:rPr>
      </w:pPr>
      <w:r>
        <w:rPr>
          <w:rFonts w:hint="eastAsia" w:ascii="宋体" w:hAnsi="宋体" w:eastAsia="宋体" w:cs="宋体"/>
          <w:b/>
          <w:color w:val="auto"/>
          <w:sz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B78F2F7">
      <w:pPr>
        <w:pStyle w:val="11"/>
        <w:spacing w:line="360" w:lineRule="auto"/>
        <w:ind w:left="25" w:leftChars="12" w:firstLine="310" w:firstLineChars="147"/>
        <w:contextualSpacing/>
        <w:rPr>
          <w:rFonts w:hint="eastAsia" w:ascii="宋体" w:hAnsi="宋体" w:eastAsia="宋体" w:cs="宋体"/>
          <w:b/>
          <w:color w:val="auto"/>
          <w:sz w:val="21"/>
          <w:highlight w:val="none"/>
        </w:rPr>
      </w:pPr>
      <w:r>
        <w:rPr>
          <w:rFonts w:hint="eastAsia" w:ascii="宋体" w:hAnsi="宋体" w:eastAsia="宋体" w:cs="宋体"/>
          <w:b/>
          <w:color w:val="auto"/>
          <w:sz w:val="21"/>
          <w:highlight w:val="none"/>
        </w:rPr>
        <w:t>3.质疑函的质疑事项应具体、明确，并有必要的事实依据和法律依据。</w:t>
      </w:r>
    </w:p>
    <w:p w14:paraId="575491DA">
      <w:pPr>
        <w:pStyle w:val="11"/>
        <w:spacing w:line="360" w:lineRule="auto"/>
        <w:ind w:left="25" w:leftChars="12" w:firstLine="310" w:firstLineChars="147"/>
        <w:contextualSpacing/>
        <w:rPr>
          <w:rFonts w:hint="eastAsia" w:ascii="宋体" w:hAnsi="宋体" w:eastAsia="宋体" w:cs="宋体"/>
          <w:b/>
          <w:color w:val="auto"/>
          <w:sz w:val="21"/>
          <w:highlight w:val="none"/>
        </w:rPr>
      </w:pPr>
      <w:r>
        <w:rPr>
          <w:rFonts w:hint="eastAsia" w:ascii="宋体" w:hAnsi="宋体" w:eastAsia="宋体" w:cs="宋体"/>
          <w:b/>
          <w:color w:val="auto"/>
          <w:sz w:val="21"/>
          <w:highlight w:val="none"/>
        </w:rPr>
        <w:t>4.质疑函的质疑请求应与质疑事项相关。</w:t>
      </w:r>
    </w:p>
    <w:p w14:paraId="307FAD0F">
      <w:pPr>
        <w:pStyle w:val="11"/>
        <w:spacing w:line="360" w:lineRule="auto"/>
        <w:ind w:left="25" w:leftChars="12" w:firstLine="310" w:firstLineChars="147"/>
        <w:contextualSpacing/>
        <w:rPr>
          <w:rFonts w:hint="eastAsia" w:ascii="宋体" w:hAnsi="宋体" w:eastAsia="宋体" w:cs="宋体"/>
          <w:b/>
          <w:color w:val="auto"/>
          <w:sz w:val="21"/>
          <w:highlight w:val="none"/>
        </w:rPr>
      </w:pPr>
      <w:r>
        <w:rPr>
          <w:rFonts w:hint="eastAsia" w:ascii="宋体" w:hAnsi="宋体" w:eastAsia="宋体" w:cs="宋体"/>
          <w:b/>
          <w:color w:val="auto"/>
          <w:sz w:val="21"/>
          <w:highlight w:val="none"/>
        </w:rPr>
        <w:t>5.质疑供应商为法人或者其他组织的，质疑函应由法定代表人、主要负责人，或者其授权代表签字或者盖章，并加盖公章。</w:t>
      </w:r>
    </w:p>
    <w:p w14:paraId="7B01575D">
      <w:pPr>
        <w:pStyle w:val="11"/>
        <w:snapToGrid w:val="0"/>
        <w:rPr>
          <w:rFonts w:hint="eastAsia" w:ascii="宋体" w:hAnsi="宋体" w:eastAsia="宋体" w:cs="宋体"/>
          <w:b/>
          <w:color w:val="auto"/>
          <w:sz w:val="24"/>
          <w:szCs w:val="24"/>
          <w:highlight w:val="none"/>
        </w:rPr>
      </w:pPr>
    </w:p>
    <w:p w14:paraId="362643E2">
      <w:pPr>
        <w:spacing w:line="460" w:lineRule="exact"/>
        <w:jc w:val="center"/>
        <w:rPr>
          <w:rFonts w:hint="eastAsia" w:ascii="宋体" w:hAnsi="宋体" w:eastAsia="宋体" w:cs="宋体"/>
          <w:color w:val="auto"/>
          <w:sz w:val="44"/>
          <w:highlight w:val="none"/>
        </w:rPr>
      </w:pPr>
      <w:r>
        <w:rPr>
          <w:rFonts w:hint="eastAsia" w:ascii="宋体" w:hAnsi="宋体" w:eastAsia="宋体" w:cs="宋体"/>
          <w:color w:val="auto"/>
          <w:sz w:val="44"/>
          <w:highlight w:val="none"/>
        </w:rPr>
        <w:br w:type="page"/>
      </w:r>
    </w:p>
    <w:p w14:paraId="37F9AF70">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投诉书（格式）</w:t>
      </w:r>
    </w:p>
    <w:p w14:paraId="3D5B3C39">
      <w:pPr>
        <w:pStyle w:val="11"/>
        <w:snapToGrid w:val="0"/>
        <w:spacing w:line="360" w:lineRule="auto"/>
        <w:ind w:firstLine="422" w:firstLineChars="200"/>
        <w:rPr>
          <w:rFonts w:hint="eastAsia" w:ascii="宋体" w:hAnsi="宋体" w:eastAsia="宋体" w:cs="宋体"/>
          <w:b/>
          <w:bCs/>
          <w:color w:val="auto"/>
          <w:sz w:val="21"/>
          <w:highlight w:val="none"/>
        </w:rPr>
      </w:pPr>
      <w:r>
        <w:rPr>
          <w:rFonts w:hint="eastAsia" w:ascii="宋体" w:hAnsi="宋体" w:eastAsia="宋体" w:cs="宋体"/>
          <w:b/>
          <w:bCs/>
          <w:color w:val="auto"/>
          <w:sz w:val="21"/>
          <w:highlight w:val="none"/>
        </w:rPr>
        <w:t>一、投诉相关主体基本情况：</w:t>
      </w:r>
    </w:p>
    <w:p w14:paraId="4F5AED0E">
      <w:pPr>
        <w:pStyle w:val="11"/>
        <w:snapToGrid w:val="0"/>
        <w:spacing w:line="360" w:lineRule="auto"/>
        <w:ind w:firstLine="420" w:firstLineChars="200"/>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供应商：</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 xml:space="preserve">                 </w:t>
      </w:r>
    </w:p>
    <w:p w14:paraId="5FA9DDD4">
      <w:pPr>
        <w:pStyle w:val="11"/>
        <w:snapToGrid w:val="0"/>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地址：</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邮编：</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 xml:space="preserve">                 </w:t>
      </w:r>
    </w:p>
    <w:p w14:paraId="1145A439">
      <w:pPr>
        <w:pStyle w:val="11"/>
        <w:snapToGrid w:val="0"/>
        <w:spacing w:line="360" w:lineRule="auto"/>
        <w:ind w:firstLine="420" w:firstLineChars="200"/>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法定代表人/主要负责人：</w:t>
      </w:r>
      <w:r>
        <w:rPr>
          <w:rFonts w:hint="eastAsia" w:ascii="宋体" w:hAnsi="宋体" w:eastAsia="宋体" w:cs="宋体"/>
          <w:bCs/>
          <w:color w:val="auto"/>
          <w:sz w:val="21"/>
          <w:highlight w:val="none"/>
          <w:u w:val="single"/>
        </w:rPr>
        <w:t xml:space="preserve">                                                         </w:t>
      </w:r>
    </w:p>
    <w:p w14:paraId="2C226923">
      <w:pPr>
        <w:pStyle w:val="11"/>
        <w:snapToGrid w:val="0"/>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联系电话：</w:t>
      </w:r>
      <w:r>
        <w:rPr>
          <w:rFonts w:hint="eastAsia" w:ascii="宋体" w:hAnsi="宋体" w:eastAsia="宋体" w:cs="宋体"/>
          <w:bCs/>
          <w:color w:val="auto"/>
          <w:sz w:val="21"/>
          <w:highlight w:val="none"/>
          <w:u w:val="single"/>
        </w:rPr>
        <w:t xml:space="preserve">                                         </w:t>
      </w:r>
    </w:p>
    <w:p w14:paraId="37D0DFF1">
      <w:pPr>
        <w:pStyle w:val="11"/>
        <w:snapToGrid w:val="0"/>
        <w:spacing w:line="360" w:lineRule="auto"/>
        <w:ind w:firstLine="420" w:firstLineChars="200"/>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授权代表：</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联系电话：</w:t>
      </w:r>
      <w:r>
        <w:rPr>
          <w:rFonts w:hint="eastAsia" w:ascii="宋体" w:hAnsi="宋体" w:eastAsia="宋体" w:cs="宋体"/>
          <w:bCs/>
          <w:color w:val="auto"/>
          <w:sz w:val="21"/>
          <w:highlight w:val="none"/>
          <w:u w:val="single"/>
        </w:rPr>
        <w:t xml:space="preserve">                   </w:t>
      </w:r>
    </w:p>
    <w:p w14:paraId="40B5F1FF">
      <w:pPr>
        <w:pStyle w:val="11"/>
        <w:snapToGrid w:val="0"/>
        <w:spacing w:line="360" w:lineRule="auto"/>
        <w:ind w:firstLine="420" w:firstLineChars="200"/>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地址：</w:t>
      </w:r>
      <w:r>
        <w:rPr>
          <w:rFonts w:hint="eastAsia" w:ascii="宋体" w:hAnsi="宋体" w:eastAsia="宋体" w:cs="宋体"/>
          <w:bCs/>
          <w:color w:val="auto"/>
          <w:sz w:val="21"/>
          <w:highlight w:val="none"/>
          <w:u w:val="single"/>
        </w:rPr>
        <w:t xml:space="preserve">                                                            </w:t>
      </w:r>
    </w:p>
    <w:p w14:paraId="71E51719">
      <w:pPr>
        <w:pStyle w:val="11"/>
        <w:snapToGrid w:val="0"/>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邮编：</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 xml:space="preserve">   </w:t>
      </w:r>
    </w:p>
    <w:p w14:paraId="58A78053">
      <w:pPr>
        <w:pStyle w:val="11"/>
        <w:snapToGrid w:val="0"/>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被投诉人1：</w:t>
      </w:r>
    </w:p>
    <w:p w14:paraId="3D1C7712">
      <w:pPr>
        <w:pStyle w:val="11"/>
        <w:snapToGrid w:val="0"/>
        <w:spacing w:line="360" w:lineRule="auto"/>
        <w:ind w:firstLine="420" w:firstLineChars="200"/>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地址：</w:t>
      </w:r>
      <w:r>
        <w:rPr>
          <w:rFonts w:hint="eastAsia" w:ascii="宋体" w:hAnsi="宋体" w:eastAsia="宋体" w:cs="宋体"/>
          <w:bCs/>
          <w:color w:val="auto"/>
          <w:sz w:val="21"/>
          <w:highlight w:val="none"/>
          <w:u w:val="single"/>
        </w:rPr>
        <w:t xml:space="preserve">                                                            </w:t>
      </w:r>
    </w:p>
    <w:p w14:paraId="4380B533">
      <w:pPr>
        <w:pStyle w:val="11"/>
        <w:snapToGrid w:val="0"/>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邮编：</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 xml:space="preserve">  </w:t>
      </w:r>
    </w:p>
    <w:p w14:paraId="3F7B4532">
      <w:pPr>
        <w:pStyle w:val="11"/>
        <w:snapToGrid w:val="0"/>
        <w:spacing w:line="360" w:lineRule="auto"/>
        <w:ind w:firstLine="420" w:firstLineChars="200"/>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联系人：</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联系电话：</w:t>
      </w:r>
      <w:r>
        <w:rPr>
          <w:rFonts w:hint="eastAsia" w:ascii="宋体" w:hAnsi="宋体" w:eastAsia="宋体" w:cs="宋体"/>
          <w:bCs/>
          <w:color w:val="auto"/>
          <w:sz w:val="21"/>
          <w:highlight w:val="none"/>
          <w:u w:val="single"/>
        </w:rPr>
        <w:t xml:space="preserve">                </w:t>
      </w:r>
    </w:p>
    <w:p w14:paraId="58D5E8F5">
      <w:pPr>
        <w:pStyle w:val="11"/>
        <w:snapToGrid w:val="0"/>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被投诉人2：</w:t>
      </w:r>
    </w:p>
    <w:p w14:paraId="6C593D37">
      <w:pPr>
        <w:pStyle w:val="11"/>
        <w:snapToGrid w:val="0"/>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w:t>
      </w:r>
    </w:p>
    <w:p w14:paraId="118A5E90">
      <w:pPr>
        <w:pStyle w:val="11"/>
        <w:snapToGrid w:val="0"/>
        <w:spacing w:line="360" w:lineRule="auto"/>
        <w:ind w:firstLine="420" w:firstLineChars="200"/>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相关供应商：</w:t>
      </w:r>
      <w:r>
        <w:rPr>
          <w:rFonts w:hint="eastAsia" w:ascii="宋体" w:hAnsi="宋体" w:eastAsia="宋体" w:cs="宋体"/>
          <w:bCs/>
          <w:color w:val="auto"/>
          <w:sz w:val="21"/>
          <w:highlight w:val="none"/>
          <w:u w:val="single"/>
        </w:rPr>
        <w:t xml:space="preserve">                                                                       </w:t>
      </w:r>
    </w:p>
    <w:p w14:paraId="28588C07">
      <w:pPr>
        <w:pStyle w:val="11"/>
        <w:snapToGrid w:val="0"/>
        <w:spacing w:line="360" w:lineRule="auto"/>
        <w:ind w:firstLine="420" w:firstLineChars="200"/>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地址：</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邮编：</w:t>
      </w:r>
      <w:r>
        <w:rPr>
          <w:rFonts w:hint="eastAsia" w:ascii="宋体" w:hAnsi="宋体" w:eastAsia="宋体" w:cs="宋体"/>
          <w:bCs/>
          <w:color w:val="auto"/>
          <w:sz w:val="21"/>
          <w:highlight w:val="none"/>
          <w:u w:val="single"/>
        </w:rPr>
        <w:t xml:space="preserve">                         </w:t>
      </w:r>
    </w:p>
    <w:p w14:paraId="49532E08">
      <w:pPr>
        <w:pStyle w:val="11"/>
        <w:snapToGrid w:val="0"/>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联系人：</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联系电话：</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 xml:space="preserve">                </w:t>
      </w:r>
    </w:p>
    <w:p w14:paraId="22509EE3">
      <w:pPr>
        <w:pStyle w:val="11"/>
        <w:snapToGrid w:val="0"/>
        <w:spacing w:line="360" w:lineRule="auto"/>
        <w:ind w:firstLine="422" w:firstLineChars="200"/>
        <w:rPr>
          <w:rFonts w:hint="eastAsia" w:ascii="宋体" w:hAnsi="宋体" w:eastAsia="宋体" w:cs="宋体"/>
          <w:b/>
          <w:bCs/>
          <w:color w:val="auto"/>
          <w:sz w:val="21"/>
          <w:highlight w:val="none"/>
        </w:rPr>
      </w:pPr>
      <w:r>
        <w:rPr>
          <w:rFonts w:hint="eastAsia" w:ascii="宋体" w:hAnsi="宋体" w:eastAsia="宋体" w:cs="宋体"/>
          <w:b/>
          <w:bCs/>
          <w:color w:val="auto"/>
          <w:sz w:val="21"/>
          <w:highlight w:val="none"/>
        </w:rPr>
        <w:t>二、投诉项目基本情况：</w:t>
      </w:r>
    </w:p>
    <w:p w14:paraId="4F41DFAC">
      <w:pPr>
        <w:pStyle w:val="11"/>
        <w:spacing w:line="360" w:lineRule="auto"/>
        <w:ind w:left="25" w:leftChars="12" w:firstLine="413" w:firstLineChars="197"/>
        <w:rPr>
          <w:rFonts w:hint="eastAsia" w:ascii="宋体" w:hAnsi="宋体" w:eastAsia="宋体" w:cs="宋体"/>
          <w:color w:val="auto"/>
          <w:sz w:val="21"/>
          <w:highlight w:val="none"/>
        </w:rPr>
      </w:pPr>
      <w:r>
        <w:rPr>
          <w:rFonts w:hint="eastAsia" w:ascii="宋体" w:hAnsi="宋体" w:eastAsia="宋体" w:cs="宋体"/>
          <w:bCs/>
          <w:color w:val="auto"/>
          <w:sz w:val="21"/>
          <w:highlight w:val="none"/>
        </w:rPr>
        <w:t>采购</w:t>
      </w:r>
      <w:r>
        <w:rPr>
          <w:rFonts w:hint="eastAsia" w:ascii="宋体" w:hAnsi="宋体" w:eastAsia="宋体" w:cs="宋体"/>
          <w:color w:val="auto"/>
          <w:sz w:val="21"/>
          <w:highlight w:val="none"/>
        </w:rPr>
        <w:t>项目的名称：</w:t>
      </w:r>
      <w:r>
        <w:rPr>
          <w:rFonts w:hint="eastAsia" w:ascii="宋体" w:hAnsi="宋体" w:eastAsia="宋体" w:cs="宋体"/>
          <w:bCs/>
          <w:color w:val="auto"/>
          <w:sz w:val="21"/>
          <w:highlight w:val="none"/>
          <w:u w:val="single"/>
        </w:rPr>
        <w:t xml:space="preserve">                                                                   </w:t>
      </w:r>
    </w:p>
    <w:p w14:paraId="376CEF87">
      <w:pPr>
        <w:pStyle w:val="11"/>
        <w:spacing w:line="360" w:lineRule="auto"/>
        <w:ind w:left="25" w:leftChars="12" w:firstLine="413" w:firstLineChars="197"/>
        <w:rPr>
          <w:rFonts w:hint="eastAsia" w:ascii="宋体" w:hAnsi="宋体" w:eastAsia="宋体" w:cs="宋体"/>
          <w:color w:val="auto"/>
          <w:sz w:val="21"/>
          <w:highlight w:val="none"/>
        </w:rPr>
      </w:pPr>
      <w:r>
        <w:rPr>
          <w:rFonts w:hint="eastAsia" w:ascii="宋体" w:hAnsi="宋体" w:eastAsia="宋体" w:cs="宋体"/>
          <w:bCs/>
          <w:color w:val="auto"/>
          <w:sz w:val="21"/>
          <w:highlight w:val="none"/>
        </w:rPr>
        <w:t>采购</w:t>
      </w:r>
      <w:r>
        <w:rPr>
          <w:rFonts w:hint="eastAsia" w:ascii="宋体" w:hAnsi="宋体" w:eastAsia="宋体" w:cs="宋体"/>
          <w:color w:val="auto"/>
          <w:sz w:val="21"/>
          <w:highlight w:val="none"/>
        </w:rPr>
        <w:t>项目的编号：</w:t>
      </w:r>
      <w:r>
        <w:rPr>
          <w:rFonts w:hint="eastAsia" w:ascii="宋体" w:hAnsi="宋体" w:eastAsia="宋体" w:cs="宋体"/>
          <w:bCs/>
          <w:color w:val="auto"/>
          <w:sz w:val="21"/>
          <w:highlight w:val="none"/>
          <w:u w:val="single"/>
        </w:rPr>
        <w:t xml:space="preserve">                                          </w:t>
      </w:r>
    </w:p>
    <w:p w14:paraId="3D264449">
      <w:pPr>
        <w:pStyle w:val="11"/>
        <w:spacing w:line="360" w:lineRule="auto"/>
        <w:ind w:left="25" w:leftChars="12" w:firstLine="413" w:firstLineChars="197"/>
        <w:rPr>
          <w:rFonts w:hint="eastAsia" w:ascii="宋体" w:hAnsi="宋体" w:eastAsia="宋体" w:cs="宋体"/>
          <w:bCs/>
          <w:color w:val="auto"/>
          <w:sz w:val="21"/>
          <w:highlight w:val="none"/>
          <w:u w:val="single"/>
        </w:rPr>
      </w:pPr>
      <w:r>
        <w:rPr>
          <w:rFonts w:hint="eastAsia" w:ascii="宋体" w:hAnsi="宋体" w:eastAsia="宋体" w:cs="宋体"/>
          <w:color w:val="auto"/>
          <w:sz w:val="21"/>
          <w:highlight w:val="none"/>
        </w:rPr>
        <w:t>采购人名称：</w:t>
      </w:r>
      <w:r>
        <w:rPr>
          <w:rFonts w:hint="eastAsia" w:ascii="宋体" w:hAnsi="宋体" w:eastAsia="宋体" w:cs="宋体"/>
          <w:bCs/>
          <w:color w:val="auto"/>
          <w:sz w:val="21"/>
          <w:highlight w:val="none"/>
          <w:u w:val="single"/>
        </w:rPr>
        <w:t xml:space="preserve">                                                                        </w:t>
      </w:r>
    </w:p>
    <w:p w14:paraId="06AAA3BB">
      <w:pPr>
        <w:pStyle w:val="11"/>
        <w:spacing w:line="360" w:lineRule="auto"/>
        <w:ind w:left="25" w:leftChars="12" w:firstLine="413" w:firstLineChars="197"/>
        <w:rPr>
          <w:rFonts w:hint="eastAsia" w:ascii="宋体" w:hAnsi="宋体" w:eastAsia="宋体" w:cs="宋体"/>
          <w:bCs/>
          <w:color w:val="auto"/>
          <w:sz w:val="21"/>
          <w:highlight w:val="none"/>
          <w:u w:val="single"/>
        </w:rPr>
      </w:pPr>
      <w:r>
        <w:rPr>
          <w:rFonts w:hint="eastAsia" w:ascii="宋体" w:hAnsi="宋体" w:eastAsia="宋体" w:cs="宋体"/>
          <w:color w:val="auto"/>
          <w:sz w:val="21"/>
          <w:highlight w:val="none"/>
        </w:rPr>
        <w:t>代理机构名称：</w:t>
      </w:r>
      <w:r>
        <w:rPr>
          <w:rFonts w:hint="eastAsia" w:ascii="宋体" w:hAnsi="宋体" w:eastAsia="宋体" w:cs="宋体"/>
          <w:bCs/>
          <w:color w:val="auto"/>
          <w:sz w:val="21"/>
          <w:highlight w:val="none"/>
          <w:u w:val="single"/>
        </w:rPr>
        <w:t xml:space="preserve">                                                                      </w:t>
      </w:r>
    </w:p>
    <w:p w14:paraId="00E518FA">
      <w:pPr>
        <w:pStyle w:val="11"/>
        <w:spacing w:line="360" w:lineRule="auto"/>
        <w:ind w:left="25" w:leftChars="12" w:firstLine="413" w:firstLineChars="197"/>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采购文件公告：</w:t>
      </w:r>
      <w:r>
        <w:rPr>
          <w:rFonts w:hint="eastAsia" w:ascii="宋体" w:hAnsi="宋体" w:eastAsia="宋体" w:cs="宋体"/>
          <w:bCs/>
          <w:color w:val="auto"/>
          <w:sz w:val="21"/>
          <w:highlight w:val="none"/>
          <w:u w:val="single"/>
        </w:rPr>
        <w:t>是/否</w:t>
      </w:r>
      <w:r>
        <w:rPr>
          <w:rFonts w:hint="eastAsia" w:ascii="宋体" w:hAnsi="宋体" w:eastAsia="宋体" w:cs="宋体"/>
          <w:bCs/>
          <w:color w:val="auto"/>
          <w:sz w:val="21"/>
          <w:highlight w:val="none"/>
        </w:rPr>
        <w:t>公告期限：</w:t>
      </w:r>
      <w:r>
        <w:rPr>
          <w:rFonts w:hint="eastAsia" w:ascii="宋体" w:hAnsi="宋体" w:eastAsia="宋体" w:cs="宋体"/>
          <w:bCs/>
          <w:color w:val="auto"/>
          <w:sz w:val="21"/>
          <w:highlight w:val="none"/>
          <w:u w:val="single"/>
        </w:rPr>
        <w:t xml:space="preserve">                                                       </w:t>
      </w:r>
    </w:p>
    <w:p w14:paraId="74A8594A">
      <w:pPr>
        <w:pStyle w:val="11"/>
        <w:spacing w:line="360" w:lineRule="auto"/>
        <w:ind w:left="25" w:leftChars="12" w:firstLine="413" w:firstLineChars="197"/>
        <w:rPr>
          <w:rFonts w:hint="eastAsia" w:ascii="宋体" w:hAnsi="宋体" w:eastAsia="宋体" w:cs="宋体"/>
          <w:b/>
          <w:color w:val="auto"/>
          <w:sz w:val="21"/>
          <w:highlight w:val="none"/>
        </w:rPr>
      </w:pPr>
      <w:r>
        <w:rPr>
          <w:rFonts w:hint="eastAsia" w:ascii="宋体" w:hAnsi="宋体" w:eastAsia="宋体" w:cs="宋体"/>
          <w:bCs/>
          <w:color w:val="auto"/>
          <w:sz w:val="21"/>
          <w:highlight w:val="none"/>
        </w:rPr>
        <w:t>采购结果公告：</w:t>
      </w:r>
      <w:r>
        <w:rPr>
          <w:rFonts w:hint="eastAsia" w:ascii="宋体" w:hAnsi="宋体" w:eastAsia="宋体" w:cs="宋体"/>
          <w:bCs/>
          <w:color w:val="auto"/>
          <w:sz w:val="21"/>
          <w:highlight w:val="none"/>
          <w:u w:val="single"/>
        </w:rPr>
        <w:t>是/否</w:t>
      </w:r>
      <w:r>
        <w:rPr>
          <w:rFonts w:hint="eastAsia" w:ascii="宋体" w:hAnsi="宋体" w:eastAsia="宋体" w:cs="宋体"/>
          <w:bCs/>
          <w:color w:val="auto"/>
          <w:sz w:val="21"/>
          <w:highlight w:val="none"/>
        </w:rPr>
        <w:t>公告期限：</w:t>
      </w:r>
      <w:r>
        <w:rPr>
          <w:rFonts w:hint="eastAsia" w:ascii="宋体" w:hAnsi="宋体" w:eastAsia="宋体" w:cs="宋体"/>
          <w:bCs/>
          <w:color w:val="auto"/>
          <w:sz w:val="21"/>
          <w:highlight w:val="none"/>
          <w:u w:val="single"/>
        </w:rPr>
        <w:t xml:space="preserve">                                                       </w:t>
      </w:r>
    </w:p>
    <w:p w14:paraId="2AFB2479">
      <w:pPr>
        <w:pStyle w:val="11"/>
        <w:spacing w:line="360" w:lineRule="auto"/>
        <w:ind w:left="25" w:leftChars="12" w:firstLine="413" w:firstLineChars="196"/>
        <w:rPr>
          <w:rFonts w:hint="eastAsia" w:ascii="宋体" w:hAnsi="宋体" w:eastAsia="宋体" w:cs="宋体"/>
          <w:b/>
          <w:color w:val="auto"/>
          <w:sz w:val="21"/>
          <w:highlight w:val="none"/>
        </w:rPr>
      </w:pPr>
      <w:r>
        <w:rPr>
          <w:rFonts w:hint="eastAsia" w:ascii="宋体" w:hAnsi="宋体" w:eastAsia="宋体" w:cs="宋体"/>
          <w:b/>
          <w:color w:val="auto"/>
          <w:sz w:val="21"/>
          <w:highlight w:val="none"/>
        </w:rPr>
        <w:t>三、质疑基本情况</w:t>
      </w:r>
    </w:p>
    <w:p w14:paraId="5C43A367">
      <w:pPr>
        <w:pStyle w:val="11"/>
        <w:spacing w:line="360" w:lineRule="auto"/>
        <w:ind w:left="23" w:leftChars="11" w:firstLine="472" w:firstLineChars="225"/>
        <w:rPr>
          <w:rFonts w:hint="eastAsia" w:ascii="宋体" w:hAnsi="宋体" w:eastAsia="宋体" w:cs="宋体"/>
          <w:color w:val="auto"/>
          <w:sz w:val="21"/>
          <w:highlight w:val="none"/>
        </w:rPr>
      </w:pPr>
      <w:r>
        <w:rPr>
          <w:rFonts w:hint="eastAsia" w:ascii="宋体" w:hAnsi="宋体" w:eastAsia="宋体" w:cs="宋体"/>
          <w:color w:val="auto"/>
          <w:sz w:val="21"/>
          <w:highlight w:val="none"/>
        </w:rPr>
        <w:t>投诉人于</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年</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月</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日，向</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提出质疑，质疑事项为：</w:t>
      </w:r>
    </w:p>
    <w:p w14:paraId="79EB3710">
      <w:pPr>
        <w:pStyle w:val="11"/>
        <w:spacing w:line="360" w:lineRule="auto"/>
        <w:ind w:left="23" w:leftChars="11" w:firstLine="472" w:firstLineChars="225"/>
        <w:rPr>
          <w:rFonts w:hint="eastAsia" w:ascii="宋体" w:hAnsi="宋体" w:eastAsia="宋体" w:cs="宋体"/>
          <w:bCs/>
          <w:color w:val="auto"/>
          <w:sz w:val="21"/>
          <w:highlight w:val="none"/>
          <w:u w:val="single"/>
        </w:rPr>
      </w:pPr>
      <w:r>
        <w:rPr>
          <w:rFonts w:hint="eastAsia" w:ascii="宋体" w:hAnsi="宋体" w:eastAsia="宋体" w:cs="宋体"/>
          <w:color w:val="auto"/>
          <w:sz w:val="21"/>
          <w:highlight w:val="none"/>
        </w:rPr>
        <w:t xml:space="preserve">    </w:t>
      </w:r>
      <w:r>
        <w:rPr>
          <w:rFonts w:hint="eastAsia" w:ascii="宋体" w:hAnsi="宋体" w:eastAsia="宋体" w:cs="宋体"/>
          <w:bCs/>
          <w:color w:val="auto"/>
          <w:sz w:val="21"/>
          <w:highlight w:val="none"/>
          <w:u w:val="single"/>
        </w:rPr>
        <w:t xml:space="preserve">                                                                                      </w:t>
      </w:r>
    </w:p>
    <w:p w14:paraId="5C11BE84">
      <w:pPr>
        <w:pStyle w:val="11"/>
        <w:spacing w:line="360" w:lineRule="auto"/>
        <w:ind w:left="23" w:leftChars="11" w:firstLine="472" w:firstLineChars="225"/>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 xml:space="preserve">    </w:t>
      </w:r>
      <w:r>
        <w:rPr>
          <w:rFonts w:hint="eastAsia" w:ascii="宋体" w:hAnsi="宋体" w:eastAsia="宋体" w:cs="宋体"/>
          <w:bCs/>
          <w:color w:val="auto"/>
          <w:sz w:val="21"/>
          <w:highlight w:val="none"/>
          <w:u w:val="single"/>
        </w:rPr>
        <w:t xml:space="preserve">                                                                                      </w:t>
      </w:r>
    </w:p>
    <w:p w14:paraId="51585CF3">
      <w:pPr>
        <w:pStyle w:val="11"/>
        <w:spacing w:line="360" w:lineRule="auto"/>
        <w:ind w:left="23" w:leftChars="11" w:firstLine="472" w:firstLineChars="225"/>
        <w:rPr>
          <w:rFonts w:hint="eastAsia" w:ascii="宋体" w:hAnsi="宋体" w:eastAsia="宋体" w:cs="宋体"/>
          <w:color w:val="auto"/>
          <w:sz w:val="21"/>
          <w:highlight w:val="none"/>
        </w:rPr>
      </w:pPr>
      <w:r>
        <w:rPr>
          <w:rFonts w:hint="eastAsia" w:ascii="宋体" w:hAnsi="宋体" w:eastAsia="宋体" w:cs="宋体"/>
          <w:bCs/>
          <w:color w:val="auto"/>
          <w:sz w:val="21"/>
          <w:highlight w:val="none"/>
          <w:u w:val="single"/>
        </w:rPr>
        <w:t>采购人/代理机构</w:t>
      </w:r>
      <w:r>
        <w:rPr>
          <w:rFonts w:hint="eastAsia" w:ascii="宋体" w:hAnsi="宋体" w:eastAsia="宋体" w:cs="宋体"/>
          <w:bCs/>
          <w:color w:val="auto"/>
          <w:sz w:val="21"/>
          <w:highlight w:val="none"/>
        </w:rPr>
        <w:t>于</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年</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月</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日，</w:t>
      </w:r>
      <w:r>
        <w:rPr>
          <w:rFonts w:hint="eastAsia" w:ascii="宋体" w:hAnsi="宋体" w:eastAsia="宋体" w:cs="宋体"/>
          <w:bCs/>
          <w:color w:val="auto"/>
          <w:sz w:val="21"/>
          <w:highlight w:val="none"/>
        </w:rPr>
        <w:t xml:space="preserve">就质疑事项作出了答复/没有在法定期限内作出答复。                                                                                             </w:t>
      </w:r>
    </w:p>
    <w:p w14:paraId="69947D61">
      <w:pPr>
        <w:pStyle w:val="11"/>
        <w:spacing w:line="360" w:lineRule="auto"/>
        <w:ind w:left="25" w:leftChars="12" w:firstLine="413" w:firstLineChars="196"/>
        <w:rPr>
          <w:rFonts w:hint="eastAsia" w:ascii="宋体" w:hAnsi="宋体" w:eastAsia="宋体" w:cs="宋体"/>
          <w:b/>
          <w:color w:val="auto"/>
          <w:sz w:val="21"/>
          <w:highlight w:val="none"/>
        </w:rPr>
      </w:pPr>
      <w:r>
        <w:rPr>
          <w:rFonts w:hint="eastAsia" w:ascii="宋体" w:hAnsi="宋体" w:eastAsia="宋体" w:cs="宋体"/>
          <w:b/>
          <w:color w:val="auto"/>
          <w:sz w:val="21"/>
          <w:highlight w:val="none"/>
        </w:rPr>
        <w:t>四、投诉事项具体内容</w:t>
      </w:r>
    </w:p>
    <w:p w14:paraId="75081F5B">
      <w:pPr>
        <w:pStyle w:val="11"/>
        <w:spacing w:line="360" w:lineRule="auto"/>
        <w:ind w:left="25" w:leftChars="12" w:firstLine="413" w:firstLineChars="197"/>
        <w:rPr>
          <w:rFonts w:hint="eastAsia" w:ascii="宋体" w:hAnsi="宋体" w:eastAsia="宋体" w:cs="宋体"/>
          <w:bCs/>
          <w:color w:val="auto"/>
          <w:sz w:val="21"/>
          <w:highlight w:val="none"/>
          <w:u w:val="single"/>
        </w:rPr>
      </w:pPr>
      <w:r>
        <w:rPr>
          <w:rFonts w:hint="eastAsia" w:ascii="宋体" w:hAnsi="宋体" w:eastAsia="宋体" w:cs="宋体"/>
          <w:color w:val="auto"/>
          <w:sz w:val="21"/>
          <w:highlight w:val="none"/>
        </w:rPr>
        <w:t>投诉事项1：</w:t>
      </w:r>
      <w:r>
        <w:rPr>
          <w:rFonts w:hint="eastAsia" w:ascii="宋体" w:hAnsi="宋体" w:eastAsia="宋体" w:cs="宋体"/>
          <w:bCs/>
          <w:color w:val="auto"/>
          <w:sz w:val="21"/>
          <w:highlight w:val="none"/>
          <w:u w:val="single"/>
        </w:rPr>
        <w:t xml:space="preserve">                                                                           </w:t>
      </w:r>
    </w:p>
    <w:p w14:paraId="3A0CAF68">
      <w:pPr>
        <w:pStyle w:val="11"/>
        <w:spacing w:line="360" w:lineRule="auto"/>
        <w:ind w:firstLine="420" w:firstLineChars="200"/>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事实依据：</w:t>
      </w:r>
      <w:r>
        <w:rPr>
          <w:rFonts w:hint="eastAsia" w:ascii="宋体" w:hAnsi="宋体" w:eastAsia="宋体" w:cs="宋体"/>
          <w:color w:val="auto"/>
          <w:sz w:val="21"/>
          <w:highlight w:val="none"/>
        </w:rPr>
        <w:t xml:space="preserve"> </w:t>
      </w:r>
      <w:r>
        <w:rPr>
          <w:rFonts w:hint="eastAsia" w:ascii="宋体" w:hAnsi="宋体" w:eastAsia="宋体" w:cs="宋体"/>
          <w:bCs/>
          <w:color w:val="auto"/>
          <w:sz w:val="21"/>
          <w:highlight w:val="none"/>
          <w:u w:val="single"/>
        </w:rPr>
        <w:t xml:space="preserve">                                                                                      </w:t>
      </w:r>
    </w:p>
    <w:p w14:paraId="5ADD288F">
      <w:pPr>
        <w:pStyle w:val="11"/>
        <w:spacing w:line="360" w:lineRule="auto"/>
        <w:ind w:left="25" w:leftChars="12" w:firstLine="413" w:firstLineChars="197"/>
        <w:rPr>
          <w:rFonts w:hint="eastAsia" w:ascii="宋体" w:hAnsi="宋体" w:eastAsia="宋体" w:cs="宋体"/>
          <w:color w:val="auto"/>
          <w:sz w:val="21"/>
          <w:highlight w:val="none"/>
        </w:rPr>
      </w:pPr>
      <w:r>
        <w:rPr>
          <w:rFonts w:hint="eastAsia" w:ascii="宋体" w:hAnsi="宋体" w:eastAsia="宋体" w:cs="宋体"/>
          <w:bCs/>
          <w:color w:val="auto"/>
          <w:sz w:val="21"/>
          <w:highlight w:val="none"/>
          <w:u w:val="single"/>
        </w:rPr>
        <w:t xml:space="preserve">                                                                                        </w:t>
      </w:r>
    </w:p>
    <w:p w14:paraId="1EFD4D40">
      <w:pPr>
        <w:pStyle w:val="11"/>
        <w:spacing w:line="360" w:lineRule="auto"/>
        <w:ind w:firstLine="420" w:firstLineChars="200"/>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法律依据：</w:t>
      </w:r>
      <w:r>
        <w:rPr>
          <w:rFonts w:hint="eastAsia" w:ascii="宋体" w:hAnsi="宋体" w:eastAsia="宋体" w:cs="宋体"/>
          <w:color w:val="auto"/>
          <w:sz w:val="21"/>
          <w:highlight w:val="none"/>
        </w:rPr>
        <w:t xml:space="preserve"> </w:t>
      </w:r>
      <w:r>
        <w:rPr>
          <w:rFonts w:hint="eastAsia" w:ascii="宋体" w:hAnsi="宋体" w:eastAsia="宋体" w:cs="宋体"/>
          <w:bCs/>
          <w:color w:val="auto"/>
          <w:sz w:val="21"/>
          <w:highlight w:val="none"/>
          <w:u w:val="single"/>
        </w:rPr>
        <w:t xml:space="preserve">                                                                                      </w:t>
      </w:r>
    </w:p>
    <w:p w14:paraId="267FAD7F">
      <w:pPr>
        <w:pStyle w:val="11"/>
        <w:spacing w:line="360" w:lineRule="auto"/>
        <w:ind w:left="25" w:leftChars="12" w:firstLine="308" w:firstLineChars="147"/>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 xml:space="preserve"> </w:t>
      </w:r>
      <w:r>
        <w:rPr>
          <w:rFonts w:hint="eastAsia" w:ascii="宋体" w:hAnsi="宋体" w:eastAsia="宋体" w:cs="宋体"/>
          <w:bCs/>
          <w:color w:val="auto"/>
          <w:sz w:val="21"/>
          <w:highlight w:val="none"/>
          <w:u w:val="single"/>
        </w:rPr>
        <w:t xml:space="preserve">                                                                                        </w:t>
      </w:r>
    </w:p>
    <w:p w14:paraId="52C7FCCE">
      <w:pPr>
        <w:pStyle w:val="11"/>
        <w:spacing w:line="360" w:lineRule="auto"/>
        <w:ind w:left="25" w:leftChars="12" w:firstLine="413" w:firstLineChars="197"/>
        <w:rPr>
          <w:rFonts w:hint="eastAsia" w:ascii="宋体" w:hAnsi="宋体" w:eastAsia="宋体" w:cs="宋体"/>
          <w:bCs/>
          <w:color w:val="auto"/>
          <w:sz w:val="21"/>
          <w:highlight w:val="none"/>
        </w:rPr>
      </w:pPr>
      <w:r>
        <w:rPr>
          <w:rFonts w:hint="eastAsia" w:ascii="宋体" w:hAnsi="宋体" w:eastAsia="宋体" w:cs="宋体"/>
          <w:color w:val="auto"/>
          <w:sz w:val="21"/>
          <w:highlight w:val="none"/>
        </w:rPr>
        <w:t xml:space="preserve">投诉事项2  </w:t>
      </w:r>
      <w:r>
        <w:rPr>
          <w:rFonts w:hint="eastAsia" w:ascii="宋体" w:hAnsi="宋体" w:eastAsia="宋体" w:cs="宋体"/>
          <w:bCs/>
          <w:color w:val="auto"/>
          <w:sz w:val="21"/>
          <w:highlight w:val="none"/>
        </w:rPr>
        <w:t xml:space="preserve">   </w:t>
      </w:r>
    </w:p>
    <w:p w14:paraId="567482A2">
      <w:pPr>
        <w:pStyle w:val="11"/>
        <w:spacing w:line="360" w:lineRule="auto"/>
        <w:ind w:left="25" w:leftChars="12" w:firstLine="413" w:firstLineChars="197"/>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w:t>
      </w:r>
    </w:p>
    <w:p w14:paraId="01CBF925">
      <w:pPr>
        <w:pStyle w:val="11"/>
        <w:spacing w:line="360" w:lineRule="auto"/>
        <w:ind w:left="25" w:leftChars="12" w:firstLine="413" w:firstLineChars="196"/>
        <w:rPr>
          <w:rFonts w:hint="eastAsia" w:ascii="宋体" w:hAnsi="宋体" w:eastAsia="宋体" w:cs="宋体"/>
          <w:b/>
          <w:color w:val="auto"/>
          <w:sz w:val="21"/>
          <w:highlight w:val="none"/>
        </w:rPr>
      </w:pPr>
      <w:r>
        <w:rPr>
          <w:rFonts w:hint="eastAsia" w:ascii="宋体" w:hAnsi="宋体" w:eastAsia="宋体" w:cs="宋体"/>
          <w:b/>
          <w:color w:val="auto"/>
          <w:sz w:val="21"/>
          <w:highlight w:val="none"/>
        </w:rPr>
        <w:t>五、与投诉事项相关的投诉请求：</w:t>
      </w:r>
    </w:p>
    <w:p w14:paraId="6008609B">
      <w:pPr>
        <w:pStyle w:val="11"/>
        <w:spacing w:line="360" w:lineRule="auto"/>
        <w:ind w:left="25" w:leftChars="12" w:firstLine="413" w:firstLineChars="197"/>
        <w:rPr>
          <w:rFonts w:hint="eastAsia" w:ascii="宋体" w:hAnsi="宋体" w:eastAsia="宋体" w:cs="宋体"/>
          <w:color w:val="auto"/>
          <w:sz w:val="21"/>
          <w:highlight w:val="none"/>
        </w:rPr>
      </w:pPr>
      <w:r>
        <w:rPr>
          <w:rFonts w:hint="eastAsia" w:ascii="宋体" w:hAnsi="宋体" w:eastAsia="宋体" w:cs="宋体"/>
          <w:color w:val="auto"/>
          <w:sz w:val="21"/>
          <w:highlight w:val="none"/>
        </w:rPr>
        <w:t>请求：</w:t>
      </w:r>
      <w:r>
        <w:rPr>
          <w:rFonts w:hint="eastAsia" w:ascii="宋体" w:hAnsi="宋体" w:eastAsia="宋体" w:cs="宋体"/>
          <w:bCs/>
          <w:color w:val="auto"/>
          <w:sz w:val="21"/>
          <w:highlight w:val="none"/>
          <w:u w:val="single"/>
        </w:rPr>
        <w:t xml:space="preserve">                                                                                 </w:t>
      </w:r>
    </w:p>
    <w:p w14:paraId="701973BA">
      <w:pPr>
        <w:pStyle w:val="11"/>
        <w:spacing w:line="360" w:lineRule="auto"/>
        <w:ind w:left="25" w:leftChars="12" w:firstLine="308" w:firstLineChars="147"/>
        <w:rPr>
          <w:rFonts w:hint="eastAsia" w:ascii="宋体" w:hAnsi="宋体" w:eastAsia="宋体" w:cs="宋体"/>
          <w:color w:val="auto"/>
          <w:sz w:val="21"/>
          <w:highlight w:val="none"/>
        </w:rPr>
      </w:pPr>
    </w:p>
    <w:p w14:paraId="461D0972">
      <w:pPr>
        <w:pStyle w:val="11"/>
        <w:spacing w:line="360" w:lineRule="auto"/>
        <w:ind w:left="25" w:leftChars="12" w:firstLine="413" w:firstLineChars="197"/>
        <w:rPr>
          <w:rFonts w:hint="eastAsia" w:ascii="宋体" w:hAnsi="宋体" w:eastAsia="宋体" w:cs="宋体"/>
          <w:color w:val="auto"/>
          <w:sz w:val="21"/>
          <w:highlight w:val="none"/>
        </w:rPr>
      </w:pPr>
      <w:r>
        <w:rPr>
          <w:rFonts w:hint="eastAsia" w:ascii="宋体" w:hAnsi="宋体" w:eastAsia="宋体" w:cs="宋体"/>
          <w:color w:val="auto"/>
          <w:sz w:val="21"/>
          <w:highlight w:val="none"/>
        </w:rPr>
        <w:t>签字（签章）：                                       公章：</w:t>
      </w:r>
    </w:p>
    <w:p w14:paraId="63DE163A">
      <w:pPr>
        <w:pStyle w:val="11"/>
        <w:spacing w:line="360" w:lineRule="auto"/>
        <w:ind w:left="25" w:leftChars="12" w:firstLine="308" w:firstLineChars="147"/>
        <w:rPr>
          <w:rFonts w:hint="eastAsia" w:ascii="宋体" w:hAnsi="宋体" w:eastAsia="宋体" w:cs="宋体"/>
          <w:color w:val="auto"/>
          <w:sz w:val="21"/>
          <w:highlight w:val="none"/>
        </w:rPr>
      </w:pPr>
    </w:p>
    <w:p w14:paraId="03B40E79">
      <w:pPr>
        <w:pStyle w:val="11"/>
        <w:spacing w:line="360" w:lineRule="auto"/>
        <w:ind w:left="25" w:leftChars="12" w:firstLine="413" w:firstLineChars="197"/>
        <w:rPr>
          <w:rFonts w:hint="eastAsia" w:ascii="宋体" w:hAnsi="宋体" w:eastAsia="宋体" w:cs="宋体"/>
          <w:color w:val="auto"/>
          <w:sz w:val="21"/>
          <w:highlight w:val="none"/>
        </w:rPr>
      </w:pPr>
      <w:r>
        <w:rPr>
          <w:rFonts w:hint="eastAsia" w:ascii="宋体" w:hAnsi="宋体" w:eastAsia="宋体" w:cs="宋体"/>
          <w:color w:val="auto"/>
          <w:sz w:val="21"/>
          <w:highlight w:val="none"/>
        </w:rPr>
        <w:t>日期：</w:t>
      </w:r>
    </w:p>
    <w:p w14:paraId="49134502">
      <w:pPr>
        <w:pStyle w:val="11"/>
        <w:spacing w:line="360" w:lineRule="auto"/>
        <w:ind w:left="25" w:leftChars="12" w:firstLine="413" w:firstLineChars="197"/>
        <w:rPr>
          <w:rFonts w:hint="eastAsia" w:ascii="宋体" w:hAnsi="宋体" w:eastAsia="宋体" w:cs="宋体"/>
          <w:color w:val="auto"/>
          <w:sz w:val="21"/>
          <w:highlight w:val="none"/>
        </w:rPr>
      </w:pPr>
      <w:r>
        <w:rPr>
          <w:rFonts w:hint="eastAsia" w:ascii="宋体" w:hAnsi="宋体" w:eastAsia="宋体" w:cs="宋体"/>
          <w:bCs/>
          <w:color w:val="auto"/>
          <w:sz w:val="21"/>
          <w:highlight w:val="none"/>
        </w:rPr>
        <w:t xml:space="preserve">                                                                                 </w:t>
      </w:r>
    </w:p>
    <w:p w14:paraId="1395C808">
      <w:pPr>
        <w:pStyle w:val="11"/>
        <w:snapToGrid w:val="0"/>
        <w:spacing w:line="360" w:lineRule="auto"/>
        <w:rPr>
          <w:rFonts w:hint="eastAsia" w:ascii="宋体" w:hAnsi="宋体" w:eastAsia="宋体" w:cs="宋体"/>
          <w:b/>
          <w:color w:val="auto"/>
          <w:sz w:val="21"/>
          <w:highlight w:val="none"/>
        </w:rPr>
      </w:pPr>
    </w:p>
    <w:p w14:paraId="78DA3FA7">
      <w:pPr>
        <w:pStyle w:val="11"/>
        <w:snapToGrid w:val="0"/>
        <w:spacing w:line="360" w:lineRule="auto"/>
        <w:rPr>
          <w:rFonts w:hint="eastAsia" w:ascii="宋体" w:hAnsi="宋体" w:eastAsia="宋体" w:cs="宋体"/>
          <w:b/>
          <w:color w:val="auto"/>
          <w:sz w:val="21"/>
          <w:highlight w:val="none"/>
        </w:rPr>
      </w:pPr>
      <w:r>
        <w:rPr>
          <w:rFonts w:hint="eastAsia" w:ascii="宋体" w:hAnsi="宋体" w:eastAsia="宋体" w:cs="宋体"/>
          <w:b/>
          <w:color w:val="auto"/>
          <w:sz w:val="21"/>
          <w:highlight w:val="none"/>
        </w:rPr>
        <w:t>说明：</w:t>
      </w:r>
    </w:p>
    <w:p w14:paraId="004FD596">
      <w:pPr>
        <w:pStyle w:val="11"/>
        <w:spacing w:line="360" w:lineRule="auto"/>
        <w:ind w:left="25" w:leftChars="12" w:firstLine="310" w:firstLineChars="147"/>
        <w:rPr>
          <w:rFonts w:hint="eastAsia" w:ascii="宋体" w:hAnsi="宋体" w:eastAsia="宋体" w:cs="宋体"/>
          <w:b/>
          <w:bCs/>
          <w:color w:val="auto"/>
          <w:sz w:val="21"/>
          <w:highlight w:val="none"/>
        </w:rPr>
      </w:pPr>
      <w:r>
        <w:rPr>
          <w:rFonts w:hint="eastAsia" w:ascii="宋体" w:hAnsi="宋体" w:eastAsia="宋体" w:cs="宋体"/>
          <w:b/>
          <w:color w:val="auto"/>
          <w:sz w:val="21"/>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1"/>
          <w:highlight w:val="none"/>
        </w:rPr>
        <w:t>。</w:t>
      </w:r>
    </w:p>
    <w:p w14:paraId="4E10156A">
      <w:pPr>
        <w:pStyle w:val="11"/>
        <w:spacing w:line="360" w:lineRule="auto"/>
        <w:ind w:left="25" w:leftChars="12" w:firstLine="310" w:firstLineChars="147"/>
        <w:rPr>
          <w:rFonts w:hint="eastAsia" w:ascii="宋体" w:hAnsi="宋体" w:eastAsia="宋体" w:cs="宋体"/>
          <w:b/>
          <w:color w:val="auto"/>
          <w:sz w:val="21"/>
          <w:highlight w:val="none"/>
        </w:rPr>
      </w:pPr>
      <w:r>
        <w:rPr>
          <w:rFonts w:hint="eastAsia" w:ascii="宋体" w:hAnsi="宋体" w:eastAsia="宋体" w:cs="宋体"/>
          <w:b/>
          <w:color w:val="auto"/>
          <w:sz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C1B3895">
      <w:pPr>
        <w:pStyle w:val="11"/>
        <w:spacing w:line="360" w:lineRule="auto"/>
        <w:ind w:left="25" w:leftChars="12" w:firstLine="310" w:firstLineChars="147"/>
        <w:rPr>
          <w:rFonts w:hint="eastAsia" w:ascii="宋体" w:hAnsi="宋体" w:eastAsia="宋体" w:cs="宋体"/>
          <w:b/>
          <w:color w:val="auto"/>
          <w:sz w:val="21"/>
          <w:highlight w:val="none"/>
        </w:rPr>
      </w:pPr>
      <w:r>
        <w:rPr>
          <w:rFonts w:hint="eastAsia" w:ascii="宋体" w:hAnsi="宋体" w:eastAsia="宋体" w:cs="宋体"/>
          <w:b/>
          <w:color w:val="auto"/>
          <w:sz w:val="21"/>
          <w:highlight w:val="none"/>
        </w:rPr>
        <w:t>3.投诉书应简要列明质疑事项，质疑函、质疑答复等作为附件材料提供。</w:t>
      </w:r>
    </w:p>
    <w:p w14:paraId="33F71DEE">
      <w:pPr>
        <w:pStyle w:val="11"/>
        <w:spacing w:line="360" w:lineRule="auto"/>
        <w:ind w:left="25" w:leftChars="12" w:firstLine="310" w:firstLineChars="147"/>
        <w:rPr>
          <w:rFonts w:hint="eastAsia" w:ascii="宋体" w:hAnsi="宋体" w:eastAsia="宋体" w:cs="宋体"/>
          <w:b/>
          <w:color w:val="auto"/>
          <w:sz w:val="21"/>
          <w:highlight w:val="none"/>
        </w:rPr>
      </w:pPr>
      <w:r>
        <w:rPr>
          <w:rFonts w:hint="eastAsia" w:ascii="宋体" w:hAnsi="宋体" w:eastAsia="宋体" w:cs="宋体"/>
          <w:b/>
          <w:color w:val="auto"/>
          <w:sz w:val="21"/>
          <w:highlight w:val="none"/>
        </w:rPr>
        <w:t>4.投诉书的投诉事项应具体、明确，并有必要的事实依据和法律依据。</w:t>
      </w:r>
    </w:p>
    <w:p w14:paraId="62D490FE">
      <w:pPr>
        <w:pStyle w:val="11"/>
        <w:spacing w:line="360" w:lineRule="auto"/>
        <w:ind w:left="25" w:leftChars="12" w:firstLine="310" w:firstLineChars="147"/>
        <w:rPr>
          <w:rFonts w:hint="eastAsia" w:ascii="宋体" w:hAnsi="宋体" w:eastAsia="宋体" w:cs="宋体"/>
          <w:b/>
          <w:color w:val="auto"/>
          <w:sz w:val="21"/>
          <w:highlight w:val="none"/>
        </w:rPr>
      </w:pPr>
      <w:r>
        <w:rPr>
          <w:rFonts w:hint="eastAsia" w:ascii="宋体" w:hAnsi="宋体" w:eastAsia="宋体" w:cs="宋体"/>
          <w:b/>
          <w:color w:val="auto"/>
          <w:sz w:val="21"/>
          <w:highlight w:val="none"/>
        </w:rPr>
        <w:t>5.投诉书的投诉请求应与投诉事项相关。</w:t>
      </w:r>
    </w:p>
    <w:p w14:paraId="22E14382">
      <w:pPr>
        <w:pStyle w:val="11"/>
        <w:spacing w:line="360" w:lineRule="auto"/>
        <w:ind w:left="25" w:leftChars="12" w:firstLine="310" w:firstLineChars="147"/>
        <w:rPr>
          <w:rFonts w:hint="eastAsia" w:ascii="宋体" w:hAnsi="宋体" w:eastAsia="宋体" w:cs="宋体"/>
          <w:b/>
          <w:color w:val="auto"/>
          <w:sz w:val="21"/>
          <w:highlight w:val="none"/>
        </w:rPr>
      </w:pPr>
      <w:r>
        <w:rPr>
          <w:rFonts w:hint="eastAsia" w:ascii="宋体" w:hAnsi="宋体" w:eastAsia="宋体" w:cs="宋体"/>
          <w:b/>
          <w:color w:val="auto"/>
          <w:sz w:val="21"/>
          <w:highlight w:val="none"/>
        </w:rPr>
        <w:t>6.投诉人为法人或者其他组织的，投诉书应由法定代表人、主要负责人，或者其授权代表签字或者盖章，并加盖公章。</w:t>
      </w:r>
    </w:p>
    <w:p w14:paraId="485D0703">
      <w:pPr>
        <w:jc w:val="cente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67336AB5">
      <w:pPr>
        <w:jc w:val="center"/>
        <w:rPr>
          <w:rFonts w:hint="eastAsia" w:ascii="宋体" w:hAnsi="宋体" w:eastAsia="宋体" w:cs="宋体"/>
          <w:color w:val="auto"/>
          <w:highlight w:val="none"/>
        </w:rPr>
      </w:pPr>
    </w:p>
    <w:p w14:paraId="72E8F707">
      <w:pPr>
        <w:jc w:val="center"/>
        <w:rPr>
          <w:rFonts w:hint="eastAsia" w:ascii="宋体" w:hAnsi="宋体" w:eastAsia="宋体" w:cs="宋体"/>
          <w:color w:val="auto"/>
          <w:highlight w:val="none"/>
        </w:rPr>
      </w:pPr>
    </w:p>
    <w:p w14:paraId="15B733EF">
      <w:pPr>
        <w:pStyle w:val="10"/>
        <w:rPr>
          <w:rFonts w:hint="eastAsia" w:ascii="宋体" w:hAnsi="宋体" w:eastAsia="宋体" w:cs="宋体"/>
          <w:color w:val="auto"/>
          <w:highlight w:val="none"/>
        </w:rPr>
      </w:pPr>
    </w:p>
    <w:p w14:paraId="111FA094">
      <w:pPr>
        <w:pStyle w:val="10"/>
        <w:rPr>
          <w:rFonts w:hint="eastAsia" w:ascii="宋体" w:hAnsi="宋体" w:eastAsia="宋体" w:cs="宋体"/>
          <w:color w:val="auto"/>
          <w:highlight w:val="none"/>
        </w:rPr>
      </w:pPr>
    </w:p>
    <w:p w14:paraId="34AE4BE1">
      <w:pPr>
        <w:pStyle w:val="10"/>
        <w:rPr>
          <w:rFonts w:hint="eastAsia" w:ascii="宋体" w:hAnsi="宋体" w:eastAsia="宋体" w:cs="宋体"/>
          <w:color w:val="auto"/>
          <w:highlight w:val="none"/>
        </w:rPr>
      </w:pPr>
    </w:p>
    <w:p w14:paraId="5FDA8A04">
      <w:pPr>
        <w:pStyle w:val="10"/>
        <w:rPr>
          <w:rFonts w:hint="eastAsia" w:ascii="宋体" w:hAnsi="宋体" w:eastAsia="宋体" w:cs="宋体"/>
          <w:color w:val="auto"/>
          <w:highlight w:val="none"/>
        </w:rPr>
      </w:pPr>
    </w:p>
    <w:p w14:paraId="76CF4E96">
      <w:pPr>
        <w:pStyle w:val="10"/>
        <w:rPr>
          <w:rFonts w:hint="eastAsia" w:ascii="宋体" w:hAnsi="宋体" w:eastAsia="宋体" w:cs="宋体"/>
          <w:color w:val="auto"/>
          <w:highlight w:val="none"/>
        </w:rPr>
      </w:pPr>
    </w:p>
    <w:p w14:paraId="564EABCD">
      <w:pPr>
        <w:pStyle w:val="10"/>
        <w:rPr>
          <w:rFonts w:hint="eastAsia" w:ascii="宋体" w:hAnsi="宋体" w:eastAsia="宋体" w:cs="宋体"/>
          <w:color w:val="auto"/>
          <w:highlight w:val="none"/>
        </w:rPr>
      </w:pPr>
    </w:p>
    <w:p w14:paraId="66158A67">
      <w:pPr>
        <w:pStyle w:val="10"/>
        <w:rPr>
          <w:rFonts w:hint="eastAsia" w:ascii="宋体" w:hAnsi="宋体" w:eastAsia="宋体" w:cs="宋体"/>
          <w:color w:val="auto"/>
          <w:highlight w:val="none"/>
        </w:rPr>
      </w:pPr>
    </w:p>
    <w:p w14:paraId="6C75399F">
      <w:pPr>
        <w:pStyle w:val="10"/>
        <w:rPr>
          <w:rFonts w:hint="eastAsia" w:ascii="宋体" w:hAnsi="宋体" w:eastAsia="宋体" w:cs="宋体"/>
          <w:color w:val="auto"/>
          <w:highlight w:val="none"/>
        </w:rPr>
      </w:pPr>
    </w:p>
    <w:p w14:paraId="7926EAFA">
      <w:pPr>
        <w:pStyle w:val="10"/>
        <w:rPr>
          <w:rFonts w:hint="eastAsia" w:ascii="宋体" w:hAnsi="宋体" w:eastAsia="宋体" w:cs="宋体"/>
          <w:color w:val="auto"/>
          <w:highlight w:val="none"/>
        </w:rPr>
      </w:pPr>
    </w:p>
    <w:p w14:paraId="483979EE">
      <w:pPr>
        <w:pStyle w:val="10"/>
        <w:rPr>
          <w:rFonts w:hint="eastAsia" w:ascii="宋体" w:hAnsi="宋体" w:eastAsia="宋体" w:cs="宋体"/>
          <w:color w:val="auto"/>
          <w:highlight w:val="none"/>
        </w:rPr>
      </w:pPr>
    </w:p>
    <w:p w14:paraId="5AC51B39">
      <w:pPr>
        <w:pStyle w:val="10"/>
        <w:rPr>
          <w:rFonts w:hint="eastAsia" w:ascii="宋体" w:hAnsi="宋体" w:eastAsia="宋体" w:cs="宋体"/>
          <w:color w:val="auto"/>
          <w:highlight w:val="none"/>
        </w:rPr>
      </w:pPr>
    </w:p>
    <w:p w14:paraId="726A8E7C">
      <w:pPr>
        <w:pStyle w:val="10"/>
        <w:rPr>
          <w:rFonts w:hint="eastAsia" w:ascii="宋体" w:hAnsi="宋体" w:eastAsia="宋体" w:cs="宋体"/>
          <w:color w:val="auto"/>
          <w:highlight w:val="none"/>
        </w:rPr>
      </w:pPr>
    </w:p>
    <w:p w14:paraId="303EBB53">
      <w:pPr>
        <w:jc w:val="center"/>
        <w:rPr>
          <w:rFonts w:hint="eastAsia" w:ascii="宋体" w:hAnsi="宋体" w:eastAsia="宋体" w:cs="宋体"/>
          <w:color w:val="auto"/>
          <w:highlight w:val="none"/>
        </w:rPr>
      </w:pPr>
    </w:p>
    <w:p w14:paraId="04D1B162">
      <w:pPr>
        <w:pStyle w:val="2"/>
        <w:jc w:val="center"/>
        <w:rPr>
          <w:rFonts w:hint="eastAsia" w:ascii="宋体" w:hAnsi="宋体" w:eastAsia="宋体" w:cs="宋体"/>
          <w:color w:val="auto"/>
          <w:highlight w:val="none"/>
        </w:rPr>
      </w:pPr>
      <w:bookmarkStart w:id="55" w:name="_Toc32297"/>
      <w:r>
        <w:rPr>
          <w:rFonts w:hint="eastAsia" w:ascii="宋体" w:hAnsi="宋体" w:eastAsia="宋体" w:cs="宋体"/>
          <w:color w:val="auto"/>
          <w:highlight w:val="none"/>
        </w:rPr>
        <w:t>第六章</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 合同文本</w:t>
      </w:r>
      <w:bookmarkEnd w:id="55"/>
    </w:p>
    <w:p w14:paraId="74A033DB">
      <w:pPr>
        <w:rPr>
          <w:rFonts w:hint="eastAsia" w:ascii="宋体" w:hAnsi="宋体" w:eastAsia="宋体" w:cs="宋体"/>
          <w:color w:val="auto"/>
          <w:highlight w:val="none"/>
        </w:rPr>
      </w:pPr>
    </w:p>
    <w:p w14:paraId="68A56219">
      <w:pPr>
        <w:rPr>
          <w:rFonts w:hint="eastAsia" w:ascii="宋体" w:hAnsi="宋体" w:eastAsia="宋体" w:cs="宋体"/>
          <w:color w:val="auto"/>
          <w:highlight w:val="none"/>
        </w:rPr>
        <w:sectPr>
          <w:pgSz w:w="11911" w:h="16838"/>
          <w:pgMar w:top="1134" w:right="1304" w:bottom="1134" w:left="1304" w:header="720" w:footer="720" w:gutter="0"/>
          <w:pgNumType w:fmt="decimal"/>
          <w:cols w:space="0" w:num="1"/>
          <w:rtlGutter w:val="0"/>
          <w:docGrid w:linePitch="0" w:charSpace="0"/>
        </w:sectPr>
      </w:pPr>
    </w:p>
    <w:p w14:paraId="4EC9330A">
      <w:pPr>
        <w:pStyle w:val="11"/>
        <w:spacing w:line="360" w:lineRule="exact"/>
        <w:jc w:val="center"/>
        <w:rPr>
          <w:rFonts w:hint="eastAsia" w:ascii="宋体" w:hAnsi="宋体" w:eastAsia="宋体" w:cs="宋体"/>
          <w:b/>
          <w:color w:val="auto"/>
          <w:sz w:val="32"/>
          <w:highlight w:val="none"/>
        </w:rPr>
      </w:pPr>
    </w:p>
    <w:p w14:paraId="5DC1F2AF">
      <w:pPr>
        <w:rPr>
          <w:rFonts w:hint="eastAsia" w:ascii="宋体" w:hAnsi="宋体" w:eastAsia="宋体" w:cs="宋体"/>
          <w:color w:val="auto"/>
          <w:highlight w:val="none"/>
        </w:rPr>
      </w:pPr>
    </w:p>
    <w:p w14:paraId="29968055">
      <w:pPr>
        <w:pStyle w:val="11"/>
        <w:spacing w:line="360" w:lineRule="exact"/>
        <w:jc w:val="center"/>
        <w:rPr>
          <w:rFonts w:hint="eastAsia" w:ascii="宋体" w:hAnsi="宋体" w:eastAsia="宋体" w:cs="宋体"/>
          <w:b/>
          <w:color w:val="auto"/>
          <w:sz w:val="32"/>
          <w:highlight w:val="none"/>
        </w:rPr>
      </w:pPr>
    </w:p>
    <w:p w14:paraId="2AFFAA94">
      <w:pPr>
        <w:pStyle w:val="11"/>
        <w:spacing w:line="360" w:lineRule="exact"/>
        <w:jc w:val="center"/>
        <w:rPr>
          <w:rFonts w:hint="eastAsia" w:ascii="宋体" w:hAnsi="宋体" w:eastAsia="宋体" w:cs="宋体"/>
          <w:b/>
          <w:color w:val="auto"/>
          <w:sz w:val="84"/>
          <w:szCs w:val="84"/>
          <w:highlight w:val="none"/>
        </w:rPr>
      </w:pPr>
    </w:p>
    <w:p w14:paraId="7056751C">
      <w:pPr>
        <w:pStyle w:val="11"/>
        <w:spacing w:line="360" w:lineRule="exact"/>
        <w:jc w:val="center"/>
        <w:rPr>
          <w:rFonts w:hint="eastAsia" w:ascii="宋体" w:hAnsi="宋体" w:eastAsia="宋体" w:cs="宋体"/>
          <w:b/>
          <w:color w:val="auto"/>
          <w:sz w:val="84"/>
          <w:szCs w:val="84"/>
          <w:highlight w:val="none"/>
        </w:rPr>
      </w:pPr>
    </w:p>
    <w:p w14:paraId="67AD4C96">
      <w:pPr>
        <w:pStyle w:val="8"/>
        <w:spacing w:after="0"/>
        <w:jc w:val="center"/>
        <w:rPr>
          <w:rFonts w:hint="eastAsia" w:ascii="宋体" w:hAnsi="宋体" w:eastAsia="宋体" w:cs="宋体"/>
          <w:b/>
          <w:bCs/>
          <w:color w:val="auto"/>
          <w:spacing w:val="-20"/>
          <w:kern w:val="44"/>
          <w:sz w:val="48"/>
          <w:szCs w:val="48"/>
          <w:highlight w:val="none"/>
        </w:rPr>
      </w:pPr>
      <w:bookmarkStart w:id="56" w:name="_Toc3995"/>
    </w:p>
    <w:p w14:paraId="3635C3FD">
      <w:pPr>
        <w:pStyle w:val="8"/>
        <w:spacing w:after="0"/>
        <w:jc w:val="center"/>
        <w:rPr>
          <w:rFonts w:hint="eastAsia" w:ascii="宋体" w:hAnsi="宋体" w:eastAsia="宋体" w:cs="宋体"/>
          <w:b/>
          <w:bCs/>
          <w:color w:val="auto"/>
          <w:spacing w:val="-20"/>
          <w:kern w:val="44"/>
          <w:sz w:val="48"/>
          <w:szCs w:val="48"/>
          <w:highlight w:val="none"/>
        </w:rPr>
      </w:pPr>
    </w:p>
    <w:p w14:paraId="643935CA">
      <w:pPr>
        <w:pStyle w:val="8"/>
        <w:spacing w:after="0"/>
        <w:jc w:val="center"/>
        <w:rPr>
          <w:rFonts w:hint="eastAsia" w:ascii="宋体" w:hAnsi="宋体" w:eastAsia="宋体" w:cs="宋体"/>
          <w:b/>
          <w:bCs/>
          <w:color w:val="auto"/>
          <w:spacing w:val="-20"/>
          <w:kern w:val="44"/>
          <w:sz w:val="48"/>
          <w:szCs w:val="48"/>
          <w:highlight w:val="none"/>
        </w:rPr>
      </w:pPr>
    </w:p>
    <w:p w14:paraId="19E434AD">
      <w:pPr>
        <w:pStyle w:val="8"/>
        <w:spacing w:after="0"/>
        <w:jc w:val="center"/>
        <w:rPr>
          <w:rFonts w:hint="eastAsia" w:ascii="宋体" w:hAnsi="宋体" w:eastAsia="宋体" w:cs="宋体"/>
          <w:b/>
          <w:bCs/>
          <w:color w:val="auto"/>
          <w:spacing w:val="-20"/>
          <w:kern w:val="44"/>
          <w:sz w:val="48"/>
          <w:szCs w:val="48"/>
          <w:highlight w:val="none"/>
        </w:rPr>
      </w:pPr>
    </w:p>
    <w:p w14:paraId="5DADEC6F">
      <w:pPr>
        <w:pStyle w:val="8"/>
        <w:spacing w:after="0"/>
        <w:jc w:val="center"/>
        <w:rPr>
          <w:rFonts w:hint="eastAsia" w:ascii="宋体" w:hAnsi="宋体" w:eastAsia="宋体" w:cs="宋体"/>
          <w:b/>
          <w:bCs/>
          <w:color w:val="auto"/>
          <w:spacing w:val="-20"/>
          <w:kern w:val="44"/>
          <w:sz w:val="48"/>
          <w:szCs w:val="48"/>
          <w:highlight w:val="none"/>
        </w:rPr>
      </w:pPr>
    </w:p>
    <w:p w14:paraId="1640C994">
      <w:pPr>
        <w:pStyle w:val="8"/>
        <w:spacing w:after="0"/>
        <w:jc w:val="center"/>
        <w:rPr>
          <w:rFonts w:hint="eastAsia" w:ascii="宋体" w:hAnsi="宋体" w:eastAsia="宋体" w:cs="宋体"/>
          <w:b/>
          <w:bCs/>
          <w:color w:val="auto"/>
          <w:spacing w:val="-20"/>
          <w:kern w:val="44"/>
          <w:sz w:val="48"/>
          <w:szCs w:val="48"/>
          <w:highlight w:val="none"/>
        </w:rPr>
      </w:pPr>
      <w:r>
        <w:rPr>
          <w:rFonts w:hint="eastAsia" w:ascii="宋体" w:hAnsi="宋体" w:eastAsia="宋体" w:cs="宋体"/>
          <w:b/>
          <w:bCs/>
          <w:color w:val="auto"/>
          <w:spacing w:val="-20"/>
          <w:kern w:val="44"/>
          <w:sz w:val="48"/>
          <w:szCs w:val="48"/>
          <w:highlight w:val="none"/>
        </w:rPr>
        <w:t>政府采购</w:t>
      </w:r>
      <w:r>
        <w:rPr>
          <w:rFonts w:hint="eastAsia" w:ascii="宋体" w:hAnsi="宋体" w:eastAsia="宋体" w:cs="宋体"/>
          <w:b/>
          <w:bCs/>
          <w:color w:val="auto"/>
          <w:spacing w:val="-20"/>
          <w:kern w:val="44"/>
          <w:sz w:val="48"/>
          <w:szCs w:val="48"/>
          <w:highlight w:val="none"/>
          <w:lang w:eastAsia="zh-CN"/>
        </w:rPr>
        <w:t>货物买卖</w:t>
      </w:r>
      <w:r>
        <w:rPr>
          <w:rFonts w:hint="eastAsia" w:ascii="宋体" w:hAnsi="宋体" w:eastAsia="宋体" w:cs="宋体"/>
          <w:b/>
          <w:bCs/>
          <w:color w:val="auto"/>
          <w:spacing w:val="-20"/>
          <w:kern w:val="44"/>
          <w:sz w:val="48"/>
          <w:szCs w:val="48"/>
          <w:highlight w:val="none"/>
        </w:rPr>
        <w:t>合同</w:t>
      </w:r>
    </w:p>
    <w:p w14:paraId="6F18C28C">
      <w:pPr>
        <w:pStyle w:val="8"/>
        <w:spacing w:after="0"/>
        <w:jc w:val="center"/>
        <w:rPr>
          <w:rFonts w:hint="eastAsia" w:ascii="宋体" w:hAnsi="宋体" w:eastAsia="宋体" w:cs="宋体"/>
          <w:b/>
          <w:bCs/>
          <w:color w:val="auto"/>
          <w:spacing w:val="-20"/>
          <w:kern w:val="44"/>
          <w:sz w:val="48"/>
          <w:szCs w:val="48"/>
          <w:highlight w:val="none"/>
          <w:lang w:eastAsia="zh-CN"/>
        </w:rPr>
      </w:pPr>
      <w:r>
        <w:rPr>
          <w:rFonts w:hint="eastAsia" w:ascii="宋体" w:hAnsi="宋体" w:eastAsia="宋体" w:cs="宋体"/>
          <w:b/>
          <w:bCs/>
          <w:color w:val="auto"/>
          <w:spacing w:val="-20"/>
          <w:kern w:val="44"/>
          <w:sz w:val="48"/>
          <w:szCs w:val="48"/>
          <w:highlight w:val="none"/>
          <w:lang w:eastAsia="zh-CN"/>
        </w:rPr>
        <w:t>（试行）</w:t>
      </w:r>
    </w:p>
    <w:p w14:paraId="1A7D7C98">
      <w:pPr>
        <w:rPr>
          <w:rFonts w:hint="eastAsia" w:ascii="宋体" w:hAnsi="宋体" w:eastAsia="宋体" w:cs="宋体"/>
          <w:b/>
          <w:bCs/>
          <w:color w:val="auto"/>
          <w:spacing w:val="-20"/>
          <w:kern w:val="44"/>
          <w:sz w:val="40"/>
          <w:szCs w:val="40"/>
          <w:highlight w:val="none"/>
        </w:rPr>
      </w:pPr>
    </w:p>
    <w:p w14:paraId="6D1FF72C">
      <w:pPr>
        <w:rPr>
          <w:rFonts w:hint="eastAsia" w:ascii="宋体" w:hAnsi="宋体" w:eastAsia="宋体" w:cs="宋体"/>
          <w:b/>
          <w:bCs/>
          <w:color w:val="auto"/>
          <w:spacing w:val="-20"/>
          <w:kern w:val="44"/>
          <w:sz w:val="40"/>
          <w:szCs w:val="40"/>
          <w:highlight w:val="none"/>
        </w:rPr>
      </w:pPr>
    </w:p>
    <w:p w14:paraId="0237F5C5">
      <w:pPr>
        <w:rPr>
          <w:rFonts w:hint="eastAsia" w:ascii="宋体" w:hAnsi="宋体" w:eastAsia="宋体" w:cs="宋体"/>
          <w:b/>
          <w:bCs/>
          <w:color w:val="auto"/>
          <w:spacing w:val="-20"/>
          <w:kern w:val="44"/>
          <w:sz w:val="40"/>
          <w:szCs w:val="40"/>
          <w:highlight w:val="none"/>
        </w:rPr>
      </w:pPr>
    </w:p>
    <w:p w14:paraId="49072645">
      <w:pPr>
        <w:spacing w:line="360" w:lineRule="auto"/>
        <w:ind w:left="420" w:leftChars="200"/>
        <w:rPr>
          <w:rFonts w:hint="eastAsia" w:ascii="宋体" w:hAnsi="宋体" w:eastAsia="宋体" w:cs="宋体"/>
          <w:color w:val="auto"/>
          <w:sz w:val="32"/>
          <w:szCs w:val="32"/>
          <w:highlight w:val="none"/>
        </w:rPr>
      </w:pPr>
      <w:r>
        <w:rPr>
          <w:rFonts w:hint="eastAsia" w:ascii="宋体" w:hAnsi="宋体" w:eastAsia="宋体" w:cs="宋体"/>
          <w:color w:val="auto"/>
          <w:kern w:val="0"/>
          <w:sz w:val="32"/>
          <w:szCs w:val="32"/>
          <w:highlight w:val="none"/>
        </w:rPr>
        <w:t>项目名称：</w:t>
      </w:r>
      <w:r>
        <w:rPr>
          <w:rFonts w:hint="eastAsia" w:ascii="宋体" w:hAnsi="宋体" w:eastAsia="宋体" w:cs="宋体"/>
          <w:color w:val="auto"/>
          <w:sz w:val="32"/>
          <w:szCs w:val="32"/>
          <w:highlight w:val="none"/>
          <w:u w:val="single"/>
        </w:rPr>
        <w:t xml:space="preserve">                             </w:t>
      </w:r>
    </w:p>
    <w:p w14:paraId="764CE894">
      <w:pPr>
        <w:spacing w:line="360" w:lineRule="auto"/>
        <w:ind w:left="420" w:leftChars="20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合同编号：</w:t>
      </w:r>
      <w:r>
        <w:rPr>
          <w:rFonts w:hint="eastAsia" w:ascii="宋体" w:hAnsi="宋体" w:eastAsia="宋体" w:cs="宋体"/>
          <w:color w:val="auto"/>
          <w:sz w:val="32"/>
          <w:szCs w:val="32"/>
          <w:highlight w:val="none"/>
          <w:u w:val="single"/>
        </w:rPr>
        <w:t xml:space="preserve">                             </w:t>
      </w:r>
    </w:p>
    <w:p w14:paraId="40C3D114">
      <w:pPr>
        <w:spacing w:line="360" w:lineRule="auto"/>
        <w:ind w:left="420" w:left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甲    方：</w:t>
      </w:r>
      <w:r>
        <w:rPr>
          <w:rFonts w:hint="eastAsia" w:ascii="宋体" w:hAnsi="宋体" w:eastAsia="宋体" w:cs="宋体"/>
          <w:color w:val="auto"/>
          <w:sz w:val="32"/>
          <w:szCs w:val="32"/>
          <w:highlight w:val="none"/>
          <w:u w:val="single"/>
        </w:rPr>
        <w:t xml:space="preserve">                             </w:t>
      </w:r>
    </w:p>
    <w:p w14:paraId="4E84BE8F">
      <w:pPr>
        <w:spacing w:line="360" w:lineRule="auto"/>
        <w:ind w:left="420" w:leftChars="20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乙    方：</w:t>
      </w:r>
      <w:r>
        <w:rPr>
          <w:rFonts w:hint="eastAsia" w:ascii="宋体" w:hAnsi="宋体" w:eastAsia="宋体" w:cs="宋体"/>
          <w:color w:val="auto"/>
          <w:sz w:val="32"/>
          <w:szCs w:val="32"/>
          <w:highlight w:val="none"/>
          <w:u w:val="single"/>
        </w:rPr>
        <w:t xml:space="preserve">                             </w:t>
      </w:r>
    </w:p>
    <w:p w14:paraId="31CDDD7B">
      <w:pPr>
        <w:spacing w:line="360" w:lineRule="auto"/>
        <w:ind w:left="420" w:left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签订时间：</w:t>
      </w:r>
      <w:r>
        <w:rPr>
          <w:rFonts w:hint="eastAsia" w:ascii="宋体" w:hAnsi="宋体" w:eastAsia="宋体" w:cs="宋体"/>
          <w:color w:val="auto"/>
          <w:sz w:val="32"/>
          <w:szCs w:val="32"/>
          <w:highlight w:val="none"/>
          <w:u w:val="single"/>
        </w:rPr>
        <w:t xml:space="preserve">                             </w:t>
      </w:r>
    </w:p>
    <w:p w14:paraId="3DB2FDD9">
      <w:pPr>
        <w:rPr>
          <w:rFonts w:hint="eastAsia" w:ascii="宋体" w:hAnsi="宋体" w:eastAsia="宋体" w:cs="宋体"/>
          <w:color w:val="auto"/>
          <w:highlight w:val="none"/>
        </w:rPr>
      </w:pPr>
    </w:p>
    <w:p w14:paraId="51474B47">
      <w:pP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br w:type="page"/>
      </w:r>
    </w:p>
    <w:p w14:paraId="14E91489">
      <w:pPr>
        <w:rPr>
          <w:rFonts w:hint="eastAsia" w:ascii="宋体" w:hAnsi="宋体" w:eastAsia="宋体" w:cs="宋体"/>
          <w:color w:val="auto"/>
          <w:sz w:val="44"/>
          <w:szCs w:val="44"/>
          <w:highlight w:val="none"/>
        </w:rPr>
      </w:pPr>
    </w:p>
    <w:p w14:paraId="624F846C">
      <w:pPr>
        <w:rPr>
          <w:rFonts w:hint="eastAsia" w:ascii="宋体" w:hAnsi="宋体" w:eastAsia="宋体" w:cs="宋体"/>
          <w:color w:val="auto"/>
          <w:sz w:val="44"/>
          <w:szCs w:val="44"/>
          <w:highlight w:val="none"/>
        </w:rPr>
      </w:pPr>
    </w:p>
    <w:p w14:paraId="162C4312">
      <w:pPr>
        <w:jc w:val="center"/>
        <w:rPr>
          <w:rFonts w:hint="eastAsia" w:ascii="宋体" w:hAnsi="宋体" w:eastAsia="宋体" w:cs="宋体"/>
          <w:color w:val="auto"/>
          <w:sz w:val="44"/>
          <w:szCs w:val="44"/>
          <w:highlight w:val="none"/>
          <w:lang w:eastAsia="zh-CN"/>
        </w:rPr>
      </w:pPr>
      <w:r>
        <w:rPr>
          <w:rFonts w:hint="eastAsia" w:ascii="宋体" w:hAnsi="宋体" w:eastAsia="宋体" w:cs="宋体"/>
          <w:color w:val="auto"/>
          <w:sz w:val="44"/>
          <w:szCs w:val="44"/>
          <w:highlight w:val="none"/>
          <w:lang w:eastAsia="zh-CN"/>
        </w:rPr>
        <w:t>使</w:t>
      </w:r>
      <w:r>
        <w:rPr>
          <w:rFonts w:hint="eastAsia" w:ascii="宋体" w:hAnsi="宋体" w:eastAsia="宋体" w:cs="宋体"/>
          <w:color w:val="auto"/>
          <w:sz w:val="44"/>
          <w:szCs w:val="44"/>
          <w:highlight w:val="none"/>
          <w:lang w:val="en-US" w:eastAsia="zh-CN"/>
        </w:rPr>
        <w:t xml:space="preserve"> </w:t>
      </w:r>
      <w:r>
        <w:rPr>
          <w:rFonts w:hint="eastAsia" w:ascii="宋体" w:hAnsi="宋体" w:eastAsia="宋体" w:cs="宋体"/>
          <w:color w:val="auto"/>
          <w:sz w:val="44"/>
          <w:szCs w:val="44"/>
          <w:highlight w:val="none"/>
          <w:lang w:eastAsia="zh-CN"/>
        </w:rPr>
        <w:t>用</w:t>
      </w:r>
      <w:r>
        <w:rPr>
          <w:rFonts w:hint="eastAsia" w:ascii="宋体" w:hAnsi="宋体" w:eastAsia="宋体" w:cs="宋体"/>
          <w:color w:val="auto"/>
          <w:sz w:val="44"/>
          <w:szCs w:val="44"/>
          <w:highlight w:val="none"/>
          <w:lang w:val="en-US" w:eastAsia="zh-CN"/>
        </w:rPr>
        <w:t xml:space="preserve"> </w:t>
      </w:r>
      <w:r>
        <w:rPr>
          <w:rFonts w:hint="eastAsia" w:ascii="宋体" w:hAnsi="宋体" w:eastAsia="宋体" w:cs="宋体"/>
          <w:color w:val="auto"/>
          <w:sz w:val="44"/>
          <w:szCs w:val="44"/>
          <w:highlight w:val="none"/>
          <w:lang w:eastAsia="zh-CN"/>
        </w:rPr>
        <w:t>说</w:t>
      </w:r>
      <w:r>
        <w:rPr>
          <w:rFonts w:hint="eastAsia" w:ascii="宋体" w:hAnsi="宋体" w:eastAsia="宋体" w:cs="宋体"/>
          <w:color w:val="auto"/>
          <w:sz w:val="44"/>
          <w:szCs w:val="44"/>
          <w:highlight w:val="none"/>
          <w:lang w:val="en-US" w:eastAsia="zh-CN"/>
        </w:rPr>
        <w:t xml:space="preserve"> </w:t>
      </w:r>
      <w:r>
        <w:rPr>
          <w:rFonts w:hint="eastAsia" w:ascii="宋体" w:hAnsi="宋体" w:eastAsia="宋体" w:cs="宋体"/>
          <w:color w:val="auto"/>
          <w:sz w:val="44"/>
          <w:szCs w:val="44"/>
          <w:highlight w:val="none"/>
          <w:lang w:eastAsia="zh-CN"/>
        </w:rPr>
        <w:t>明</w:t>
      </w:r>
    </w:p>
    <w:p w14:paraId="42E82FC1">
      <w:pPr>
        <w:ind w:firstLine="640" w:firstLineChars="200"/>
        <w:rPr>
          <w:rFonts w:hint="eastAsia" w:ascii="宋体" w:hAnsi="宋体" w:eastAsia="宋体" w:cs="宋体"/>
          <w:color w:val="auto"/>
          <w:sz w:val="32"/>
          <w:szCs w:val="32"/>
          <w:highlight w:val="none"/>
          <w:lang w:val="en-US" w:eastAsia="zh-CN"/>
        </w:rPr>
      </w:pPr>
    </w:p>
    <w:p w14:paraId="204D43A2">
      <w:pPr>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1.本合同标准文本适用于购买现成货物的采购项目，不包括需要供应商定制开发、创新研发的货物采购项目。</w:t>
      </w:r>
    </w:p>
    <w:p w14:paraId="376483E5">
      <w:pPr>
        <w:ind w:firstLine="0" w:firstLineChars="0"/>
        <w:rPr>
          <w:rFonts w:hint="eastAsia" w:ascii="宋体" w:hAnsi="宋体" w:eastAsia="宋体" w:cs="宋体"/>
          <w:color w:val="auto"/>
          <w:sz w:val="44"/>
          <w:szCs w:val="44"/>
          <w:highlight w:val="none"/>
          <w:lang w:val="en-US" w:eastAsia="zh-CN"/>
        </w:rPr>
      </w:pPr>
      <w:r>
        <w:rPr>
          <w:rFonts w:hint="eastAsia" w:ascii="宋体" w:hAnsi="宋体" w:eastAsia="宋体" w:cs="宋体"/>
          <w:color w:val="auto"/>
          <w:sz w:val="44"/>
          <w:szCs w:val="44"/>
          <w:highlight w:val="none"/>
          <w:lang w:val="en-US" w:eastAsia="zh-CN"/>
        </w:rPr>
        <w:t xml:space="preserve">   </w:t>
      </w:r>
      <w:r>
        <w:rPr>
          <w:rFonts w:hint="eastAsia" w:ascii="宋体" w:hAnsi="宋体" w:eastAsia="宋体" w:cs="宋体"/>
          <w:color w:val="auto"/>
          <w:sz w:val="32"/>
          <w:szCs w:val="32"/>
          <w:highlight w:val="none"/>
          <w:lang w:val="en-US" w:eastAsia="zh-CN"/>
        </w:rPr>
        <w:t>2.本合同标准文本为政府采购货物买卖合同编制提供参考，可以结合采购项目具体情况，对文本作必要的调整修订后使用。</w:t>
      </w:r>
    </w:p>
    <w:p w14:paraId="5E34EB20">
      <w:pPr>
        <w:ind w:firstLine="640" w:firstLineChars="200"/>
        <w:rPr>
          <w:rFonts w:hint="eastAsia" w:ascii="宋体" w:hAnsi="宋体" w:eastAsia="宋体" w:cs="宋体"/>
          <w:color w:val="auto"/>
          <w:sz w:val="44"/>
          <w:szCs w:val="44"/>
          <w:highlight w:val="none"/>
        </w:rPr>
        <w:sectPr>
          <w:headerReference r:id="rId9" w:type="default"/>
          <w:footerReference r:id="rId10" w:type="default"/>
          <w:pgSz w:w="11911" w:h="16838"/>
          <w:pgMar w:top="1134" w:right="1304" w:bottom="1134" w:left="1304" w:header="720" w:footer="720" w:gutter="0"/>
          <w:pgBorders>
            <w:top w:val="none" w:sz="0" w:space="0"/>
            <w:left w:val="none" w:sz="0" w:space="0"/>
            <w:bottom w:val="none" w:sz="0" w:space="0"/>
            <w:right w:val="none" w:sz="0" w:space="0"/>
          </w:pgBorders>
          <w:pgNumType w:fmt="decimal"/>
          <w:cols w:space="0" w:num="1"/>
          <w:rtlGutter w:val="0"/>
          <w:docGrid w:linePitch="312" w:charSpace="0"/>
        </w:sectPr>
      </w:pPr>
      <w:r>
        <w:rPr>
          <w:rFonts w:hint="eastAsia" w:ascii="宋体" w:hAnsi="宋体" w:eastAsia="宋体" w:cs="宋体"/>
          <w:color w:val="auto"/>
          <w:sz w:val="32"/>
          <w:szCs w:val="32"/>
          <w:highlight w:val="none"/>
          <w:lang w:val="en-US" w:eastAsia="zh-CN"/>
        </w:rPr>
        <w:t>3.本合同标准文本各条款中，如涉及填写多家供应商、制造商，多种采购标的、分包主要内容等信息的，可根据采购项目具体情况添加信息项。</w:t>
      </w:r>
    </w:p>
    <w:bookmarkEnd w:id="56"/>
    <w:p w14:paraId="1C61E93C">
      <w:pPr>
        <w:pStyle w:val="3"/>
        <w:adjustRightInd w:val="0"/>
        <w:snapToGrid w:val="0"/>
        <w:spacing w:beforeLines="0" w:line="400" w:lineRule="exact"/>
        <w:jc w:val="center"/>
        <w:rPr>
          <w:rFonts w:hint="eastAsia" w:ascii="宋体" w:hAnsi="宋体" w:eastAsia="宋体" w:cs="宋体"/>
          <w:b w:val="0"/>
          <w:bCs w:val="0"/>
          <w:color w:val="auto"/>
          <w:sz w:val="28"/>
          <w:szCs w:val="28"/>
          <w:highlight w:val="none"/>
        </w:rPr>
      </w:pPr>
      <w:bookmarkStart w:id="57" w:name="_Toc22209"/>
      <w:r>
        <w:rPr>
          <w:rFonts w:hint="eastAsia" w:ascii="宋体" w:hAnsi="宋体" w:eastAsia="宋体" w:cs="宋体"/>
          <w:b w:val="0"/>
          <w:bCs w:val="0"/>
          <w:color w:val="auto"/>
          <w:sz w:val="28"/>
          <w:szCs w:val="28"/>
          <w:highlight w:val="none"/>
        </w:rPr>
        <w:t>第一节 政府采购合同协议书</w:t>
      </w:r>
      <w:bookmarkEnd w:id="57"/>
    </w:p>
    <w:p w14:paraId="59E628BB">
      <w:pPr>
        <w:outlineLvl w:val="9"/>
        <w:rPr>
          <w:rFonts w:hint="eastAsia" w:ascii="宋体" w:hAnsi="宋体" w:eastAsia="宋体" w:cs="宋体"/>
          <w:b w:val="0"/>
          <w:bCs w:val="0"/>
          <w:color w:val="auto"/>
          <w:sz w:val="28"/>
          <w:szCs w:val="28"/>
          <w:highlight w:val="none"/>
        </w:rPr>
      </w:pPr>
    </w:p>
    <w:p w14:paraId="2F8D54E7">
      <w:pPr>
        <w:adjustRightInd w:val="0"/>
        <w:snapToGrid w:val="0"/>
        <w:spacing w:before="0" w:beforeLines="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甲方（全称）：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（采购人</w:t>
      </w:r>
      <w:r>
        <w:rPr>
          <w:rFonts w:hint="eastAsia" w:ascii="宋体" w:hAnsi="宋体" w:eastAsia="宋体" w:cs="宋体"/>
          <w:color w:val="auto"/>
          <w:szCs w:val="21"/>
          <w:highlight w:val="none"/>
          <w:lang w:eastAsia="zh-CN"/>
        </w:rPr>
        <w:t>、受采购人委托签订合同的单位</w:t>
      </w:r>
      <w:r>
        <w:rPr>
          <w:rFonts w:hint="eastAsia" w:ascii="宋体" w:hAnsi="宋体" w:eastAsia="宋体" w:cs="宋体"/>
          <w:color w:val="auto"/>
          <w:szCs w:val="21"/>
          <w:highlight w:val="none"/>
        </w:rPr>
        <w:t>或采购</w:t>
      </w:r>
      <w:r>
        <w:rPr>
          <w:rFonts w:hint="eastAsia" w:ascii="宋体" w:hAnsi="宋体" w:eastAsia="宋体" w:cs="宋体"/>
          <w:color w:val="auto"/>
          <w:szCs w:val="21"/>
          <w:highlight w:val="none"/>
          <w:lang w:val="en-US" w:eastAsia="zh-CN"/>
        </w:rPr>
        <w:tab/>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文件约定的合同甲方）</w:t>
      </w:r>
    </w:p>
    <w:p w14:paraId="4D3C8CD8">
      <w:pPr>
        <w:adjustRightInd w:val="0"/>
        <w:snapToGrid w:val="0"/>
        <w:spacing w:before="0" w:beforeLines="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（全称）：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（供应商）</w:t>
      </w:r>
    </w:p>
    <w:p w14:paraId="644DE771">
      <w:pPr>
        <w:adjustRightInd w:val="0"/>
        <w:snapToGrid w:val="0"/>
        <w:spacing w:before="0" w:beforeLines="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乙方2（全称）：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（联合体成员供应商或其他合同主体）（如有）</w:t>
      </w:r>
    </w:p>
    <w:p w14:paraId="6E7C5F61">
      <w:pPr>
        <w:adjustRightInd w:val="0"/>
        <w:snapToGrid w:val="0"/>
        <w:spacing w:before="0" w:beforeLines="0" w:line="400" w:lineRule="exact"/>
        <w:rPr>
          <w:rFonts w:hint="eastAsia" w:ascii="宋体" w:hAnsi="宋体" w:eastAsia="宋体" w:cs="宋体"/>
          <w:color w:val="auto"/>
          <w:szCs w:val="21"/>
          <w:highlight w:val="none"/>
        </w:rPr>
      </w:pPr>
      <w:r>
        <w:rPr>
          <w:rFonts w:hint="eastAsia" w:ascii="宋体" w:hAnsi="宋体" w:eastAsia="宋体" w:cs="宋体"/>
          <w:color w:val="auto"/>
          <w:highlight w:val="none"/>
          <w:lang w:eastAsia="zh-CN"/>
        </w:rPr>
        <w:t>乙方</w:t>
      </w:r>
      <w:r>
        <w:rPr>
          <w:rFonts w:hint="eastAsia" w:ascii="宋体" w:hAnsi="宋体" w:eastAsia="宋体" w:cs="宋体"/>
          <w:color w:val="auto"/>
          <w:szCs w:val="21"/>
          <w:highlight w:val="none"/>
          <w:lang w:val="en-US" w:eastAsia="zh-CN"/>
        </w:rPr>
        <w:t>3</w:t>
      </w:r>
      <w:r>
        <w:rPr>
          <w:rFonts w:hint="eastAsia" w:ascii="宋体" w:hAnsi="宋体" w:eastAsia="宋体" w:cs="宋体"/>
          <w:color w:val="auto"/>
          <w:highlight w:val="none"/>
          <w:lang w:val="en-US" w:eastAsia="zh-CN"/>
        </w:rPr>
        <w:t>（全称）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（联合体成员供应商或其他合同主体）（如有）</w:t>
      </w:r>
    </w:p>
    <w:p w14:paraId="760C8E5E">
      <w:pPr>
        <w:spacing w:beforeLines="0" w:line="400" w:lineRule="exact"/>
        <w:rPr>
          <w:rFonts w:hint="eastAsia" w:ascii="宋体" w:hAnsi="宋体" w:eastAsia="宋体" w:cs="宋体"/>
          <w:color w:val="auto"/>
          <w:highlight w:val="none"/>
          <w:lang w:val="en-US" w:eastAsia="zh-CN"/>
        </w:rPr>
      </w:pPr>
    </w:p>
    <w:p w14:paraId="49BF58E1">
      <w:pPr>
        <w:pStyle w:val="9"/>
        <w:adjustRightInd w:val="0"/>
        <w:snapToGrid w:val="0"/>
        <w:spacing w:before="0" w:beforeLines="0" w:after="0" w:line="400" w:lineRule="exact"/>
        <w:ind w:left="0" w:lef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依据《中华人民共和国民法典》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《中华人民共和国政府采购法》等有关的法律法规，以及</w:t>
      </w:r>
      <w:r>
        <w:rPr>
          <w:rFonts w:hint="eastAsia" w:ascii="宋体" w:hAnsi="宋体" w:eastAsia="宋体" w:cs="宋体"/>
          <w:i w:val="0"/>
          <w:iCs w:val="0"/>
          <w:color w:val="auto"/>
          <w:sz w:val="24"/>
          <w:szCs w:val="24"/>
          <w:highlight w:val="none"/>
          <w:u w:val="none"/>
          <w:lang w:eastAsia="zh-CN"/>
        </w:rPr>
        <w:t>本采购项目</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招标</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lang w:eastAsia="zh-CN"/>
        </w:rPr>
        <w:t>文件等</w:t>
      </w:r>
      <w:r>
        <w:rPr>
          <w:rFonts w:hint="eastAsia" w:ascii="宋体" w:hAnsi="宋体" w:eastAsia="宋体" w:cs="宋体"/>
          <w:color w:val="auto"/>
          <w:sz w:val="24"/>
          <w:szCs w:val="24"/>
          <w:highlight w:val="none"/>
        </w:rPr>
        <w:t>采购文件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乙方的《投标（响应）文件》及《中标（成交）通知书》，甲乙双方同意签订本合同。具体情况及要求如下：     </w:t>
      </w:r>
    </w:p>
    <w:p w14:paraId="7DE2EA00">
      <w:pPr>
        <w:numPr>
          <w:ilvl w:val="0"/>
          <w:numId w:val="4"/>
        </w:numPr>
        <w:adjustRightInd w:val="0"/>
        <w:snapToGrid w:val="0"/>
        <w:spacing w:before="0" w:beforeLines="0" w:line="40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项目信息</w:t>
      </w:r>
    </w:p>
    <w:p w14:paraId="21E4F6DA">
      <w:pPr>
        <w:pStyle w:val="9"/>
        <w:numPr>
          <w:ilvl w:val="0"/>
          <w:numId w:val="5"/>
        </w:numPr>
        <w:adjustRightInd w:val="0"/>
        <w:snapToGrid w:val="0"/>
        <w:spacing w:before="0" w:beforeLines="0" w:after="0" w:line="400" w:lineRule="exact"/>
        <w:ind w:left="0" w:leftChars="0"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采购项目名称：</w:t>
      </w:r>
      <w:r>
        <w:rPr>
          <w:rFonts w:hint="eastAsia" w:ascii="宋体" w:hAnsi="宋体" w:eastAsia="宋体" w:cs="宋体"/>
          <w:color w:val="auto"/>
          <w:sz w:val="24"/>
          <w:szCs w:val="24"/>
          <w:highlight w:val="none"/>
          <w:u w:val="single"/>
        </w:rPr>
        <w:t xml:space="preserve">                                          </w:t>
      </w:r>
    </w:p>
    <w:p w14:paraId="1A3FABA1">
      <w:pPr>
        <w:pStyle w:val="9"/>
        <w:numPr>
          <w:ilvl w:val="0"/>
          <w:numId w:val="0"/>
        </w:numPr>
        <w:tabs>
          <w:tab w:val="left" w:pos="999"/>
        </w:tabs>
        <w:adjustRightInd w:val="0"/>
        <w:snapToGrid w:val="0"/>
        <w:spacing w:before="0" w:beforeLines="0" w:after="0" w:line="400" w:lineRule="exact"/>
        <w:ind w:left="0" w:leftChars="0" w:firstLine="0" w:firstLineChars="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 xml:space="preserve">         采购项目编号：</w:t>
      </w:r>
      <w:r>
        <w:rPr>
          <w:rFonts w:hint="eastAsia" w:ascii="宋体" w:hAnsi="宋体" w:eastAsia="宋体" w:cs="宋体"/>
          <w:color w:val="auto"/>
          <w:sz w:val="24"/>
          <w:szCs w:val="24"/>
          <w:highlight w:val="none"/>
          <w:u w:val="single"/>
        </w:rPr>
        <w:t xml:space="preserve">                                          </w:t>
      </w:r>
    </w:p>
    <w:p w14:paraId="6D1B26D5">
      <w:pPr>
        <w:pStyle w:val="9"/>
        <w:adjustRightInd w:val="0"/>
        <w:snapToGrid w:val="0"/>
        <w:spacing w:before="0" w:beforeLines="0" w:after="0" w:line="400" w:lineRule="exact"/>
        <w:ind w:left="0" w:leftChars="0" w:firstLine="480" w:firstLineChars="200"/>
        <w:rPr>
          <w:rFonts w:hint="eastAsia" w:ascii="宋体" w:hAnsi="宋体" w:eastAsia="宋体" w:cs="宋体"/>
          <w:color w:val="auto"/>
          <w:szCs w:val="21"/>
          <w:highlight w:val="none"/>
        </w:rPr>
      </w:pPr>
      <w:r>
        <w:rPr>
          <w:rFonts w:hint="eastAsia" w:ascii="宋体" w:hAnsi="宋体" w:eastAsia="宋体" w:cs="宋体"/>
          <w:color w:val="auto"/>
          <w:sz w:val="24"/>
          <w:szCs w:val="24"/>
          <w:highlight w:val="none"/>
        </w:rPr>
        <w:t>（2）采购计划编号：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03600824">
      <w:pPr>
        <w:adjustRightInd w:val="0"/>
        <w:snapToGrid w:val="0"/>
        <w:spacing w:before="0" w:beforeLines="0"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（3）项目内容：</w:t>
      </w:r>
    </w:p>
    <w:p w14:paraId="344E887E">
      <w:pPr>
        <w:adjustRightInd w:val="0"/>
        <w:snapToGrid w:val="0"/>
        <w:spacing w:before="0" w:beforeLines="0"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eastAsia="zh-CN"/>
        </w:rPr>
        <w:t>采购标的及数量</w:t>
      </w:r>
      <w:r>
        <w:rPr>
          <w:rFonts w:hint="eastAsia" w:ascii="宋体" w:hAnsi="宋体" w:eastAsia="宋体" w:cs="宋体"/>
          <w:color w:val="auto"/>
          <w:szCs w:val="21"/>
          <w:highlight w:val="none"/>
          <w:lang w:val="en-US" w:eastAsia="zh-CN"/>
        </w:rPr>
        <w:t>（台/套</w:t>
      </w:r>
      <w:r>
        <w:rPr>
          <w:rFonts w:hint="eastAsia" w:ascii="宋体" w:hAnsi="宋体" w:eastAsia="宋体" w:cs="宋体"/>
          <w:color w:val="auto"/>
          <w:szCs w:val="21"/>
          <w:highlight w:val="none"/>
          <w:lang w:val="en" w:eastAsia="zh-CN"/>
        </w:rPr>
        <w:t>/个/架/组等</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p>
    <w:p w14:paraId="5081B34E">
      <w:pPr>
        <w:numPr>
          <w:ilvl w:val="0"/>
          <w:numId w:val="0"/>
        </w:numPr>
        <w:adjustRightInd w:val="0"/>
        <w:snapToGrid w:val="0"/>
        <w:spacing w:before="0" w:beforeLines="0" w:line="400" w:lineRule="exact"/>
        <w:ind w:firstLine="420" w:firstLineChars="200"/>
        <w:rPr>
          <w:rFonts w:hint="eastAsia" w:ascii="宋体" w:hAnsi="宋体" w:eastAsia="宋体" w:cs="宋体"/>
          <w:color w:val="auto"/>
          <w:szCs w:val="21"/>
          <w:highlight w:val="none"/>
          <w:lang w:val="en" w:eastAsia="zh-CN"/>
        </w:rPr>
      </w:pPr>
      <w:r>
        <w:rPr>
          <w:rFonts w:hint="eastAsia" w:ascii="宋体" w:hAnsi="宋体" w:eastAsia="宋体" w:cs="宋体"/>
          <w:color w:val="auto"/>
          <w:szCs w:val="21"/>
          <w:highlight w:val="none"/>
          <w:u w:val="none"/>
          <w:lang w:val="en-US" w:eastAsia="zh-CN"/>
        </w:rPr>
        <w:t xml:space="preserve">     </w:t>
      </w:r>
      <w:r>
        <w:rPr>
          <w:rFonts w:hint="eastAsia" w:ascii="宋体" w:hAnsi="宋体" w:eastAsia="宋体" w:cs="宋体"/>
          <w:color w:val="auto"/>
          <w:szCs w:val="21"/>
          <w:highlight w:val="none"/>
          <w:lang w:val="en-US" w:eastAsia="zh-CN"/>
        </w:rPr>
        <w:t>品牌：</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 w:eastAsia="zh-CN"/>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 w:eastAsia="zh-CN"/>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 w:eastAsia="zh-CN"/>
        </w:rPr>
        <w:t xml:space="preserve">     </w:t>
      </w:r>
      <w:r>
        <w:rPr>
          <w:rFonts w:hint="eastAsia" w:ascii="宋体" w:hAnsi="宋体" w:eastAsia="宋体" w:cs="宋体"/>
          <w:color w:val="auto"/>
          <w:szCs w:val="21"/>
          <w:highlight w:val="none"/>
          <w:lang w:val="en-US" w:eastAsia="zh-CN"/>
        </w:rPr>
        <w:t>规格型号：</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 w:eastAsia="zh-CN"/>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 w:eastAsia="zh-CN"/>
        </w:rPr>
        <w:t xml:space="preserve">   </w:t>
      </w:r>
    </w:p>
    <w:p w14:paraId="40F61C14">
      <w:pPr>
        <w:adjustRightInd w:val="0"/>
        <w:snapToGrid w:val="0"/>
        <w:spacing w:before="0" w:beforeLines="0" w:line="400" w:lineRule="exact"/>
        <w:ind w:firstLine="945" w:firstLineChars="45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none"/>
          <w:lang w:val="en-US" w:eastAsia="zh-CN"/>
        </w:rPr>
        <w:t>采购标的的技术要求、商务要求具体见附件。</w:t>
      </w:r>
    </w:p>
    <w:p w14:paraId="05CB323D">
      <w:pPr>
        <w:numPr>
          <w:ilvl w:val="0"/>
          <w:numId w:val="0"/>
        </w:numPr>
        <w:adjustRightInd w:val="0"/>
        <w:snapToGrid w:val="0"/>
        <w:spacing w:before="0" w:beforeLines="0" w:line="400" w:lineRule="exact"/>
        <w:ind w:firstLine="945" w:firstLineChars="45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①涉及信息类产品，请填写该产品关键部件的品牌、型号：</w:t>
      </w:r>
    </w:p>
    <w:p w14:paraId="63AC3437">
      <w:pPr>
        <w:numPr>
          <w:ilvl w:val="0"/>
          <w:numId w:val="0"/>
        </w:numPr>
        <w:adjustRightInd w:val="0"/>
        <w:snapToGrid w:val="0"/>
        <w:spacing w:before="0" w:beforeLines="0" w:line="400" w:lineRule="exact"/>
        <w:ind w:firstLine="420" w:firstLineChars="200"/>
        <w:rPr>
          <w:rFonts w:hint="eastAsia" w:ascii="宋体" w:hAnsi="宋体" w:eastAsia="宋体" w:cs="宋体"/>
          <w:color w:val="auto"/>
          <w:kern w:val="0"/>
          <w:szCs w:val="21"/>
          <w:highlight w:val="none"/>
          <w:u w:val="single"/>
          <w:lang w:val="en-US" w:eastAsia="zh-CN"/>
        </w:rPr>
      </w:pPr>
      <w:r>
        <w:rPr>
          <w:rFonts w:hint="eastAsia" w:ascii="宋体" w:hAnsi="宋体" w:eastAsia="宋体" w:cs="宋体"/>
          <w:color w:val="auto"/>
          <w:szCs w:val="21"/>
          <w:highlight w:val="none"/>
          <w:lang w:val="en-US" w:eastAsia="zh-CN"/>
        </w:rPr>
        <w:t xml:space="preserve">     标的名称：</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u w:val="single"/>
          <w:lang w:val="en" w:eastAsia="zh-CN"/>
        </w:rPr>
        <w:t xml:space="preserve">               </w:t>
      </w:r>
      <w:r>
        <w:rPr>
          <w:rFonts w:hint="eastAsia" w:ascii="宋体" w:hAnsi="宋体" w:eastAsia="宋体" w:cs="宋体"/>
          <w:color w:val="auto"/>
          <w:kern w:val="0"/>
          <w:szCs w:val="21"/>
          <w:highlight w:val="none"/>
          <w:u w:val="single"/>
          <w:lang w:val="en-US" w:eastAsia="zh-CN"/>
        </w:rPr>
        <w:t xml:space="preserve">    </w:t>
      </w:r>
    </w:p>
    <w:p w14:paraId="30870878">
      <w:pPr>
        <w:numPr>
          <w:ilvl w:val="0"/>
          <w:numId w:val="0"/>
        </w:numPr>
        <w:adjustRightInd w:val="0"/>
        <w:snapToGrid w:val="0"/>
        <w:spacing w:before="0" w:beforeLines="0"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     关键部件：</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u w:val="none"/>
          <w:lang w:val="en-US" w:eastAsia="zh-CN"/>
        </w:rPr>
        <w:t xml:space="preserve"> </w:t>
      </w:r>
      <w:r>
        <w:rPr>
          <w:rFonts w:hint="eastAsia" w:ascii="宋体" w:hAnsi="宋体" w:eastAsia="宋体" w:cs="宋体"/>
          <w:color w:val="auto"/>
          <w:szCs w:val="21"/>
          <w:highlight w:val="none"/>
          <w:lang w:val="en-US" w:eastAsia="zh-CN"/>
        </w:rPr>
        <w:t>品牌：</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 xml:space="preserve"> </w:t>
      </w:r>
      <w:r>
        <w:rPr>
          <w:rFonts w:hint="eastAsia" w:ascii="宋体" w:hAnsi="宋体" w:eastAsia="宋体" w:cs="宋体"/>
          <w:color w:val="auto"/>
          <w:szCs w:val="21"/>
          <w:highlight w:val="none"/>
          <w:lang w:val="en-US" w:eastAsia="zh-CN"/>
        </w:rPr>
        <w:t>型号：</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p>
    <w:p w14:paraId="54BB918E">
      <w:pPr>
        <w:pStyle w:val="23"/>
        <w:spacing w:beforeLine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kern w:val="2"/>
          <w:sz w:val="21"/>
          <w:szCs w:val="21"/>
          <w:highlight w:val="none"/>
          <w:lang w:val="en-US" w:eastAsia="zh-CN"/>
        </w:rPr>
        <w:t>关键部件</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品牌：</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型号：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w:t>
      </w:r>
    </w:p>
    <w:p w14:paraId="27963FBC">
      <w:pPr>
        <w:pStyle w:val="23"/>
        <w:spacing w:beforeLine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关键部件：</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品牌：</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型号：</w:t>
      </w:r>
      <w:r>
        <w:rPr>
          <w:rFonts w:hint="eastAsia" w:ascii="宋体" w:hAnsi="宋体" w:eastAsia="宋体" w:cs="宋体"/>
          <w:color w:val="auto"/>
          <w:sz w:val="21"/>
          <w:szCs w:val="21"/>
          <w:highlight w:val="none"/>
          <w:u w:val="single"/>
          <w:lang w:val="en-US" w:eastAsia="zh-CN"/>
        </w:rPr>
        <w:t xml:space="preserve">       </w:t>
      </w:r>
    </w:p>
    <w:p w14:paraId="52E9C28C">
      <w:pPr>
        <w:pStyle w:val="23"/>
        <w:numPr>
          <w:ilvl w:val="0"/>
          <w:numId w:val="0"/>
        </w:numPr>
        <w:adjustRightInd w:val="0"/>
        <w:snapToGrid w:val="0"/>
        <w:spacing w:before="0" w:beforeLines="0" w:line="40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7EFAF24E">
      <w:pPr>
        <w:pStyle w:val="23"/>
        <w:numPr>
          <w:ilvl w:val="0"/>
          <w:numId w:val="0"/>
        </w:numPr>
        <w:adjustRightInd w:val="0"/>
        <w:snapToGrid w:val="0"/>
        <w:spacing w:before="0" w:beforeLines="0" w:line="40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②涉及车辆采购，请填写是否属于新能源汽车：</w:t>
      </w:r>
    </w:p>
    <w:p w14:paraId="21E013DC">
      <w:pPr>
        <w:pStyle w:val="23"/>
        <w:numPr>
          <w:ilvl w:val="0"/>
          <w:numId w:val="0"/>
        </w:numPr>
        <w:adjustRightInd w:val="0"/>
        <w:snapToGrid w:val="0"/>
        <w:spacing w:before="0" w:beforeLines="0" w:line="400" w:lineRule="exact"/>
        <w:ind w:firstLine="0" w:firstLineChars="0"/>
        <w:rPr>
          <w:rFonts w:hint="eastAsia" w:ascii="宋体" w:hAnsi="宋体" w:eastAsia="宋体" w:cs="宋体"/>
          <w:i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是</w:t>
      </w:r>
      <w:r>
        <w:rPr>
          <w:rFonts w:hint="eastAsia" w:ascii="宋体" w:hAnsi="宋体" w:eastAsia="宋体" w:cs="宋体"/>
          <w:iCs w:val="0"/>
          <w:color w:val="auto"/>
          <w:sz w:val="21"/>
          <w:szCs w:val="21"/>
          <w:highlight w:val="none"/>
          <w:lang w:eastAsia="zh-CN"/>
        </w:rPr>
        <w:t>，《政府采购品目分类目录》底级品目名称</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数量：</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金额：</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iCs w:val="0"/>
          <w:color w:val="auto"/>
          <w:sz w:val="21"/>
          <w:szCs w:val="21"/>
          <w:highlight w:val="none"/>
          <w:lang w:val="en-US" w:eastAsia="zh-CN"/>
        </w:rPr>
        <w:t xml:space="preserve"> </w:t>
      </w:r>
    </w:p>
    <w:p w14:paraId="20C4D312">
      <w:pPr>
        <w:pStyle w:val="23"/>
        <w:numPr>
          <w:ilvl w:val="0"/>
          <w:numId w:val="0"/>
        </w:numPr>
        <w:adjustRightInd w:val="0"/>
        <w:snapToGrid w:val="0"/>
        <w:spacing w:before="0" w:beforeLines="0" w:line="400" w:lineRule="exact"/>
        <w:ind w:firstLine="0" w:firstLineChars="0"/>
        <w:rPr>
          <w:rFonts w:hint="eastAsia" w:ascii="宋体" w:hAnsi="宋体" w:eastAsia="宋体" w:cs="宋体"/>
          <w:iCs w:val="0"/>
          <w:color w:val="auto"/>
          <w:sz w:val="21"/>
          <w:szCs w:val="21"/>
          <w:highlight w:val="none"/>
          <w:lang w:eastAsia="zh-CN"/>
        </w:rPr>
      </w:pP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否</w:t>
      </w:r>
    </w:p>
    <w:p w14:paraId="6F4B13D3">
      <w:pPr>
        <w:pStyle w:val="23"/>
        <w:numPr>
          <w:ilvl w:val="0"/>
          <w:numId w:val="0"/>
        </w:numPr>
        <w:adjustRightInd w:val="0"/>
        <w:snapToGrid w:val="0"/>
        <w:spacing w:before="0" w:beforeLines="0" w:line="400" w:lineRule="exact"/>
        <w:ind w:left="0" w:firstLine="0" w:firstLineChars="0"/>
        <w:rPr>
          <w:rFonts w:hint="eastAsia" w:ascii="宋体" w:hAnsi="宋体" w:eastAsia="宋体" w:cs="宋体"/>
          <w:iCs w:val="0"/>
          <w:color w:val="auto"/>
          <w:sz w:val="21"/>
          <w:szCs w:val="21"/>
          <w:highlight w:val="none"/>
          <w:lang w:val="en-US" w:eastAsia="zh-CN"/>
        </w:rPr>
      </w:pP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lang w:val="en" w:eastAsia="zh-CN"/>
        </w:rPr>
        <w:t>4</w:t>
      </w:r>
      <w:r>
        <w:rPr>
          <w:rFonts w:hint="eastAsia" w:ascii="宋体" w:hAnsi="宋体" w:eastAsia="宋体" w:cs="宋体"/>
          <w:iCs w:val="0"/>
          <w:color w:val="auto"/>
          <w:sz w:val="21"/>
          <w:szCs w:val="21"/>
          <w:highlight w:val="none"/>
          <w:lang w:val="en-US" w:eastAsia="zh-CN"/>
        </w:rPr>
        <w:t>）政府采购组织形式：</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政府集中采购</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val="en-US" w:eastAsia="zh-CN"/>
        </w:rPr>
        <w:t xml:space="preserve">部门集中采购  </w:t>
      </w:r>
      <w:r>
        <w:rPr>
          <w:rFonts w:hint="eastAsia" w:ascii="宋体" w:hAnsi="宋体" w:eastAsia="宋体" w:cs="宋体"/>
          <w:iCs w:val="0"/>
          <w:color w:val="auto"/>
          <w:sz w:val="21"/>
          <w:szCs w:val="21"/>
          <w:highlight w:val="none"/>
        </w:rPr>
        <w:sym w:font="Wingdings" w:char="00FE"/>
      </w:r>
      <w:r>
        <w:rPr>
          <w:rFonts w:hint="eastAsia" w:ascii="宋体" w:hAnsi="宋体" w:eastAsia="宋体" w:cs="宋体"/>
          <w:iCs w:val="0"/>
          <w:color w:val="auto"/>
          <w:sz w:val="21"/>
          <w:szCs w:val="21"/>
          <w:highlight w:val="none"/>
          <w:lang w:val="en-US" w:eastAsia="zh-CN"/>
        </w:rPr>
        <w:t>分散采购</w:t>
      </w:r>
    </w:p>
    <w:p w14:paraId="4B76B39A">
      <w:pPr>
        <w:pStyle w:val="23"/>
        <w:numPr>
          <w:ilvl w:val="0"/>
          <w:numId w:val="0"/>
        </w:numPr>
        <w:adjustRightInd w:val="0"/>
        <w:snapToGrid w:val="0"/>
        <w:spacing w:before="0" w:beforeLines="0" w:line="400" w:lineRule="exact"/>
        <w:ind w:left="0" w:firstLine="420" w:firstLineChars="0"/>
        <w:rPr>
          <w:rFonts w:hint="eastAsia" w:ascii="宋体" w:hAnsi="宋体" w:eastAsia="宋体" w:cs="宋体"/>
          <w:iCs w:val="0"/>
          <w:color w:val="auto"/>
          <w:sz w:val="21"/>
          <w:szCs w:val="21"/>
          <w:highlight w:val="none"/>
          <w:lang w:eastAsia="zh-CN"/>
        </w:rPr>
      </w:pPr>
      <w:r>
        <w:rPr>
          <w:rFonts w:hint="eastAsia" w:ascii="宋体" w:hAnsi="宋体" w:eastAsia="宋体" w:cs="宋体"/>
          <w:iCs w:val="0"/>
          <w:color w:val="auto"/>
          <w:sz w:val="21"/>
          <w:szCs w:val="21"/>
          <w:highlight w:val="none"/>
          <w:lang w:val="en-US" w:eastAsia="zh-CN"/>
        </w:rPr>
        <w:t>（</w:t>
      </w:r>
      <w:r>
        <w:rPr>
          <w:rFonts w:hint="eastAsia" w:ascii="宋体" w:hAnsi="宋体" w:eastAsia="宋体" w:cs="宋体"/>
          <w:iCs w:val="0"/>
          <w:color w:val="auto"/>
          <w:sz w:val="21"/>
          <w:szCs w:val="21"/>
          <w:highlight w:val="none"/>
          <w:lang w:val="en" w:eastAsia="zh-CN"/>
        </w:rPr>
        <w:t>5</w:t>
      </w:r>
      <w:r>
        <w:rPr>
          <w:rFonts w:hint="eastAsia" w:ascii="宋体" w:hAnsi="宋体" w:eastAsia="宋体" w:cs="宋体"/>
          <w:iCs w:val="0"/>
          <w:color w:val="auto"/>
          <w:sz w:val="21"/>
          <w:szCs w:val="21"/>
          <w:highlight w:val="none"/>
          <w:lang w:val="en-US" w:eastAsia="zh-CN"/>
        </w:rPr>
        <w:t>）政府采购方式：</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公开招标</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邀请招标</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FE"/>
      </w:r>
      <w:r>
        <w:rPr>
          <w:rFonts w:hint="eastAsia" w:ascii="宋体" w:hAnsi="宋体" w:eastAsia="宋体" w:cs="宋体"/>
          <w:iCs w:val="0"/>
          <w:color w:val="auto"/>
          <w:sz w:val="21"/>
          <w:szCs w:val="21"/>
          <w:highlight w:val="none"/>
          <w:lang w:eastAsia="zh-CN"/>
        </w:rPr>
        <w:t>竞争性谈判</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竞争性磋商</w:t>
      </w:r>
    </w:p>
    <w:p w14:paraId="69B8049F">
      <w:pPr>
        <w:pStyle w:val="23"/>
        <w:numPr>
          <w:ilvl w:val="0"/>
          <w:numId w:val="0"/>
        </w:numPr>
        <w:adjustRightInd w:val="0"/>
        <w:snapToGrid w:val="0"/>
        <w:spacing w:before="0" w:beforeLines="0" w:line="400" w:lineRule="exact"/>
        <w:ind w:left="0" w:firstLine="420" w:firstLineChars="0"/>
        <w:rPr>
          <w:rFonts w:hint="eastAsia" w:ascii="宋体" w:hAnsi="宋体" w:eastAsia="宋体" w:cs="宋体"/>
          <w:iCs w:val="0"/>
          <w:color w:val="auto"/>
          <w:sz w:val="21"/>
          <w:szCs w:val="21"/>
          <w:highlight w:val="none"/>
          <w:u w:val="single"/>
          <w:lang w:val="en-US" w:eastAsia="zh-CN"/>
        </w:rPr>
      </w:pPr>
      <w:r>
        <w:rPr>
          <w:rFonts w:hint="eastAsia" w:ascii="宋体" w:hAnsi="宋体" w:eastAsia="宋体" w:cs="宋体"/>
          <w:color w:val="auto"/>
          <w:szCs w:val="21"/>
          <w:highlight w:val="none"/>
          <w:u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询价</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单一来源</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框架协议</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其他：</w:t>
      </w:r>
      <w:r>
        <w:rPr>
          <w:rFonts w:hint="eastAsia" w:ascii="宋体" w:hAnsi="宋体" w:eastAsia="宋体" w:cs="宋体"/>
          <w:iCs w:val="0"/>
          <w:color w:val="auto"/>
          <w:sz w:val="21"/>
          <w:szCs w:val="21"/>
          <w:highlight w:val="none"/>
          <w:u w:val="single"/>
          <w:lang w:val="en-US" w:eastAsia="zh-CN"/>
        </w:rPr>
        <w:t xml:space="preserve">          </w:t>
      </w:r>
    </w:p>
    <w:p w14:paraId="3E6D318A">
      <w:pPr>
        <w:pStyle w:val="23"/>
        <w:numPr>
          <w:ilvl w:val="0"/>
          <w:numId w:val="0"/>
        </w:numPr>
        <w:adjustRightInd w:val="0"/>
        <w:snapToGrid w:val="0"/>
        <w:spacing w:before="0" w:beforeLines="0" w:line="400" w:lineRule="exact"/>
        <w:ind w:left="0" w:firstLine="420" w:firstLineChars="0"/>
        <w:rPr>
          <w:rFonts w:hint="eastAsia" w:ascii="宋体" w:hAnsi="宋体" w:eastAsia="宋体" w:cs="宋体"/>
          <w:iCs w:val="0"/>
          <w:color w:val="auto"/>
          <w:sz w:val="21"/>
          <w:szCs w:val="21"/>
          <w:highlight w:val="none"/>
          <w:u w:val="none"/>
          <w:lang w:val="en-US" w:eastAsia="zh-CN"/>
        </w:rPr>
      </w:pPr>
      <w:r>
        <w:rPr>
          <w:rFonts w:hint="eastAsia" w:ascii="宋体" w:hAnsi="宋体" w:eastAsia="宋体" w:cs="宋体"/>
          <w:iCs w:val="0"/>
          <w:color w:val="auto"/>
          <w:sz w:val="21"/>
          <w:szCs w:val="21"/>
          <w:highlight w:val="none"/>
          <w:u w:val="none"/>
          <w:lang w:val="en-US" w:eastAsia="zh-CN"/>
        </w:rPr>
        <w:t>（注：在框架协议采购的第二阶段，可选择使用该合同文本）</w:t>
      </w:r>
    </w:p>
    <w:p w14:paraId="5E910F45">
      <w:pPr>
        <w:pStyle w:val="23"/>
        <w:numPr>
          <w:ilvl w:val="0"/>
          <w:numId w:val="0"/>
        </w:numPr>
        <w:adjustRightInd w:val="0"/>
        <w:snapToGrid w:val="0"/>
        <w:spacing w:before="0" w:beforeLines="0" w:line="400" w:lineRule="exact"/>
        <w:ind w:firstLine="220" w:firstLineChars="100"/>
        <w:rPr>
          <w:rFonts w:hint="eastAsia" w:ascii="宋体" w:hAnsi="宋体" w:eastAsia="宋体" w:cs="宋体"/>
          <w:color w:val="auto"/>
          <w:w w:val="100"/>
          <w:kern w:val="2"/>
          <w:sz w:val="21"/>
          <w:szCs w:val="21"/>
          <w:highlight w:val="none"/>
          <w:lang w:val="en-US" w:eastAsia="zh-CN" w:bidi="ar-SA"/>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val="en" w:eastAsia="zh-CN"/>
        </w:rPr>
        <w:t>6</w:t>
      </w:r>
      <w:r>
        <w:rPr>
          <w:rFonts w:hint="eastAsia" w:ascii="宋体" w:hAnsi="宋体" w:eastAsia="宋体" w:cs="宋体"/>
          <w:color w:val="auto"/>
          <w:szCs w:val="21"/>
          <w:highlight w:val="none"/>
          <w:lang w:val="en-US" w:eastAsia="zh-CN"/>
        </w:rPr>
        <w:t>）</w:t>
      </w:r>
      <w:r>
        <w:rPr>
          <w:rFonts w:hint="eastAsia" w:ascii="宋体" w:hAnsi="宋体" w:eastAsia="宋体" w:cs="宋体"/>
          <w:color w:val="auto"/>
          <w:w w:val="100"/>
          <w:kern w:val="2"/>
          <w:sz w:val="21"/>
          <w:szCs w:val="21"/>
          <w:highlight w:val="none"/>
          <w:lang w:val="en-US" w:eastAsia="zh-CN" w:bidi="ar-SA"/>
        </w:rPr>
        <w:t>中标（成交）采购标的制造商是否为中小企业：</w:t>
      </w:r>
      <w:r>
        <w:rPr>
          <w:rFonts w:hint="eastAsia" w:ascii="宋体" w:hAnsi="宋体" w:eastAsia="宋体" w:cs="宋体"/>
          <w:color w:val="auto"/>
          <w:w w:val="100"/>
          <w:kern w:val="2"/>
          <w:sz w:val="21"/>
          <w:szCs w:val="21"/>
          <w:highlight w:val="none"/>
          <w:lang w:val="en-US" w:eastAsia="zh-CN" w:bidi="ar-SA"/>
        </w:rPr>
        <w:sym w:font="Wingdings" w:char="00A8"/>
      </w:r>
      <w:r>
        <w:rPr>
          <w:rFonts w:hint="eastAsia" w:ascii="宋体" w:hAnsi="宋体" w:eastAsia="宋体" w:cs="宋体"/>
          <w:color w:val="auto"/>
          <w:w w:val="100"/>
          <w:kern w:val="2"/>
          <w:sz w:val="21"/>
          <w:szCs w:val="21"/>
          <w:highlight w:val="none"/>
          <w:lang w:val="en-US" w:eastAsia="zh-CN" w:bidi="ar-SA"/>
        </w:rPr>
        <w:t xml:space="preserve">是      </w:t>
      </w:r>
      <w:r>
        <w:rPr>
          <w:rFonts w:hint="eastAsia" w:ascii="宋体" w:hAnsi="宋体" w:eastAsia="宋体" w:cs="宋体"/>
          <w:color w:val="auto"/>
          <w:w w:val="100"/>
          <w:kern w:val="2"/>
          <w:sz w:val="21"/>
          <w:szCs w:val="21"/>
          <w:highlight w:val="none"/>
          <w:lang w:val="en-US" w:eastAsia="zh-CN" w:bidi="ar-SA"/>
        </w:rPr>
        <w:sym w:font="Wingdings" w:char="00A8"/>
      </w:r>
      <w:r>
        <w:rPr>
          <w:rFonts w:hint="eastAsia" w:ascii="宋体" w:hAnsi="宋体" w:eastAsia="宋体" w:cs="宋体"/>
          <w:color w:val="auto"/>
          <w:w w:val="100"/>
          <w:kern w:val="2"/>
          <w:sz w:val="21"/>
          <w:szCs w:val="21"/>
          <w:highlight w:val="none"/>
          <w:lang w:val="en-US" w:eastAsia="zh-CN" w:bidi="ar-SA"/>
        </w:rPr>
        <w:t>否</w:t>
      </w:r>
    </w:p>
    <w:p w14:paraId="1ACDAE44">
      <w:pPr>
        <w:numPr>
          <w:ilvl w:val="0"/>
          <w:numId w:val="0"/>
        </w:numPr>
        <w:adjustRightInd w:val="0"/>
        <w:snapToGrid w:val="0"/>
        <w:spacing w:before="0" w:beforeLines="0" w:line="400" w:lineRule="exact"/>
        <w:ind w:left="0" w:leftChars="0" w:firstLine="0" w:firstLineChars="0"/>
        <w:rPr>
          <w:rFonts w:hint="eastAsia" w:ascii="宋体" w:hAnsi="宋体" w:eastAsia="宋体" w:cs="宋体"/>
          <w:iCs/>
          <w:color w:val="auto"/>
          <w:szCs w:val="21"/>
          <w:highlight w:val="none"/>
        </w:rPr>
      </w:pPr>
      <w:r>
        <w:rPr>
          <w:rFonts w:hint="eastAsia" w:ascii="宋体" w:hAnsi="宋体" w:eastAsia="宋体" w:cs="宋体"/>
          <w:color w:val="auto"/>
          <w:w w:val="100"/>
          <w:szCs w:val="21"/>
          <w:highlight w:val="none"/>
          <w:lang w:val="en-US" w:eastAsia="zh-CN"/>
        </w:rPr>
        <w:t xml:space="preserve">         本合同</w:t>
      </w:r>
      <w:r>
        <w:rPr>
          <w:rFonts w:hint="eastAsia" w:ascii="宋体" w:hAnsi="宋体" w:eastAsia="宋体" w:cs="宋体"/>
          <w:color w:val="auto"/>
          <w:w w:val="100"/>
          <w:szCs w:val="21"/>
          <w:highlight w:val="none"/>
        </w:rPr>
        <w:t>是否</w:t>
      </w:r>
      <w:r>
        <w:rPr>
          <w:rFonts w:hint="eastAsia" w:ascii="宋体" w:hAnsi="宋体" w:eastAsia="宋体" w:cs="宋体"/>
          <w:color w:val="auto"/>
          <w:w w:val="100"/>
          <w:szCs w:val="21"/>
          <w:highlight w:val="none"/>
          <w:lang w:eastAsia="zh-CN"/>
        </w:rPr>
        <w:t>为专门面向</w:t>
      </w:r>
      <w:r>
        <w:rPr>
          <w:rFonts w:hint="eastAsia" w:ascii="宋体" w:hAnsi="宋体" w:eastAsia="宋体" w:cs="宋体"/>
          <w:color w:val="auto"/>
          <w:w w:val="100"/>
          <w:szCs w:val="21"/>
          <w:highlight w:val="none"/>
        </w:rPr>
        <w:t>中小企业</w:t>
      </w:r>
      <w:r>
        <w:rPr>
          <w:rFonts w:hint="eastAsia" w:ascii="宋体" w:hAnsi="宋体" w:eastAsia="宋体" w:cs="宋体"/>
          <w:color w:val="auto"/>
          <w:w w:val="100"/>
          <w:szCs w:val="21"/>
          <w:highlight w:val="none"/>
          <w:lang w:eastAsia="zh-CN"/>
        </w:rPr>
        <w:t>的采</w:t>
      </w:r>
      <w:r>
        <w:rPr>
          <w:rFonts w:hint="eastAsia" w:ascii="宋体" w:hAnsi="宋体" w:eastAsia="宋体" w:cs="宋体"/>
          <w:color w:val="auto"/>
          <w:w w:val="100"/>
          <w:szCs w:val="21"/>
          <w:highlight w:val="none"/>
          <w:shd w:val="clear" w:color="auto" w:fill="auto"/>
          <w:lang w:eastAsia="zh-CN"/>
        </w:rPr>
        <w:t>购</w:t>
      </w:r>
      <w:r>
        <w:rPr>
          <w:rFonts w:hint="eastAsia" w:ascii="宋体" w:hAnsi="宋体" w:eastAsia="宋体" w:cs="宋体"/>
          <w:color w:val="auto"/>
          <w:w w:val="100"/>
          <w:szCs w:val="21"/>
          <w:highlight w:val="none"/>
          <w:shd w:val="clear" w:color="auto" w:fill="auto"/>
        </w:rPr>
        <w:t>合同</w:t>
      </w:r>
      <w:r>
        <w:rPr>
          <w:rFonts w:hint="eastAsia" w:ascii="宋体" w:hAnsi="宋体" w:eastAsia="宋体" w:cs="宋体"/>
          <w:color w:val="auto"/>
          <w:w w:val="100"/>
          <w:szCs w:val="21"/>
          <w:highlight w:val="none"/>
          <w:shd w:val="clear" w:color="auto" w:fill="auto"/>
          <w:lang w:eastAsia="zh-CN"/>
        </w:rPr>
        <w:t>（中小企业预留合同）</w:t>
      </w:r>
      <w:r>
        <w:rPr>
          <w:rFonts w:hint="eastAsia" w:ascii="宋体" w:hAnsi="宋体" w:eastAsia="宋体" w:cs="宋体"/>
          <w:color w:val="auto"/>
          <w:szCs w:val="21"/>
          <w:highlight w:val="none"/>
          <w:shd w:val="clear" w:color="auto" w:fill="auto"/>
        </w:rPr>
        <w:t>：</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是 </w:t>
      </w: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否</w:t>
      </w:r>
    </w:p>
    <w:p w14:paraId="47A7250A">
      <w:pPr>
        <w:numPr>
          <w:ilvl w:val="0"/>
          <w:numId w:val="0"/>
        </w:numPr>
        <w:adjustRightInd w:val="0"/>
        <w:snapToGrid w:val="0"/>
        <w:spacing w:before="0" w:beforeLines="0" w:line="400" w:lineRule="exact"/>
        <w:ind w:firstLine="0" w:firstLineChars="0"/>
        <w:rPr>
          <w:rFonts w:hint="eastAsia" w:ascii="宋体" w:hAnsi="宋体" w:eastAsia="宋体" w:cs="宋体"/>
          <w:iCs/>
          <w:color w:val="auto"/>
          <w:szCs w:val="21"/>
          <w:highlight w:val="none"/>
        </w:rPr>
      </w:pPr>
      <w:r>
        <w:rPr>
          <w:rFonts w:hint="eastAsia" w:ascii="宋体" w:hAnsi="宋体" w:eastAsia="宋体" w:cs="宋体"/>
          <w:color w:val="auto"/>
          <w:highlight w:val="none"/>
          <w:lang w:val="en-US" w:eastAsia="zh-CN"/>
        </w:rPr>
        <w:t xml:space="preserve">         若本项目不专门面向中小企业采购，是否给予小微企业评审优惠：</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是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否</w:t>
      </w:r>
    </w:p>
    <w:p w14:paraId="5BAFF2FB">
      <w:pPr>
        <w:numPr>
          <w:ilvl w:val="0"/>
          <w:numId w:val="0"/>
        </w:numPr>
        <w:adjustRightInd w:val="0"/>
        <w:snapToGrid w:val="0"/>
        <w:spacing w:before="0" w:beforeLines="0" w:line="400" w:lineRule="exact"/>
        <w:ind w:firstLine="0" w:firstLineChars="0"/>
        <w:rPr>
          <w:rFonts w:hint="eastAsia" w:ascii="宋体" w:hAnsi="宋体" w:eastAsia="宋体" w:cs="宋体"/>
          <w:iCs/>
          <w:color w:val="auto"/>
          <w:szCs w:val="21"/>
          <w:highlight w:val="none"/>
        </w:rPr>
      </w:pPr>
      <w:r>
        <w:rPr>
          <w:rFonts w:hint="eastAsia" w:ascii="宋体" w:hAnsi="宋体" w:eastAsia="宋体" w:cs="宋体"/>
          <w:color w:val="auto"/>
          <w:highlight w:val="none"/>
          <w:lang w:val="en-US" w:eastAsia="zh-CN"/>
        </w:rPr>
        <w:t xml:space="preserve">         中标（成交）采购标的制造商是否为残疾人福利性单位：</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是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否</w:t>
      </w:r>
    </w:p>
    <w:p w14:paraId="79FBA473">
      <w:pPr>
        <w:numPr>
          <w:ilvl w:val="0"/>
          <w:numId w:val="0"/>
        </w:numPr>
        <w:snapToGrid w:val="0"/>
        <w:spacing w:beforeLines="0" w:line="400" w:lineRule="exact"/>
        <w:ind w:firstLine="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中标（成交）采购标的制造商是否为监狱企业：</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是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否</w:t>
      </w:r>
    </w:p>
    <w:p w14:paraId="5AE00F05">
      <w:pPr>
        <w:adjustRightInd w:val="0"/>
        <w:snapToGrid w:val="0"/>
        <w:spacing w:before="0" w:beforeLines="0"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 w:eastAsia="zh-CN"/>
        </w:rPr>
        <w:t>7</w:t>
      </w:r>
      <w:r>
        <w:rPr>
          <w:rFonts w:hint="eastAsia" w:ascii="宋体" w:hAnsi="宋体" w:eastAsia="宋体" w:cs="宋体"/>
          <w:color w:val="auto"/>
          <w:szCs w:val="21"/>
          <w:highlight w:val="none"/>
        </w:rPr>
        <w:t>）合同是否分包：</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是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否</w:t>
      </w:r>
    </w:p>
    <w:p w14:paraId="3F70E655">
      <w:pPr>
        <w:adjustRightInd w:val="0"/>
        <w:snapToGrid w:val="0"/>
        <w:spacing w:before="0" w:beforeLines="0" w:line="400" w:lineRule="exact"/>
        <w:ind w:firstLine="840" w:firstLineChars="4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分包主要内容：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2FB14E28">
      <w:pPr>
        <w:adjustRightInd w:val="0"/>
        <w:snapToGrid w:val="0"/>
        <w:spacing w:before="0" w:beforeLines="0" w:line="400" w:lineRule="exact"/>
        <w:ind w:firstLine="840" w:firstLineChars="400"/>
        <w:rPr>
          <w:rFonts w:hint="eastAsia" w:ascii="宋体" w:hAnsi="宋体" w:eastAsia="宋体" w:cs="宋体"/>
          <w:color w:val="auto"/>
          <w:szCs w:val="21"/>
          <w:highlight w:val="none"/>
        </w:rPr>
      </w:pPr>
      <w:r>
        <w:rPr>
          <w:rFonts w:hint="eastAsia" w:ascii="宋体" w:hAnsi="宋体" w:eastAsia="宋体" w:cs="宋体"/>
          <w:color w:val="auto"/>
          <w:szCs w:val="21"/>
          <w:highlight w:val="none"/>
          <w:u w:val="none"/>
          <w:lang w:val="en-US" w:eastAsia="zh-CN"/>
        </w:rPr>
        <w:t xml:space="preserve"> </w:t>
      </w:r>
      <w:r>
        <w:rPr>
          <w:rFonts w:hint="eastAsia" w:ascii="宋体" w:hAnsi="宋体" w:eastAsia="宋体" w:cs="宋体"/>
          <w:color w:val="auto"/>
          <w:szCs w:val="21"/>
          <w:highlight w:val="none"/>
        </w:rPr>
        <w:t>分包供应商</w:t>
      </w:r>
      <w:r>
        <w:rPr>
          <w:rFonts w:hint="eastAsia" w:ascii="宋体" w:hAnsi="宋体" w:eastAsia="宋体" w:cs="宋体"/>
          <w:color w:val="auto"/>
          <w:szCs w:val="21"/>
          <w:highlight w:val="none"/>
          <w:lang w:eastAsia="zh-CN"/>
        </w:rPr>
        <w:t>/制造商</w:t>
      </w:r>
      <w:r>
        <w:rPr>
          <w:rFonts w:hint="eastAsia" w:ascii="宋体" w:hAnsi="宋体" w:eastAsia="宋体" w:cs="宋体"/>
          <w:color w:val="auto"/>
          <w:szCs w:val="21"/>
          <w:highlight w:val="none"/>
        </w:rPr>
        <w:t>名称</w:t>
      </w:r>
      <w:r>
        <w:rPr>
          <w:rFonts w:hint="eastAsia" w:ascii="宋体" w:hAnsi="宋体" w:eastAsia="宋体" w:cs="宋体"/>
          <w:color w:val="auto"/>
          <w:szCs w:val="21"/>
          <w:highlight w:val="none"/>
          <w:lang w:eastAsia="zh-CN"/>
        </w:rPr>
        <w:t>（如供应商和制造商不同，请分别填写）</w:t>
      </w:r>
      <w:r>
        <w:rPr>
          <w:rFonts w:hint="eastAsia" w:ascii="宋体" w:hAnsi="宋体" w:eastAsia="宋体" w:cs="宋体"/>
          <w:color w:val="auto"/>
          <w:szCs w:val="21"/>
          <w:highlight w:val="none"/>
        </w:rPr>
        <w:t>：</w:t>
      </w:r>
    </w:p>
    <w:p w14:paraId="1B0249E8">
      <w:pPr>
        <w:adjustRightInd w:val="0"/>
        <w:snapToGrid w:val="0"/>
        <w:spacing w:before="0" w:beforeLines="0" w:line="400" w:lineRule="exact"/>
        <w:ind w:firstLine="840" w:firstLineChars="4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non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4F9E2BB0">
      <w:pPr>
        <w:adjustRightInd w:val="0"/>
        <w:snapToGrid w:val="0"/>
        <w:spacing w:before="0" w:beforeLines="0" w:line="400" w:lineRule="exact"/>
        <w:ind w:firstLine="840" w:firstLineChars="4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分包供应商</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lang w:eastAsia="zh-CN"/>
        </w:rPr>
        <w:t>制造商</w:t>
      </w:r>
      <w:r>
        <w:rPr>
          <w:rFonts w:hint="eastAsia" w:ascii="宋体" w:hAnsi="宋体" w:eastAsia="宋体" w:cs="宋体"/>
          <w:color w:val="auto"/>
          <w:szCs w:val="21"/>
          <w:highlight w:val="none"/>
        </w:rPr>
        <w:t>类型</w:t>
      </w:r>
      <w:r>
        <w:rPr>
          <w:rFonts w:hint="eastAsia" w:ascii="宋体" w:hAnsi="宋体" w:eastAsia="宋体" w:cs="宋体"/>
          <w:color w:val="auto"/>
          <w:szCs w:val="21"/>
          <w:highlight w:val="none"/>
          <w:lang w:eastAsia="zh-CN"/>
        </w:rPr>
        <w:t>（如果供应商和制造商不同，只填写制造商类型）</w:t>
      </w:r>
      <w:r>
        <w:rPr>
          <w:rFonts w:hint="eastAsia" w:ascii="宋体" w:hAnsi="宋体" w:eastAsia="宋体" w:cs="宋体"/>
          <w:color w:val="auto"/>
          <w:szCs w:val="21"/>
          <w:highlight w:val="none"/>
        </w:rPr>
        <w:t>：</w:t>
      </w:r>
    </w:p>
    <w:p w14:paraId="0256128E">
      <w:pPr>
        <w:adjustRightInd w:val="0"/>
        <w:snapToGrid w:val="0"/>
        <w:spacing w:beforeLines="0" w:line="400" w:lineRule="exact"/>
        <w:ind w:firstLine="840" w:firstLineChars="400"/>
        <w:rPr>
          <w:rFonts w:hint="eastAsia" w:ascii="宋体" w:hAnsi="宋体" w:eastAsia="宋体" w:cs="宋体"/>
          <w:iCs/>
          <w:color w:val="auto"/>
          <w:szCs w:val="21"/>
          <w:highlight w:val="none"/>
          <w:lang w:val="en-US" w:eastAsia="zh-CN"/>
        </w:rPr>
      </w:pP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大型企业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中型企业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小微型企业</w:t>
      </w:r>
      <w:r>
        <w:rPr>
          <w:rFonts w:hint="eastAsia" w:ascii="宋体" w:hAnsi="宋体" w:eastAsia="宋体" w:cs="宋体"/>
          <w:iCs/>
          <w:color w:val="auto"/>
          <w:szCs w:val="21"/>
          <w:highlight w:val="none"/>
          <w:lang w:val="en-US" w:eastAsia="zh-CN"/>
        </w:rPr>
        <w:t xml:space="preserve">  </w:t>
      </w:r>
    </w:p>
    <w:p w14:paraId="35ED9D0F">
      <w:pPr>
        <w:adjustRightInd w:val="0"/>
        <w:snapToGrid w:val="0"/>
        <w:spacing w:beforeLines="0" w:line="400" w:lineRule="exact"/>
        <w:ind w:firstLine="840" w:firstLineChars="400"/>
        <w:rPr>
          <w:rFonts w:hint="eastAsia" w:ascii="宋体" w:hAnsi="宋体" w:eastAsia="宋体" w:cs="宋体"/>
          <w:color w:val="auto"/>
          <w:highlight w:val="none"/>
          <w:u w:val="none"/>
          <w:lang w:val="en-US" w:eastAsia="zh-CN"/>
        </w:rPr>
      </w:pP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残疾人福利性单位</w:t>
      </w: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监狱</w:t>
      </w:r>
      <w:r>
        <w:rPr>
          <w:rFonts w:hint="eastAsia" w:ascii="宋体" w:hAnsi="宋体" w:eastAsia="宋体" w:cs="宋体"/>
          <w:iCs/>
          <w:color w:val="auto"/>
          <w:szCs w:val="21"/>
          <w:highlight w:val="none"/>
        </w:rPr>
        <w:t>企业</w:t>
      </w: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其他</w:t>
      </w:r>
    </w:p>
    <w:p w14:paraId="044890AC">
      <w:pPr>
        <w:numPr>
          <w:ilvl w:val="0"/>
          <w:numId w:val="0"/>
        </w:numPr>
        <w:adjustRightInd w:val="0"/>
        <w:snapToGrid w:val="0"/>
        <w:spacing w:before="0" w:beforeLines="0" w:line="400" w:lineRule="exact"/>
        <w:ind w:left="0" w:leftChars="0" w:firstLine="0" w:firstLineChars="0"/>
        <w:rPr>
          <w:rFonts w:hint="eastAsia" w:ascii="宋体" w:hAnsi="宋体" w:eastAsia="宋体" w:cs="宋体"/>
          <w:iCs/>
          <w:color w:val="auto"/>
          <w:szCs w:val="21"/>
          <w:highlight w:val="none"/>
        </w:rPr>
      </w:pPr>
      <w:r>
        <w:rPr>
          <w:rFonts w:hint="eastAsia" w:ascii="宋体" w:hAnsi="宋体" w:eastAsia="宋体" w:cs="宋体"/>
          <w:color w:val="auto"/>
          <w:szCs w:val="21"/>
          <w:highlight w:val="none"/>
          <w:u w:val="none"/>
          <w:lang w:val="en-US" w:eastAsia="zh-CN"/>
        </w:rPr>
        <w:t xml:space="preserve">    （</w:t>
      </w:r>
      <w:r>
        <w:rPr>
          <w:rFonts w:hint="eastAsia" w:ascii="宋体" w:hAnsi="宋体" w:eastAsia="宋体" w:cs="宋体"/>
          <w:color w:val="auto"/>
          <w:szCs w:val="21"/>
          <w:highlight w:val="none"/>
          <w:u w:val="none"/>
          <w:lang w:val="en" w:eastAsia="zh-CN"/>
        </w:rPr>
        <w:t>8</w:t>
      </w:r>
      <w:r>
        <w:rPr>
          <w:rFonts w:hint="eastAsia" w:ascii="宋体" w:hAnsi="宋体" w:eastAsia="宋体" w:cs="宋体"/>
          <w:color w:val="auto"/>
          <w:szCs w:val="21"/>
          <w:highlight w:val="none"/>
          <w:u w:val="none"/>
          <w:lang w:val="en-US" w:eastAsia="zh-CN"/>
        </w:rPr>
        <w:t>）中标（成交）供应商是否为外商投资企业：</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是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否</w:t>
      </w:r>
    </w:p>
    <w:p w14:paraId="0B81755C">
      <w:pPr>
        <w:pStyle w:val="23"/>
        <w:tabs>
          <w:tab w:val="left" w:pos="1340"/>
        </w:tabs>
        <w:spacing w:beforeLines="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none"/>
          <w:lang w:val="en-US" w:eastAsia="zh-CN"/>
        </w:rPr>
        <w:t xml:space="preserve">     外商投资企业类型：</w:t>
      </w:r>
      <w:r>
        <w:rPr>
          <w:rFonts w:hint="eastAsia" w:ascii="宋体" w:hAnsi="宋体" w:eastAsia="宋体" w:cs="宋体"/>
          <w:iCs/>
          <w:color w:val="auto"/>
          <w:sz w:val="21"/>
          <w:szCs w:val="21"/>
          <w:highlight w:val="none"/>
        </w:rPr>
        <w:sym w:font="Wingdings" w:char="00A8"/>
      </w:r>
      <w:r>
        <w:rPr>
          <w:rFonts w:hint="eastAsia" w:ascii="宋体" w:hAnsi="宋体" w:eastAsia="宋体" w:cs="宋体"/>
          <w:color w:val="auto"/>
          <w:sz w:val="21"/>
          <w:szCs w:val="21"/>
          <w:highlight w:val="none"/>
          <w:u w:val="none"/>
          <w:lang w:val="en-US" w:eastAsia="zh-CN"/>
        </w:rPr>
        <w:t xml:space="preserve">全部由外国投资者投资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val="en-US" w:eastAsia="zh-CN"/>
        </w:rPr>
        <w:t>部分由外国投资者投资</w:t>
      </w:r>
    </w:p>
    <w:p w14:paraId="44F92CCF">
      <w:pPr>
        <w:numPr>
          <w:ilvl w:val="0"/>
          <w:numId w:val="0"/>
        </w:numPr>
        <w:adjustRightInd w:val="0"/>
        <w:snapToGrid w:val="0"/>
        <w:spacing w:before="0" w:beforeLines="0" w:line="400" w:lineRule="exact"/>
        <w:ind w:firstLine="420" w:firstLineChars="20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w:t>
      </w:r>
      <w:r>
        <w:rPr>
          <w:rFonts w:hint="eastAsia" w:ascii="宋体" w:hAnsi="宋体" w:eastAsia="宋体" w:cs="宋体"/>
          <w:b w:val="0"/>
          <w:bCs w:val="0"/>
          <w:color w:val="auto"/>
          <w:sz w:val="21"/>
          <w:szCs w:val="21"/>
          <w:highlight w:val="none"/>
          <w:u w:val="none"/>
          <w:lang w:val="en" w:eastAsia="zh-CN"/>
        </w:rPr>
        <w:t>9</w:t>
      </w:r>
      <w:r>
        <w:rPr>
          <w:rFonts w:hint="eastAsia" w:ascii="宋体" w:hAnsi="宋体" w:eastAsia="宋体" w:cs="宋体"/>
          <w:b w:val="0"/>
          <w:bCs w:val="0"/>
          <w:color w:val="auto"/>
          <w:sz w:val="21"/>
          <w:szCs w:val="21"/>
          <w:highlight w:val="none"/>
          <w:u w:val="none"/>
          <w:lang w:val="en-US" w:eastAsia="zh-CN"/>
        </w:rPr>
        <w:t>）是否涉及进口产品：</w:t>
      </w:r>
    </w:p>
    <w:p w14:paraId="774A8AA8">
      <w:pPr>
        <w:numPr>
          <w:ilvl w:val="0"/>
          <w:numId w:val="0"/>
        </w:numPr>
        <w:adjustRightInd w:val="0"/>
        <w:snapToGrid w:val="0"/>
        <w:spacing w:before="0" w:beforeLines="0" w:line="400" w:lineRule="exact"/>
        <w:ind w:firstLine="840" w:firstLineChars="400"/>
        <w:rPr>
          <w:rFonts w:hint="eastAsia" w:ascii="宋体" w:hAnsi="宋体" w:eastAsia="宋体" w:cs="宋体"/>
          <w:color w:val="auto"/>
          <w:szCs w:val="21"/>
          <w:highlight w:val="none"/>
          <w:u w:val="single"/>
          <w:lang w:val="en-US" w:eastAsia="zh-CN"/>
        </w:rPr>
      </w:pPr>
      <w:r>
        <w:rPr>
          <w:rFonts w:hint="eastAsia" w:ascii="宋体" w:hAnsi="宋体" w:eastAsia="宋体" w:cs="宋体"/>
          <w:iCs w:val="0"/>
          <w:color w:val="auto"/>
          <w:szCs w:val="21"/>
          <w:highlight w:val="none"/>
          <w:lang w:val="en-US" w:eastAsia="zh-CN"/>
        </w:rPr>
        <w:t xml:space="preserve"> </w:t>
      </w:r>
      <w:r>
        <w:rPr>
          <w:rFonts w:hint="eastAsia" w:ascii="宋体" w:hAnsi="宋体" w:eastAsia="宋体" w:cs="宋体"/>
          <w:iCs w:val="0"/>
          <w:color w:val="auto"/>
          <w:szCs w:val="21"/>
          <w:highlight w:val="none"/>
        </w:rPr>
        <w:sym w:font="Wingdings" w:char="00A8"/>
      </w:r>
      <w:r>
        <w:rPr>
          <w:rFonts w:hint="eastAsia" w:ascii="宋体" w:hAnsi="宋体" w:eastAsia="宋体" w:cs="宋体"/>
          <w:iCs w:val="0"/>
          <w:color w:val="auto"/>
          <w:szCs w:val="21"/>
          <w:highlight w:val="none"/>
        </w:rPr>
        <w:t>是</w:t>
      </w:r>
      <w:r>
        <w:rPr>
          <w:rFonts w:hint="eastAsia" w:ascii="宋体" w:hAnsi="宋体" w:eastAsia="宋体" w:cs="宋体"/>
          <w:iCs w:val="0"/>
          <w:color w:val="auto"/>
          <w:szCs w:val="21"/>
          <w:highlight w:val="none"/>
          <w:lang w:eastAsia="zh-CN"/>
        </w:rPr>
        <w:t>，《政府采购品目分类目录》底级品目名称</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金额：</w:t>
      </w:r>
      <w:r>
        <w:rPr>
          <w:rFonts w:hint="eastAsia" w:ascii="宋体" w:hAnsi="宋体" w:eastAsia="宋体" w:cs="宋体"/>
          <w:color w:val="auto"/>
          <w:szCs w:val="21"/>
          <w:highlight w:val="none"/>
          <w:u w:val="single"/>
          <w:lang w:val="en-US" w:eastAsia="zh-CN"/>
        </w:rPr>
        <w:t xml:space="preserve">        </w:t>
      </w:r>
    </w:p>
    <w:p w14:paraId="794C404B">
      <w:pPr>
        <w:numPr>
          <w:ilvl w:val="0"/>
          <w:numId w:val="0"/>
        </w:numPr>
        <w:adjustRightInd w:val="0"/>
        <w:snapToGrid w:val="0"/>
        <w:spacing w:before="0" w:beforeLines="0" w:line="400" w:lineRule="exact"/>
        <w:ind w:firstLine="840" w:firstLineChars="400"/>
        <w:rPr>
          <w:rFonts w:hint="eastAsia" w:ascii="宋体" w:hAnsi="宋体" w:eastAsia="宋体" w:cs="宋体"/>
          <w:iCs w:val="0"/>
          <w:color w:val="auto"/>
          <w:szCs w:val="21"/>
          <w:highlight w:val="none"/>
        </w:rPr>
      </w:pPr>
      <w:r>
        <w:rPr>
          <w:rFonts w:hint="eastAsia" w:ascii="宋体" w:hAnsi="宋体" w:eastAsia="宋体" w:cs="宋体"/>
          <w:color w:val="auto"/>
          <w:szCs w:val="21"/>
          <w:highlight w:val="none"/>
          <w:lang w:val="en-US" w:eastAsia="zh-CN"/>
        </w:rPr>
        <w:t xml:space="preserve">        国别：</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品牌：</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 xml:space="preserve"> 规格型号：</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iCs w:val="0"/>
          <w:color w:val="auto"/>
          <w:szCs w:val="21"/>
          <w:highlight w:val="none"/>
        </w:rPr>
        <w:t xml:space="preserve">      </w:t>
      </w:r>
    </w:p>
    <w:p w14:paraId="16B86D4C">
      <w:pPr>
        <w:adjustRightInd w:val="0"/>
        <w:snapToGrid w:val="0"/>
        <w:spacing w:before="0" w:beforeLines="0" w:line="400" w:lineRule="exact"/>
        <w:ind w:firstLine="840" w:firstLineChars="400"/>
        <w:rPr>
          <w:rFonts w:hint="eastAsia" w:ascii="宋体" w:hAnsi="宋体" w:eastAsia="宋体" w:cs="宋体"/>
          <w:color w:val="auto"/>
          <w:szCs w:val="21"/>
          <w:highlight w:val="none"/>
          <w:u w:val="none"/>
          <w:lang w:val="en-US" w:eastAsia="zh-CN"/>
        </w:rPr>
      </w:pPr>
      <w:r>
        <w:rPr>
          <w:rFonts w:hint="eastAsia" w:ascii="宋体" w:hAnsi="宋体" w:eastAsia="宋体" w:cs="宋体"/>
          <w:iCs w:val="0"/>
          <w:color w:val="auto"/>
          <w:szCs w:val="21"/>
          <w:highlight w:val="none"/>
          <w:lang w:val="en-US" w:eastAsia="zh-CN"/>
        </w:rPr>
        <w:t xml:space="preserve"> </w:t>
      </w:r>
      <w:r>
        <w:rPr>
          <w:rFonts w:hint="eastAsia" w:ascii="宋体" w:hAnsi="宋体" w:eastAsia="宋体" w:cs="宋体"/>
          <w:iCs w:val="0"/>
          <w:color w:val="auto"/>
          <w:szCs w:val="21"/>
          <w:highlight w:val="none"/>
        </w:rPr>
        <w:sym w:font="Wingdings" w:char="00A8"/>
      </w:r>
      <w:r>
        <w:rPr>
          <w:rFonts w:hint="eastAsia" w:ascii="宋体" w:hAnsi="宋体" w:eastAsia="宋体" w:cs="宋体"/>
          <w:iCs w:val="0"/>
          <w:color w:val="auto"/>
          <w:szCs w:val="21"/>
          <w:highlight w:val="none"/>
          <w:lang w:eastAsia="zh-CN"/>
        </w:rPr>
        <w:t>否</w:t>
      </w:r>
    </w:p>
    <w:p w14:paraId="5A008E77">
      <w:pPr>
        <w:numPr>
          <w:ilvl w:val="0"/>
          <w:numId w:val="0"/>
        </w:numPr>
        <w:tabs>
          <w:tab w:val="left" w:pos="740"/>
        </w:tabs>
        <w:adjustRightInd w:val="0"/>
        <w:snapToGrid w:val="0"/>
        <w:spacing w:before="0" w:beforeLines="0" w:line="400" w:lineRule="exact"/>
        <w:ind w:left="0" w:firstLine="0" w:firstLineChars="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    （1</w:t>
      </w:r>
      <w:r>
        <w:rPr>
          <w:rFonts w:hint="eastAsia" w:ascii="宋体" w:hAnsi="宋体" w:eastAsia="宋体" w:cs="宋体"/>
          <w:b w:val="0"/>
          <w:bCs w:val="0"/>
          <w:color w:val="auto"/>
          <w:sz w:val="21"/>
          <w:szCs w:val="21"/>
          <w:highlight w:val="none"/>
          <w:u w:val="none"/>
          <w:lang w:val="en" w:eastAsia="zh-CN"/>
        </w:rPr>
        <w:t>0</w:t>
      </w:r>
      <w:r>
        <w:rPr>
          <w:rFonts w:hint="eastAsia" w:ascii="宋体" w:hAnsi="宋体" w:eastAsia="宋体" w:cs="宋体"/>
          <w:b w:val="0"/>
          <w:bCs w:val="0"/>
          <w:color w:val="auto"/>
          <w:sz w:val="21"/>
          <w:szCs w:val="21"/>
          <w:highlight w:val="none"/>
          <w:u w:val="none"/>
          <w:lang w:val="en-US" w:eastAsia="zh-CN"/>
        </w:rPr>
        <w:t>）是否涉及节能产品：</w:t>
      </w:r>
    </w:p>
    <w:p w14:paraId="696ADF86">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宋体"/>
          <w:iCs/>
          <w:color w:val="auto"/>
          <w:szCs w:val="21"/>
          <w:highlight w:val="none"/>
          <w:lang w:val="en-US" w:eastAsia="zh-CN"/>
        </w:rPr>
      </w:pPr>
      <w:r>
        <w:rPr>
          <w:rFonts w:hint="eastAsia" w:ascii="宋体" w:hAnsi="宋体" w:eastAsia="宋体" w:cs="宋体"/>
          <w:b w:val="0"/>
          <w:bCs w:val="0"/>
          <w:color w:val="auto"/>
          <w:sz w:val="21"/>
          <w:szCs w:val="21"/>
          <w:highlight w:val="none"/>
          <w:u w:val="none"/>
          <w:lang w:val="en-US" w:eastAsia="zh-CN"/>
        </w:rPr>
        <w:t xml:space="preserve">         </w:t>
      </w:r>
      <w:r>
        <w:rPr>
          <w:rFonts w:hint="eastAsia" w:ascii="宋体" w:hAnsi="宋体" w:eastAsia="宋体" w:cs="宋体"/>
          <w:iCs w:val="0"/>
          <w:color w:val="auto"/>
          <w:szCs w:val="21"/>
          <w:highlight w:val="none"/>
        </w:rPr>
        <w:sym w:font="Wingdings" w:char="00A8"/>
      </w:r>
      <w:r>
        <w:rPr>
          <w:rFonts w:hint="eastAsia" w:ascii="宋体" w:hAnsi="宋体" w:eastAsia="宋体" w:cs="宋体"/>
          <w:iCs w:val="0"/>
          <w:color w:val="auto"/>
          <w:szCs w:val="21"/>
          <w:highlight w:val="none"/>
        </w:rPr>
        <w:t>是</w:t>
      </w:r>
      <w:r>
        <w:rPr>
          <w:rFonts w:hint="eastAsia" w:ascii="宋体" w:hAnsi="宋体" w:eastAsia="宋体" w:cs="宋体"/>
          <w:iCs w:val="0"/>
          <w:color w:val="auto"/>
          <w:szCs w:val="21"/>
          <w:highlight w:val="none"/>
          <w:lang w:eastAsia="zh-CN"/>
        </w:rPr>
        <w:t>，《节能产品政府采购品目清单》的底级品目名称：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iCs/>
          <w:color w:val="auto"/>
          <w:szCs w:val="21"/>
          <w:highlight w:val="none"/>
          <w:lang w:val="en-US" w:eastAsia="zh-CN"/>
        </w:rPr>
        <w:t xml:space="preserve">     </w:t>
      </w:r>
    </w:p>
    <w:p w14:paraId="6D084E92">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宋体"/>
          <w:iCs/>
          <w:color w:val="auto"/>
          <w:szCs w:val="21"/>
          <w:highlight w:val="none"/>
          <w:lang w:val="en-US" w:eastAsia="zh-CN"/>
        </w:rPr>
      </w:pP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强制采购</w:t>
      </w: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优先采购</w:t>
      </w:r>
      <w:r>
        <w:rPr>
          <w:rFonts w:hint="eastAsia" w:ascii="宋体" w:hAnsi="宋体" w:eastAsia="宋体" w:cs="宋体"/>
          <w:iCs/>
          <w:color w:val="auto"/>
          <w:szCs w:val="21"/>
          <w:highlight w:val="none"/>
          <w:lang w:val="en-US" w:eastAsia="zh-CN"/>
        </w:rPr>
        <w:t xml:space="preserve">    </w:t>
      </w:r>
    </w:p>
    <w:p w14:paraId="0B204B65">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宋体"/>
          <w:iCs w:val="0"/>
          <w:color w:val="auto"/>
          <w:szCs w:val="21"/>
          <w:highlight w:val="none"/>
        </w:rPr>
      </w:pP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val="0"/>
          <w:color w:val="auto"/>
          <w:szCs w:val="21"/>
          <w:highlight w:val="none"/>
        </w:rPr>
        <w:sym w:font="Wingdings" w:char="00A8"/>
      </w:r>
      <w:r>
        <w:rPr>
          <w:rFonts w:hint="eastAsia" w:ascii="宋体" w:hAnsi="宋体" w:eastAsia="宋体" w:cs="宋体"/>
          <w:iCs w:val="0"/>
          <w:color w:val="auto"/>
          <w:szCs w:val="21"/>
          <w:highlight w:val="none"/>
        </w:rPr>
        <w:t>否</w:t>
      </w:r>
    </w:p>
    <w:p w14:paraId="07B0E2B9">
      <w:pPr>
        <w:numPr>
          <w:ilvl w:val="0"/>
          <w:numId w:val="0"/>
        </w:numPr>
        <w:tabs>
          <w:tab w:val="left" w:pos="740"/>
        </w:tabs>
        <w:adjustRightInd w:val="0"/>
        <w:snapToGrid w:val="0"/>
        <w:spacing w:before="0" w:beforeLines="0" w:line="400" w:lineRule="exact"/>
        <w:ind w:left="0" w:firstLine="0" w:firstLineChars="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          是否涉及环境标志产品：</w:t>
      </w:r>
    </w:p>
    <w:p w14:paraId="1644E45E">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宋体"/>
          <w:iCs w:val="0"/>
          <w:color w:val="auto"/>
          <w:szCs w:val="21"/>
          <w:highlight w:val="none"/>
          <w:lang w:eastAsia="zh-CN"/>
        </w:rPr>
      </w:pPr>
      <w:r>
        <w:rPr>
          <w:rFonts w:hint="eastAsia" w:ascii="宋体" w:hAnsi="宋体" w:eastAsia="宋体" w:cs="宋体"/>
          <w:b w:val="0"/>
          <w:bCs w:val="0"/>
          <w:color w:val="auto"/>
          <w:sz w:val="21"/>
          <w:szCs w:val="21"/>
          <w:highlight w:val="none"/>
          <w:u w:val="none"/>
          <w:lang w:val="en-US" w:eastAsia="zh-CN"/>
        </w:rPr>
        <w:t xml:space="preserve">         </w:t>
      </w:r>
      <w:r>
        <w:rPr>
          <w:rFonts w:hint="eastAsia" w:ascii="宋体" w:hAnsi="宋体" w:eastAsia="宋体" w:cs="宋体"/>
          <w:iCs w:val="0"/>
          <w:color w:val="auto"/>
          <w:szCs w:val="21"/>
          <w:highlight w:val="none"/>
        </w:rPr>
        <w:sym w:font="Wingdings" w:char="00A8"/>
      </w:r>
      <w:r>
        <w:rPr>
          <w:rFonts w:hint="eastAsia" w:ascii="宋体" w:hAnsi="宋体" w:eastAsia="宋体" w:cs="宋体"/>
          <w:iCs w:val="0"/>
          <w:color w:val="auto"/>
          <w:szCs w:val="21"/>
          <w:highlight w:val="none"/>
        </w:rPr>
        <w:t>是</w:t>
      </w:r>
      <w:r>
        <w:rPr>
          <w:rFonts w:hint="eastAsia" w:ascii="宋体" w:hAnsi="宋体" w:eastAsia="宋体" w:cs="宋体"/>
          <w:iCs w:val="0"/>
          <w:color w:val="auto"/>
          <w:szCs w:val="21"/>
          <w:highlight w:val="none"/>
          <w:lang w:eastAsia="zh-CN"/>
        </w:rPr>
        <w:t>，《环境标志产品政府采购品目清单》的底级品目名称：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iCs/>
          <w:color w:val="auto"/>
          <w:szCs w:val="21"/>
          <w:highlight w:val="none"/>
          <w:lang w:val="en-US" w:eastAsia="zh-CN"/>
        </w:rPr>
        <w:t xml:space="preserve"> </w:t>
      </w:r>
    </w:p>
    <w:p w14:paraId="7FD4498E">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宋体"/>
          <w:iCs/>
          <w:color w:val="auto"/>
          <w:szCs w:val="21"/>
          <w:highlight w:val="none"/>
          <w:lang w:val="en-US" w:eastAsia="zh-CN"/>
        </w:rPr>
      </w:pP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强制采购</w:t>
      </w: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优先采购</w:t>
      </w:r>
      <w:r>
        <w:rPr>
          <w:rFonts w:hint="eastAsia" w:ascii="宋体" w:hAnsi="宋体" w:eastAsia="宋体" w:cs="宋体"/>
          <w:iCs/>
          <w:color w:val="auto"/>
          <w:szCs w:val="21"/>
          <w:highlight w:val="none"/>
          <w:lang w:val="en-US" w:eastAsia="zh-CN"/>
        </w:rPr>
        <w:t xml:space="preserve">    </w:t>
      </w:r>
    </w:p>
    <w:p w14:paraId="47F7B246">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val="0"/>
          <w:color w:val="auto"/>
          <w:szCs w:val="21"/>
          <w:highlight w:val="none"/>
        </w:rPr>
        <w:sym w:font="Wingdings" w:char="00A8"/>
      </w:r>
      <w:r>
        <w:rPr>
          <w:rFonts w:hint="eastAsia" w:ascii="宋体" w:hAnsi="宋体" w:eastAsia="宋体" w:cs="宋体"/>
          <w:iCs w:val="0"/>
          <w:color w:val="auto"/>
          <w:szCs w:val="21"/>
          <w:highlight w:val="none"/>
        </w:rPr>
        <w:t>否</w:t>
      </w:r>
    </w:p>
    <w:p w14:paraId="4B11923D">
      <w:pPr>
        <w:pStyle w:val="23"/>
        <w:numPr>
          <w:ilvl w:val="0"/>
          <w:numId w:val="0"/>
        </w:numPr>
        <w:adjustRightInd w:val="0"/>
        <w:snapToGrid w:val="0"/>
        <w:spacing w:before="0" w:beforeLines="0" w:line="400" w:lineRule="exact"/>
        <w:ind w:firstLine="0" w:firstLineChars="0"/>
        <w:rPr>
          <w:rFonts w:hint="eastAsia" w:ascii="宋体" w:hAnsi="宋体" w:eastAsia="宋体" w:cs="宋体"/>
          <w:iCs w:val="0"/>
          <w:color w:val="auto"/>
          <w:kern w:val="2"/>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          </w:t>
      </w:r>
      <w:r>
        <w:rPr>
          <w:rFonts w:hint="eastAsia" w:ascii="宋体" w:hAnsi="宋体" w:eastAsia="宋体" w:cs="宋体"/>
          <w:b w:val="0"/>
          <w:bCs w:val="0"/>
          <w:color w:val="auto"/>
          <w:kern w:val="2"/>
          <w:sz w:val="21"/>
          <w:szCs w:val="21"/>
          <w:highlight w:val="none"/>
          <w:u w:val="none"/>
          <w:lang w:val="en-US" w:eastAsia="zh-CN"/>
        </w:rPr>
        <w:t>是否涉及绿色产品：</w:t>
      </w:r>
      <w:r>
        <w:rPr>
          <w:rFonts w:hint="eastAsia" w:ascii="宋体" w:hAnsi="宋体" w:eastAsia="宋体" w:cs="宋体"/>
          <w:iCs w:val="0"/>
          <w:color w:val="auto"/>
          <w:kern w:val="2"/>
          <w:sz w:val="21"/>
          <w:szCs w:val="21"/>
          <w:highlight w:val="none"/>
          <w:u w:val="none"/>
          <w:lang w:val="en-US" w:eastAsia="zh-CN"/>
        </w:rPr>
        <w:t xml:space="preserve"> </w:t>
      </w:r>
    </w:p>
    <w:p w14:paraId="1B7D88EA">
      <w:pPr>
        <w:pStyle w:val="23"/>
        <w:spacing w:beforeLines="0"/>
        <w:ind w:firstLine="420" w:firstLineChars="0"/>
        <w:rPr>
          <w:rFonts w:hint="eastAsia" w:ascii="宋体" w:hAnsi="宋体" w:eastAsia="宋体" w:cs="宋体"/>
          <w:color w:val="auto"/>
          <w:szCs w:val="21"/>
          <w:highlight w:val="none"/>
          <w:u w:val="single"/>
          <w:lang w:val="en-US" w:eastAsia="zh-CN"/>
        </w:rPr>
      </w:pPr>
      <w:r>
        <w:rPr>
          <w:rFonts w:hint="eastAsia" w:ascii="宋体" w:hAnsi="宋体" w:eastAsia="宋体" w:cs="宋体"/>
          <w:iCs w:val="0"/>
          <w:color w:val="auto"/>
          <w:kern w:val="2"/>
          <w:sz w:val="21"/>
          <w:szCs w:val="21"/>
          <w:highlight w:val="none"/>
          <w:u w:val="none"/>
          <w:lang w:val="en-US" w:eastAsia="zh-CN"/>
        </w:rPr>
        <w:t xml:space="preserve">     </w:t>
      </w:r>
      <w:r>
        <w:rPr>
          <w:rFonts w:hint="eastAsia" w:ascii="宋体" w:hAnsi="宋体" w:eastAsia="宋体" w:cs="宋体"/>
          <w:iCs w:val="0"/>
          <w:color w:val="auto"/>
          <w:kern w:val="2"/>
          <w:sz w:val="21"/>
          <w:szCs w:val="21"/>
          <w:highlight w:val="none"/>
          <w:u w:val="none"/>
        </w:rPr>
        <w:sym w:font="Wingdings" w:char="00A8"/>
      </w:r>
      <w:r>
        <w:rPr>
          <w:rFonts w:hint="eastAsia" w:ascii="宋体" w:hAnsi="宋体" w:eastAsia="宋体" w:cs="宋体"/>
          <w:iCs w:val="0"/>
          <w:color w:val="auto"/>
          <w:kern w:val="2"/>
          <w:sz w:val="21"/>
          <w:szCs w:val="21"/>
          <w:highlight w:val="none"/>
          <w:u w:val="none"/>
        </w:rPr>
        <w:t>是</w:t>
      </w:r>
      <w:r>
        <w:rPr>
          <w:rFonts w:hint="eastAsia" w:ascii="宋体" w:hAnsi="宋体" w:eastAsia="宋体" w:cs="宋体"/>
          <w:iCs w:val="0"/>
          <w:color w:val="auto"/>
          <w:kern w:val="2"/>
          <w:sz w:val="21"/>
          <w:szCs w:val="21"/>
          <w:highlight w:val="none"/>
          <w:u w:val="none"/>
          <w:lang w:eastAsia="zh-CN"/>
        </w:rPr>
        <w:t>，绿色产品政府采购相关政策确定的底级品目名称：</w:t>
      </w:r>
      <w:r>
        <w:rPr>
          <w:rFonts w:hint="eastAsia" w:ascii="宋体" w:hAnsi="宋体" w:eastAsia="宋体" w:cs="宋体"/>
          <w:color w:val="auto"/>
          <w:szCs w:val="21"/>
          <w:highlight w:val="none"/>
          <w:u w:val="single"/>
          <w:lang w:val="en-US" w:eastAsia="zh-CN"/>
        </w:rPr>
        <w:t xml:space="preserve">         </w:t>
      </w:r>
    </w:p>
    <w:p w14:paraId="2DA99056">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宋体"/>
          <w:iCs/>
          <w:color w:val="auto"/>
          <w:szCs w:val="21"/>
          <w:highlight w:val="none"/>
          <w:lang w:val="en-US" w:eastAsia="zh-CN"/>
        </w:rPr>
      </w:pP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强制采购</w:t>
      </w: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优先采购</w:t>
      </w:r>
      <w:r>
        <w:rPr>
          <w:rFonts w:hint="eastAsia" w:ascii="宋体" w:hAnsi="宋体" w:eastAsia="宋体" w:cs="宋体"/>
          <w:iCs/>
          <w:color w:val="auto"/>
          <w:szCs w:val="21"/>
          <w:highlight w:val="none"/>
          <w:lang w:val="en-US" w:eastAsia="zh-CN"/>
        </w:rPr>
        <w:t xml:space="preserve">    </w:t>
      </w:r>
    </w:p>
    <w:p w14:paraId="1C3B34A4">
      <w:pPr>
        <w:pStyle w:val="23"/>
        <w:spacing w:beforeLines="0"/>
        <w:ind w:firstLine="420" w:firstLineChars="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iCs w:val="0"/>
          <w:color w:val="auto"/>
          <w:kern w:val="2"/>
          <w:sz w:val="21"/>
          <w:szCs w:val="21"/>
          <w:highlight w:val="none"/>
          <w:u w:val="none"/>
          <w:lang w:val="en-US" w:eastAsia="zh-CN"/>
        </w:rPr>
        <w:t xml:space="preserve">     </w:t>
      </w:r>
      <w:r>
        <w:rPr>
          <w:rFonts w:hint="eastAsia" w:ascii="宋体" w:hAnsi="宋体" w:eastAsia="宋体" w:cs="宋体"/>
          <w:iCs w:val="0"/>
          <w:color w:val="auto"/>
          <w:kern w:val="2"/>
          <w:sz w:val="21"/>
          <w:szCs w:val="21"/>
          <w:highlight w:val="none"/>
          <w:u w:val="none"/>
        </w:rPr>
        <w:sym w:font="Wingdings" w:char="00A8"/>
      </w:r>
      <w:r>
        <w:rPr>
          <w:rFonts w:hint="eastAsia" w:ascii="宋体" w:hAnsi="宋体" w:eastAsia="宋体" w:cs="宋体"/>
          <w:iCs w:val="0"/>
          <w:color w:val="auto"/>
          <w:kern w:val="2"/>
          <w:sz w:val="21"/>
          <w:szCs w:val="21"/>
          <w:highlight w:val="none"/>
          <w:u w:val="none"/>
        </w:rPr>
        <w:t>否</w:t>
      </w:r>
    </w:p>
    <w:p w14:paraId="719F8DAB">
      <w:pPr>
        <w:numPr>
          <w:ilvl w:val="0"/>
          <w:numId w:val="0"/>
        </w:numPr>
        <w:adjustRightInd w:val="0"/>
        <w:snapToGrid w:val="0"/>
        <w:spacing w:before="0" w:beforeLines="0" w:line="400" w:lineRule="exact"/>
        <w:ind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    （1</w:t>
      </w:r>
      <w:r>
        <w:rPr>
          <w:rFonts w:hint="eastAsia" w:ascii="宋体" w:hAnsi="宋体" w:eastAsia="宋体" w:cs="宋体"/>
          <w:color w:val="auto"/>
          <w:szCs w:val="21"/>
          <w:highlight w:val="none"/>
          <w:lang w:val="en" w:eastAsia="zh-CN"/>
        </w:rPr>
        <w:t>1</w:t>
      </w:r>
      <w:r>
        <w:rPr>
          <w:rFonts w:hint="eastAsia" w:ascii="宋体" w:hAnsi="宋体" w:eastAsia="宋体" w:cs="宋体"/>
          <w:color w:val="auto"/>
          <w:szCs w:val="21"/>
          <w:highlight w:val="none"/>
          <w:lang w:val="en-US" w:eastAsia="zh-CN"/>
        </w:rPr>
        <w:t>）涉及商品包装和快递包装的，是否参考</w:t>
      </w:r>
      <w:r>
        <w:rPr>
          <w:rFonts w:hint="eastAsia" w:ascii="宋体" w:hAnsi="宋体" w:eastAsia="宋体" w:cs="宋体"/>
          <w:color w:val="auto"/>
          <w:szCs w:val="21"/>
          <w:highlight w:val="none"/>
        </w:rPr>
        <w:t>《商品包装政府采购需求标准（试行）》、《快递包装政府采购需求标准（试行）》</w:t>
      </w:r>
      <w:r>
        <w:rPr>
          <w:rFonts w:hint="eastAsia" w:ascii="宋体" w:hAnsi="宋体" w:eastAsia="宋体" w:cs="宋体"/>
          <w:color w:val="auto"/>
          <w:szCs w:val="21"/>
          <w:highlight w:val="none"/>
          <w:lang w:eastAsia="zh-CN"/>
        </w:rPr>
        <w:t>明确产品及相关快递服务的具体包装要求：</w:t>
      </w:r>
    </w:p>
    <w:p w14:paraId="6D03AF60">
      <w:pPr>
        <w:numPr>
          <w:ilvl w:val="0"/>
          <w:numId w:val="0"/>
        </w:numPr>
        <w:adjustRightInd w:val="0"/>
        <w:snapToGrid w:val="0"/>
        <w:spacing w:before="0" w:beforeLines="0" w:line="400" w:lineRule="exact"/>
        <w:ind w:firstLine="840" w:firstLineChars="400"/>
        <w:rPr>
          <w:rFonts w:hint="eastAsia" w:ascii="宋体" w:hAnsi="宋体" w:eastAsia="宋体" w:cs="宋体"/>
          <w:iCs w:val="0"/>
          <w:color w:val="auto"/>
          <w:szCs w:val="21"/>
          <w:highlight w:val="none"/>
          <w:lang w:val="en-US" w:eastAsia="zh-CN"/>
        </w:rPr>
      </w:pPr>
      <w:r>
        <w:rPr>
          <w:rFonts w:hint="eastAsia" w:ascii="宋体" w:hAnsi="宋体" w:eastAsia="宋体" w:cs="宋体"/>
          <w:iCs w:val="0"/>
          <w:color w:val="auto"/>
          <w:szCs w:val="21"/>
          <w:highlight w:val="none"/>
        </w:rPr>
        <w:sym w:font="Wingdings" w:char="00A8"/>
      </w:r>
      <w:r>
        <w:rPr>
          <w:rFonts w:hint="eastAsia" w:ascii="宋体" w:hAnsi="宋体" w:eastAsia="宋体" w:cs="宋体"/>
          <w:iCs w:val="0"/>
          <w:color w:val="auto"/>
          <w:szCs w:val="21"/>
          <w:highlight w:val="none"/>
        </w:rPr>
        <w:t xml:space="preserve">是       </w:t>
      </w:r>
      <w:r>
        <w:rPr>
          <w:rFonts w:hint="eastAsia" w:ascii="宋体" w:hAnsi="宋体" w:eastAsia="宋体" w:cs="宋体"/>
          <w:iCs w:val="0"/>
          <w:color w:val="auto"/>
          <w:szCs w:val="21"/>
          <w:highlight w:val="none"/>
        </w:rPr>
        <w:sym w:font="Wingdings" w:char="00A8"/>
      </w:r>
      <w:r>
        <w:rPr>
          <w:rFonts w:hint="eastAsia" w:ascii="宋体" w:hAnsi="宋体" w:eastAsia="宋体" w:cs="宋体"/>
          <w:iCs w:val="0"/>
          <w:color w:val="auto"/>
          <w:szCs w:val="21"/>
          <w:highlight w:val="none"/>
        </w:rPr>
        <w:t>否</w:t>
      </w:r>
      <w:r>
        <w:rPr>
          <w:rFonts w:hint="eastAsia" w:ascii="宋体" w:hAnsi="宋体" w:eastAsia="宋体" w:cs="宋体"/>
          <w:iCs w:val="0"/>
          <w:color w:val="auto"/>
          <w:szCs w:val="21"/>
          <w:highlight w:val="none"/>
          <w:lang w:val="en-US" w:eastAsia="zh-CN"/>
        </w:rPr>
        <w:t xml:space="preserve">      </w:t>
      </w:r>
      <w:r>
        <w:rPr>
          <w:rFonts w:hint="eastAsia" w:ascii="宋体" w:hAnsi="宋体" w:eastAsia="宋体" w:cs="宋体"/>
          <w:iCs w:val="0"/>
          <w:color w:val="auto"/>
          <w:szCs w:val="21"/>
          <w:highlight w:val="none"/>
        </w:rPr>
        <w:sym w:font="Wingdings" w:char="00A8"/>
      </w:r>
      <w:r>
        <w:rPr>
          <w:rFonts w:hint="eastAsia" w:ascii="宋体" w:hAnsi="宋体" w:eastAsia="宋体" w:cs="宋体"/>
          <w:iCs w:val="0"/>
          <w:color w:val="auto"/>
          <w:szCs w:val="21"/>
          <w:highlight w:val="none"/>
          <w:lang w:eastAsia="zh-CN"/>
        </w:rPr>
        <w:t>不涉及</w:t>
      </w:r>
    </w:p>
    <w:p w14:paraId="3084A8B1">
      <w:pPr>
        <w:numPr>
          <w:ilvl w:val="0"/>
          <w:numId w:val="4"/>
        </w:numPr>
        <w:adjustRightInd w:val="0"/>
        <w:snapToGrid w:val="0"/>
        <w:spacing w:before="0" w:beforeLines="0" w:line="40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合同金额</w:t>
      </w:r>
    </w:p>
    <w:p w14:paraId="4F9B93A0">
      <w:pPr>
        <w:adjustRightInd w:val="0"/>
        <w:snapToGrid w:val="0"/>
        <w:spacing w:before="0" w:beforeLines="0"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（1）合同金额小写：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019DD4B1">
      <w:pPr>
        <w:adjustRightInd w:val="0"/>
        <w:snapToGrid w:val="0"/>
        <w:spacing w:before="0" w:beforeLines="0" w:line="400" w:lineRule="exact"/>
        <w:ind w:left="0" w:firstLine="0" w:firstLineChars="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4B1802E6">
      <w:pPr>
        <w:adjustRightInd w:val="0"/>
        <w:snapToGrid w:val="0"/>
        <w:spacing w:before="0" w:beforeLines="0" w:line="400" w:lineRule="exact"/>
        <w:ind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分包金额</w:t>
      </w:r>
      <w:r>
        <w:rPr>
          <w:rFonts w:hint="eastAsia" w:ascii="宋体" w:hAnsi="宋体" w:eastAsia="宋体" w:cs="宋体"/>
          <w:color w:val="auto"/>
          <w:szCs w:val="21"/>
          <w:highlight w:val="none"/>
          <w:lang w:eastAsia="zh-CN"/>
        </w:rPr>
        <w:t>（如有）</w:t>
      </w:r>
      <w:r>
        <w:rPr>
          <w:rFonts w:hint="eastAsia" w:ascii="宋体" w:hAnsi="宋体" w:eastAsia="宋体" w:cs="宋体"/>
          <w:color w:val="auto"/>
          <w:szCs w:val="21"/>
          <w:highlight w:val="none"/>
        </w:rPr>
        <w:t>小写：</w:t>
      </w:r>
      <w:r>
        <w:rPr>
          <w:rFonts w:hint="eastAsia" w:ascii="宋体" w:hAnsi="宋体" w:eastAsia="宋体" w:cs="宋体"/>
          <w:color w:val="auto"/>
          <w:szCs w:val="21"/>
          <w:highlight w:val="none"/>
          <w:u w:val="single"/>
        </w:rPr>
        <w:t xml:space="preserve">                   </w:t>
      </w:r>
    </w:p>
    <w:p w14:paraId="4900FB22">
      <w:pPr>
        <w:adjustRightInd w:val="0"/>
        <w:snapToGrid w:val="0"/>
        <w:spacing w:before="0" w:beforeLines="0" w:line="400" w:lineRule="exact"/>
        <w:ind w:firstLine="0" w:firstLineChars="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3F25F790">
      <w:pPr>
        <w:adjustRightInd w:val="0"/>
        <w:snapToGrid w:val="0"/>
        <w:spacing w:before="0" w:beforeLines="0" w:line="400" w:lineRule="exact"/>
        <w:ind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    （注：固定单价合同应填写单价和最高限价）</w:t>
      </w:r>
    </w:p>
    <w:p w14:paraId="610A517B">
      <w:pPr>
        <w:numPr>
          <w:ilvl w:val="0"/>
          <w:numId w:val="0"/>
        </w:numPr>
        <w:adjustRightInd w:val="0"/>
        <w:snapToGrid w:val="0"/>
        <w:spacing w:before="0" w:beforeLines="0" w:line="400" w:lineRule="exact"/>
        <w:ind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合同定价方式</w:t>
      </w:r>
      <w:r>
        <w:rPr>
          <w:rFonts w:hint="eastAsia" w:ascii="宋体" w:hAnsi="宋体" w:eastAsia="宋体" w:cs="宋体"/>
          <w:color w:val="auto"/>
          <w:szCs w:val="21"/>
          <w:highlight w:val="none"/>
          <w:lang w:eastAsia="zh-CN"/>
        </w:rPr>
        <w:t>（采用组合定价方式的，可以勾选多项）</w:t>
      </w:r>
      <w:r>
        <w:rPr>
          <w:rFonts w:hint="eastAsia" w:ascii="宋体" w:hAnsi="宋体" w:eastAsia="宋体" w:cs="宋体"/>
          <w:color w:val="auto"/>
          <w:szCs w:val="21"/>
          <w:highlight w:val="none"/>
        </w:rPr>
        <w:t>：</w:t>
      </w:r>
    </w:p>
    <w:p w14:paraId="3DF92EB5">
      <w:pPr>
        <w:adjustRightInd w:val="0"/>
        <w:snapToGrid w:val="0"/>
        <w:spacing w:before="0" w:beforeLines="0"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FE"/>
      </w:r>
      <w:r>
        <w:rPr>
          <w:rFonts w:hint="eastAsia" w:ascii="宋体" w:hAnsi="宋体" w:eastAsia="宋体" w:cs="宋体"/>
          <w:iCs/>
          <w:color w:val="auto"/>
          <w:szCs w:val="21"/>
          <w:highlight w:val="none"/>
        </w:rPr>
        <w:t xml:space="preserve">固定总价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固定单价</w:t>
      </w: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固定费率</w:t>
      </w:r>
      <w:r>
        <w:rPr>
          <w:rFonts w:hint="eastAsia" w:ascii="宋体" w:hAnsi="宋体" w:eastAsia="宋体" w:cs="宋体"/>
          <w:iCs/>
          <w:color w:val="auto"/>
          <w:szCs w:val="21"/>
          <w:highlight w:val="none"/>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成本补偿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绩效激励</w:t>
      </w: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其他</w:t>
      </w: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color w:val="auto"/>
          <w:szCs w:val="21"/>
          <w:highlight w:val="none"/>
          <w:u w:val="single"/>
        </w:rPr>
        <w:t>合同金额包含但不限于</w:t>
      </w:r>
      <w:r>
        <w:rPr>
          <w:rFonts w:hint="eastAsia" w:ascii="宋体" w:hAnsi="宋体" w:eastAsia="宋体" w:cs="宋体"/>
          <w:color w:val="auto"/>
          <w:szCs w:val="21"/>
          <w:highlight w:val="none"/>
          <w:u w:val="single"/>
          <w:lang w:eastAsia="zh-CN"/>
        </w:rPr>
        <w:t>：</w:t>
      </w:r>
      <w:r>
        <w:rPr>
          <w:rFonts w:hint="eastAsia" w:ascii="宋体" w:hAnsi="宋体" w:eastAsia="宋体" w:cs="宋体"/>
          <w:color w:val="auto"/>
          <w:szCs w:val="21"/>
          <w:highlight w:val="none"/>
          <w:u w:val="single"/>
        </w:rPr>
        <w:t>产品价、运输费(含装卸费)、保险费、安装(含开孔、开槽、人工、墙面修复等)、土建配合费及调试费、税费、培训费、产品检测费、产品质保期内维护等所有费用。在合同实施时，采购人将不予支付成交供应商额外的项目费用且不因设计变更(变更重要设备选型方案、因建筑功能改变导致的系统调整等重大设计变更除外)、工程量变化、市场价格变化等因素而变动，供应商在报价时应考虑各种风险因素和承受能力。</w:t>
      </w:r>
    </w:p>
    <w:p w14:paraId="527A66B5">
      <w:pPr>
        <w:pStyle w:val="27"/>
        <w:spacing w:beforeLines="0" w:line="400" w:lineRule="exact"/>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）付款方式（按项目实际勾选填写）：</w:t>
      </w:r>
    </w:p>
    <w:p w14:paraId="4BA531DB">
      <w:pPr>
        <w:pStyle w:val="25"/>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sym w:font="Wingdings" w:char="00FE"/>
      </w:r>
      <w:r>
        <w:rPr>
          <w:rFonts w:hint="eastAsia" w:ascii="宋体" w:hAnsi="宋体" w:eastAsia="宋体" w:cs="宋体"/>
          <w:color w:val="auto"/>
          <w:szCs w:val="21"/>
          <w:highlight w:val="none"/>
        </w:rPr>
        <w:t>全额付款：</w:t>
      </w:r>
      <w:r>
        <w:rPr>
          <w:rFonts w:hint="eastAsia" w:ascii="宋体" w:hAnsi="宋体" w:eastAsia="宋体" w:cs="宋体"/>
          <w:b/>
          <w:bCs/>
          <w:color w:val="auto"/>
          <w:kern w:val="2"/>
          <w:sz w:val="21"/>
          <w:szCs w:val="21"/>
          <w:highlight w:val="none"/>
          <w:u w:val="single"/>
          <w:lang w:val="en-US" w:eastAsia="zh-CN" w:bidi="ar-SA"/>
        </w:rPr>
        <w:t xml:space="preserve"> 货物验收合格，采购单位在收到发票之日后10个工作日内支付全部货款。</w:t>
      </w:r>
    </w:p>
    <w:p w14:paraId="1330BD30">
      <w:pPr>
        <w:snapToGrid w:val="0"/>
        <w:spacing w:beforeLines="0" w:line="400" w:lineRule="exact"/>
        <w:ind w:firstLine="630" w:firstLineChars="3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分期付款：</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w:t>
      </w:r>
    </w:p>
    <w:p w14:paraId="2BBF3272">
      <w:pPr>
        <w:snapToGrid w:val="0"/>
        <w:spacing w:beforeLines="0" w:line="400" w:lineRule="exact"/>
        <w:ind w:firstLine="632" w:firstLineChars="300"/>
        <w:rPr>
          <w:rFonts w:hint="eastAsia" w:ascii="宋体" w:hAnsi="宋体" w:eastAsia="宋体" w:cs="宋体"/>
          <w:b/>
          <w:bCs/>
          <w:color w:val="auto"/>
          <w:szCs w:val="21"/>
          <w:highlight w:val="none"/>
          <w:u w:val="single"/>
        </w:rPr>
      </w:pPr>
      <w:r>
        <w:rPr>
          <w:rFonts w:hint="eastAsia" w:ascii="宋体" w:hAnsi="宋体" w:eastAsia="宋体" w:cs="宋体"/>
          <w:b/>
          <w:bCs/>
          <w:color w:val="auto"/>
          <w:szCs w:val="21"/>
          <w:highlight w:val="none"/>
          <w:u w:val="single"/>
        </w:rPr>
        <w:t>注</w:t>
      </w:r>
      <w:r>
        <w:rPr>
          <w:rFonts w:hint="eastAsia" w:ascii="宋体" w:hAnsi="宋体" w:eastAsia="宋体" w:cs="宋体"/>
          <w:b/>
          <w:bCs/>
          <w:color w:val="auto"/>
          <w:szCs w:val="21"/>
          <w:highlight w:val="none"/>
          <w:u w:val="single"/>
          <w:lang w:eastAsia="zh-CN"/>
        </w:rPr>
        <w:t>：</w:t>
      </w:r>
      <w:r>
        <w:rPr>
          <w:rFonts w:hint="eastAsia" w:ascii="宋体" w:hAnsi="宋体" w:eastAsia="宋体" w:cs="宋体"/>
          <w:b/>
          <w:bCs/>
          <w:color w:val="auto"/>
          <w:szCs w:val="21"/>
          <w:highlight w:val="none"/>
          <w:u w:val="single"/>
        </w:rPr>
        <w:t>成交供应商申请付款时必须提交规定的请款材料给采购单位，经采购单位审核通过后开具等额有效的发票(含税)，否则，采购单位有权暂停付款。采购单位在收到发票后10个工作日内将资金支付到合同约定的供应商账户。</w:t>
      </w:r>
    </w:p>
    <w:p w14:paraId="64F66095">
      <w:pPr>
        <w:adjustRightInd w:val="0"/>
        <w:snapToGrid w:val="0"/>
        <w:spacing w:before="0" w:beforeLines="0" w:line="400" w:lineRule="exact"/>
        <w:ind w:firstLine="630" w:firstLineChars="3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成本补偿：</w:t>
      </w:r>
      <w:r>
        <w:rPr>
          <w:rFonts w:hint="eastAsia" w:ascii="宋体" w:hAnsi="宋体" w:eastAsia="宋体" w:cs="宋体"/>
          <w:color w:val="auto"/>
          <w:szCs w:val="21"/>
          <w:highlight w:val="none"/>
          <w:u w:val="single"/>
        </w:rPr>
        <w:t xml:space="preserve">      （应明确按照成本补偿方式的支付方式和支付条件）   </w:t>
      </w:r>
    </w:p>
    <w:p w14:paraId="6270FC15">
      <w:pPr>
        <w:adjustRightInd w:val="0"/>
        <w:snapToGrid w:val="0"/>
        <w:spacing w:before="0" w:beforeLines="0" w:line="400" w:lineRule="exact"/>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绩效激励：</w:t>
      </w:r>
      <w:r>
        <w:rPr>
          <w:rFonts w:hint="eastAsia" w:ascii="宋体" w:hAnsi="宋体" w:eastAsia="宋体" w:cs="宋体"/>
          <w:color w:val="auto"/>
          <w:szCs w:val="21"/>
          <w:highlight w:val="none"/>
          <w:u w:val="single"/>
        </w:rPr>
        <w:t xml:space="preserve">      （应明确按照绩效激励方式的支付方式和支付条件）   </w:t>
      </w:r>
    </w:p>
    <w:p w14:paraId="0C430DF1">
      <w:pPr>
        <w:numPr>
          <w:ilvl w:val="0"/>
          <w:numId w:val="4"/>
        </w:numPr>
        <w:adjustRightInd w:val="0"/>
        <w:snapToGrid w:val="0"/>
        <w:spacing w:before="0" w:beforeLines="0" w:line="400" w:lineRule="exact"/>
        <w:ind w:firstLine="422" w:firstLineChars="200"/>
        <w:rPr>
          <w:rFonts w:hint="eastAsia" w:ascii="宋体" w:hAnsi="宋体" w:eastAsia="宋体" w:cs="宋体"/>
          <w:b/>
          <w:bCs w:val="0"/>
          <w:color w:val="auto"/>
          <w:szCs w:val="21"/>
          <w:highlight w:val="none"/>
          <w:u w:val="single"/>
        </w:rPr>
      </w:pPr>
      <w:r>
        <w:rPr>
          <w:rFonts w:hint="eastAsia" w:ascii="宋体" w:hAnsi="宋体" w:eastAsia="宋体" w:cs="宋体"/>
          <w:b/>
          <w:bCs w:val="0"/>
          <w:color w:val="auto"/>
          <w:szCs w:val="21"/>
          <w:highlight w:val="none"/>
        </w:rPr>
        <w:t>合同履行</w:t>
      </w:r>
    </w:p>
    <w:p w14:paraId="588E64AB">
      <w:pPr>
        <w:adjustRightInd w:val="0"/>
        <w:snapToGrid w:val="0"/>
        <w:spacing w:before="0" w:beforeLines="0"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（1）起始日期：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日，完成日期：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75225750">
      <w:pPr>
        <w:adjustRightInd w:val="0"/>
        <w:snapToGrid w:val="0"/>
        <w:spacing w:before="0" w:beforeLines="0" w:line="400" w:lineRule="exact"/>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履约</w:t>
      </w:r>
      <w:r>
        <w:rPr>
          <w:rFonts w:hint="eastAsia" w:ascii="宋体" w:hAnsi="宋体" w:eastAsia="宋体" w:cs="宋体"/>
          <w:color w:val="auto"/>
          <w:szCs w:val="21"/>
          <w:highlight w:val="none"/>
        </w:rPr>
        <w:t>地点</w:t>
      </w:r>
      <w:r>
        <w:rPr>
          <w:rFonts w:hint="eastAsia" w:ascii="宋体" w:hAnsi="宋体" w:eastAsia="宋体" w:cs="宋体"/>
          <w:b w:val="0"/>
          <w:bCs/>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eastAsia="zh-CN"/>
        </w:rPr>
        <w:t>贺州市疾病预防控制中心</w:t>
      </w:r>
      <w:r>
        <w:rPr>
          <w:rFonts w:hint="eastAsia" w:ascii="宋体" w:hAnsi="宋体" w:eastAsia="宋体" w:cs="宋体"/>
          <w:color w:val="auto"/>
          <w:szCs w:val="21"/>
          <w:highlight w:val="none"/>
          <w:u w:val="single"/>
        </w:rPr>
        <w:t xml:space="preserve">指定地点                          </w:t>
      </w:r>
    </w:p>
    <w:p w14:paraId="1421259B">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bCs/>
          <w:color w:val="auto"/>
          <w:szCs w:val="21"/>
          <w:highlight w:val="none"/>
        </w:rPr>
        <w:t>（3）履约担保：</w:t>
      </w:r>
      <w:r>
        <w:rPr>
          <w:rFonts w:hint="eastAsia" w:ascii="宋体" w:hAnsi="宋体" w:eastAsia="宋体" w:cs="宋体"/>
          <w:color w:val="auto"/>
          <w:sz w:val="21"/>
          <w:highlight w:val="none"/>
          <w:lang w:val="en-US" w:eastAsia="zh-CN"/>
        </w:rPr>
        <w:t>是否收取履约保证金：</w:t>
      </w:r>
      <w:r>
        <w:rPr>
          <w:rFonts w:hint="eastAsia" w:ascii="宋体" w:hAnsi="宋体" w:eastAsia="宋体" w:cs="宋体"/>
          <w:color w:val="auto"/>
          <w:sz w:val="21"/>
          <w:szCs w:val="21"/>
          <w:highlight w:val="none"/>
        </w:rPr>
        <w:sym w:font="Wingdings" w:char="00FE"/>
      </w:r>
      <w:r>
        <w:rPr>
          <w:rFonts w:hint="eastAsia" w:ascii="宋体" w:hAnsi="宋体" w:eastAsia="宋体" w:cs="宋体"/>
          <w:color w:val="auto"/>
          <w:sz w:val="21"/>
          <w:szCs w:val="21"/>
          <w:highlight w:val="none"/>
          <w:lang w:eastAsia="zh-CN"/>
        </w:rPr>
        <w:t>是</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lang w:eastAsia="zh-CN"/>
        </w:rPr>
        <w:t>否</w:t>
      </w:r>
    </w:p>
    <w:p w14:paraId="3FC59382">
      <w:pPr>
        <w:pStyle w:val="23"/>
        <w:spacing w:beforeLines="0"/>
        <w:rPr>
          <w:rFonts w:hint="eastAsia" w:ascii="宋体" w:hAnsi="宋体" w:eastAsia="宋体" w:cs="宋体"/>
          <w:color w:val="auto"/>
          <w:sz w:val="21"/>
          <w:highlight w:val="none"/>
          <w:lang w:val="en-US" w:eastAsia="zh-CN"/>
        </w:rPr>
      </w:pPr>
      <w:r>
        <w:rPr>
          <w:rFonts w:hint="eastAsia" w:ascii="宋体" w:hAnsi="宋体" w:eastAsia="宋体" w:cs="宋体"/>
          <w:bCs/>
          <w:color w:val="auto"/>
          <w:szCs w:val="21"/>
          <w:highlight w:val="none"/>
          <w:u w:val="none"/>
          <w:lang w:val="en-US" w:eastAsia="zh-CN"/>
        </w:rPr>
        <w:t xml:space="preserve">  </w:t>
      </w:r>
      <w:r>
        <w:rPr>
          <w:rFonts w:hint="eastAsia" w:ascii="宋体" w:hAnsi="宋体" w:eastAsia="宋体" w:cs="宋体"/>
          <w:color w:val="auto"/>
          <w:sz w:val="21"/>
          <w:highlight w:val="none"/>
          <w:lang w:val="en-US" w:eastAsia="zh-CN"/>
        </w:rPr>
        <w:t xml:space="preserve">   收取履约保证金形式：</w:t>
      </w:r>
      <w:r>
        <w:rPr>
          <w:rFonts w:hint="eastAsia" w:ascii="宋体" w:hAnsi="宋体" w:eastAsia="宋体" w:cs="宋体"/>
          <w:bCs/>
          <w:color w:val="auto"/>
          <w:sz w:val="21"/>
          <w:szCs w:val="21"/>
          <w:highlight w:val="none"/>
          <w:u w:val="single"/>
        </w:rPr>
        <w:t xml:space="preserve"> 根据《贺州市财政局关于在政府采购活动中推广使用电子保函的通知》(贺财采(2023)20号)文件精神，严格要求在政府采购活动中推广使用电子保函代替现金保证金采购人不得拒收供应商以保函形式提交的投标保证金、腹约保证金和预付款，政府采购电子保函与银行转账等方式具有同等法律效力。供应商应将履约保证金以电子保函形式缴纳。                         </w:t>
      </w:r>
    </w:p>
    <w:p w14:paraId="7917371D">
      <w:pPr>
        <w:pStyle w:val="23"/>
        <w:spacing w:beforeLines="0"/>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 xml:space="preserve"> 备注：成交供应商为微型企业的则无须缴纳履约保证金。鼓励参与政府采购活动的供应商以担保机构的电子保函、保险机构的保单等其他非现金交易担保方式缴纳投标保证金。允许供应商自主选择以支票、汇票、本票、保函等非现金形式缴纳或提交保证金。</w:t>
      </w:r>
    </w:p>
    <w:p w14:paraId="0CD1632D">
      <w:pPr>
        <w:pStyle w:val="23"/>
        <w:numPr>
          <w:ilvl w:val="0"/>
          <w:numId w:val="0"/>
        </w:numPr>
        <w:spacing w:beforeLines="0"/>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 xml:space="preserve">    收取履约保证金金额：</w:t>
      </w:r>
      <w:r>
        <w:rPr>
          <w:rFonts w:hint="eastAsia" w:ascii="宋体" w:hAnsi="宋体" w:eastAsia="宋体" w:cs="宋体"/>
          <w:bCs/>
          <w:color w:val="auto"/>
          <w:sz w:val="21"/>
          <w:szCs w:val="21"/>
          <w:highlight w:val="none"/>
          <w:u w:val="single"/>
        </w:rPr>
        <w:t xml:space="preserve">  采购合同金额的5%（或2%）</w:t>
      </w:r>
      <w:r>
        <w:rPr>
          <w:rFonts w:hint="eastAsia" w:ascii="宋体" w:hAnsi="宋体" w:eastAsia="宋体" w:cs="宋体"/>
          <w:bCs/>
          <w:color w:val="auto"/>
          <w:sz w:val="21"/>
          <w:szCs w:val="21"/>
          <w:highlight w:val="none"/>
          <w:u w:val="single"/>
          <w:lang w:eastAsia="zh-CN"/>
        </w:rPr>
        <w:t>。</w:t>
      </w:r>
      <w:r>
        <w:rPr>
          <w:rFonts w:hint="eastAsia" w:ascii="宋体" w:hAnsi="宋体" w:eastAsia="宋体" w:cs="宋体"/>
          <w:bCs/>
          <w:color w:val="auto"/>
          <w:sz w:val="21"/>
          <w:szCs w:val="21"/>
          <w:highlight w:val="none"/>
          <w:u w:val="single"/>
        </w:rPr>
        <w:t>在签订合同前，根据《中小微企业划型标准》，若供应商为大型企业，则必须向采购人缴纳政府采购合同金额的5%履约保证金；若成交供应商为中小企业则须向采购人缴纳政府采购合同金额的2%履约保证金；成交供应商为微型企业的则无须缴纳履约保证金。对受疫情影响的中小微企业（在提供真实可信证明材料的前提下），可免交履约保证金。（注：履约保证金不超过政府采购合同金额的5%）。</w:t>
      </w:r>
    </w:p>
    <w:p w14:paraId="7B4ABF57">
      <w:pPr>
        <w:pStyle w:val="23"/>
        <w:keepNext w:val="0"/>
        <w:keepLines w:val="0"/>
        <w:pageBreakBefore w:val="0"/>
        <w:widowControl/>
        <w:numPr>
          <w:ilvl w:val="0"/>
          <w:numId w:val="0"/>
        </w:numPr>
        <w:kinsoku/>
        <w:wordWrap/>
        <w:overflowPunct/>
        <w:topLinePunct w:val="0"/>
        <w:autoSpaceDE w:val="0"/>
        <w:autoSpaceDN w:val="0"/>
        <w:bidi w:val="0"/>
        <w:adjustRightInd w:val="0"/>
        <w:snapToGrid/>
        <w:spacing w:beforeLines="0"/>
        <w:ind w:firstLine="440" w:firstLineChars="200"/>
        <w:textAlignment w:val="auto"/>
        <w:rPr>
          <w:rFonts w:hint="eastAsia" w:ascii="宋体" w:hAnsi="宋体" w:eastAsia="宋体" w:cs="宋体"/>
          <w:color w:val="auto"/>
          <w:sz w:val="21"/>
          <w:highlight w:val="none"/>
          <w:lang w:val="en-US" w:eastAsia="zh-CN"/>
        </w:rPr>
      </w:pPr>
      <w:r>
        <w:rPr>
          <w:rFonts w:hint="eastAsia" w:ascii="宋体" w:hAnsi="宋体" w:eastAsia="宋体" w:cs="宋体"/>
          <w:bCs/>
          <w:color w:val="auto"/>
          <w:szCs w:val="21"/>
          <w:highlight w:val="none"/>
          <w:u w:val="none"/>
          <w:lang w:val="en-US" w:eastAsia="zh-CN"/>
        </w:rPr>
        <w:t>履约担保期限</w:t>
      </w:r>
      <w:r>
        <w:rPr>
          <w:rFonts w:hint="eastAsia" w:ascii="宋体" w:hAnsi="宋体" w:eastAsia="宋体" w:cs="宋体"/>
          <w:bCs/>
          <w:color w:val="auto"/>
          <w:szCs w:val="21"/>
          <w:highlight w:val="none"/>
          <w:u w:val="none"/>
          <w:lang w:eastAsia="zh-CN"/>
        </w:rPr>
        <w:t>：</w:t>
      </w:r>
      <w:r>
        <w:rPr>
          <w:rFonts w:hint="eastAsia" w:ascii="宋体" w:hAnsi="宋体" w:eastAsia="宋体" w:cs="宋体"/>
          <w:bCs/>
          <w:color w:val="auto"/>
          <w:sz w:val="21"/>
          <w:szCs w:val="21"/>
          <w:highlight w:val="none"/>
          <w:u w:val="single"/>
        </w:rPr>
        <w:t xml:space="preserve"> 货物验收合格之日起满1年后，接到成交供应商申请之日起5个工作日内，退还履约保证金（不计利息）。以保函履约的，保函到期自动失效（因不存在退还保证金）。</w:t>
      </w:r>
    </w:p>
    <w:p w14:paraId="6CBA70A5">
      <w:pPr>
        <w:snapToGrid w:val="0"/>
        <w:spacing w:beforeLines="0" w:line="400" w:lineRule="exact"/>
        <w:ind w:firstLine="420" w:firstLineChars="200"/>
        <w:rPr>
          <w:rFonts w:hint="eastAsia" w:ascii="宋体" w:hAnsi="宋体" w:eastAsia="宋体" w:cs="宋体"/>
          <w:color w:val="auto"/>
          <w:sz w:val="21"/>
          <w:highlight w:val="none"/>
          <w:lang w:val="en-US" w:eastAsia="zh-CN"/>
        </w:rPr>
      </w:pPr>
      <w:r>
        <w:rPr>
          <w:rFonts w:hint="eastAsia" w:ascii="宋体" w:hAnsi="宋体" w:eastAsia="宋体" w:cs="宋体"/>
          <w:bCs/>
          <w:color w:val="auto"/>
          <w:szCs w:val="21"/>
          <w:highlight w:val="none"/>
          <w:u w:val="none"/>
          <w:lang w:val="en-US" w:eastAsia="zh-CN"/>
        </w:rPr>
        <w:t xml:space="preserve">    履约担保期限</w:t>
      </w:r>
      <w:r>
        <w:rPr>
          <w:rFonts w:hint="eastAsia" w:ascii="宋体" w:hAnsi="宋体" w:eastAsia="宋体" w:cs="宋体"/>
          <w:bCs/>
          <w:color w:val="auto"/>
          <w:szCs w:val="21"/>
          <w:highlight w:val="none"/>
          <w:u w:val="none"/>
          <w:lang w:eastAsia="zh-CN"/>
        </w:rPr>
        <w:t>：</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u w:val="single"/>
        </w:rPr>
        <w:t xml:space="preserve">       </w:t>
      </w:r>
    </w:p>
    <w:p w14:paraId="6B1ABF4E">
      <w:pPr>
        <w:adjustRightInd w:val="0"/>
        <w:snapToGrid w:val="0"/>
        <w:spacing w:before="0" w:beforeLines="0"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（4）分期履行要求：</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val="en-US" w:eastAsia="zh-CN"/>
        </w:rPr>
        <w:t xml:space="preserve">    </w:t>
      </w:r>
      <w:r>
        <w:rPr>
          <w:rFonts w:hint="eastAsia" w:ascii="宋体" w:hAnsi="宋体" w:eastAsia="宋体" w:cs="宋体"/>
          <w:bCs/>
          <w:color w:val="auto"/>
          <w:szCs w:val="21"/>
          <w:highlight w:val="none"/>
          <w:u w:val="single"/>
        </w:rPr>
        <w:t xml:space="preserve"> </w:t>
      </w:r>
    </w:p>
    <w:p w14:paraId="69A1AC87">
      <w:pPr>
        <w:adjustRightInd w:val="0"/>
        <w:snapToGrid w:val="0"/>
        <w:spacing w:before="0" w:beforeLines="0" w:line="400" w:lineRule="exact"/>
        <w:ind w:firstLine="420" w:firstLineChars="200"/>
        <w:rPr>
          <w:rFonts w:hint="eastAsia" w:ascii="宋体" w:hAnsi="宋体" w:eastAsia="宋体" w:cs="宋体"/>
          <w:color w:val="auto"/>
          <w:szCs w:val="21"/>
          <w:highlight w:val="none"/>
          <w:u w:val="single"/>
        </w:rPr>
      </w:pPr>
      <w:r>
        <w:rPr>
          <w:rFonts w:hint="eastAsia" w:ascii="宋体" w:hAnsi="宋体" w:eastAsia="宋体" w:cs="宋体"/>
          <w:bCs/>
          <w:color w:val="auto"/>
          <w:szCs w:val="21"/>
          <w:highlight w:val="none"/>
        </w:rPr>
        <w:t>（5）</w:t>
      </w:r>
      <w:r>
        <w:rPr>
          <w:rFonts w:hint="eastAsia" w:ascii="宋体" w:hAnsi="宋体" w:eastAsia="宋体" w:cs="宋体"/>
          <w:bCs/>
          <w:color w:val="auto"/>
          <w:szCs w:val="21"/>
          <w:highlight w:val="none"/>
          <w:lang w:eastAsia="zh-CN"/>
        </w:rPr>
        <w:t>风险处置措施和替代方案</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u w:val="single"/>
        </w:rPr>
        <w:t xml:space="preserve">                                                               </w:t>
      </w:r>
    </w:p>
    <w:p w14:paraId="4BFCBAB1">
      <w:pPr>
        <w:keepNext w:val="0"/>
        <w:keepLines w:val="0"/>
        <w:pageBreakBefore w:val="0"/>
        <w:numPr>
          <w:ilvl w:val="0"/>
          <w:numId w:val="4"/>
        </w:numPr>
        <w:kinsoku/>
        <w:wordWrap/>
        <w:overflowPunct/>
        <w:topLinePunct w:val="0"/>
        <w:bidi w:val="0"/>
        <w:adjustRightInd w:val="0"/>
        <w:snapToGrid w:val="0"/>
        <w:spacing w:before="0" w:beforeLines="0" w:line="38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合同验收</w:t>
      </w:r>
    </w:p>
    <w:p w14:paraId="38D0A48B">
      <w:pPr>
        <w:keepNext w:val="0"/>
        <w:keepLines w:val="0"/>
        <w:pageBreakBefore w:val="0"/>
        <w:numPr>
          <w:ilvl w:val="0"/>
          <w:numId w:val="6"/>
        </w:numPr>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验收组织方式：</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 xml:space="preserve">自行组织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委托第三方组织</w:t>
      </w:r>
    </w:p>
    <w:p w14:paraId="7580C910">
      <w:pPr>
        <w:keepNext w:val="0"/>
        <w:keepLines w:val="0"/>
        <w:pageBreakBefore w:val="0"/>
        <w:numPr>
          <w:ilvl w:val="0"/>
          <w:numId w:val="0"/>
        </w:numPr>
        <w:kinsoku/>
        <w:wordWrap/>
        <w:overflowPunct/>
        <w:topLinePunct w:val="0"/>
        <w:bidi w:val="0"/>
        <w:adjustRightInd w:val="0"/>
        <w:snapToGrid w:val="0"/>
        <w:spacing w:before="0" w:beforeLines="0" w:line="380" w:lineRule="exac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 xml:space="preserve">         </w:t>
      </w:r>
      <w:r>
        <w:rPr>
          <w:rFonts w:hint="eastAsia" w:ascii="宋体" w:hAnsi="宋体" w:eastAsia="宋体" w:cs="宋体"/>
          <w:bCs/>
          <w:color w:val="auto"/>
          <w:szCs w:val="21"/>
          <w:highlight w:val="none"/>
        </w:rPr>
        <w:t>验收主体：</w:t>
      </w:r>
      <w:r>
        <w:rPr>
          <w:rFonts w:hint="eastAsia" w:ascii="宋体" w:hAnsi="宋体" w:eastAsia="宋体" w:cs="宋体"/>
          <w:bCs/>
          <w:color w:val="auto"/>
          <w:szCs w:val="21"/>
          <w:highlight w:val="none"/>
          <w:u w:val="single"/>
        </w:rPr>
        <w:t xml:space="preserve">                  </w:t>
      </w:r>
    </w:p>
    <w:p w14:paraId="3B9C19F1">
      <w:pPr>
        <w:keepNext w:val="0"/>
        <w:keepLines w:val="0"/>
        <w:pageBreakBefore w:val="0"/>
        <w:kinsoku/>
        <w:wordWrap/>
        <w:overflowPunct/>
        <w:topLinePunct w:val="0"/>
        <w:bidi w:val="0"/>
        <w:adjustRightInd w:val="0"/>
        <w:snapToGrid w:val="0"/>
        <w:spacing w:before="0" w:beforeLines="0" w:line="380" w:lineRule="exact"/>
        <w:ind w:firstLine="0" w:firstLineChars="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 xml:space="preserve">        </w:t>
      </w:r>
      <w:r>
        <w:rPr>
          <w:rFonts w:hint="eastAsia" w:ascii="宋体" w:hAnsi="宋体" w:eastAsia="宋体" w:cs="宋体"/>
          <w:bCs/>
          <w:color w:val="auto"/>
          <w:szCs w:val="21"/>
          <w:highlight w:val="none"/>
        </w:rPr>
        <w:t>是否邀请本项目的其他供应商</w:t>
      </w:r>
      <w:r>
        <w:rPr>
          <w:rFonts w:hint="eastAsia" w:ascii="宋体" w:hAnsi="宋体" w:eastAsia="宋体" w:cs="宋体"/>
          <w:bCs/>
          <w:color w:val="auto"/>
          <w:szCs w:val="21"/>
          <w:highlight w:val="none"/>
          <w:lang w:eastAsia="zh-CN"/>
        </w:rPr>
        <w:t>参加验收</w:t>
      </w:r>
      <w:r>
        <w:rPr>
          <w:rFonts w:hint="eastAsia" w:ascii="宋体" w:hAnsi="宋体" w:eastAsia="宋体" w:cs="宋体"/>
          <w:bCs/>
          <w:color w:val="auto"/>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否</w:t>
      </w:r>
    </w:p>
    <w:p w14:paraId="6B0BEC59">
      <w:pPr>
        <w:keepNext w:val="0"/>
        <w:keepLines w:val="0"/>
        <w:pageBreakBefore w:val="0"/>
        <w:kinsoku/>
        <w:wordWrap/>
        <w:overflowPunct/>
        <w:topLinePunct w:val="0"/>
        <w:bidi w:val="0"/>
        <w:adjustRightInd w:val="0"/>
        <w:snapToGrid w:val="0"/>
        <w:spacing w:before="0" w:beforeLines="0" w:line="380" w:lineRule="exact"/>
        <w:ind w:firstLine="840" w:firstLineChars="4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是否邀请专家</w:t>
      </w:r>
      <w:r>
        <w:rPr>
          <w:rFonts w:hint="eastAsia" w:ascii="宋体" w:hAnsi="宋体" w:eastAsia="宋体" w:cs="宋体"/>
          <w:bCs/>
          <w:color w:val="auto"/>
          <w:szCs w:val="21"/>
          <w:highlight w:val="none"/>
          <w:lang w:eastAsia="zh-CN"/>
        </w:rPr>
        <w:t>参加验收</w:t>
      </w:r>
      <w:r>
        <w:rPr>
          <w:rFonts w:hint="eastAsia" w:ascii="宋体" w:hAnsi="宋体" w:eastAsia="宋体" w:cs="宋体"/>
          <w:bCs/>
          <w:color w:val="auto"/>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否</w:t>
      </w:r>
    </w:p>
    <w:p w14:paraId="3F18B651">
      <w:pPr>
        <w:keepNext w:val="0"/>
        <w:keepLines w:val="0"/>
        <w:pageBreakBefore w:val="0"/>
        <w:kinsoku/>
        <w:wordWrap/>
        <w:overflowPunct/>
        <w:topLinePunct w:val="0"/>
        <w:bidi w:val="0"/>
        <w:adjustRightInd w:val="0"/>
        <w:snapToGrid w:val="0"/>
        <w:spacing w:before="0" w:beforeLines="0" w:line="380" w:lineRule="exact"/>
        <w:ind w:firstLine="840" w:firstLineChars="4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是否邀请服务对象</w:t>
      </w:r>
      <w:r>
        <w:rPr>
          <w:rFonts w:hint="eastAsia" w:ascii="宋体" w:hAnsi="宋体" w:eastAsia="宋体" w:cs="宋体"/>
          <w:bCs/>
          <w:color w:val="auto"/>
          <w:szCs w:val="21"/>
          <w:highlight w:val="none"/>
          <w:lang w:eastAsia="zh-CN"/>
        </w:rPr>
        <w:t>参加验收</w:t>
      </w:r>
      <w:r>
        <w:rPr>
          <w:rFonts w:hint="eastAsia" w:ascii="宋体" w:hAnsi="宋体" w:eastAsia="宋体" w:cs="宋体"/>
          <w:bCs/>
          <w:color w:val="auto"/>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否</w:t>
      </w:r>
    </w:p>
    <w:p w14:paraId="67E13C63">
      <w:pPr>
        <w:keepNext w:val="0"/>
        <w:keepLines w:val="0"/>
        <w:pageBreakBefore w:val="0"/>
        <w:kinsoku/>
        <w:wordWrap/>
        <w:overflowPunct/>
        <w:topLinePunct w:val="0"/>
        <w:bidi w:val="0"/>
        <w:adjustRightInd w:val="0"/>
        <w:snapToGrid w:val="0"/>
        <w:spacing w:before="0" w:beforeLines="0" w:line="380" w:lineRule="exact"/>
        <w:ind w:firstLine="840" w:firstLineChars="4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是否邀请第三方检测机构</w:t>
      </w:r>
      <w:r>
        <w:rPr>
          <w:rFonts w:hint="eastAsia" w:ascii="宋体" w:hAnsi="宋体" w:eastAsia="宋体" w:cs="宋体"/>
          <w:bCs/>
          <w:color w:val="auto"/>
          <w:szCs w:val="21"/>
          <w:highlight w:val="none"/>
          <w:lang w:eastAsia="zh-CN"/>
        </w:rPr>
        <w:t>参加验收</w:t>
      </w:r>
      <w:r>
        <w:rPr>
          <w:rFonts w:hint="eastAsia" w:ascii="宋体" w:hAnsi="宋体" w:eastAsia="宋体" w:cs="宋体"/>
          <w:bCs/>
          <w:color w:val="auto"/>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否</w:t>
      </w:r>
    </w:p>
    <w:p w14:paraId="790FB9D5">
      <w:pPr>
        <w:keepNext w:val="0"/>
        <w:keepLines w:val="0"/>
        <w:pageBreakBefore w:val="0"/>
        <w:kinsoku/>
        <w:wordWrap/>
        <w:overflowPunct/>
        <w:topLinePunct w:val="0"/>
        <w:bidi w:val="0"/>
        <w:adjustRightInd w:val="0"/>
        <w:snapToGrid w:val="0"/>
        <w:spacing w:before="0" w:beforeLines="0" w:line="380" w:lineRule="exact"/>
        <w:ind w:firstLine="840" w:firstLineChars="4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eastAsia="zh-CN"/>
        </w:rPr>
        <w:t>是否进行抽查检测：</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是</w:t>
      </w:r>
      <w:r>
        <w:rPr>
          <w:rFonts w:hint="eastAsia" w:ascii="宋体" w:hAnsi="宋体" w:eastAsia="宋体" w:cs="宋体"/>
          <w:bCs/>
          <w:color w:val="auto"/>
          <w:szCs w:val="21"/>
          <w:highlight w:val="none"/>
          <w:lang w:eastAsia="zh-CN"/>
        </w:rPr>
        <w:t>，抽查比例：</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val="en-US" w:eastAsia="zh-CN"/>
        </w:rPr>
        <w:t xml:space="preserve">     </w:t>
      </w:r>
      <w:r>
        <w:rPr>
          <w:rFonts w:hint="eastAsia" w:ascii="宋体" w:hAnsi="宋体" w:eastAsia="宋体" w:cs="宋体"/>
          <w:bCs/>
          <w:color w:val="auto"/>
          <w:szCs w:val="21"/>
          <w:highlight w:val="none"/>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否</w:t>
      </w:r>
    </w:p>
    <w:p w14:paraId="43F85A0C">
      <w:pPr>
        <w:keepNext w:val="0"/>
        <w:keepLines w:val="0"/>
        <w:pageBreakBefore w:val="0"/>
        <w:kinsoku/>
        <w:wordWrap/>
        <w:overflowPunct/>
        <w:topLinePunct w:val="0"/>
        <w:bidi w:val="0"/>
        <w:adjustRightInd w:val="0"/>
        <w:snapToGrid w:val="0"/>
        <w:spacing w:before="0" w:beforeLines="0" w:line="380" w:lineRule="exact"/>
        <w:ind w:firstLine="840" w:firstLineChars="400"/>
        <w:textAlignment w:val="auto"/>
        <w:rPr>
          <w:rFonts w:hint="eastAsia" w:ascii="宋体" w:hAnsi="宋体" w:eastAsia="宋体" w:cs="宋体"/>
          <w:bCs/>
          <w:color w:val="auto"/>
          <w:szCs w:val="21"/>
          <w:highlight w:val="none"/>
          <w:u w:val="single"/>
          <w:lang w:eastAsia="zh-CN"/>
        </w:rPr>
      </w:pPr>
      <w:r>
        <w:rPr>
          <w:rFonts w:hint="eastAsia" w:ascii="宋体" w:hAnsi="宋体" w:eastAsia="宋体" w:cs="宋体"/>
          <w:bCs/>
          <w:color w:val="auto"/>
          <w:szCs w:val="21"/>
          <w:highlight w:val="none"/>
          <w:lang w:val="en-US" w:eastAsia="zh-CN"/>
        </w:rPr>
        <w:t>是否存在破坏性检测：</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是</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u w:val="single"/>
          <w:lang w:eastAsia="zh-CN"/>
        </w:rPr>
        <w:t>（应明确对被破坏的检测产品的处理方式）</w:t>
      </w:r>
    </w:p>
    <w:p w14:paraId="10049B52">
      <w:pPr>
        <w:keepNext w:val="0"/>
        <w:keepLines w:val="0"/>
        <w:pageBreakBefore w:val="0"/>
        <w:kinsoku/>
        <w:wordWrap/>
        <w:overflowPunct/>
        <w:topLinePunct w:val="0"/>
        <w:bidi w:val="0"/>
        <w:adjustRightInd w:val="0"/>
        <w:snapToGrid w:val="0"/>
        <w:spacing w:before="0" w:beforeLines="0" w:line="380" w:lineRule="exact"/>
        <w:ind w:firstLine="840" w:firstLineChars="400"/>
        <w:textAlignment w:val="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val="en-US" w:eastAsia="zh-CN"/>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否</w:t>
      </w:r>
    </w:p>
    <w:p w14:paraId="6DA6B29B">
      <w:pPr>
        <w:keepNext w:val="0"/>
        <w:keepLines w:val="0"/>
        <w:pageBreakBefore w:val="0"/>
        <w:kinsoku/>
        <w:wordWrap/>
        <w:overflowPunct/>
        <w:topLinePunct w:val="0"/>
        <w:bidi w:val="0"/>
        <w:adjustRightInd w:val="0"/>
        <w:snapToGrid w:val="0"/>
        <w:spacing w:before="0" w:beforeLines="0" w:line="380" w:lineRule="exact"/>
        <w:ind w:firstLine="840" w:firstLineChars="400"/>
        <w:textAlignment w:val="auto"/>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验收组织的其他事项：</w:t>
      </w:r>
      <w:r>
        <w:rPr>
          <w:rFonts w:hint="eastAsia" w:ascii="宋体" w:hAnsi="宋体" w:eastAsia="宋体" w:cs="宋体"/>
          <w:bCs/>
          <w:color w:val="auto"/>
          <w:szCs w:val="21"/>
          <w:highlight w:val="none"/>
          <w:u w:val="single"/>
        </w:rPr>
        <w:t xml:space="preserve">                </w:t>
      </w:r>
    </w:p>
    <w:p w14:paraId="44171F07">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（2）履约验收时间：</w:t>
      </w:r>
      <w:r>
        <w:rPr>
          <w:rFonts w:hint="eastAsia" w:ascii="宋体" w:hAnsi="宋体" w:eastAsia="宋体" w:cs="宋体"/>
          <w:bCs/>
          <w:color w:val="auto"/>
          <w:szCs w:val="21"/>
          <w:highlight w:val="none"/>
          <w:u w:val="single"/>
        </w:rPr>
        <w:t>（计划于何时验收/供应商提出验收申请之日起   日内组织验收）</w:t>
      </w:r>
      <w:r>
        <w:rPr>
          <w:rFonts w:hint="eastAsia" w:ascii="宋体" w:hAnsi="宋体" w:eastAsia="宋体" w:cs="宋体"/>
          <w:bCs/>
          <w:color w:val="auto"/>
          <w:szCs w:val="21"/>
          <w:highlight w:val="none"/>
          <w:u w:val="single"/>
          <w:lang w:val="en-US" w:eastAsia="zh-CN"/>
        </w:rPr>
        <w:t xml:space="preserve"> </w:t>
      </w:r>
    </w:p>
    <w:p w14:paraId="2E581CC4">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（3）履约验收方式：</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 xml:space="preserve">一次性验收         </w:t>
      </w:r>
    </w:p>
    <w:p w14:paraId="1100E3EF">
      <w:pPr>
        <w:keepNext w:val="0"/>
        <w:keepLines w:val="0"/>
        <w:pageBreakBefore w:val="0"/>
        <w:kinsoku/>
        <w:wordWrap/>
        <w:overflowPunct/>
        <w:topLinePunct w:val="0"/>
        <w:bidi w:val="0"/>
        <w:adjustRightInd w:val="0"/>
        <w:snapToGrid w:val="0"/>
        <w:spacing w:before="0" w:beforeLines="0" w:line="380" w:lineRule="exact"/>
        <w:ind w:firstLine="0" w:firstLineChars="0"/>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分期/分项验收</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eastAsia="zh-CN"/>
        </w:rPr>
        <w:t>（应明确分期</w:t>
      </w:r>
      <w:r>
        <w:rPr>
          <w:rFonts w:hint="eastAsia" w:ascii="宋体" w:hAnsi="宋体" w:eastAsia="宋体" w:cs="宋体"/>
          <w:bCs/>
          <w:color w:val="auto"/>
          <w:szCs w:val="21"/>
          <w:highlight w:val="none"/>
          <w:u w:val="single"/>
          <w:lang w:val="en" w:eastAsia="zh-CN"/>
        </w:rPr>
        <w:t>/分项验收的工作安排</w:t>
      </w:r>
      <w:r>
        <w:rPr>
          <w:rFonts w:hint="eastAsia" w:ascii="宋体" w:hAnsi="宋体" w:eastAsia="宋体" w:cs="宋体"/>
          <w:bCs/>
          <w:color w:val="auto"/>
          <w:szCs w:val="21"/>
          <w:highlight w:val="none"/>
          <w:u w:val="single"/>
          <w:lang w:eastAsia="zh-CN"/>
        </w:rPr>
        <w:t>）</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val="en-US" w:eastAsia="zh-CN"/>
        </w:rPr>
        <w:t xml:space="preserve"> </w:t>
      </w:r>
    </w:p>
    <w:p w14:paraId="6D008ABE">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（4）履约验收程序：</w:t>
      </w:r>
      <w:r>
        <w:rPr>
          <w:rFonts w:hint="eastAsia" w:ascii="宋体" w:hAnsi="宋体" w:eastAsia="宋体" w:cs="宋体"/>
          <w:bCs/>
          <w:color w:val="auto"/>
          <w:szCs w:val="21"/>
          <w:highlight w:val="none"/>
          <w:u w:val="single"/>
        </w:rPr>
        <w:t xml:space="preserve">                                         </w:t>
      </w:r>
    </w:p>
    <w:p w14:paraId="1EDA3CF2">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（5）履约验收的内容：</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eastAsia="zh-CN"/>
        </w:rPr>
        <w:t>（应当包括每一项技术和商务要求的履约情况，特别是落实政府采购扶持中小企业，支持绿色发展和乡村振兴等政策情况）</w:t>
      </w:r>
      <w:r>
        <w:rPr>
          <w:rFonts w:hint="eastAsia" w:ascii="宋体" w:hAnsi="宋体" w:eastAsia="宋体" w:cs="宋体"/>
          <w:bCs/>
          <w:color w:val="auto"/>
          <w:szCs w:val="21"/>
          <w:highlight w:val="none"/>
          <w:u w:val="single"/>
        </w:rPr>
        <w:t xml:space="preserve">                                      </w:t>
      </w:r>
    </w:p>
    <w:p w14:paraId="5B9A7CA6">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（6）履约验收标准：</w:t>
      </w:r>
      <w:r>
        <w:rPr>
          <w:rFonts w:hint="eastAsia" w:ascii="宋体" w:hAnsi="宋体" w:eastAsia="宋体" w:cs="宋体"/>
          <w:bCs/>
          <w:color w:val="auto"/>
          <w:szCs w:val="21"/>
          <w:highlight w:val="none"/>
          <w:u w:val="single"/>
        </w:rPr>
        <w:t xml:space="preserve">                                         </w:t>
      </w:r>
    </w:p>
    <w:p w14:paraId="49E18AC1">
      <w:pPr>
        <w:pStyle w:val="23"/>
        <w:keepNext w:val="0"/>
        <w:keepLines w:val="0"/>
        <w:pageBreakBefore w:val="0"/>
        <w:kinsoku/>
        <w:wordWrap/>
        <w:overflowPunct/>
        <w:topLinePunct w:val="0"/>
        <w:bidi w:val="0"/>
        <w:adjustRightInd w:val="0"/>
        <w:spacing w:beforeLines="0" w:line="380" w:lineRule="exact"/>
        <w:textAlignment w:val="auto"/>
        <w:rPr>
          <w:rFonts w:hint="eastAsia" w:ascii="宋体" w:hAnsi="宋体" w:eastAsia="宋体" w:cs="宋体"/>
          <w:color w:val="auto"/>
          <w:sz w:val="21"/>
          <w:highlight w:val="none"/>
          <w:lang w:eastAsia="zh-CN"/>
        </w:rPr>
      </w:pPr>
      <w:r>
        <w:rPr>
          <w:rFonts w:hint="eastAsia" w:ascii="宋体" w:hAnsi="宋体" w:eastAsia="宋体" w:cs="宋体"/>
          <w:bCs/>
          <w:color w:val="auto"/>
          <w:sz w:val="21"/>
          <w:szCs w:val="21"/>
          <w:highlight w:val="none"/>
          <w:u w:val="none"/>
          <w:lang w:eastAsia="zh-CN"/>
        </w:rPr>
        <w:t>（</w:t>
      </w:r>
      <w:r>
        <w:rPr>
          <w:rFonts w:hint="eastAsia" w:ascii="宋体" w:hAnsi="宋体" w:eastAsia="宋体" w:cs="宋体"/>
          <w:bCs/>
          <w:color w:val="auto"/>
          <w:sz w:val="21"/>
          <w:szCs w:val="21"/>
          <w:highlight w:val="none"/>
          <w:u w:val="none"/>
          <w:lang w:val="en-US" w:eastAsia="zh-CN"/>
        </w:rPr>
        <w:t>7</w:t>
      </w:r>
      <w:r>
        <w:rPr>
          <w:rFonts w:hint="eastAsia" w:ascii="宋体" w:hAnsi="宋体" w:eastAsia="宋体" w:cs="宋体"/>
          <w:bCs/>
          <w:color w:val="auto"/>
          <w:sz w:val="21"/>
          <w:szCs w:val="21"/>
          <w:highlight w:val="none"/>
          <w:u w:val="none"/>
          <w:lang w:eastAsia="zh-CN"/>
        </w:rPr>
        <w:t>）是否以采购活动中供应商提供的样品作为参考：</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771DF482">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（8）履约验收其他事项：</w:t>
      </w:r>
      <w:r>
        <w:rPr>
          <w:rFonts w:hint="eastAsia" w:ascii="宋体" w:hAnsi="宋体" w:eastAsia="宋体" w:cs="宋体"/>
          <w:bCs/>
          <w:color w:val="auto"/>
          <w:szCs w:val="21"/>
          <w:highlight w:val="none"/>
          <w:u w:val="single"/>
        </w:rPr>
        <w:t xml:space="preserve">      </w:t>
      </w:r>
      <w:r>
        <w:rPr>
          <w:rFonts w:hint="eastAsia" w:ascii="宋体" w:hAnsi="宋体" w:eastAsia="宋体" w:cs="宋体"/>
          <w:bCs/>
          <w:i w:val="0"/>
          <w:iCs w:val="0"/>
          <w:color w:val="auto"/>
          <w:szCs w:val="21"/>
          <w:highlight w:val="none"/>
          <w:u w:val="single"/>
        </w:rPr>
        <w:t>（产权过户登记等）</w:t>
      </w:r>
      <w:r>
        <w:rPr>
          <w:rFonts w:hint="eastAsia" w:ascii="宋体" w:hAnsi="宋体" w:eastAsia="宋体" w:cs="宋体"/>
          <w:bCs/>
          <w:color w:val="auto"/>
          <w:szCs w:val="21"/>
          <w:highlight w:val="none"/>
          <w:u w:val="single"/>
        </w:rPr>
        <w:t xml:space="preserve">          </w:t>
      </w:r>
    </w:p>
    <w:p w14:paraId="0F6C5FF9">
      <w:pPr>
        <w:keepNext w:val="0"/>
        <w:keepLines w:val="0"/>
        <w:pageBreakBefore w:val="0"/>
        <w:numPr>
          <w:ilvl w:val="0"/>
          <w:numId w:val="4"/>
        </w:numPr>
        <w:kinsoku/>
        <w:wordWrap/>
        <w:overflowPunct/>
        <w:topLinePunct w:val="0"/>
        <w:bidi w:val="0"/>
        <w:adjustRightInd w:val="0"/>
        <w:snapToGrid w:val="0"/>
        <w:spacing w:before="0" w:beforeLines="0" w:line="38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组成合同的文件</w:t>
      </w:r>
    </w:p>
    <w:p w14:paraId="2D63E73E">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本协议书与下列文件一起构成合同文件，如下述文件之间有任何抵触、矛盾或歧义，应按以下顺序解释：</w:t>
      </w:r>
    </w:p>
    <w:p w14:paraId="26AB2EC0">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政府采购</w:t>
      </w:r>
      <w:r>
        <w:rPr>
          <w:rFonts w:hint="eastAsia" w:ascii="宋体" w:hAnsi="宋体" w:eastAsia="宋体" w:cs="宋体"/>
          <w:color w:val="auto"/>
          <w:szCs w:val="21"/>
          <w:highlight w:val="none"/>
        </w:rPr>
        <w:t>合同协议书及其变更、补充</w:t>
      </w:r>
      <w:r>
        <w:rPr>
          <w:rFonts w:hint="eastAsia" w:ascii="宋体" w:hAnsi="宋体" w:eastAsia="宋体" w:cs="宋体"/>
          <w:color w:val="auto"/>
          <w:szCs w:val="21"/>
          <w:highlight w:val="none"/>
          <w:lang w:eastAsia="zh-CN"/>
        </w:rPr>
        <w:t>协议</w:t>
      </w:r>
    </w:p>
    <w:p w14:paraId="716D2AA0">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）政府采购合同专用条款</w:t>
      </w:r>
    </w:p>
    <w:p w14:paraId="1675B6D4">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）政府采购合同通用条款</w:t>
      </w:r>
    </w:p>
    <w:p w14:paraId="4F131D5D">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）中标</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通知书</w:t>
      </w:r>
    </w:p>
    <w:p w14:paraId="024CF565">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）投标（响应）文件</w:t>
      </w:r>
    </w:p>
    <w:p w14:paraId="71CF6931">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（6）采购文件</w:t>
      </w:r>
    </w:p>
    <w:p w14:paraId="2A4F5337">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（7）有关技术文件，图纸</w:t>
      </w:r>
    </w:p>
    <w:p w14:paraId="53F8F167">
      <w:pPr>
        <w:pStyle w:val="23"/>
        <w:keepNext w:val="0"/>
        <w:keepLines w:val="0"/>
        <w:pageBreakBefore w:val="0"/>
        <w:kinsoku/>
        <w:wordWrap/>
        <w:overflowPunct/>
        <w:topLinePunct w:val="0"/>
        <w:bidi w:val="0"/>
        <w:adjustRightInd w:val="0"/>
        <w:spacing w:beforeLines="0" w:line="380" w:lineRule="exact"/>
        <w:textAlignment w:val="auto"/>
        <w:rPr>
          <w:rFonts w:hint="eastAsia" w:ascii="宋体" w:hAnsi="宋体" w:eastAsia="宋体" w:cs="宋体"/>
          <w:color w:val="auto"/>
          <w:kern w:val="2"/>
          <w:sz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w:t>
      </w:r>
      <w:r>
        <w:rPr>
          <w:rFonts w:hint="eastAsia" w:ascii="宋体" w:hAnsi="宋体" w:eastAsia="宋体" w:cs="宋体"/>
          <w:bCs w:val="0"/>
          <w:color w:val="auto"/>
          <w:kern w:val="2"/>
          <w:sz w:val="21"/>
          <w:szCs w:val="21"/>
          <w:highlight w:val="none"/>
          <w:lang w:eastAsia="zh-CN"/>
        </w:rPr>
        <w:t>国家法律、行政法规和规章制度规定或合同约定的作为合同组成部分的其他文件</w:t>
      </w:r>
    </w:p>
    <w:p w14:paraId="04C88A19">
      <w:pPr>
        <w:keepNext w:val="0"/>
        <w:keepLines w:val="0"/>
        <w:pageBreakBefore w:val="0"/>
        <w:numPr>
          <w:ilvl w:val="0"/>
          <w:numId w:val="4"/>
        </w:numPr>
        <w:kinsoku/>
        <w:wordWrap/>
        <w:overflowPunct/>
        <w:topLinePunct w:val="0"/>
        <w:bidi w:val="0"/>
        <w:adjustRightInd w:val="0"/>
        <w:snapToGrid w:val="0"/>
        <w:spacing w:before="0" w:beforeLines="0" w:line="38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合同生效</w:t>
      </w:r>
    </w:p>
    <w:p w14:paraId="33E80E0B">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本合同自</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生效。</w:t>
      </w:r>
    </w:p>
    <w:p w14:paraId="407EBC14">
      <w:pPr>
        <w:keepNext w:val="0"/>
        <w:keepLines w:val="0"/>
        <w:pageBreakBefore w:val="0"/>
        <w:numPr>
          <w:ilvl w:val="0"/>
          <w:numId w:val="4"/>
        </w:numPr>
        <w:kinsoku/>
        <w:wordWrap/>
        <w:overflowPunct/>
        <w:topLinePunct w:val="0"/>
        <w:bidi w:val="0"/>
        <w:adjustRightInd w:val="0"/>
        <w:snapToGrid w:val="0"/>
        <w:spacing w:before="0" w:beforeLines="0" w:line="38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合同份数</w:t>
      </w:r>
    </w:p>
    <w:p w14:paraId="626DCC39">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本合同一式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执</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执</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份，均具有同等法律效力。</w:t>
      </w:r>
    </w:p>
    <w:p w14:paraId="60093244">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合同订立时间：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76246E65">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合同订立地点：</w:t>
      </w:r>
      <w:r>
        <w:rPr>
          <w:rFonts w:hint="eastAsia" w:ascii="宋体" w:hAnsi="宋体" w:eastAsia="宋体" w:cs="宋体"/>
          <w:color w:val="auto"/>
          <w:szCs w:val="21"/>
          <w:highlight w:val="none"/>
          <w:u w:val="single"/>
        </w:rPr>
        <w:t xml:space="preserve">                           </w:t>
      </w:r>
    </w:p>
    <w:p w14:paraId="76CAA27F">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附件：具体标</w:t>
      </w:r>
      <w:r>
        <w:rPr>
          <w:rFonts w:hint="eastAsia" w:ascii="宋体" w:hAnsi="宋体" w:eastAsia="宋体" w:cs="宋体"/>
          <w:color w:val="auto"/>
          <w:szCs w:val="21"/>
          <w:highlight w:val="none"/>
          <w:lang w:eastAsia="zh-CN"/>
        </w:rPr>
        <w:t>的及其</w:t>
      </w:r>
      <w:r>
        <w:rPr>
          <w:rFonts w:hint="eastAsia" w:ascii="宋体" w:hAnsi="宋体" w:eastAsia="宋体" w:cs="宋体"/>
          <w:color w:val="auto"/>
          <w:szCs w:val="21"/>
          <w:highlight w:val="none"/>
          <w:u w:val="none"/>
          <w:lang w:val="en-US" w:eastAsia="zh-CN"/>
        </w:rPr>
        <w:t>技术要求和商务要求</w:t>
      </w:r>
      <w:r>
        <w:rPr>
          <w:rFonts w:hint="eastAsia" w:ascii="宋体" w:hAnsi="宋体" w:eastAsia="宋体" w:cs="宋体"/>
          <w:color w:val="auto"/>
          <w:szCs w:val="21"/>
          <w:highlight w:val="none"/>
        </w:rPr>
        <w:t>、联合协议、分包</w:t>
      </w:r>
      <w:r>
        <w:rPr>
          <w:rFonts w:hint="eastAsia" w:ascii="宋体" w:hAnsi="宋体" w:eastAsia="宋体" w:cs="宋体"/>
          <w:color w:val="auto"/>
          <w:szCs w:val="21"/>
          <w:highlight w:val="none"/>
          <w:lang w:eastAsia="zh-CN"/>
        </w:rPr>
        <w:t>意向</w:t>
      </w:r>
      <w:r>
        <w:rPr>
          <w:rFonts w:hint="eastAsia" w:ascii="宋体" w:hAnsi="宋体" w:eastAsia="宋体" w:cs="宋体"/>
          <w:color w:val="auto"/>
          <w:szCs w:val="21"/>
          <w:highlight w:val="none"/>
        </w:rPr>
        <w:t>协议等。</w:t>
      </w:r>
    </w:p>
    <w:p w14:paraId="71905695">
      <w:pPr>
        <w:rPr>
          <w:rFonts w:hint="eastAsia" w:ascii="宋体" w:hAnsi="宋体" w:eastAsia="宋体" w:cs="宋体"/>
          <w:color w:val="auto"/>
          <w:highlight w:val="none"/>
        </w:rPr>
      </w:pPr>
    </w:p>
    <w:p w14:paraId="44744351">
      <w:pPr>
        <w:rPr>
          <w:rFonts w:hint="eastAsia" w:ascii="宋体" w:hAnsi="宋体" w:eastAsia="宋体" w:cs="宋体"/>
          <w:color w:val="auto"/>
          <w:highlight w:val="none"/>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985"/>
        <w:gridCol w:w="2532"/>
        <w:gridCol w:w="2077"/>
        <w:gridCol w:w="2221"/>
      </w:tblGrid>
      <w:tr w14:paraId="62279D1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517" w:type="dxa"/>
            <w:gridSpan w:val="2"/>
            <w:tcBorders>
              <w:bottom w:val="single" w:color="auto" w:sz="2" w:space="0"/>
              <w:right w:val="single" w:color="auto" w:sz="2" w:space="0"/>
            </w:tcBorders>
            <w:noWrap w:val="0"/>
            <w:vAlign w:val="center"/>
          </w:tcPr>
          <w:p w14:paraId="7A77BBE9">
            <w:pPr>
              <w:adjustRightInd w:val="0"/>
              <w:snapToGrid w:val="0"/>
              <w:spacing w:line="300" w:lineRule="exact"/>
              <w:jc w:val="center"/>
              <w:rPr>
                <w:rFonts w:hint="eastAsia" w:ascii="宋体" w:hAnsi="宋体" w:eastAsia="宋体" w:cs="宋体"/>
                <w:color w:val="auto"/>
                <w:highlight w:val="none"/>
              </w:rPr>
            </w:pPr>
            <w:r>
              <w:rPr>
                <w:rFonts w:hint="eastAsia" w:ascii="宋体" w:hAnsi="宋体" w:eastAsia="宋体" w:cs="宋体"/>
                <w:color w:val="auto"/>
                <w:szCs w:val="21"/>
                <w:highlight w:val="none"/>
              </w:rPr>
              <w:t>甲方（采购人</w:t>
            </w:r>
            <w:r>
              <w:rPr>
                <w:rFonts w:hint="eastAsia" w:ascii="宋体" w:hAnsi="宋体" w:eastAsia="宋体" w:cs="宋体"/>
                <w:color w:val="auto"/>
                <w:szCs w:val="21"/>
                <w:highlight w:val="none"/>
                <w:lang w:eastAsia="zh-CN"/>
              </w:rPr>
              <w:t>、受采购人委托签订合同的单位</w:t>
            </w:r>
            <w:r>
              <w:rPr>
                <w:rFonts w:hint="eastAsia" w:ascii="宋体" w:hAnsi="宋体" w:eastAsia="宋体" w:cs="宋体"/>
                <w:color w:val="auto"/>
                <w:szCs w:val="21"/>
                <w:highlight w:val="none"/>
              </w:rPr>
              <w:t>或采购文件约定的合同甲方）</w:t>
            </w:r>
          </w:p>
        </w:tc>
        <w:tc>
          <w:tcPr>
            <w:tcW w:w="4298" w:type="dxa"/>
            <w:gridSpan w:val="2"/>
            <w:tcBorders>
              <w:left w:val="single" w:color="auto" w:sz="2" w:space="0"/>
              <w:bottom w:val="single" w:color="auto" w:sz="2" w:space="0"/>
            </w:tcBorders>
            <w:noWrap w:val="0"/>
            <w:vAlign w:val="center"/>
          </w:tcPr>
          <w:p w14:paraId="0E97CDA3">
            <w:pPr>
              <w:adjustRightInd w:val="0"/>
              <w:snapToGrid w:val="0"/>
              <w:spacing w:line="300" w:lineRule="exact"/>
              <w:jc w:val="center"/>
              <w:rPr>
                <w:rFonts w:hint="eastAsia" w:ascii="宋体" w:hAnsi="宋体" w:eastAsia="宋体" w:cs="宋体"/>
                <w:color w:val="auto"/>
                <w:highlight w:val="none"/>
              </w:rPr>
            </w:pPr>
            <w:r>
              <w:rPr>
                <w:rFonts w:hint="eastAsia" w:ascii="宋体" w:hAnsi="宋体" w:eastAsia="宋体" w:cs="宋体"/>
                <w:color w:val="auto"/>
                <w:szCs w:val="21"/>
                <w:highlight w:val="none"/>
              </w:rPr>
              <w:t>乙方（供应商）</w:t>
            </w:r>
          </w:p>
        </w:tc>
      </w:tr>
      <w:tr w14:paraId="7D246D5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985" w:type="dxa"/>
            <w:tcBorders>
              <w:top w:val="single" w:color="auto" w:sz="2" w:space="0"/>
              <w:bottom w:val="single" w:color="auto" w:sz="2" w:space="0"/>
              <w:right w:val="single" w:color="auto" w:sz="2" w:space="0"/>
            </w:tcBorders>
            <w:noWrap w:val="0"/>
            <w:vAlign w:val="center"/>
          </w:tcPr>
          <w:p w14:paraId="0E9D40E9">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单位名称（公章</w:t>
            </w:r>
            <w:r>
              <w:rPr>
                <w:rFonts w:hint="eastAsia" w:ascii="宋体" w:hAnsi="宋体" w:eastAsia="宋体" w:cs="宋体"/>
                <w:color w:val="auto"/>
                <w:szCs w:val="21"/>
                <w:highlight w:val="none"/>
                <w:lang w:eastAsia="zh-CN"/>
              </w:rPr>
              <w:t>或合同章</w:t>
            </w:r>
            <w:r>
              <w:rPr>
                <w:rFonts w:hint="eastAsia" w:ascii="宋体" w:hAnsi="宋体" w:eastAsia="宋体" w:cs="宋体"/>
                <w:color w:val="auto"/>
                <w:szCs w:val="21"/>
                <w:highlight w:val="none"/>
              </w:rPr>
              <w:t>）</w:t>
            </w:r>
          </w:p>
        </w:tc>
        <w:tc>
          <w:tcPr>
            <w:tcW w:w="2532" w:type="dxa"/>
            <w:tcBorders>
              <w:top w:val="single" w:color="auto" w:sz="2" w:space="0"/>
              <w:left w:val="single" w:color="auto" w:sz="2" w:space="0"/>
              <w:bottom w:val="single" w:color="auto" w:sz="2" w:space="0"/>
              <w:right w:val="single" w:color="auto" w:sz="2" w:space="0"/>
            </w:tcBorders>
            <w:noWrap w:val="0"/>
            <w:vAlign w:val="center"/>
          </w:tcPr>
          <w:p w14:paraId="3BBAFA35">
            <w:pPr>
              <w:adjustRightInd w:val="0"/>
              <w:snapToGrid w:val="0"/>
              <w:spacing w:line="300" w:lineRule="exact"/>
              <w:jc w:val="center"/>
              <w:rPr>
                <w:rFonts w:hint="eastAsia" w:ascii="宋体" w:hAnsi="宋体" w:eastAsia="宋体" w:cs="宋体"/>
                <w:color w:val="auto"/>
                <w:szCs w:val="21"/>
                <w:highlight w:val="none"/>
              </w:rPr>
            </w:pPr>
          </w:p>
        </w:tc>
        <w:tc>
          <w:tcPr>
            <w:tcW w:w="2077" w:type="dxa"/>
            <w:tcBorders>
              <w:top w:val="single" w:color="auto" w:sz="2" w:space="0"/>
              <w:left w:val="single" w:color="auto" w:sz="2" w:space="0"/>
              <w:bottom w:val="single" w:color="auto" w:sz="2" w:space="0"/>
              <w:right w:val="single" w:color="auto" w:sz="2" w:space="0"/>
            </w:tcBorders>
            <w:noWrap w:val="0"/>
            <w:vAlign w:val="center"/>
          </w:tcPr>
          <w:p w14:paraId="4939B501">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单位名称（公章</w:t>
            </w:r>
            <w:r>
              <w:rPr>
                <w:rFonts w:hint="eastAsia" w:ascii="宋体" w:hAnsi="宋体" w:eastAsia="宋体" w:cs="宋体"/>
                <w:color w:val="auto"/>
                <w:szCs w:val="21"/>
                <w:highlight w:val="none"/>
                <w:lang w:eastAsia="zh-CN"/>
              </w:rPr>
              <w:t>或合同章</w:t>
            </w:r>
            <w:r>
              <w:rPr>
                <w:rFonts w:hint="eastAsia" w:ascii="宋体" w:hAnsi="宋体" w:eastAsia="宋体" w:cs="宋体"/>
                <w:color w:val="auto"/>
                <w:szCs w:val="21"/>
                <w:highlight w:val="none"/>
              </w:rPr>
              <w:t>）</w:t>
            </w:r>
          </w:p>
        </w:tc>
        <w:tc>
          <w:tcPr>
            <w:tcW w:w="2221" w:type="dxa"/>
            <w:tcBorders>
              <w:top w:val="single" w:color="auto" w:sz="2" w:space="0"/>
              <w:left w:val="single" w:color="auto" w:sz="2" w:space="0"/>
              <w:bottom w:val="single" w:color="auto" w:sz="2" w:space="0"/>
            </w:tcBorders>
            <w:noWrap w:val="0"/>
            <w:vAlign w:val="center"/>
          </w:tcPr>
          <w:p w14:paraId="08996C1E">
            <w:pPr>
              <w:adjustRightInd w:val="0"/>
              <w:snapToGrid w:val="0"/>
              <w:spacing w:line="300" w:lineRule="exact"/>
              <w:jc w:val="center"/>
              <w:rPr>
                <w:rFonts w:hint="eastAsia" w:ascii="宋体" w:hAnsi="宋体" w:eastAsia="宋体" w:cs="宋体"/>
                <w:color w:val="auto"/>
                <w:spacing w:val="20"/>
                <w:szCs w:val="21"/>
                <w:highlight w:val="none"/>
              </w:rPr>
            </w:pPr>
          </w:p>
        </w:tc>
      </w:tr>
      <w:tr w14:paraId="0E13B89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985" w:type="dxa"/>
            <w:vMerge w:val="restart"/>
            <w:tcBorders>
              <w:top w:val="single" w:color="auto" w:sz="2" w:space="0"/>
              <w:right w:val="single" w:color="auto" w:sz="2" w:space="0"/>
            </w:tcBorders>
            <w:noWrap w:val="0"/>
            <w:vAlign w:val="center"/>
          </w:tcPr>
          <w:p w14:paraId="5E835492">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p>
          <w:p w14:paraId="16327A93">
            <w:pPr>
              <w:adjustRightInd w:val="0"/>
              <w:snapToGrid w:val="0"/>
              <w:spacing w:line="300" w:lineRule="exact"/>
              <w:ind w:firstLine="100" w:firstLineChars="48"/>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或其委托代理人（签章）</w:t>
            </w:r>
          </w:p>
        </w:tc>
        <w:tc>
          <w:tcPr>
            <w:tcW w:w="2532" w:type="dxa"/>
            <w:vMerge w:val="restart"/>
            <w:tcBorders>
              <w:top w:val="single" w:color="auto" w:sz="2" w:space="0"/>
              <w:left w:val="single" w:color="auto" w:sz="2" w:space="0"/>
              <w:right w:val="single" w:color="auto" w:sz="2" w:space="0"/>
            </w:tcBorders>
            <w:noWrap w:val="0"/>
            <w:vAlign w:val="center"/>
          </w:tcPr>
          <w:p w14:paraId="683F2FA7">
            <w:pPr>
              <w:adjustRightInd w:val="0"/>
              <w:snapToGrid w:val="0"/>
              <w:spacing w:line="300" w:lineRule="exact"/>
              <w:jc w:val="center"/>
              <w:rPr>
                <w:rFonts w:hint="eastAsia" w:ascii="宋体" w:hAnsi="宋体" w:eastAsia="宋体" w:cs="宋体"/>
                <w:color w:val="auto"/>
                <w:szCs w:val="21"/>
                <w:highlight w:val="none"/>
              </w:rPr>
            </w:pPr>
          </w:p>
        </w:tc>
        <w:tc>
          <w:tcPr>
            <w:tcW w:w="2077" w:type="dxa"/>
            <w:tcBorders>
              <w:top w:val="single" w:color="auto" w:sz="2" w:space="0"/>
              <w:left w:val="single" w:color="auto" w:sz="2" w:space="0"/>
              <w:right w:val="single" w:color="auto" w:sz="2" w:space="0"/>
            </w:tcBorders>
            <w:noWrap w:val="0"/>
            <w:vAlign w:val="center"/>
          </w:tcPr>
          <w:p w14:paraId="1DFDAB54">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p>
          <w:p w14:paraId="298D5F6E">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或其委托代理人（签章）</w:t>
            </w:r>
          </w:p>
        </w:tc>
        <w:tc>
          <w:tcPr>
            <w:tcW w:w="2221" w:type="dxa"/>
            <w:tcBorders>
              <w:top w:val="single" w:color="auto" w:sz="2" w:space="0"/>
              <w:left w:val="single" w:color="auto" w:sz="2" w:space="0"/>
              <w:bottom w:val="single" w:color="auto" w:sz="2" w:space="0"/>
            </w:tcBorders>
            <w:noWrap w:val="0"/>
            <w:vAlign w:val="center"/>
          </w:tcPr>
          <w:p w14:paraId="52A9C70D">
            <w:pPr>
              <w:adjustRightInd w:val="0"/>
              <w:snapToGrid w:val="0"/>
              <w:spacing w:line="300" w:lineRule="exact"/>
              <w:jc w:val="center"/>
              <w:rPr>
                <w:rFonts w:hint="eastAsia" w:ascii="宋体" w:hAnsi="宋体" w:eastAsia="宋体" w:cs="宋体"/>
                <w:color w:val="auto"/>
                <w:szCs w:val="21"/>
                <w:highlight w:val="none"/>
              </w:rPr>
            </w:pPr>
          </w:p>
        </w:tc>
      </w:tr>
      <w:tr w14:paraId="4AD94CF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985" w:type="dxa"/>
            <w:vMerge w:val="continue"/>
            <w:tcBorders>
              <w:bottom w:val="single" w:color="auto" w:sz="2" w:space="0"/>
              <w:right w:val="single" w:color="auto" w:sz="2" w:space="0"/>
            </w:tcBorders>
            <w:noWrap w:val="0"/>
            <w:vAlign w:val="center"/>
          </w:tcPr>
          <w:p w14:paraId="5EB637BE">
            <w:pPr>
              <w:adjustRightInd w:val="0"/>
              <w:snapToGrid w:val="0"/>
              <w:spacing w:line="300" w:lineRule="exact"/>
              <w:jc w:val="center"/>
              <w:rPr>
                <w:rFonts w:hint="eastAsia" w:ascii="宋体" w:hAnsi="宋体" w:eastAsia="宋体" w:cs="宋体"/>
                <w:color w:val="auto"/>
                <w:szCs w:val="21"/>
                <w:highlight w:val="none"/>
              </w:rPr>
            </w:pPr>
          </w:p>
        </w:tc>
        <w:tc>
          <w:tcPr>
            <w:tcW w:w="2532" w:type="dxa"/>
            <w:vMerge w:val="continue"/>
            <w:tcBorders>
              <w:left w:val="single" w:color="auto" w:sz="2" w:space="0"/>
              <w:bottom w:val="single" w:color="auto" w:sz="2" w:space="0"/>
              <w:right w:val="single" w:color="auto" w:sz="2" w:space="0"/>
            </w:tcBorders>
            <w:noWrap w:val="0"/>
            <w:vAlign w:val="center"/>
          </w:tcPr>
          <w:p w14:paraId="10F0C37F">
            <w:pPr>
              <w:adjustRightInd w:val="0"/>
              <w:snapToGrid w:val="0"/>
              <w:spacing w:line="300" w:lineRule="exact"/>
              <w:jc w:val="center"/>
              <w:rPr>
                <w:rFonts w:hint="eastAsia" w:ascii="宋体" w:hAnsi="宋体" w:eastAsia="宋体" w:cs="宋体"/>
                <w:color w:val="auto"/>
                <w:szCs w:val="21"/>
                <w:highlight w:val="none"/>
              </w:rPr>
            </w:pPr>
          </w:p>
        </w:tc>
        <w:tc>
          <w:tcPr>
            <w:tcW w:w="2077" w:type="dxa"/>
            <w:tcBorders>
              <w:top w:val="single" w:color="auto" w:sz="2" w:space="0"/>
              <w:left w:val="single" w:color="auto" w:sz="2" w:space="0"/>
              <w:bottom w:val="single" w:color="auto" w:sz="2" w:space="0"/>
              <w:right w:val="single" w:color="auto" w:sz="2" w:space="0"/>
            </w:tcBorders>
            <w:noWrap w:val="0"/>
            <w:vAlign w:val="center"/>
          </w:tcPr>
          <w:p w14:paraId="1C510214">
            <w:pPr>
              <w:adjustRightInd w:val="0"/>
              <w:snapToGrid w:val="0"/>
              <w:spacing w:line="30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拥有者性别</w:t>
            </w:r>
          </w:p>
        </w:tc>
        <w:tc>
          <w:tcPr>
            <w:tcW w:w="2221" w:type="dxa"/>
            <w:tcBorders>
              <w:top w:val="single" w:color="auto" w:sz="2" w:space="0"/>
              <w:left w:val="single" w:color="auto" w:sz="2" w:space="0"/>
              <w:bottom w:val="single" w:color="auto" w:sz="2" w:space="0"/>
            </w:tcBorders>
            <w:noWrap w:val="0"/>
            <w:vAlign w:val="center"/>
          </w:tcPr>
          <w:p w14:paraId="524A9FBE">
            <w:pPr>
              <w:adjustRightInd w:val="0"/>
              <w:snapToGrid w:val="0"/>
              <w:spacing w:line="300" w:lineRule="exact"/>
              <w:jc w:val="center"/>
              <w:rPr>
                <w:rFonts w:hint="eastAsia" w:ascii="宋体" w:hAnsi="宋体" w:eastAsia="宋体" w:cs="宋体"/>
                <w:color w:val="auto"/>
                <w:spacing w:val="20"/>
                <w:szCs w:val="21"/>
                <w:highlight w:val="none"/>
              </w:rPr>
            </w:pPr>
          </w:p>
        </w:tc>
      </w:tr>
      <w:tr w14:paraId="103FAFE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985" w:type="dxa"/>
            <w:tcBorders>
              <w:top w:val="single" w:color="auto" w:sz="2" w:space="0"/>
              <w:bottom w:val="single" w:color="auto" w:sz="2" w:space="0"/>
              <w:right w:val="single" w:color="auto" w:sz="2" w:space="0"/>
            </w:tcBorders>
            <w:noWrap w:val="0"/>
            <w:vAlign w:val="center"/>
          </w:tcPr>
          <w:p w14:paraId="748BB571">
            <w:pPr>
              <w:adjustRightInd w:val="0"/>
              <w:snapToGrid w:val="0"/>
              <w:spacing w:line="30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住</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eastAsia="zh-CN"/>
              </w:rPr>
              <w:t>所</w:t>
            </w:r>
          </w:p>
        </w:tc>
        <w:tc>
          <w:tcPr>
            <w:tcW w:w="2532" w:type="dxa"/>
            <w:tcBorders>
              <w:top w:val="single" w:color="auto" w:sz="2" w:space="0"/>
              <w:left w:val="single" w:color="auto" w:sz="2" w:space="0"/>
              <w:bottom w:val="single" w:color="auto" w:sz="2" w:space="0"/>
              <w:right w:val="single" w:color="auto" w:sz="2" w:space="0"/>
            </w:tcBorders>
            <w:noWrap w:val="0"/>
            <w:vAlign w:val="center"/>
          </w:tcPr>
          <w:p w14:paraId="36775D81">
            <w:pPr>
              <w:adjustRightInd w:val="0"/>
              <w:snapToGrid w:val="0"/>
              <w:spacing w:line="300" w:lineRule="exact"/>
              <w:jc w:val="center"/>
              <w:rPr>
                <w:rFonts w:hint="eastAsia" w:ascii="宋体" w:hAnsi="宋体" w:eastAsia="宋体" w:cs="宋体"/>
                <w:color w:val="auto"/>
                <w:szCs w:val="21"/>
                <w:highlight w:val="none"/>
              </w:rPr>
            </w:pPr>
          </w:p>
        </w:tc>
        <w:tc>
          <w:tcPr>
            <w:tcW w:w="2077" w:type="dxa"/>
            <w:tcBorders>
              <w:top w:val="single" w:color="auto" w:sz="2" w:space="0"/>
              <w:left w:val="single" w:color="auto" w:sz="2" w:space="0"/>
              <w:bottom w:val="single" w:color="auto" w:sz="2" w:space="0"/>
              <w:right w:val="single" w:color="auto" w:sz="2" w:space="0"/>
            </w:tcBorders>
            <w:noWrap w:val="0"/>
            <w:vAlign w:val="center"/>
          </w:tcPr>
          <w:p w14:paraId="48C0147A">
            <w:pPr>
              <w:adjustRightInd w:val="0"/>
              <w:snapToGrid w:val="0"/>
              <w:spacing w:line="30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住</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eastAsia="zh-CN"/>
              </w:rPr>
              <w:t>所</w:t>
            </w:r>
          </w:p>
        </w:tc>
        <w:tc>
          <w:tcPr>
            <w:tcW w:w="2221" w:type="dxa"/>
            <w:tcBorders>
              <w:top w:val="single" w:color="auto" w:sz="2" w:space="0"/>
              <w:left w:val="single" w:color="auto" w:sz="2" w:space="0"/>
              <w:bottom w:val="single" w:color="auto" w:sz="2" w:space="0"/>
            </w:tcBorders>
            <w:noWrap w:val="0"/>
            <w:vAlign w:val="center"/>
          </w:tcPr>
          <w:p w14:paraId="5CC43387">
            <w:pPr>
              <w:adjustRightInd w:val="0"/>
              <w:snapToGrid w:val="0"/>
              <w:spacing w:line="300" w:lineRule="exact"/>
              <w:jc w:val="center"/>
              <w:rPr>
                <w:rFonts w:hint="eastAsia" w:ascii="宋体" w:hAnsi="宋体" w:eastAsia="宋体" w:cs="宋体"/>
                <w:color w:val="auto"/>
                <w:spacing w:val="20"/>
                <w:szCs w:val="21"/>
                <w:highlight w:val="none"/>
              </w:rPr>
            </w:pPr>
          </w:p>
        </w:tc>
      </w:tr>
      <w:tr w14:paraId="139439B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985" w:type="dxa"/>
            <w:tcBorders>
              <w:top w:val="single" w:color="auto" w:sz="2" w:space="0"/>
              <w:bottom w:val="single" w:color="auto" w:sz="2" w:space="0"/>
              <w:right w:val="single" w:color="auto" w:sz="2" w:space="0"/>
            </w:tcBorders>
            <w:noWrap w:val="0"/>
            <w:vAlign w:val="center"/>
          </w:tcPr>
          <w:p w14:paraId="550D8944">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 系 人</w:t>
            </w:r>
          </w:p>
        </w:tc>
        <w:tc>
          <w:tcPr>
            <w:tcW w:w="2532" w:type="dxa"/>
            <w:tcBorders>
              <w:top w:val="single" w:color="auto" w:sz="2" w:space="0"/>
              <w:left w:val="single" w:color="auto" w:sz="2" w:space="0"/>
              <w:bottom w:val="single" w:color="auto" w:sz="2" w:space="0"/>
              <w:right w:val="single" w:color="auto" w:sz="2" w:space="0"/>
            </w:tcBorders>
            <w:noWrap w:val="0"/>
            <w:vAlign w:val="center"/>
          </w:tcPr>
          <w:p w14:paraId="534FE93E">
            <w:pPr>
              <w:adjustRightInd w:val="0"/>
              <w:snapToGrid w:val="0"/>
              <w:spacing w:line="300" w:lineRule="exact"/>
              <w:jc w:val="center"/>
              <w:rPr>
                <w:rFonts w:hint="eastAsia" w:ascii="宋体" w:hAnsi="宋体" w:eastAsia="宋体" w:cs="宋体"/>
                <w:color w:val="auto"/>
                <w:szCs w:val="21"/>
                <w:highlight w:val="none"/>
              </w:rPr>
            </w:pPr>
          </w:p>
        </w:tc>
        <w:tc>
          <w:tcPr>
            <w:tcW w:w="2077" w:type="dxa"/>
            <w:tcBorders>
              <w:top w:val="single" w:color="auto" w:sz="2" w:space="0"/>
              <w:left w:val="single" w:color="auto" w:sz="2" w:space="0"/>
              <w:bottom w:val="single" w:color="auto" w:sz="2" w:space="0"/>
              <w:right w:val="single" w:color="auto" w:sz="2" w:space="0"/>
            </w:tcBorders>
            <w:noWrap w:val="0"/>
            <w:vAlign w:val="center"/>
          </w:tcPr>
          <w:p w14:paraId="665DD742">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 系 人</w:t>
            </w:r>
          </w:p>
        </w:tc>
        <w:tc>
          <w:tcPr>
            <w:tcW w:w="2221" w:type="dxa"/>
            <w:tcBorders>
              <w:top w:val="single" w:color="auto" w:sz="2" w:space="0"/>
              <w:left w:val="single" w:color="auto" w:sz="2" w:space="0"/>
              <w:bottom w:val="single" w:color="auto" w:sz="2" w:space="0"/>
            </w:tcBorders>
            <w:noWrap w:val="0"/>
            <w:vAlign w:val="center"/>
          </w:tcPr>
          <w:p w14:paraId="2ADCF6C8">
            <w:pPr>
              <w:adjustRightInd w:val="0"/>
              <w:snapToGrid w:val="0"/>
              <w:spacing w:line="300" w:lineRule="exact"/>
              <w:jc w:val="center"/>
              <w:rPr>
                <w:rFonts w:hint="eastAsia" w:ascii="宋体" w:hAnsi="宋体" w:eastAsia="宋体" w:cs="宋体"/>
                <w:color w:val="auto"/>
                <w:spacing w:val="20"/>
                <w:szCs w:val="21"/>
                <w:highlight w:val="none"/>
              </w:rPr>
            </w:pPr>
          </w:p>
        </w:tc>
      </w:tr>
      <w:tr w14:paraId="2E0F91F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985" w:type="dxa"/>
            <w:tcBorders>
              <w:top w:val="single" w:color="auto" w:sz="2" w:space="0"/>
              <w:bottom w:val="single" w:color="auto" w:sz="2" w:space="0"/>
              <w:right w:val="single" w:color="auto" w:sz="2" w:space="0"/>
            </w:tcBorders>
            <w:noWrap w:val="0"/>
            <w:vAlign w:val="center"/>
          </w:tcPr>
          <w:p w14:paraId="728660BD">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联系电话</w:t>
            </w:r>
          </w:p>
        </w:tc>
        <w:tc>
          <w:tcPr>
            <w:tcW w:w="2532" w:type="dxa"/>
            <w:tcBorders>
              <w:top w:val="single" w:color="auto" w:sz="2" w:space="0"/>
              <w:left w:val="single" w:color="auto" w:sz="2" w:space="0"/>
              <w:bottom w:val="single" w:color="auto" w:sz="2" w:space="0"/>
              <w:right w:val="single" w:color="auto" w:sz="2" w:space="0"/>
            </w:tcBorders>
            <w:noWrap w:val="0"/>
            <w:vAlign w:val="center"/>
          </w:tcPr>
          <w:p w14:paraId="1B71CF60">
            <w:pPr>
              <w:adjustRightInd w:val="0"/>
              <w:snapToGrid w:val="0"/>
              <w:spacing w:line="300" w:lineRule="exact"/>
              <w:jc w:val="center"/>
              <w:rPr>
                <w:rFonts w:hint="eastAsia" w:ascii="宋体" w:hAnsi="宋体" w:eastAsia="宋体" w:cs="宋体"/>
                <w:color w:val="auto"/>
                <w:szCs w:val="21"/>
                <w:highlight w:val="none"/>
              </w:rPr>
            </w:pPr>
          </w:p>
        </w:tc>
        <w:tc>
          <w:tcPr>
            <w:tcW w:w="2077" w:type="dxa"/>
            <w:tcBorders>
              <w:top w:val="single" w:color="auto" w:sz="2" w:space="0"/>
              <w:left w:val="single" w:color="auto" w:sz="2" w:space="0"/>
              <w:bottom w:val="single" w:color="auto" w:sz="2" w:space="0"/>
              <w:right w:val="single" w:color="auto" w:sz="2" w:space="0"/>
            </w:tcBorders>
            <w:noWrap w:val="0"/>
            <w:vAlign w:val="center"/>
          </w:tcPr>
          <w:p w14:paraId="56BB738C">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联系电话</w:t>
            </w:r>
          </w:p>
        </w:tc>
        <w:tc>
          <w:tcPr>
            <w:tcW w:w="2221" w:type="dxa"/>
            <w:tcBorders>
              <w:top w:val="single" w:color="auto" w:sz="2" w:space="0"/>
              <w:left w:val="single" w:color="auto" w:sz="2" w:space="0"/>
              <w:bottom w:val="single" w:color="auto" w:sz="2" w:space="0"/>
            </w:tcBorders>
            <w:noWrap w:val="0"/>
            <w:vAlign w:val="center"/>
          </w:tcPr>
          <w:p w14:paraId="3041DBDF">
            <w:pPr>
              <w:adjustRightInd w:val="0"/>
              <w:snapToGrid w:val="0"/>
              <w:spacing w:line="300" w:lineRule="exact"/>
              <w:jc w:val="center"/>
              <w:rPr>
                <w:rFonts w:hint="eastAsia" w:ascii="宋体" w:hAnsi="宋体" w:eastAsia="宋体" w:cs="宋体"/>
                <w:color w:val="auto"/>
                <w:spacing w:val="20"/>
                <w:szCs w:val="21"/>
                <w:highlight w:val="none"/>
              </w:rPr>
            </w:pPr>
          </w:p>
        </w:tc>
      </w:tr>
      <w:tr w14:paraId="0821A13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985" w:type="dxa"/>
            <w:tcBorders>
              <w:top w:val="single" w:color="auto" w:sz="2" w:space="0"/>
              <w:bottom w:val="single" w:color="auto" w:sz="2" w:space="0"/>
              <w:right w:val="single" w:color="auto" w:sz="2" w:space="0"/>
            </w:tcBorders>
            <w:noWrap w:val="0"/>
            <w:vAlign w:val="center"/>
          </w:tcPr>
          <w:p w14:paraId="15CE1B84">
            <w:pPr>
              <w:adjustRightInd w:val="0"/>
              <w:snapToGrid w:val="0"/>
              <w:spacing w:line="30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通信地址</w:t>
            </w:r>
          </w:p>
        </w:tc>
        <w:tc>
          <w:tcPr>
            <w:tcW w:w="2532" w:type="dxa"/>
            <w:tcBorders>
              <w:top w:val="single" w:color="auto" w:sz="2" w:space="0"/>
              <w:left w:val="single" w:color="auto" w:sz="2" w:space="0"/>
              <w:bottom w:val="single" w:color="auto" w:sz="2" w:space="0"/>
              <w:right w:val="single" w:color="auto" w:sz="2" w:space="0"/>
            </w:tcBorders>
            <w:noWrap w:val="0"/>
            <w:vAlign w:val="center"/>
          </w:tcPr>
          <w:p w14:paraId="3628F3E0">
            <w:pPr>
              <w:adjustRightInd w:val="0"/>
              <w:snapToGrid w:val="0"/>
              <w:spacing w:line="300" w:lineRule="exact"/>
              <w:jc w:val="center"/>
              <w:rPr>
                <w:rFonts w:hint="eastAsia" w:ascii="宋体" w:hAnsi="宋体" w:eastAsia="宋体" w:cs="宋体"/>
                <w:color w:val="auto"/>
                <w:szCs w:val="21"/>
                <w:highlight w:val="none"/>
              </w:rPr>
            </w:pPr>
          </w:p>
        </w:tc>
        <w:tc>
          <w:tcPr>
            <w:tcW w:w="2077" w:type="dxa"/>
            <w:tcBorders>
              <w:top w:val="single" w:color="auto" w:sz="2" w:space="0"/>
              <w:left w:val="single" w:color="auto" w:sz="2" w:space="0"/>
              <w:bottom w:val="single" w:color="auto" w:sz="2" w:space="0"/>
              <w:right w:val="single" w:color="auto" w:sz="2" w:space="0"/>
            </w:tcBorders>
            <w:noWrap w:val="0"/>
            <w:vAlign w:val="center"/>
          </w:tcPr>
          <w:p w14:paraId="12307FF2">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通信地址</w:t>
            </w:r>
          </w:p>
        </w:tc>
        <w:tc>
          <w:tcPr>
            <w:tcW w:w="2221" w:type="dxa"/>
            <w:tcBorders>
              <w:top w:val="single" w:color="auto" w:sz="2" w:space="0"/>
              <w:left w:val="single" w:color="auto" w:sz="2" w:space="0"/>
              <w:bottom w:val="single" w:color="auto" w:sz="2" w:space="0"/>
            </w:tcBorders>
            <w:noWrap w:val="0"/>
            <w:vAlign w:val="center"/>
          </w:tcPr>
          <w:p w14:paraId="48DEAE96">
            <w:pPr>
              <w:adjustRightInd w:val="0"/>
              <w:snapToGrid w:val="0"/>
              <w:spacing w:line="300" w:lineRule="exact"/>
              <w:jc w:val="center"/>
              <w:rPr>
                <w:rFonts w:hint="eastAsia" w:ascii="宋体" w:hAnsi="宋体" w:eastAsia="宋体" w:cs="宋体"/>
                <w:color w:val="auto"/>
                <w:spacing w:val="20"/>
                <w:szCs w:val="21"/>
                <w:highlight w:val="none"/>
              </w:rPr>
            </w:pPr>
          </w:p>
        </w:tc>
      </w:tr>
      <w:tr w14:paraId="030D0DD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985" w:type="dxa"/>
            <w:tcBorders>
              <w:top w:val="single" w:color="auto" w:sz="2" w:space="0"/>
              <w:bottom w:val="single" w:color="auto" w:sz="2" w:space="0"/>
              <w:right w:val="single" w:color="auto" w:sz="2" w:space="0"/>
            </w:tcBorders>
            <w:noWrap w:val="0"/>
            <w:vAlign w:val="center"/>
          </w:tcPr>
          <w:p w14:paraId="207A7EF6">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2532" w:type="dxa"/>
            <w:tcBorders>
              <w:top w:val="single" w:color="auto" w:sz="2" w:space="0"/>
              <w:left w:val="single" w:color="auto" w:sz="2" w:space="0"/>
              <w:bottom w:val="single" w:color="auto" w:sz="2" w:space="0"/>
              <w:right w:val="single" w:color="auto" w:sz="2" w:space="0"/>
            </w:tcBorders>
            <w:noWrap w:val="0"/>
            <w:vAlign w:val="center"/>
          </w:tcPr>
          <w:p w14:paraId="61CDE5E8">
            <w:pPr>
              <w:adjustRightInd w:val="0"/>
              <w:snapToGrid w:val="0"/>
              <w:spacing w:line="300" w:lineRule="exact"/>
              <w:jc w:val="center"/>
              <w:rPr>
                <w:rFonts w:hint="eastAsia" w:ascii="宋体" w:hAnsi="宋体" w:eastAsia="宋体" w:cs="宋体"/>
                <w:color w:val="auto"/>
                <w:szCs w:val="21"/>
                <w:highlight w:val="none"/>
              </w:rPr>
            </w:pPr>
          </w:p>
        </w:tc>
        <w:tc>
          <w:tcPr>
            <w:tcW w:w="2077" w:type="dxa"/>
            <w:tcBorders>
              <w:top w:val="single" w:color="auto" w:sz="2" w:space="0"/>
              <w:left w:val="single" w:color="auto" w:sz="2" w:space="0"/>
              <w:bottom w:val="single" w:color="auto" w:sz="2" w:space="0"/>
              <w:right w:val="single" w:color="auto" w:sz="2" w:space="0"/>
            </w:tcBorders>
            <w:noWrap w:val="0"/>
            <w:vAlign w:val="center"/>
          </w:tcPr>
          <w:p w14:paraId="014426AA">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2221" w:type="dxa"/>
            <w:tcBorders>
              <w:top w:val="single" w:color="auto" w:sz="2" w:space="0"/>
              <w:left w:val="single" w:color="auto" w:sz="2" w:space="0"/>
              <w:bottom w:val="single" w:color="auto" w:sz="2" w:space="0"/>
            </w:tcBorders>
            <w:noWrap w:val="0"/>
            <w:vAlign w:val="center"/>
          </w:tcPr>
          <w:p w14:paraId="2AC7F389">
            <w:pPr>
              <w:adjustRightInd w:val="0"/>
              <w:snapToGrid w:val="0"/>
              <w:spacing w:line="300" w:lineRule="exact"/>
              <w:jc w:val="center"/>
              <w:rPr>
                <w:rFonts w:hint="eastAsia" w:ascii="宋体" w:hAnsi="宋体" w:eastAsia="宋体" w:cs="宋体"/>
                <w:color w:val="auto"/>
                <w:spacing w:val="20"/>
                <w:szCs w:val="21"/>
                <w:highlight w:val="none"/>
              </w:rPr>
            </w:pPr>
          </w:p>
        </w:tc>
      </w:tr>
      <w:tr w14:paraId="39FE739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985" w:type="dxa"/>
            <w:tcBorders>
              <w:top w:val="single" w:color="auto" w:sz="2" w:space="0"/>
              <w:bottom w:val="single" w:color="auto" w:sz="2" w:space="0"/>
              <w:right w:val="single" w:color="auto" w:sz="2" w:space="0"/>
            </w:tcBorders>
            <w:noWrap w:val="0"/>
            <w:vAlign w:val="center"/>
          </w:tcPr>
          <w:p w14:paraId="5EE8FEDB">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w:t>
            </w:r>
          </w:p>
        </w:tc>
        <w:tc>
          <w:tcPr>
            <w:tcW w:w="2532" w:type="dxa"/>
            <w:tcBorders>
              <w:top w:val="single" w:color="auto" w:sz="2" w:space="0"/>
              <w:left w:val="single" w:color="auto" w:sz="2" w:space="0"/>
              <w:bottom w:val="single" w:color="auto" w:sz="2" w:space="0"/>
              <w:right w:val="single" w:color="auto" w:sz="2" w:space="0"/>
            </w:tcBorders>
            <w:noWrap w:val="0"/>
            <w:vAlign w:val="center"/>
          </w:tcPr>
          <w:p w14:paraId="1E97F69C">
            <w:pPr>
              <w:adjustRightInd w:val="0"/>
              <w:snapToGrid w:val="0"/>
              <w:spacing w:line="300" w:lineRule="exact"/>
              <w:jc w:val="center"/>
              <w:rPr>
                <w:rFonts w:hint="eastAsia" w:ascii="宋体" w:hAnsi="宋体" w:eastAsia="宋体" w:cs="宋体"/>
                <w:color w:val="auto"/>
                <w:szCs w:val="21"/>
                <w:highlight w:val="none"/>
              </w:rPr>
            </w:pPr>
          </w:p>
        </w:tc>
        <w:tc>
          <w:tcPr>
            <w:tcW w:w="2077" w:type="dxa"/>
            <w:tcBorders>
              <w:top w:val="single" w:color="auto" w:sz="2" w:space="0"/>
              <w:left w:val="single" w:color="auto" w:sz="2" w:space="0"/>
              <w:bottom w:val="single" w:color="auto" w:sz="2" w:space="0"/>
              <w:right w:val="single" w:color="auto" w:sz="2" w:space="0"/>
            </w:tcBorders>
            <w:noWrap w:val="0"/>
            <w:vAlign w:val="center"/>
          </w:tcPr>
          <w:p w14:paraId="327C36E3">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w:t>
            </w:r>
          </w:p>
        </w:tc>
        <w:tc>
          <w:tcPr>
            <w:tcW w:w="2221" w:type="dxa"/>
            <w:tcBorders>
              <w:top w:val="single" w:color="auto" w:sz="2" w:space="0"/>
              <w:left w:val="single" w:color="auto" w:sz="2" w:space="0"/>
              <w:bottom w:val="single" w:color="auto" w:sz="2" w:space="0"/>
            </w:tcBorders>
            <w:noWrap w:val="0"/>
            <w:vAlign w:val="center"/>
          </w:tcPr>
          <w:p w14:paraId="35D81E95">
            <w:pPr>
              <w:adjustRightInd w:val="0"/>
              <w:snapToGrid w:val="0"/>
              <w:spacing w:line="300" w:lineRule="exact"/>
              <w:jc w:val="center"/>
              <w:rPr>
                <w:rFonts w:hint="eastAsia" w:ascii="宋体" w:hAnsi="宋体" w:eastAsia="宋体" w:cs="宋体"/>
                <w:color w:val="auto"/>
                <w:spacing w:val="20"/>
                <w:szCs w:val="21"/>
                <w:highlight w:val="none"/>
              </w:rPr>
            </w:pPr>
          </w:p>
        </w:tc>
      </w:tr>
      <w:tr w14:paraId="535A132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985" w:type="dxa"/>
            <w:tcBorders>
              <w:top w:val="single" w:color="auto" w:sz="2" w:space="0"/>
              <w:bottom w:val="single" w:color="auto" w:sz="2" w:space="0"/>
              <w:right w:val="single" w:color="auto" w:sz="2" w:space="0"/>
            </w:tcBorders>
            <w:noWrap w:val="0"/>
            <w:vAlign w:val="center"/>
          </w:tcPr>
          <w:p w14:paraId="296D15D4">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统一社会信用代码</w:t>
            </w:r>
          </w:p>
        </w:tc>
        <w:tc>
          <w:tcPr>
            <w:tcW w:w="2532" w:type="dxa"/>
            <w:tcBorders>
              <w:top w:val="single" w:color="auto" w:sz="2" w:space="0"/>
              <w:left w:val="single" w:color="auto" w:sz="2" w:space="0"/>
              <w:bottom w:val="single" w:color="auto" w:sz="2" w:space="0"/>
              <w:right w:val="single" w:color="auto" w:sz="2" w:space="0"/>
            </w:tcBorders>
            <w:noWrap w:val="0"/>
            <w:vAlign w:val="center"/>
          </w:tcPr>
          <w:p w14:paraId="137B081D">
            <w:pPr>
              <w:adjustRightInd w:val="0"/>
              <w:snapToGrid w:val="0"/>
              <w:spacing w:line="300" w:lineRule="exact"/>
              <w:jc w:val="center"/>
              <w:rPr>
                <w:rFonts w:hint="eastAsia" w:ascii="宋体" w:hAnsi="宋体" w:eastAsia="宋体" w:cs="宋体"/>
                <w:color w:val="auto"/>
                <w:szCs w:val="21"/>
                <w:highlight w:val="none"/>
              </w:rPr>
            </w:pPr>
          </w:p>
        </w:tc>
        <w:tc>
          <w:tcPr>
            <w:tcW w:w="2077" w:type="dxa"/>
            <w:tcBorders>
              <w:top w:val="single" w:color="auto" w:sz="2" w:space="0"/>
              <w:left w:val="single" w:color="auto" w:sz="2" w:space="0"/>
              <w:bottom w:val="single" w:color="auto" w:sz="2" w:space="0"/>
              <w:right w:val="single" w:color="auto" w:sz="2" w:space="0"/>
            </w:tcBorders>
            <w:noWrap w:val="0"/>
            <w:vAlign w:val="center"/>
          </w:tcPr>
          <w:p w14:paraId="7957AC67">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统一社会信用代码</w:t>
            </w:r>
          </w:p>
        </w:tc>
        <w:tc>
          <w:tcPr>
            <w:tcW w:w="2221" w:type="dxa"/>
            <w:tcBorders>
              <w:top w:val="single" w:color="auto" w:sz="2" w:space="0"/>
              <w:left w:val="single" w:color="auto" w:sz="2" w:space="0"/>
              <w:bottom w:val="single" w:color="auto" w:sz="2" w:space="0"/>
            </w:tcBorders>
            <w:noWrap w:val="0"/>
            <w:vAlign w:val="center"/>
          </w:tcPr>
          <w:p w14:paraId="13FDC825">
            <w:pPr>
              <w:adjustRightInd w:val="0"/>
              <w:snapToGrid w:val="0"/>
              <w:spacing w:line="300" w:lineRule="exact"/>
              <w:jc w:val="center"/>
              <w:rPr>
                <w:rFonts w:hint="eastAsia" w:ascii="宋体" w:hAnsi="宋体" w:eastAsia="宋体" w:cs="宋体"/>
                <w:color w:val="auto"/>
                <w:spacing w:val="20"/>
                <w:szCs w:val="21"/>
                <w:highlight w:val="none"/>
              </w:rPr>
            </w:pPr>
          </w:p>
        </w:tc>
      </w:tr>
      <w:tr w14:paraId="006C4C1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985" w:type="dxa"/>
            <w:tcBorders>
              <w:top w:val="single" w:color="auto" w:sz="2" w:space="0"/>
              <w:bottom w:val="single" w:color="auto" w:sz="2" w:space="0"/>
              <w:right w:val="single" w:color="auto" w:sz="2" w:space="0"/>
            </w:tcBorders>
            <w:noWrap w:val="0"/>
            <w:vAlign w:val="center"/>
          </w:tcPr>
          <w:p w14:paraId="4A5E276F">
            <w:pPr>
              <w:adjustRightInd w:val="0"/>
              <w:snapToGrid w:val="0"/>
              <w:spacing w:line="300" w:lineRule="exact"/>
              <w:jc w:val="center"/>
              <w:rPr>
                <w:rFonts w:hint="eastAsia" w:ascii="宋体" w:hAnsi="宋体" w:eastAsia="宋体" w:cs="宋体"/>
                <w:color w:val="auto"/>
                <w:szCs w:val="21"/>
                <w:highlight w:val="none"/>
              </w:rPr>
            </w:pPr>
          </w:p>
        </w:tc>
        <w:tc>
          <w:tcPr>
            <w:tcW w:w="2532" w:type="dxa"/>
            <w:tcBorders>
              <w:top w:val="single" w:color="auto" w:sz="2" w:space="0"/>
              <w:left w:val="single" w:color="auto" w:sz="2" w:space="0"/>
              <w:bottom w:val="single" w:color="auto" w:sz="2" w:space="0"/>
              <w:right w:val="single" w:color="auto" w:sz="2" w:space="0"/>
            </w:tcBorders>
            <w:noWrap w:val="0"/>
            <w:vAlign w:val="center"/>
          </w:tcPr>
          <w:p w14:paraId="1A388118">
            <w:pPr>
              <w:adjustRightInd w:val="0"/>
              <w:snapToGrid w:val="0"/>
              <w:spacing w:line="300" w:lineRule="exact"/>
              <w:jc w:val="center"/>
              <w:rPr>
                <w:rFonts w:hint="eastAsia" w:ascii="宋体" w:hAnsi="宋体" w:eastAsia="宋体" w:cs="宋体"/>
                <w:color w:val="auto"/>
                <w:szCs w:val="21"/>
                <w:highlight w:val="none"/>
              </w:rPr>
            </w:pPr>
          </w:p>
        </w:tc>
        <w:tc>
          <w:tcPr>
            <w:tcW w:w="2077" w:type="dxa"/>
            <w:tcBorders>
              <w:top w:val="single" w:color="auto" w:sz="2" w:space="0"/>
              <w:left w:val="single" w:color="auto" w:sz="2" w:space="0"/>
              <w:bottom w:val="single" w:color="auto" w:sz="2" w:space="0"/>
              <w:right w:val="single" w:color="auto" w:sz="2" w:space="0"/>
            </w:tcBorders>
            <w:noWrap w:val="0"/>
            <w:vAlign w:val="center"/>
          </w:tcPr>
          <w:p w14:paraId="0C3436C9">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开户名称</w:t>
            </w:r>
          </w:p>
        </w:tc>
        <w:tc>
          <w:tcPr>
            <w:tcW w:w="2221" w:type="dxa"/>
            <w:tcBorders>
              <w:top w:val="single" w:color="auto" w:sz="2" w:space="0"/>
              <w:left w:val="single" w:color="auto" w:sz="2" w:space="0"/>
              <w:bottom w:val="single" w:color="auto" w:sz="2" w:space="0"/>
            </w:tcBorders>
            <w:noWrap w:val="0"/>
            <w:vAlign w:val="center"/>
          </w:tcPr>
          <w:p w14:paraId="32D76505">
            <w:pPr>
              <w:adjustRightInd w:val="0"/>
              <w:snapToGrid w:val="0"/>
              <w:spacing w:line="300" w:lineRule="exact"/>
              <w:jc w:val="center"/>
              <w:rPr>
                <w:rFonts w:hint="eastAsia" w:ascii="宋体" w:hAnsi="宋体" w:eastAsia="宋体" w:cs="宋体"/>
                <w:color w:val="auto"/>
                <w:spacing w:val="20"/>
                <w:szCs w:val="21"/>
                <w:highlight w:val="none"/>
              </w:rPr>
            </w:pPr>
          </w:p>
        </w:tc>
      </w:tr>
      <w:tr w14:paraId="309F1B2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985" w:type="dxa"/>
            <w:tcBorders>
              <w:top w:val="single" w:color="auto" w:sz="2" w:space="0"/>
              <w:bottom w:val="single" w:color="auto" w:sz="2" w:space="0"/>
              <w:right w:val="single" w:color="auto" w:sz="2" w:space="0"/>
            </w:tcBorders>
            <w:noWrap w:val="0"/>
            <w:vAlign w:val="center"/>
          </w:tcPr>
          <w:p w14:paraId="5D36BA8A">
            <w:pPr>
              <w:adjustRightInd w:val="0"/>
              <w:snapToGrid w:val="0"/>
              <w:spacing w:line="300" w:lineRule="exact"/>
              <w:jc w:val="center"/>
              <w:rPr>
                <w:rFonts w:hint="eastAsia" w:ascii="宋体" w:hAnsi="宋体" w:eastAsia="宋体" w:cs="宋体"/>
                <w:color w:val="auto"/>
                <w:szCs w:val="21"/>
                <w:highlight w:val="none"/>
              </w:rPr>
            </w:pPr>
          </w:p>
        </w:tc>
        <w:tc>
          <w:tcPr>
            <w:tcW w:w="2532" w:type="dxa"/>
            <w:tcBorders>
              <w:top w:val="single" w:color="auto" w:sz="2" w:space="0"/>
              <w:left w:val="single" w:color="auto" w:sz="2" w:space="0"/>
              <w:bottom w:val="single" w:color="auto" w:sz="2" w:space="0"/>
              <w:right w:val="single" w:color="auto" w:sz="2" w:space="0"/>
            </w:tcBorders>
            <w:noWrap w:val="0"/>
            <w:vAlign w:val="center"/>
          </w:tcPr>
          <w:p w14:paraId="1272D2BF">
            <w:pPr>
              <w:adjustRightInd w:val="0"/>
              <w:snapToGrid w:val="0"/>
              <w:spacing w:line="300" w:lineRule="exact"/>
              <w:jc w:val="center"/>
              <w:rPr>
                <w:rFonts w:hint="eastAsia" w:ascii="宋体" w:hAnsi="宋体" w:eastAsia="宋体" w:cs="宋体"/>
                <w:color w:val="auto"/>
                <w:szCs w:val="21"/>
                <w:highlight w:val="none"/>
              </w:rPr>
            </w:pPr>
          </w:p>
        </w:tc>
        <w:tc>
          <w:tcPr>
            <w:tcW w:w="2077" w:type="dxa"/>
            <w:tcBorders>
              <w:top w:val="single" w:color="auto" w:sz="2" w:space="0"/>
              <w:left w:val="single" w:color="auto" w:sz="2" w:space="0"/>
              <w:bottom w:val="single" w:color="auto" w:sz="2" w:space="0"/>
              <w:right w:val="single" w:color="auto" w:sz="2" w:space="0"/>
            </w:tcBorders>
            <w:noWrap w:val="0"/>
            <w:vAlign w:val="center"/>
          </w:tcPr>
          <w:p w14:paraId="27DAB297">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tc>
        <w:tc>
          <w:tcPr>
            <w:tcW w:w="2221" w:type="dxa"/>
            <w:tcBorders>
              <w:top w:val="single" w:color="auto" w:sz="2" w:space="0"/>
              <w:left w:val="single" w:color="auto" w:sz="2" w:space="0"/>
              <w:bottom w:val="single" w:color="auto" w:sz="2" w:space="0"/>
            </w:tcBorders>
            <w:noWrap w:val="0"/>
            <w:vAlign w:val="center"/>
          </w:tcPr>
          <w:p w14:paraId="2B805C4A">
            <w:pPr>
              <w:adjustRightInd w:val="0"/>
              <w:snapToGrid w:val="0"/>
              <w:spacing w:line="300" w:lineRule="exact"/>
              <w:jc w:val="center"/>
              <w:rPr>
                <w:rFonts w:hint="eastAsia" w:ascii="宋体" w:hAnsi="宋体" w:eastAsia="宋体" w:cs="宋体"/>
                <w:color w:val="auto"/>
                <w:spacing w:val="20"/>
                <w:szCs w:val="21"/>
                <w:highlight w:val="none"/>
              </w:rPr>
            </w:pPr>
          </w:p>
        </w:tc>
      </w:tr>
      <w:tr w14:paraId="15B4945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985" w:type="dxa"/>
            <w:tcBorders>
              <w:top w:val="single" w:color="auto" w:sz="2" w:space="0"/>
              <w:bottom w:val="single" w:color="auto" w:sz="2" w:space="0"/>
              <w:right w:val="single" w:color="auto" w:sz="2" w:space="0"/>
            </w:tcBorders>
            <w:noWrap w:val="0"/>
            <w:vAlign w:val="center"/>
          </w:tcPr>
          <w:p w14:paraId="10052AF1">
            <w:pPr>
              <w:adjustRightInd w:val="0"/>
              <w:snapToGrid w:val="0"/>
              <w:spacing w:line="300" w:lineRule="exact"/>
              <w:jc w:val="center"/>
              <w:rPr>
                <w:rFonts w:hint="eastAsia" w:ascii="宋体" w:hAnsi="宋体" w:eastAsia="宋体" w:cs="宋体"/>
                <w:color w:val="auto"/>
                <w:szCs w:val="21"/>
                <w:highlight w:val="none"/>
              </w:rPr>
            </w:pPr>
          </w:p>
        </w:tc>
        <w:tc>
          <w:tcPr>
            <w:tcW w:w="2532" w:type="dxa"/>
            <w:tcBorders>
              <w:top w:val="single" w:color="auto" w:sz="2" w:space="0"/>
              <w:left w:val="single" w:color="auto" w:sz="2" w:space="0"/>
              <w:bottom w:val="single" w:color="auto" w:sz="2" w:space="0"/>
              <w:right w:val="single" w:color="auto" w:sz="2" w:space="0"/>
            </w:tcBorders>
            <w:noWrap w:val="0"/>
            <w:vAlign w:val="center"/>
          </w:tcPr>
          <w:p w14:paraId="19F5830A">
            <w:pPr>
              <w:adjustRightInd w:val="0"/>
              <w:snapToGrid w:val="0"/>
              <w:spacing w:line="300" w:lineRule="exact"/>
              <w:jc w:val="center"/>
              <w:rPr>
                <w:rFonts w:hint="eastAsia" w:ascii="宋体" w:hAnsi="宋体" w:eastAsia="宋体" w:cs="宋体"/>
                <w:color w:val="auto"/>
                <w:szCs w:val="21"/>
                <w:highlight w:val="none"/>
              </w:rPr>
            </w:pPr>
          </w:p>
        </w:tc>
        <w:tc>
          <w:tcPr>
            <w:tcW w:w="2077" w:type="dxa"/>
            <w:tcBorders>
              <w:top w:val="single" w:color="auto" w:sz="2" w:space="0"/>
              <w:left w:val="single" w:color="auto" w:sz="2" w:space="0"/>
              <w:bottom w:val="single" w:color="auto" w:sz="2" w:space="0"/>
              <w:right w:val="single" w:color="auto" w:sz="2" w:space="0"/>
            </w:tcBorders>
            <w:noWrap w:val="0"/>
            <w:vAlign w:val="center"/>
          </w:tcPr>
          <w:p w14:paraId="62DCBE8D">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银行账号</w:t>
            </w:r>
          </w:p>
        </w:tc>
        <w:tc>
          <w:tcPr>
            <w:tcW w:w="2221" w:type="dxa"/>
            <w:tcBorders>
              <w:top w:val="single" w:color="auto" w:sz="2" w:space="0"/>
              <w:left w:val="single" w:color="auto" w:sz="2" w:space="0"/>
              <w:bottom w:val="single" w:color="auto" w:sz="2" w:space="0"/>
            </w:tcBorders>
            <w:noWrap w:val="0"/>
            <w:vAlign w:val="center"/>
          </w:tcPr>
          <w:p w14:paraId="18C90EF0">
            <w:pPr>
              <w:adjustRightInd w:val="0"/>
              <w:snapToGrid w:val="0"/>
              <w:spacing w:line="300" w:lineRule="exact"/>
              <w:jc w:val="center"/>
              <w:rPr>
                <w:rFonts w:hint="eastAsia" w:ascii="宋体" w:hAnsi="宋体" w:eastAsia="宋体" w:cs="宋体"/>
                <w:color w:val="auto"/>
                <w:spacing w:val="20"/>
                <w:szCs w:val="21"/>
                <w:highlight w:val="none"/>
              </w:rPr>
            </w:pPr>
          </w:p>
        </w:tc>
      </w:tr>
      <w:tr w14:paraId="3796232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815" w:type="dxa"/>
            <w:gridSpan w:val="4"/>
            <w:tcBorders>
              <w:top w:val="single" w:color="auto" w:sz="2" w:space="0"/>
            </w:tcBorders>
            <w:noWrap w:val="0"/>
            <w:vAlign w:val="center"/>
          </w:tcPr>
          <w:p w14:paraId="77387F00">
            <w:pPr>
              <w:pStyle w:val="9"/>
              <w:adjustRightInd w:val="0"/>
              <w:snapToGrid w:val="0"/>
              <w:spacing w:before="156" w:beforeLines="50" w:after="0" w:line="360" w:lineRule="auto"/>
              <w:ind w:left="0" w:leftChars="0" w:firstLine="0" w:firstLineChars="0"/>
              <w:jc w:val="left"/>
              <w:rPr>
                <w:rFonts w:hint="eastAsia" w:ascii="宋体" w:hAnsi="宋体" w:eastAsia="宋体" w:cs="宋体"/>
                <w:color w:val="auto"/>
                <w:spacing w:val="20"/>
                <w:szCs w:val="21"/>
                <w:highlight w:val="none"/>
              </w:rPr>
            </w:pPr>
            <w:r>
              <w:rPr>
                <w:rFonts w:hint="eastAsia" w:ascii="宋体" w:hAnsi="宋体" w:eastAsia="宋体" w:cs="宋体"/>
                <w:color w:val="auto"/>
                <w:szCs w:val="21"/>
                <w:highlight w:val="none"/>
              </w:rPr>
              <w:t>注：涉及联合体或其他合同主体的信息应按上表格式加列。</w:t>
            </w:r>
          </w:p>
        </w:tc>
      </w:tr>
    </w:tbl>
    <w:p w14:paraId="3C638513">
      <w:pPr>
        <w:pStyle w:val="3"/>
        <w:adjustRightInd w:val="0"/>
        <w:snapToGrid w:val="0"/>
        <w:spacing w:before="156" w:beforeLines="50"/>
        <w:jc w:val="center"/>
        <w:rPr>
          <w:rFonts w:hint="eastAsia" w:ascii="宋体" w:hAnsi="宋体" w:eastAsia="宋体" w:cs="宋体"/>
          <w:color w:val="auto"/>
          <w:sz w:val="28"/>
          <w:szCs w:val="28"/>
          <w:highlight w:val="none"/>
        </w:rPr>
      </w:pPr>
      <w:r>
        <w:rPr>
          <w:rFonts w:hint="eastAsia" w:ascii="宋体" w:hAnsi="宋体" w:eastAsia="宋体" w:cs="宋体"/>
          <w:color w:val="auto"/>
          <w:sz w:val="21"/>
          <w:szCs w:val="21"/>
          <w:highlight w:val="none"/>
          <w:u w:val="single"/>
        </w:rPr>
        <w:br w:type="page"/>
      </w:r>
      <w:bookmarkStart w:id="58" w:name="_Toc27624"/>
      <w:r>
        <w:rPr>
          <w:rFonts w:hint="eastAsia" w:ascii="宋体" w:hAnsi="宋体" w:eastAsia="宋体" w:cs="宋体"/>
          <w:b w:val="0"/>
          <w:bCs w:val="0"/>
          <w:color w:val="auto"/>
          <w:sz w:val="28"/>
          <w:szCs w:val="28"/>
          <w:highlight w:val="none"/>
        </w:rPr>
        <w:t>第二节 政府采购合同通用条款</w:t>
      </w:r>
      <w:bookmarkEnd w:id="58"/>
    </w:p>
    <w:p w14:paraId="5E953CB7">
      <w:pPr>
        <w:tabs>
          <w:tab w:val="left" w:pos="8820"/>
          <w:tab w:val="left" w:pos="9345"/>
          <w:tab w:val="left" w:pos="9765"/>
        </w:tabs>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bCs/>
          <w:color w:val="auto"/>
          <w:sz w:val="24"/>
          <w:highlight w:val="none"/>
        </w:rPr>
        <w:t>定义</w:t>
      </w:r>
    </w:p>
    <w:p w14:paraId="615B0A14">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1.1合同当事人</w:t>
      </w:r>
    </w:p>
    <w:p w14:paraId="1553BF3D">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（1）采购人（以下称甲方）是指使用财政性资金，通过政府采购方式向供应商购买货物</w:t>
      </w:r>
      <w:r>
        <w:rPr>
          <w:rFonts w:hint="eastAsia" w:ascii="宋体" w:hAnsi="宋体" w:eastAsia="宋体" w:cs="宋体"/>
          <w:color w:val="auto"/>
          <w:szCs w:val="21"/>
          <w:highlight w:val="none"/>
          <w:lang w:val="en-US" w:eastAsia="zh-CN"/>
        </w:rPr>
        <w:t>及其相关服务的</w:t>
      </w:r>
      <w:r>
        <w:rPr>
          <w:rFonts w:hint="eastAsia" w:ascii="宋体" w:hAnsi="宋体" w:eastAsia="宋体" w:cs="宋体"/>
          <w:color w:val="auto"/>
          <w:szCs w:val="21"/>
          <w:highlight w:val="none"/>
        </w:rPr>
        <w:t>国家机关、事业单位、团体组织。</w:t>
      </w:r>
    </w:p>
    <w:p w14:paraId="2A4FEB81">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（2）供应商（以下称</w:t>
      </w:r>
      <w:r>
        <w:rPr>
          <w:rFonts w:hint="eastAsia" w:ascii="宋体" w:hAnsi="宋体" w:eastAsia="宋体" w:cs="宋体"/>
          <w:color w:val="auto"/>
          <w:szCs w:val="21"/>
          <w:highlight w:val="none"/>
          <w:lang w:eastAsia="zh-CN"/>
        </w:rPr>
        <w:t>乙</w:t>
      </w:r>
      <w:r>
        <w:rPr>
          <w:rFonts w:hint="eastAsia" w:ascii="宋体" w:hAnsi="宋体" w:eastAsia="宋体" w:cs="宋体"/>
          <w:color w:val="auto"/>
          <w:szCs w:val="21"/>
          <w:highlight w:val="none"/>
        </w:rPr>
        <w:t>方）是指参加政府采购活动并且中标（成交），向采购人提供</w:t>
      </w:r>
      <w:r>
        <w:rPr>
          <w:rFonts w:hint="eastAsia" w:ascii="宋体" w:hAnsi="宋体" w:eastAsia="宋体" w:cs="宋体"/>
          <w:color w:val="auto"/>
          <w:szCs w:val="21"/>
          <w:highlight w:val="none"/>
          <w:lang w:val="en-US" w:eastAsia="zh-CN"/>
        </w:rPr>
        <w:t>合同约定的货物及其相关服务的法人、非法人组织或者自然人</w:t>
      </w:r>
      <w:r>
        <w:rPr>
          <w:rFonts w:hint="eastAsia" w:ascii="宋体" w:hAnsi="宋体" w:eastAsia="宋体" w:cs="宋体"/>
          <w:color w:val="auto"/>
          <w:szCs w:val="21"/>
          <w:highlight w:val="none"/>
        </w:rPr>
        <w:t>。</w:t>
      </w:r>
    </w:p>
    <w:p w14:paraId="35F7156C">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（3）其他合同主体是指除采购人和供应商以外，</w:t>
      </w:r>
      <w:r>
        <w:rPr>
          <w:rFonts w:hint="eastAsia" w:ascii="宋体" w:hAnsi="宋体" w:eastAsia="宋体" w:cs="宋体"/>
          <w:bCs/>
          <w:color w:val="auto"/>
          <w:szCs w:val="21"/>
          <w:highlight w:val="none"/>
        </w:rPr>
        <w:t>依法参与合同缔结或履行，享有权利、承担义务的合同当事人</w:t>
      </w:r>
      <w:r>
        <w:rPr>
          <w:rFonts w:hint="eastAsia" w:ascii="宋体" w:hAnsi="宋体" w:eastAsia="宋体" w:cs="宋体"/>
          <w:color w:val="auto"/>
          <w:szCs w:val="21"/>
          <w:highlight w:val="none"/>
        </w:rPr>
        <w:t>。</w:t>
      </w:r>
    </w:p>
    <w:p w14:paraId="3F223775">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1.2本合同下列术语应解释为：</w:t>
      </w:r>
    </w:p>
    <w:p w14:paraId="34C96B9A">
      <w:pPr>
        <w:adjustRightInd w:val="0"/>
        <w:snapToGrid w:val="0"/>
        <w:spacing w:before="0" w:beforeLines="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（1）“合同”系指</w:t>
      </w:r>
      <w:r>
        <w:rPr>
          <w:rFonts w:hint="eastAsia" w:ascii="宋体" w:hAnsi="宋体" w:eastAsia="宋体" w:cs="宋体"/>
          <w:bCs/>
          <w:color w:val="auto"/>
          <w:szCs w:val="21"/>
          <w:highlight w:val="none"/>
        </w:rPr>
        <w:t>合同当事人意思表示达成一致的任何协议，包括签署的</w:t>
      </w:r>
      <w:r>
        <w:rPr>
          <w:rFonts w:hint="eastAsia" w:ascii="宋体" w:hAnsi="宋体" w:eastAsia="宋体" w:cs="宋体"/>
          <w:color w:val="auto"/>
          <w:szCs w:val="21"/>
          <w:highlight w:val="none"/>
          <w:lang w:eastAsia="zh-CN"/>
        </w:rPr>
        <w:t>政府采购</w:t>
      </w:r>
      <w:r>
        <w:rPr>
          <w:rFonts w:hint="eastAsia" w:ascii="宋体" w:hAnsi="宋体" w:eastAsia="宋体" w:cs="宋体"/>
          <w:color w:val="auto"/>
          <w:szCs w:val="21"/>
          <w:highlight w:val="none"/>
        </w:rPr>
        <w:t>合同协议书及其变更、补充</w:t>
      </w:r>
      <w:r>
        <w:rPr>
          <w:rFonts w:hint="eastAsia" w:ascii="宋体" w:hAnsi="宋体" w:eastAsia="宋体" w:cs="宋体"/>
          <w:color w:val="auto"/>
          <w:szCs w:val="21"/>
          <w:highlight w:val="none"/>
          <w:lang w:eastAsia="zh-CN"/>
        </w:rPr>
        <w:t>协议，</w:t>
      </w:r>
      <w:r>
        <w:rPr>
          <w:rFonts w:hint="eastAsia" w:ascii="宋体" w:hAnsi="宋体" w:eastAsia="宋体" w:cs="宋体"/>
          <w:color w:val="auto"/>
          <w:szCs w:val="21"/>
          <w:highlight w:val="none"/>
        </w:rPr>
        <w:t>政府采购合同专用条款</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政府采购合同通用条款</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中标</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通知书</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投标（响应）文件</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采购文件</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有关技术文件</w:t>
      </w:r>
      <w:r>
        <w:rPr>
          <w:rFonts w:hint="eastAsia" w:ascii="宋体" w:hAnsi="宋体" w:eastAsia="宋体" w:cs="宋体"/>
          <w:color w:val="auto"/>
          <w:szCs w:val="21"/>
          <w:highlight w:val="none"/>
          <w:lang w:eastAsia="zh-CN"/>
        </w:rPr>
        <w:t>和</w:t>
      </w:r>
      <w:r>
        <w:rPr>
          <w:rFonts w:hint="eastAsia" w:ascii="宋体" w:hAnsi="宋体" w:eastAsia="宋体" w:cs="宋体"/>
          <w:color w:val="auto"/>
          <w:szCs w:val="21"/>
          <w:highlight w:val="none"/>
        </w:rPr>
        <w:t>图纸</w:t>
      </w:r>
      <w:r>
        <w:rPr>
          <w:rFonts w:hint="eastAsia" w:ascii="宋体" w:hAnsi="宋体" w:eastAsia="宋体" w:cs="宋体"/>
          <w:color w:val="auto"/>
          <w:szCs w:val="21"/>
          <w:highlight w:val="none"/>
          <w:lang w:eastAsia="zh-CN"/>
        </w:rPr>
        <w:t>，以及</w:t>
      </w:r>
      <w:r>
        <w:rPr>
          <w:rFonts w:hint="eastAsia" w:ascii="宋体" w:hAnsi="宋体" w:eastAsia="宋体" w:cs="宋体"/>
          <w:bCs w:val="0"/>
          <w:color w:val="auto"/>
          <w:kern w:val="2"/>
          <w:sz w:val="21"/>
          <w:szCs w:val="21"/>
          <w:highlight w:val="none"/>
          <w:lang w:eastAsia="zh-CN"/>
        </w:rPr>
        <w:t>国家法律、行政法规和规章制度规定或合同约定的作为合同组成部分的其他文件</w:t>
      </w:r>
      <w:r>
        <w:rPr>
          <w:rFonts w:hint="eastAsia" w:ascii="宋体" w:hAnsi="宋体" w:eastAsia="宋体" w:cs="宋体"/>
          <w:color w:val="auto"/>
          <w:szCs w:val="21"/>
          <w:highlight w:val="none"/>
        </w:rPr>
        <w:t>。</w:t>
      </w:r>
    </w:p>
    <w:p w14:paraId="63294955">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）“合同价</w:t>
      </w:r>
      <w:r>
        <w:rPr>
          <w:rFonts w:hint="eastAsia" w:ascii="宋体" w:hAnsi="宋体" w:eastAsia="宋体" w:cs="宋体"/>
          <w:color w:val="auto"/>
          <w:szCs w:val="21"/>
          <w:highlight w:val="none"/>
          <w:lang w:val="en-US" w:eastAsia="zh-CN"/>
        </w:rPr>
        <w:t>款</w:t>
      </w:r>
      <w:r>
        <w:rPr>
          <w:rFonts w:hint="eastAsia" w:ascii="宋体" w:hAnsi="宋体" w:eastAsia="宋体" w:cs="宋体"/>
          <w:color w:val="auto"/>
          <w:szCs w:val="21"/>
          <w:highlight w:val="none"/>
        </w:rPr>
        <w:t>”系指根据本合同规定乙方在全面履行合同义务后甲方应支付给乙方的价款。</w:t>
      </w:r>
    </w:p>
    <w:p w14:paraId="4C3AAD7A">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）“货物”系指乙方根据本合同规定须向甲方提供的各种形态和种类的物品，包括原材料、设备、产品（包括软件）及相关的其备品备件、工具、手册及</w:t>
      </w:r>
      <w:r>
        <w:rPr>
          <w:rFonts w:hint="eastAsia" w:ascii="宋体" w:hAnsi="宋体" w:eastAsia="宋体" w:cs="宋体"/>
          <w:color w:val="auto"/>
          <w:szCs w:val="21"/>
          <w:highlight w:val="none"/>
          <w:lang w:val="en"/>
        </w:rPr>
        <w:t>其他</w:t>
      </w:r>
      <w:r>
        <w:rPr>
          <w:rFonts w:hint="eastAsia" w:ascii="宋体" w:hAnsi="宋体" w:eastAsia="宋体" w:cs="宋体"/>
          <w:color w:val="auto"/>
          <w:szCs w:val="21"/>
          <w:highlight w:val="none"/>
        </w:rPr>
        <w:t>技术资料和材料</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w:t>
      </w:r>
    </w:p>
    <w:p w14:paraId="375DE25E">
      <w:pPr>
        <w:adjustRightInd w:val="0"/>
        <w:snapToGrid w:val="0"/>
        <w:spacing w:before="0" w:line="40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相关</w:t>
      </w:r>
      <w:r>
        <w:rPr>
          <w:rFonts w:hint="eastAsia" w:ascii="宋体" w:hAnsi="宋体" w:eastAsia="宋体" w:cs="宋体"/>
          <w:color w:val="auto"/>
          <w:szCs w:val="21"/>
          <w:highlight w:val="none"/>
        </w:rPr>
        <w:t>服务”系指根据合同规定，乙方应提供的</w:t>
      </w:r>
      <w:r>
        <w:rPr>
          <w:rFonts w:hint="eastAsia" w:ascii="宋体" w:hAnsi="宋体" w:eastAsia="宋体" w:cs="宋体"/>
          <w:color w:val="auto"/>
          <w:szCs w:val="21"/>
          <w:highlight w:val="none"/>
          <w:lang w:val="en-US" w:eastAsia="zh-CN"/>
        </w:rPr>
        <w:t>与货物有关的</w:t>
      </w:r>
      <w:r>
        <w:rPr>
          <w:rFonts w:hint="eastAsia" w:ascii="宋体" w:hAnsi="宋体" w:eastAsia="宋体" w:cs="宋体"/>
          <w:color w:val="auto"/>
          <w:szCs w:val="21"/>
          <w:highlight w:val="none"/>
        </w:rPr>
        <w:t>技术、管理和</w:t>
      </w:r>
      <w:r>
        <w:rPr>
          <w:rFonts w:hint="eastAsia" w:ascii="宋体" w:hAnsi="宋体" w:eastAsia="宋体" w:cs="宋体"/>
          <w:color w:val="auto"/>
          <w:szCs w:val="21"/>
          <w:highlight w:val="none"/>
          <w:lang w:val="en"/>
        </w:rPr>
        <w:t>其他</w:t>
      </w:r>
      <w:r>
        <w:rPr>
          <w:rFonts w:hint="eastAsia" w:ascii="宋体" w:hAnsi="宋体" w:eastAsia="宋体" w:cs="宋体"/>
          <w:color w:val="auto"/>
          <w:szCs w:val="21"/>
          <w:highlight w:val="none"/>
        </w:rPr>
        <w:t>服务，包括但不限于：管理和质量保证、运输、保险、检验、现场准备、安装、集成、调试、培训、维修、</w:t>
      </w:r>
      <w:r>
        <w:rPr>
          <w:rFonts w:hint="eastAsia" w:ascii="宋体" w:hAnsi="宋体" w:eastAsia="宋体" w:cs="宋体"/>
          <w:color w:val="auto"/>
          <w:szCs w:val="21"/>
          <w:highlight w:val="none"/>
          <w:lang w:eastAsia="zh-CN"/>
        </w:rPr>
        <w:t>废弃处置、</w:t>
      </w:r>
      <w:r>
        <w:rPr>
          <w:rFonts w:hint="eastAsia" w:ascii="宋体" w:hAnsi="宋体" w:eastAsia="宋体" w:cs="宋体"/>
          <w:color w:val="auto"/>
          <w:szCs w:val="21"/>
          <w:highlight w:val="none"/>
        </w:rPr>
        <w:t>技术支持等以及合同中规定乙方应承担的</w:t>
      </w:r>
      <w:r>
        <w:rPr>
          <w:rFonts w:hint="eastAsia" w:ascii="宋体" w:hAnsi="宋体" w:eastAsia="宋体" w:cs="宋体"/>
          <w:color w:val="auto"/>
          <w:szCs w:val="21"/>
          <w:highlight w:val="none"/>
          <w:lang w:val="en"/>
        </w:rPr>
        <w:t>其他</w:t>
      </w:r>
      <w:r>
        <w:rPr>
          <w:rFonts w:hint="eastAsia" w:ascii="宋体" w:hAnsi="宋体" w:eastAsia="宋体" w:cs="宋体"/>
          <w:color w:val="auto"/>
          <w:szCs w:val="21"/>
          <w:highlight w:val="none"/>
        </w:rPr>
        <w:t>义务。</w:t>
      </w:r>
    </w:p>
    <w:p w14:paraId="372B0467">
      <w:pPr>
        <w:adjustRightInd w:val="0"/>
        <w:snapToGrid w:val="0"/>
        <w:spacing w:before="0" w:line="40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）“分包”系指中标</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成交</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供应商按采购文件、投标（响应）文件的规定，根据分包意向协议，将中标</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成交</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项目中的部分履约内容，分给具有相应资质条件的供应商履行合同的行为。</w:t>
      </w:r>
    </w:p>
    <w:p w14:paraId="280F3BC4">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）“联合体”系指</w:t>
      </w:r>
      <w:r>
        <w:rPr>
          <w:rFonts w:hint="eastAsia" w:ascii="宋体" w:hAnsi="宋体" w:eastAsia="宋体" w:cs="宋体"/>
          <w:color w:val="auto"/>
          <w:szCs w:val="21"/>
          <w:highlight w:val="none"/>
          <w:lang w:eastAsia="zh-CN"/>
        </w:rPr>
        <w:t>由</w:t>
      </w:r>
      <w:r>
        <w:rPr>
          <w:rFonts w:hint="eastAsia" w:ascii="宋体" w:hAnsi="宋体" w:eastAsia="宋体" w:cs="宋体"/>
          <w:color w:val="auto"/>
          <w:szCs w:val="21"/>
          <w:highlight w:val="none"/>
        </w:rPr>
        <w:t>两个以上的自然人、法人或者</w:t>
      </w:r>
      <w:r>
        <w:rPr>
          <w:rFonts w:hint="eastAsia" w:ascii="宋体" w:hAnsi="宋体" w:eastAsia="宋体" w:cs="宋体"/>
          <w:color w:val="auto"/>
          <w:szCs w:val="21"/>
          <w:highlight w:val="none"/>
          <w:lang w:val="en-US" w:eastAsia="zh-CN"/>
        </w:rPr>
        <w:t>非法人</w:t>
      </w:r>
      <w:r>
        <w:rPr>
          <w:rFonts w:hint="eastAsia" w:ascii="宋体" w:hAnsi="宋体" w:eastAsia="宋体" w:cs="宋体"/>
          <w:color w:val="auto"/>
          <w:szCs w:val="21"/>
          <w:highlight w:val="none"/>
        </w:rPr>
        <w:t>组织组成，</w:t>
      </w:r>
      <w:r>
        <w:rPr>
          <w:rFonts w:hint="eastAsia" w:ascii="宋体" w:hAnsi="宋体" w:eastAsia="宋体" w:cs="宋体"/>
          <w:color w:val="auto"/>
          <w:szCs w:val="21"/>
          <w:highlight w:val="none"/>
          <w:lang w:eastAsia="zh-CN"/>
        </w:rPr>
        <w:t>以一个供应商的身份共同参加政府采购的主体。</w:t>
      </w:r>
      <w:r>
        <w:rPr>
          <w:rFonts w:hint="eastAsia" w:ascii="宋体" w:hAnsi="宋体" w:eastAsia="宋体" w:cs="宋体"/>
          <w:color w:val="auto"/>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承担连带责任。联合体具体要求见【</w:t>
      </w:r>
      <w:r>
        <w:rPr>
          <w:rFonts w:hint="eastAsia" w:ascii="宋体" w:hAnsi="宋体" w:eastAsia="宋体" w:cs="宋体"/>
          <w:b/>
          <w:bCs/>
          <w:color w:val="auto"/>
          <w:szCs w:val="21"/>
          <w:highlight w:val="none"/>
        </w:rPr>
        <w:t>政府采购合同专用条款</w:t>
      </w:r>
      <w:r>
        <w:rPr>
          <w:rFonts w:hint="eastAsia" w:ascii="宋体" w:hAnsi="宋体" w:eastAsia="宋体" w:cs="宋体"/>
          <w:color w:val="auto"/>
          <w:szCs w:val="21"/>
          <w:highlight w:val="none"/>
        </w:rPr>
        <w:t>】。</w:t>
      </w:r>
    </w:p>
    <w:p w14:paraId="32D7488B">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）其他术语解释，见【</w:t>
      </w:r>
      <w:r>
        <w:rPr>
          <w:rFonts w:hint="eastAsia" w:ascii="宋体" w:hAnsi="宋体" w:eastAsia="宋体" w:cs="宋体"/>
          <w:b/>
          <w:bCs/>
          <w:color w:val="auto"/>
          <w:szCs w:val="21"/>
          <w:highlight w:val="none"/>
        </w:rPr>
        <w:t>政府采购合同专用条款</w:t>
      </w:r>
      <w:r>
        <w:rPr>
          <w:rFonts w:hint="eastAsia" w:ascii="宋体" w:hAnsi="宋体" w:eastAsia="宋体" w:cs="宋体"/>
          <w:color w:val="auto"/>
          <w:szCs w:val="21"/>
          <w:highlight w:val="none"/>
        </w:rPr>
        <w:t>】。</w:t>
      </w:r>
    </w:p>
    <w:p w14:paraId="1669EA35">
      <w:pPr>
        <w:numPr>
          <w:ilvl w:val="0"/>
          <w:numId w:val="7"/>
        </w:num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合同标的及金额</w:t>
      </w:r>
    </w:p>
    <w:p w14:paraId="2CEAEDDA">
      <w:pPr>
        <w:autoSpaceDE w:val="0"/>
        <w:autoSpaceDN w:val="0"/>
        <w:adjustRightInd w:val="0"/>
        <w:snapToGrid w:val="0"/>
        <w:spacing w:before="0" w:line="400" w:lineRule="exact"/>
        <w:ind w:firstLine="420" w:firstLineChars="200"/>
        <w:jc w:val="left"/>
        <w:rPr>
          <w:rFonts w:hint="eastAsia" w:ascii="宋体" w:hAnsi="宋体" w:eastAsia="宋体" w:cs="宋体"/>
          <w:b/>
          <w:bCs/>
          <w:i/>
          <w:iCs/>
          <w:color w:val="auto"/>
          <w:szCs w:val="21"/>
          <w:highlight w:val="none"/>
        </w:rPr>
      </w:pPr>
      <w:r>
        <w:rPr>
          <w:rFonts w:hint="eastAsia" w:ascii="宋体" w:hAnsi="宋体" w:eastAsia="宋体" w:cs="宋体"/>
          <w:color w:val="auto"/>
          <w:szCs w:val="21"/>
          <w:highlight w:val="none"/>
          <w:lang w:eastAsia="zh-CN"/>
        </w:rPr>
        <w:t>2</w:t>
      </w:r>
      <w:r>
        <w:rPr>
          <w:rFonts w:hint="eastAsia" w:ascii="宋体" w:hAnsi="宋体" w:eastAsia="宋体" w:cs="宋体"/>
          <w:color w:val="auto"/>
          <w:szCs w:val="21"/>
          <w:highlight w:val="none"/>
        </w:rPr>
        <w:t>.1 合同标的及金额应与中标（成交）结果一致。乙方为履行本合同而发生的所有费用均应包含在合同</w:t>
      </w:r>
      <w:r>
        <w:rPr>
          <w:rFonts w:hint="eastAsia" w:ascii="宋体" w:hAnsi="宋体" w:eastAsia="宋体" w:cs="宋体"/>
          <w:color w:val="auto"/>
          <w:szCs w:val="21"/>
          <w:highlight w:val="none"/>
          <w:lang w:eastAsia="zh-CN"/>
        </w:rPr>
        <w:t>价款</w:t>
      </w:r>
      <w:r>
        <w:rPr>
          <w:rFonts w:hint="eastAsia" w:ascii="宋体" w:hAnsi="宋体" w:eastAsia="宋体" w:cs="宋体"/>
          <w:color w:val="auto"/>
          <w:szCs w:val="21"/>
          <w:highlight w:val="none"/>
        </w:rPr>
        <w:t>中，甲方不再另行支付</w:t>
      </w:r>
      <w:r>
        <w:rPr>
          <w:rFonts w:hint="eastAsia" w:ascii="宋体" w:hAnsi="宋体" w:eastAsia="宋体" w:cs="宋体"/>
          <w:color w:val="auto"/>
          <w:szCs w:val="21"/>
          <w:highlight w:val="none"/>
          <w:lang w:val="en"/>
        </w:rPr>
        <w:t>其他</w:t>
      </w:r>
      <w:r>
        <w:rPr>
          <w:rFonts w:hint="eastAsia" w:ascii="宋体" w:hAnsi="宋体" w:eastAsia="宋体" w:cs="宋体"/>
          <w:color w:val="auto"/>
          <w:szCs w:val="21"/>
          <w:highlight w:val="none"/>
        </w:rPr>
        <w:t>任何费用。</w:t>
      </w:r>
    </w:p>
    <w:p w14:paraId="1923585A">
      <w:pPr>
        <w:adjustRightInd w:val="0"/>
        <w:snapToGrid w:val="0"/>
        <w:spacing w:before="0" w:line="400" w:lineRule="exact"/>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lang w:eastAsia="zh-CN"/>
        </w:rPr>
        <w:t>3</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履行合同的时间、地点和方式</w:t>
      </w:r>
    </w:p>
    <w:p w14:paraId="6AD9698E">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.1 乙方应当在约定的时间、地点</w:t>
      </w:r>
      <w:r>
        <w:rPr>
          <w:rFonts w:hint="eastAsia" w:ascii="宋体" w:hAnsi="宋体" w:eastAsia="宋体" w:cs="宋体"/>
          <w:color w:val="auto"/>
          <w:szCs w:val="21"/>
          <w:highlight w:val="none"/>
          <w:lang w:eastAsia="zh-CN"/>
        </w:rPr>
        <w:t>，按照约定</w:t>
      </w:r>
      <w:r>
        <w:rPr>
          <w:rFonts w:hint="eastAsia" w:ascii="宋体" w:hAnsi="宋体" w:eastAsia="宋体" w:cs="宋体"/>
          <w:color w:val="auto"/>
          <w:szCs w:val="21"/>
          <w:highlight w:val="none"/>
        </w:rPr>
        <w:t>方式履行合同。</w:t>
      </w:r>
    </w:p>
    <w:p w14:paraId="4088C843">
      <w:p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4</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甲方的权利和义务</w:t>
      </w:r>
    </w:p>
    <w:p w14:paraId="4895E00F">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.1 签署合同后，甲方</w:t>
      </w:r>
      <w:r>
        <w:rPr>
          <w:rFonts w:hint="eastAsia" w:ascii="宋体" w:hAnsi="宋体" w:eastAsia="宋体" w:cs="宋体"/>
          <w:color w:val="auto"/>
          <w:szCs w:val="21"/>
          <w:highlight w:val="none"/>
          <w:lang w:eastAsia="zh-CN"/>
        </w:rPr>
        <w:t>应</w:t>
      </w:r>
      <w:r>
        <w:rPr>
          <w:rFonts w:hint="eastAsia" w:ascii="宋体" w:hAnsi="宋体" w:eastAsia="宋体" w:cs="宋体"/>
          <w:color w:val="auto"/>
          <w:szCs w:val="21"/>
          <w:highlight w:val="none"/>
        </w:rPr>
        <w:t>确定</w:t>
      </w:r>
      <w:r>
        <w:rPr>
          <w:rFonts w:hint="eastAsia" w:ascii="宋体" w:hAnsi="宋体" w:eastAsia="宋体" w:cs="宋体"/>
          <w:color w:val="auto"/>
          <w:szCs w:val="21"/>
          <w:highlight w:val="none"/>
          <w:lang w:val="en-US" w:eastAsia="zh-CN"/>
        </w:rPr>
        <w:t>项目负责人（或项目联系人）</w:t>
      </w:r>
      <w:r>
        <w:rPr>
          <w:rFonts w:hint="eastAsia" w:ascii="宋体" w:hAnsi="宋体" w:eastAsia="宋体" w:cs="宋体"/>
          <w:color w:val="auto"/>
          <w:szCs w:val="21"/>
          <w:highlight w:val="none"/>
        </w:rPr>
        <w:t>，负责与本合同有关的事务。甲方有权对乙方的履约行为进行检查，并及时确认乙方提交的事项。甲方应当配合乙方完成相关项目实施工作。</w:t>
      </w:r>
    </w:p>
    <w:p w14:paraId="4B07833B">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.2 甲方有权要求乙方按时提交各阶段有关安排计划，并有权定期核对乙方提供货物数量、规格、质量等内容。甲方有权督促乙方工作并要求乙方更换不符合要求的货物。</w:t>
      </w:r>
    </w:p>
    <w:p w14:paraId="656AB3C8">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.3 甲方有权要求乙方对缺陷部分予以修复，并按合同约定享有货物保修及其他合同约定的权利。</w:t>
      </w:r>
    </w:p>
    <w:p w14:paraId="35DE7792">
      <w:pPr>
        <w:snapToGrid w:val="0"/>
        <w:spacing w:line="40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lang w:val="en-US" w:eastAsia="zh-CN"/>
        </w:rPr>
        <w:t>4.4 甲方应当按照合同约定及时对交付的货物进行验收，</w:t>
      </w:r>
      <w:r>
        <w:rPr>
          <w:rFonts w:hint="eastAsia" w:ascii="宋体" w:hAnsi="宋体" w:eastAsia="宋体" w:cs="宋体"/>
          <w:b w:val="0"/>
          <w:bCs w:val="0"/>
          <w:color w:val="auto"/>
          <w:szCs w:val="21"/>
          <w:highlight w:val="none"/>
          <w:lang w:eastAsia="zh-CN"/>
        </w:rPr>
        <w:t>未</w:t>
      </w:r>
      <w:r>
        <w:rPr>
          <w:rFonts w:hint="eastAsia" w:ascii="宋体" w:hAnsi="宋体" w:eastAsia="宋体" w:cs="宋体"/>
          <w:color w:val="auto"/>
          <w:szCs w:val="21"/>
          <w:highlight w:val="none"/>
          <w:lang w:val="en-US" w:eastAsia="zh-CN"/>
        </w:rPr>
        <w:t>在</w:t>
      </w:r>
      <w:r>
        <w:rPr>
          <w:rFonts w:hint="eastAsia" w:ascii="宋体" w:hAnsi="宋体" w:eastAsia="宋体" w:cs="宋体"/>
          <w:b/>
          <w:bCs/>
          <w:color w:val="auto"/>
          <w:szCs w:val="21"/>
          <w:highlight w:val="none"/>
        </w:rPr>
        <w:t>【政府采购合同专用条款】</w:t>
      </w:r>
      <w:r>
        <w:rPr>
          <w:rFonts w:hint="eastAsia" w:ascii="宋体" w:hAnsi="宋体" w:eastAsia="宋体" w:cs="宋体"/>
          <w:b w:val="0"/>
          <w:bCs w:val="0"/>
          <w:color w:val="auto"/>
          <w:szCs w:val="21"/>
          <w:highlight w:val="none"/>
          <w:lang w:eastAsia="zh-CN"/>
        </w:rPr>
        <w:t>约定的期限内对乙方履约提出任何异议或者向乙方作出任何说明的，</w:t>
      </w:r>
      <w:r>
        <w:rPr>
          <w:rFonts w:hint="eastAsia" w:ascii="宋体" w:hAnsi="宋体" w:eastAsia="宋体" w:cs="宋体"/>
          <w:color w:val="auto"/>
          <w:szCs w:val="21"/>
          <w:highlight w:val="none"/>
          <w:lang w:val="en-US" w:eastAsia="zh-CN"/>
        </w:rPr>
        <w:t>视为验收通过。</w:t>
      </w:r>
    </w:p>
    <w:p w14:paraId="40ABB4FE">
      <w:pPr>
        <w:autoSpaceDE w:val="0"/>
        <w:autoSpaceDN w:val="0"/>
        <w:adjustRightInd w:val="0"/>
        <w:snapToGrid w:val="0"/>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 xml:space="preserve"> 甲方应当根据合同约定</w:t>
      </w:r>
      <w:r>
        <w:rPr>
          <w:rFonts w:hint="eastAsia" w:ascii="宋体" w:hAnsi="宋体" w:eastAsia="宋体" w:cs="宋体"/>
          <w:color w:val="auto"/>
          <w:szCs w:val="21"/>
          <w:highlight w:val="none"/>
          <w:lang w:eastAsia="zh-CN"/>
        </w:rPr>
        <w:t>及</w:t>
      </w:r>
      <w:r>
        <w:rPr>
          <w:rFonts w:hint="eastAsia" w:ascii="宋体" w:hAnsi="宋体" w:eastAsia="宋体" w:cs="宋体"/>
          <w:color w:val="auto"/>
          <w:szCs w:val="21"/>
          <w:highlight w:val="none"/>
        </w:rPr>
        <w:t>时向乙方支付</w:t>
      </w:r>
      <w:r>
        <w:rPr>
          <w:rFonts w:hint="eastAsia" w:ascii="宋体" w:hAnsi="宋体" w:eastAsia="宋体" w:cs="宋体"/>
          <w:color w:val="auto"/>
          <w:szCs w:val="21"/>
          <w:highlight w:val="none"/>
          <w:lang w:eastAsia="zh-CN"/>
        </w:rPr>
        <w:t>合同价款，不得以内部人员变更、履行内部付款流程等为由，拒绝或迟延支付。</w:t>
      </w:r>
    </w:p>
    <w:p w14:paraId="79B2320A">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 xml:space="preserve"> 国家法律法规规定</w:t>
      </w:r>
      <w:r>
        <w:rPr>
          <w:rFonts w:hint="eastAsia" w:ascii="宋体" w:hAnsi="宋体" w:eastAsia="宋体" w:cs="宋体"/>
          <w:color w:val="auto"/>
          <w:szCs w:val="21"/>
          <w:highlight w:val="none"/>
          <w:lang w:eastAsia="zh-CN"/>
        </w:rPr>
        <w:t>及</w:t>
      </w:r>
      <w:r>
        <w:rPr>
          <w:rFonts w:hint="eastAsia" w:ascii="宋体" w:hAnsi="宋体" w:eastAsia="宋体" w:cs="宋体"/>
          <w:b/>
          <w:bCs/>
          <w:color w:val="auto"/>
          <w:szCs w:val="21"/>
          <w:highlight w:val="none"/>
        </w:rPr>
        <w:t>【政府采购合同专用条款】</w:t>
      </w:r>
      <w:r>
        <w:rPr>
          <w:rFonts w:hint="eastAsia" w:ascii="宋体" w:hAnsi="宋体" w:eastAsia="宋体" w:cs="宋体"/>
          <w:color w:val="auto"/>
          <w:szCs w:val="21"/>
          <w:highlight w:val="none"/>
          <w:lang w:eastAsia="zh-CN"/>
        </w:rPr>
        <w:t>约定应</w:t>
      </w:r>
      <w:r>
        <w:rPr>
          <w:rFonts w:hint="eastAsia" w:ascii="宋体" w:hAnsi="宋体" w:eastAsia="宋体" w:cs="宋体"/>
          <w:color w:val="auto"/>
          <w:szCs w:val="21"/>
          <w:highlight w:val="none"/>
        </w:rPr>
        <w:t>由甲方承担的其他义务和责任。</w:t>
      </w:r>
    </w:p>
    <w:p w14:paraId="7A05B084">
      <w:p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5</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乙方的权利和义务</w:t>
      </w:r>
    </w:p>
    <w:p w14:paraId="70B2C9F8">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.1 签署合同后，乙方</w:t>
      </w:r>
      <w:r>
        <w:rPr>
          <w:rFonts w:hint="eastAsia" w:ascii="宋体" w:hAnsi="宋体" w:eastAsia="宋体" w:cs="宋体"/>
          <w:color w:val="auto"/>
          <w:szCs w:val="21"/>
          <w:highlight w:val="none"/>
          <w:lang w:eastAsia="zh-CN"/>
        </w:rPr>
        <w:t>应</w:t>
      </w:r>
      <w:r>
        <w:rPr>
          <w:rFonts w:hint="eastAsia" w:ascii="宋体" w:hAnsi="宋体" w:eastAsia="宋体" w:cs="宋体"/>
          <w:color w:val="auto"/>
          <w:szCs w:val="21"/>
          <w:highlight w:val="none"/>
        </w:rPr>
        <w:t>确定</w:t>
      </w:r>
      <w:r>
        <w:rPr>
          <w:rFonts w:hint="eastAsia" w:ascii="宋体" w:hAnsi="宋体" w:eastAsia="宋体" w:cs="宋体"/>
          <w:color w:val="auto"/>
          <w:szCs w:val="21"/>
          <w:highlight w:val="none"/>
          <w:lang w:val="en-US" w:eastAsia="zh-CN"/>
        </w:rPr>
        <w:t>项目负责人（或项目联系人）</w:t>
      </w:r>
      <w:r>
        <w:rPr>
          <w:rFonts w:hint="eastAsia" w:ascii="宋体" w:hAnsi="宋体" w:eastAsia="宋体" w:cs="宋体"/>
          <w:color w:val="auto"/>
          <w:szCs w:val="21"/>
          <w:highlight w:val="none"/>
        </w:rPr>
        <w:t>，负责与本合同有关的事务。</w:t>
      </w:r>
    </w:p>
    <w:p w14:paraId="6772A64A">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.2 乙方应按照合同要求履约，充分合理安排，确保提供的货物</w:t>
      </w:r>
      <w:r>
        <w:rPr>
          <w:rFonts w:hint="eastAsia" w:ascii="宋体" w:hAnsi="宋体" w:eastAsia="宋体" w:cs="宋体"/>
          <w:color w:val="auto"/>
          <w:szCs w:val="21"/>
          <w:highlight w:val="none"/>
          <w:lang w:eastAsia="zh-CN"/>
        </w:rPr>
        <w:t>及相关</w:t>
      </w:r>
      <w:r>
        <w:rPr>
          <w:rFonts w:hint="eastAsia" w:ascii="宋体" w:hAnsi="宋体" w:eastAsia="宋体" w:cs="宋体"/>
          <w:color w:val="auto"/>
          <w:szCs w:val="21"/>
          <w:highlight w:val="none"/>
        </w:rPr>
        <w:t>服务符合合同</w:t>
      </w:r>
      <w:r>
        <w:rPr>
          <w:rFonts w:hint="eastAsia" w:ascii="宋体" w:hAnsi="宋体" w:eastAsia="宋体" w:cs="宋体"/>
          <w:color w:val="auto"/>
          <w:szCs w:val="21"/>
          <w:highlight w:val="none"/>
          <w:lang w:eastAsia="zh-CN"/>
        </w:rPr>
        <w:t>有关</w:t>
      </w:r>
      <w:r>
        <w:rPr>
          <w:rFonts w:hint="eastAsia" w:ascii="宋体" w:hAnsi="宋体" w:eastAsia="宋体" w:cs="宋体"/>
          <w:color w:val="auto"/>
          <w:szCs w:val="21"/>
          <w:highlight w:val="none"/>
        </w:rPr>
        <w:t>要求。接受项目行业管理部门及政府有关部门的指导，配合甲方的履约检查</w:t>
      </w:r>
      <w:r>
        <w:rPr>
          <w:rFonts w:hint="eastAsia" w:ascii="宋体" w:hAnsi="宋体" w:eastAsia="宋体" w:cs="宋体"/>
          <w:color w:val="auto"/>
          <w:szCs w:val="21"/>
          <w:highlight w:val="none"/>
          <w:lang w:eastAsia="zh-CN"/>
        </w:rPr>
        <w:t>及验收</w:t>
      </w:r>
      <w:r>
        <w:rPr>
          <w:rFonts w:hint="eastAsia" w:ascii="宋体" w:hAnsi="宋体" w:eastAsia="宋体" w:cs="宋体"/>
          <w:color w:val="auto"/>
          <w:szCs w:val="21"/>
          <w:highlight w:val="none"/>
        </w:rPr>
        <w:t>，并负责项目实施过程中的所有协调工作。</w:t>
      </w:r>
    </w:p>
    <w:p w14:paraId="0C7D9B78">
      <w:pPr>
        <w:pStyle w:val="8"/>
        <w:spacing w:after="0" w:line="400" w:lineRule="exact"/>
        <w:ind w:firstLine="369" w:firstLineChars="176"/>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.3乙方有权根据合同约定向甲方收取</w:t>
      </w:r>
      <w:r>
        <w:rPr>
          <w:rFonts w:hint="eastAsia" w:ascii="宋体" w:hAnsi="宋体" w:eastAsia="宋体" w:cs="宋体"/>
          <w:color w:val="auto"/>
          <w:szCs w:val="21"/>
          <w:highlight w:val="none"/>
          <w:lang w:eastAsia="zh-CN"/>
        </w:rPr>
        <w:t>合同价款</w:t>
      </w:r>
      <w:r>
        <w:rPr>
          <w:rFonts w:hint="eastAsia" w:ascii="宋体" w:hAnsi="宋体" w:eastAsia="宋体" w:cs="宋体"/>
          <w:color w:val="auto"/>
          <w:szCs w:val="21"/>
          <w:highlight w:val="none"/>
        </w:rPr>
        <w:t>。</w:t>
      </w:r>
    </w:p>
    <w:p w14:paraId="7B64C76E">
      <w:pPr>
        <w:pStyle w:val="8"/>
        <w:spacing w:after="0" w:line="400" w:lineRule="exact"/>
        <w:ind w:firstLine="369" w:firstLineChars="176"/>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.4国家法律法规规定</w:t>
      </w:r>
      <w:r>
        <w:rPr>
          <w:rFonts w:hint="eastAsia" w:ascii="宋体" w:hAnsi="宋体" w:eastAsia="宋体" w:cs="宋体"/>
          <w:color w:val="auto"/>
          <w:szCs w:val="21"/>
          <w:highlight w:val="none"/>
          <w:lang w:eastAsia="zh-CN"/>
        </w:rPr>
        <w:t>及</w:t>
      </w:r>
      <w:r>
        <w:rPr>
          <w:rFonts w:hint="eastAsia" w:ascii="宋体" w:hAnsi="宋体" w:eastAsia="宋体" w:cs="宋体"/>
          <w:b/>
          <w:bCs/>
          <w:color w:val="auto"/>
          <w:szCs w:val="21"/>
          <w:highlight w:val="none"/>
        </w:rPr>
        <w:t>【政府采购合同专用条款】</w:t>
      </w:r>
      <w:r>
        <w:rPr>
          <w:rFonts w:hint="eastAsia" w:ascii="宋体" w:hAnsi="宋体" w:eastAsia="宋体" w:cs="宋体"/>
          <w:b w:val="0"/>
          <w:bCs w:val="0"/>
          <w:color w:val="auto"/>
          <w:szCs w:val="21"/>
          <w:highlight w:val="none"/>
          <w:lang w:eastAsia="zh-CN"/>
        </w:rPr>
        <w:t>约定应</w:t>
      </w:r>
      <w:r>
        <w:rPr>
          <w:rFonts w:hint="eastAsia" w:ascii="宋体" w:hAnsi="宋体" w:eastAsia="宋体" w:cs="宋体"/>
          <w:color w:val="auto"/>
          <w:szCs w:val="21"/>
          <w:highlight w:val="none"/>
        </w:rPr>
        <w:t>由乙方承担的其他义务和责任。</w:t>
      </w:r>
    </w:p>
    <w:p w14:paraId="4203EF57">
      <w:pPr>
        <w:numPr>
          <w:ilvl w:val="0"/>
          <w:numId w:val="8"/>
        </w:num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合同履</w:t>
      </w:r>
      <w:r>
        <w:rPr>
          <w:rFonts w:hint="eastAsia" w:ascii="宋体" w:hAnsi="宋体" w:eastAsia="宋体" w:cs="宋体"/>
          <w:b/>
          <w:bCs/>
          <w:color w:val="auto"/>
          <w:sz w:val="24"/>
          <w:highlight w:val="none"/>
          <w:lang w:val="en-US" w:eastAsia="zh-CN"/>
        </w:rPr>
        <w:t>行</w:t>
      </w:r>
    </w:p>
    <w:p w14:paraId="1AC8E7E1">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6</w:t>
      </w:r>
      <w:r>
        <w:rPr>
          <w:rFonts w:hint="eastAsia" w:ascii="宋体" w:hAnsi="宋体" w:eastAsia="宋体" w:cs="宋体"/>
          <w:color w:val="auto"/>
          <w:szCs w:val="21"/>
          <w:highlight w:val="none"/>
        </w:rPr>
        <w:t>.1 甲乙双方应当按照</w:t>
      </w:r>
      <w:r>
        <w:rPr>
          <w:rFonts w:hint="eastAsia" w:ascii="宋体" w:hAnsi="宋体" w:eastAsia="宋体" w:cs="宋体"/>
          <w:b/>
          <w:bCs/>
          <w:color w:val="auto"/>
          <w:szCs w:val="21"/>
          <w:highlight w:val="none"/>
        </w:rPr>
        <w:t>【政府采购合同专用条款】</w:t>
      </w:r>
      <w:r>
        <w:rPr>
          <w:rFonts w:hint="eastAsia" w:ascii="宋体" w:hAnsi="宋体" w:eastAsia="宋体" w:cs="宋体"/>
          <w:color w:val="auto"/>
          <w:szCs w:val="21"/>
          <w:highlight w:val="none"/>
        </w:rPr>
        <w:t>约定顺序履行合同义务；如果没有先后顺序的，应当同时履行。</w:t>
      </w:r>
    </w:p>
    <w:p w14:paraId="3B7658AA">
      <w:pPr>
        <w:autoSpaceDE w:val="0"/>
        <w:autoSpaceDN w:val="0"/>
        <w:adjustRightInd w:val="0"/>
        <w:snapToGrid w:val="0"/>
        <w:spacing w:before="0" w:line="40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szCs w:val="21"/>
          <w:highlight w:val="none"/>
          <w:lang w:eastAsia="zh-CN"/>
        </w:rPr>
        <w:t>6</w:t>
      </w:r>
      <w:r>
        <w:rPr>
          <w:rFonts w:hint="eastAsia" w:ascii="宋体" w:hAnsi="宋体" w:eastAsia="宋体" w:cs="宋体"/>
          <w:color w:val="auto"/>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46FB2DED">
      <w:pPr>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7</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货物包装、运输</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rPr>
        <w:t>保险</w:t>
      </w:r>
      <w:r>
        <w:rPr>
          <w:rFonts w:hint="eastAsia" w:ascii="宋体" w:hAnsi="宋体" w:eastAsia="宋体" w:cs="宋体"/>
          <w:b/>
          <w:bCs/>
          <w:color w:val="auto"/>
          <w:sz w:val="24"/>
          <w:highlight w:val="none"/>
          <w:lang w:eastAsia="zh-CN"/>
        </w:rPr>
        <w:t>和交付</w:t>
      </w:r>
      <w:r>
        <w:rPr>
          <w:rFonts w:hint="eastAsia" w:ascii="宋体" w:hAnsi="宋体" w:eastAsia="宋体" w:cs="宋体"/>
          <w:b/>
          <w:bCs/>
          <w:color w:val="auto"/>
          <w:sz w:val="24"/>
          <w:highlight w:val="none"/>
        </w:rPr>
        <w:t>要求</w:t>
      </w:r>
    </w:p>
    <w:p w14:paraId="36AFEB72">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7</w:t>
      </w:r>
      <w:r>
        <w:rPr>
          <w:rFonts w:hint="eastAsia" w:ascii="宋体" w:hAnsi="宋体" w:eastAsia="宋体" w:cs="宋体"/>
          <w:color w:val="auto"/>
          <w:szCs w:val="21"/>
          <w:highlight w:val="none"/>
        </w:rPr>
        <w:t>.1 本合同</w:t>
      </w:r>
      <w:r>
        <w:rPr>
          <w:rFonts w:hint="eastAsia" w:ascii="宋体" w:hAnsi="宋体" w:eastAsia="宋体" w:cs="宋体"/>
          <w:bCs/>
          <w:color w:val="auto"/>
          <w:szCs w:val="21"/>
          <w:highlight w:val="none"/>
        </w:rPr>
        <w:t>涉及商品包装</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快递包装的，</w:t>
      </w:r>
      <w:r>
        <w:rPr>
          <w:rFonts w:hint="eastAsia" w:ascii="宋体" w:hAnsi="宋体" w:eastAsia="宋体" w:cs="宋体"/>
          <w:color w:val="auto"/>
          <w:szCs w:val="21"/>
          <w:highlight w:val="none"/>
        </w:rPr>
        <w:t>除</w:t>
      </w:r>
      <w:r>
        <w:rPr>
          <w:rFonts w:hint="eastAsia" w:ascii="宋体" w:hAnsi="宋体" w:eastAsia="宋体" w:cs="宋体"/>
          <w:b/>
          <w:color w:val="auto"/>
          <w:szCs w:val="21"/>
          <w:highlight w:val="none"/>
        </w:rPr>
        <w:t>【政府采购合同专用条款】</w:t>
      </w:r>
      <w:r>
        <w:rPr>
          <w:rFonts w:hint="eastAsia" w:ascii="宋体" w:hAnsi="宋体" w:eastAsia="宋体" w:cs="宋体"/>
          <w:bCs/>
          <w:color w:val="auto"/>
          <w:szCs w:val="21"/>
          <w:highlight w:val="none"/>
        </w:rPr>
        <w:t>另有</w:t>
      </w:r>
      <w:r>
        <w:rPr>
          <w:rFonts w:hint="eastAsia" w:ascii="宋体" w:hAnsi="宋体" w:eastAsia="宋体" w:cs="宋体"/>
          <w:bCs/>
          <w:color w:val="auto"/>
          <w:szCs w:val="21"/>
          <w:highlight w:val="none"/>
          <w:lang w:eastAsia="zh-CN"/>
        </w:rPr>
        <w:t>约</w:t>
      </w:r>
      <w:r>
        <w:rPr>
          <w:rFonts w:hint="eastAsia" w:ascii="宋体" w:hAnsi="宋体" w:eastAsia="宋体" w:cs="宋体"/>
          <w:bCs/>
          <w:color w:val="auto"/>
          <w:szCs w:val="21"/>
          <w:highlight w:val="none"/>
        </w:rPr>
        <w:t>定</w:t>
      </w:r>
      <w:r>
        <w:rPr>
          <w:rFonts w:hint="eastAsia" w:ascii="宋体" w:hAnsi="宋体" w:eastAsia="宋体" w:cs="宋体"/>
          <w:bCs/>
          <w:color w:val="auto"/>
          <w:szCs w:val="21"/>
          <w:highlight w:val="none"/>
          <w:lang w:eastAsia="zh-CN"/>
        </w:rPr>
        <w:t>外</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包装应适应远距离运输、防潮、防震、防锈和防野蛮装卸等要求，确保货物安全无损地运抵</w:t>
      </w:r>
      <w:r>
        <w:rPr>
          <w:rFonts w:hint="eastAsia" w:ascii="宋体" w:hAnsi="宋体" w:eastAsia="宋体" w:cs="宋体"/>
          <w:b/>
          <w:color w:val="auto"/>
          <w:szCs w:val="21"/>
          <w:highlight w:val="none"/>
        </w:rPr>
        <w:t>【政府采购合同专用条款】</w:t>
      </w:r>
      <w:r>
        <w:rPr>
          <w:rFonts w:hint="eastAsia" w:ascii="宋体" w:hAnsi="宋体" w:eastAsia="宋体" w:cs="宋体"/>
          <w:b w:val="0"/>
          <w:bCs/>
          <w:color w:val="auto"/>
          <w:szCs w:val="21"/>
          <w:highlight w:val="none"/>
          <w:lang w:eastAsia="zh-CN"/>
        </w:rPr>
        <w:t>约定的</w:t>
      </w:r>
      <w:r>
        <w:rPr>
          <w:rFonts w:hint="eastAsia" w:ascii="宋体" w:hAnsi="宋体" w:eastAsia="宋体" w:cs="宋体"/>
          <w:color w:val="auto"/>
          <w:szCs w:val="21"/>
          <w:highlight w:val="none"/>
        </w:rPr>
        <w:t>指定现场。</w:t>
      </w:r>
    </w:p>
    <w:p w14:paraId="212D3785">
      <w:pPr>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7</w:t>
      </w:r>
      <w:r>
        <w:rPr>
          <w:rFonts w:hint="eastAsia" w:ascii="宋体" w:hAnsi="宋体" w:eastAsia="宋体" w:cs="宋体"/>
          <w:color w:val="auto"/>
          <w:szCs w:val="21"/>
          <w:highlight w:val="none"/>
        </w:rPr>
        <w:t>.2 除</w:t>
      </w:r>
      <w:r>
        <w:rPr>
          <w:rFonts w:hint="eastAsia" w:ascii="宋体" w:hAnsi="宋体" w:eastAsia="宋体" w:cs="宋体"/>
          <w:b/>
          <w:color w:val="auto"/>
          <w:szCs w:val="21"/>
          <w:highlight w:val="none"/>
        </w:rPr>
        <w:t>【政府采购合同专用条款】</w:t>
      </w:r>
      <w:r>
        <w:rPr>
          <w:rFonts w:hint="eastAsia" w:ascii="宋体" w:hAnsi="宋体" w:eastAsia="宋体" w:cs="宋体"/>
          <w:bCs/>
          <w:color w:val="auto"/>
          <w:szCs w:val="21"/>
          <w:highlight w:val="none"/>
        </w:rPr>
        <w:t>另有</w:t>
      </w:r>
      <w:r>
        <w:rPr>
          <w:rFonts w:hint="eastAsia" w:ascii="宋体" w:hAnsi="宋体" w:eastAsia="宋体" w:cs="宋体"/>
          <w:bCs/>
          <w:color w:val="auto"/>
          <w:szCs w:val="21"/>
          <w:highlight w:val="none"/>
          <w:lang w:eastAsia="zh-CN"/>
        </w:rPr>
        <w:t>约</w:t>
      </w:r>
      <w:r>
        <w:rPr>
          <w:rFonts w:hint="eastAsia" w:ascii="宋体" w:hAnsi="宋体" w:eastAsia="宋体" w:cs="宋体"/>
          <w:bCs/>
          <w:color w:val="auto"/>
          <w:szCs w:val="21"/>
          <w:highlight w:val="none"/>
        </w:rPr>
        <w:t>定</w:t>
      </w:r>
      <w:r>
        <w:rPr>
          <w:rFonts w:hint="eastAsia" w:ascii="宋体" w:hAnsi="宋体" w:eastAsia="宋体" w:cs="宋体"/>
          <w:bCs/>
          <w:color w:val="auto"/>
          <w:szCs w:val="21"/>
          <w:highlight w:val="none"/>
          <w:lang w:eastAsia="zh-CN"/>
        </w:rPr>
        <w:t>外</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乙方负责办理将货物运抵本合同规定的交货地点</w:t>
      </w:r>
      <w:r>
        <w:rPr>
          <w:rFonts w:hint="eastAsia" w:ascii="宋体" w:hAnsi="宋体" w:eastAsia="宋体" w:cs="宋体"/>
          <w:color w:val="auto"/>
          <w:szCs w:val="21"/>
          <w:highlight w:val="none"/>
          <w:lang w:eastAsia="zh-CN"/>
        </w:rPr>
        <w:t>，并装卸、交付至甲方</w:t>
      </w:r>
      <w:r>
        <w:rPr>
          <w:rFonts w:hint="eastAsia" w:ascii="宋体" w:hAnsi="宋体" w:eastAsia="宋体" w:cs="宋体"/>
          <w:color w:val="auto"/>
          <w:szCs w:val="21"/>
          <w:highlight w:val="none"/>
        </w:rPr>
        <w:t>的一切运输事项，相关费用应</w:t>
      </w:r>
      <w:r>
        <w:rPr>
          <w:rFonts w:hint="eastAsia" w:ascii="宋体" w:hAnsi="宋体" w:eastAsia="宋体" w:cs="宋体"/>
          <w:color w:val="auto"/>
          <w:szCs w:val="21"/>
          <w:highlight w:val="none"/>
          <w:lang w:eastAsia="zh-CN"/>
        </w:rPr>
        <w:t>包含</w:t>
      </w:r>
      <w:r>
        <w:rPr>
          <w:rFonts w:hint="eastAsia" w:ascii="宋体" w:hAnsi="宋体" w:eastAsia="宋体" w:cs="宋体"/>
          <w:color w:val="auto"/>
          <w:szCs w:val="21"/>
          <w:highlight w:val="none"/>
        </w:rPr>
        <w:t>在合同</w:t>
      </w:r>
      <w:r>
        <w:rPr>
          <w:rFonts w:hint="eastAsia" w:ascii="宋体" w:hAnsi="宋体" w:eastAsia="宋体" w:cs="宋体"/>
          <w:color w:val="auto"/>
          <w:szCs w:val="21"/>
          <w:highlight w:val="none"/>
          <w:lang w:eastAsia="zh-CN"/>
        </w:rPr>
        <w:t>价款</w:t>
      </w:r>
      <w:r>
        <w:rPr>
          <w:rFonts w:hint="eastAsia" w:ascii="宋体" w:hAnsi="宋体" w:eastAsia="宋体" w:cs="宋体"/>
          <w:color w:val="auto"/>
          <w:szCs w:val="21"/>
          <w:highlight w:val="none"/>
        </w:rPr>
        <w:t>中。</w:t>
      </w:r>
    </w:p>
    <w:p w14:paraId="4437EFBC">
      <w:pPr>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7</w:t>
      </w:r>
      <w:r>
        <w:rPr>
          <w:rFonts w:hint="eastAsia" w:ascii="宋体" w:hAnsi="宋体" w:eastAsia="宋体" w:cs="宋体"/>
          <w:color w:val="auto"/>
          <w:szCs w:val="21"/>
          <w:highlight w:val="none"/>
        </w:rPr>
        <w:t>.3 货物保险要求按</w:t>
      </w:r>
      <w:r>
        <w:rPr>
          <w:rFonts w:hint="eastAsia" w:ascii="宋体" w:hAnsi="宋体" w:eastAsia="宋体" w:cs="宋体"/>
          <w:b/>
          <w:color w:val="auto"/>
          <w:szCs w:val="21"/>
          <w:highlight w:val="none"/>
        </w:rPr>
        <w:t>【政府采购合同专用条款】</w:t>
      </w:r>
      <w:r>
        <w:rPr>
          <w:rFonts w:hint="eastAsia" w:ascii="宋体" w:hAnsi="宋体" w:eastAsia="宋体" w:cs="宋体"/>
          <w:bCs/>
          <w:color w:val="auto"/>
          <w:szCs w:val="21"/>
          <w:highlight w:val="none"/>
        </w:rPr>
        <w:t>规定执行</w:t>
      </w:r>
      <w:r>
        <w:rPr>
          <w:rFonts w:hint="eastAsia" w:ascii="宋体" w:hAnsi="宋体" w:eastAsia="宋体" w:cs="宋体"/>
          <w:color w:val="auto"/>
          <w:szCs w:val="21"/>
          <w:highlight w:val="none"/>
        </w:rPr>
        <w:t>。</w:t>
      </w:r>
    </w:p>
    <w:p w14:paraId="6017E7F9">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7</w:t>
      </w:r>
      <w:r>
        <w:rPr>
          <w:rFonts w:hint="eastAsia" w:ascii="宋体" w:hAnsi="宋体" w:eastAsia="宋体" w:cs="宋体"/>
          <w:color w:val="auto"/>
          <w:szCs w:val="21"/>
          <w:highlight w:val="none"/>
        </w:rPr>
        <w:t xml:space="preserve">.4 </w:t>
      </w:r>
      <w:r>
        <w:rPr>
          <w:rFonts w:hint="eastAsia" w:ascii="宋体" w:hAnsi="宋体" w:eastAsia="宋体" w:cs="宋体"/>
          <w:color w:val="auto"/>
          <w:szCs w:val="21"/>
          <w:highlight w:val="none"/>
          <w:lang w:val="en-US" w:eastAsia="zh-CN"/>
        </w:rPr>
        <w:t>除采购活动</w:t>
      </w:r>
      <w:r>
        <w:rPr>
          <w:rFonts w:hint="eastAsia" w:ascii="宋体" w:hAnsi="宋体" w:eastAsia="宋体" w:cs="宋体"/>
          <w:color w:val="auto"/>
          <w:szCs w:val="21"/>
          <w:highlight w:val="none"/>
        </w:rPr>
        <w:t>对商品包装</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快递包装</w:t>
      </w:r>
      <w:r>
        <w:rPr>
          <w:rFonts w:hint="eastAsia" w:ascii="宋体" w:hAnsi="宋体" w:eastAsia="宋体" w:cs="宋体"/>
          <w:color w:val="auto"/>
          <w:szCs w:val="21"/>
          <w:highlight w:val="none"/>
          <w:lang w:val="en-US" w:eastAsia="zh-CN"/>
        </w:rPr>
        <w:t>达成具体约定外</w:t>
      </w:r>
      <w:r>
        <w:rPr>
          <w:rFonts w:hint="eastAsia" w:ascii="宋体" w:hAnsi="宋体" w:eastAsia="宋体" w:cs="宋体"/>
          <w:color w:val="auto"/>
          <w:szCs w:val="21"/>
          <w:highlight w:val="none"/>
        </w:rPr>
        <w:t>，乙方提供产品及相关快递服务</w:t>
      </w:r>
      <w:r>
        <w:rPr>
          <w:rFonts w:hint="eastAsia" w:ascii="宋体" w:hAnsi="宋体" w:eastAsia="宋体" w:cs="宋体"/>
          <w:color w:val="auto"/>
          <w:szCs w:val="21"/>
          <w:highlight w:val="none"/>
          <w:lang w:val="en-US" w:eastAsia="zh-CN"/>
        </w:rPr>
        <w:t>涉及到</w:t>
      </w:r>
      <w:r>
        <w:rPr>
          <w:rFonts w:hint="eastAsia" w:ascii="宋体" w:hAnsi="宋体" w:eastAsia="宋体" w:cs="宋体"/>
          <w:color w:val="auto"/>
          <w:szCs w:val="21"/>
          <w:highlight w:val="none"/>
        </w:rPr>
        <w:t>具体包装要求</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应</w:t>
      </w:r>
      <w:r>
        <w:rPr>
          <w:rFonts w:hint="eastAsia" w:ascii="宋体" w:hAnsi="宋体" w:eastAsia="宋体" w:cs="宋体"/>
          <w:color w:val="auto"/>
          <w:szCs w:val="21"/>
          <w:highlight w:val="none"/>
          <w:lang w:val="en-US" w:eastAsia="zh-CN"/>
        </w:rPr>
        <w:t>不低于</w:t>
      </w:r>
      <w:r>
        <w:rPr>
          <w:rFonts w:hint="eastAsia" w:ascii="宋体" w:hAnsi="宋体" w:eastAsia="宋体" w:cs="宋体"/>
          <w:color w:val="auto"/>
          <w:szCs w:val="21"/>
          <w:highlight w:val="none"/>
        </w:rPr>
        <w:t>《商品包装政府采购需求标准（试行）</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快递包装政府采购需求标准（试行）》</w:t>
      </w:r>
      <w:r>
        <w:rPr>
          <w:rFonts w:hint="eastAsia" w:ascii="宋体" w:hAnsi="宋体" w:eastAsia="宋体" w:cs="宋体"/>
          <w:color w:val="auto"/>
          <w:szCs w:val="21"/>
          <w:highlight w:val="none"/>
          <w:lang w:val="en-US" w:eastAsia="zh-CN"/>
        </w:rPr>
        <w:t>标准</w:t>
      </w:r>
      <w:r>
        <w:rPr>
          <w:rFonts w:hint="eastAsia" w:ascii="宋体" w:hAnsi="宋体" w:eastAsia="宋体" w:cs="宋体"/>
          <w:color w:val="auto"/>
          <w:szCs w:val="21"/>
          <w:highlight w:val="none"/>
        </w:rPr>
        <w:t>，并作为履约验收的内容，必要时甲方可以要求乙方在履约验收环节出具检测报告。</w:t>
      </w:r>
    </w:p>
    <w:p w14:paraId="21F81574">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7.5 </w:t>
      </w:r>
      <w:r>
        <w:rPr>
          <w:rFonts w:hint="eastAsia" w:ascii="宋体" w:hAnsi="宋体" w:eastAsia="宋体" w:cs="宋体"/>
          <w:color w:val="auto"/>
          <w:szCs w:val="21"/>
          <w:highlight w:val="none"/>
        </w:rPr>
        <w:t>乙方在运输到达之前</w:t>
      </w:r>
      <w:r>
        <w:rPr>
          <w:rFonts w:hint="eastAsia" w:ascii="宋体" w:hAnsi="宋体" w:eastAsia="宋体" w:cs="宋体"/>
          <w:color w:val="auto"/>
          <w:szCs w:val="21"/>
          <w:highlight w:val="none"/>
          <w:lang w:eastAsia="zh-CN"/>
        </w:rPr>
        <w:t>应</w:t>
      </w:r>
      <w:r>
        <w:rPr>
          <w:rFonts w:hint="eastAsia" w:ascii="宋体" w:hAnsi="宋体" w:eastAsia="宋体" w:cs="宋体"/>
          <w:color w:val="auto"/>
          <w:szCs w:val="21"/>
          <w:highlight w:val="none"/>
        </w:rPr>
        <w:t>提前通知</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，并提示货物运输装卸的注意事项</w:t>
      </w:r>
      <w:r>
        <w:rPr>
          <w:rFonts w:hint="eastAsia" w:ascii="宋体" w:hAnsi="宋体" w:eastAsia="宋体" w:cs="宋体"/>
          <w:color w:val="auto"/>
          <w:szCs w:val="21"/>
          <w:highlight w:val="none"/>
          <w:lang w:eastAsia="zh-CN"/>
        </w:rPr>
        <w:t>，甲方配合乙方做好货物的接收工作。</w:t>
      </w:r>
    </w:p>
    <w:p w14:paraId="06B4F1BF">
      <w:pPr>
        <w:pStyle w:val="23"/>
        <w:rPr>
          <w:rFonts w:hint="eastAsia" w:ascii="宋体" w:hAnsi="宋体" w:eastAsia="宋体" w:cs="宋体"/>
          <w:color w:val="auto"/>
          <w:sz w:val="21"/>
          <w:highlight w:val="none"/>
          <w:lang w:val="en-US" w:eastAsia="zh-CN"/>
        </w:rPr>
      </w:pPr>
      <w:r>
        <w:rPr>
          <w:rFonts w:hint="eastAsia" w:ascii="宋体" w:hAnsi="宋体" w:eastAsia="宋体" w:cs="宋体"/>
          <w:color w:val="auto"/>
          <w:kern w:val="2"/>
          <w:sz w:val="21"/>
          <w:szCs w:val="21"/>
          <w:highlight w:val="none"/>
          <w:lang w:val="en-US" w:eastAsia="zh-CN"/>
        </w:rPr>
        <w:t xml:space="preserve">7.6 </w:t>
      </w:r>
      <w:r>
        <w:rPr>
          <w:rFonts w:hint="eastAsia" w:ascii="宋体" w:hAnsi="宋体" w:eastAsia="宋体" w:cs="宋体"/>
          <w:color w:val="auto"/>
          <w:kern w:val="2"/>
          <w:sz w:val="21"/>
          <w:szCs w:val="21"/>
          <w:highlight w:val="none"/>
        </w:rPr>
        <w:t>如因包装</w:t>
      </w:r>
      <w:r>
        <w:rPr>
          <w:rFonts w:hint="eastAsia" w:ascii="宋体" w:hAnsi="宋体" w:eastAsia="宋体" w:cs="宋体"/>
          <w:color w:val="auto"/>
          <w:kern w:val="2"/>
          <w:sz w:val="21"/>
          <w:szCs w:val="21"/>
          <w:highlight w:val="none"/>
          <w:lang w:eastAsia="zh-CN"/>
        </w:rPr>
        <w:t>、运输</w:t>
      </w:r>
      <w:r>
        <w:rPr>
          <w:rFonts w:hint="eastAsia" w:ascii="宋体" w:hAnsi="宋体" w:eastAsia="宋体" w:cs="宋体"/>
          <w:color w:val="auto"/>
          <w:kern w:val="2"/>
          <w:sz w:val="21"/>
          <w:szCs w:val="21"/>
          <w:highlight w:val="none"/>
        </w:rPr>
        <w:t>问题导致货物</w:t>
      </w:r>
      <w:r>
        <w:rPr>
          <w:rFonts w:hint="eastAsia" w:ascii="宋体" w:hAnsi="宋体" w:eastAsia="宋体" w:cs="宋体"/>
          <w:color w:val="auto"/>
          <w:kern w:val="2"/>
          <w:sz w:val="21"/>
          <w:szCs w:val="21"/>
          <w:highlight w:val="none"/>
          <w:lang w:eastAsia="zh-CN"/>
        </w:rPr>
        <w:t>损毁、丢失</w:t>
      </w:r>
      <w:r>
        <w:rPr>
          <w:rFonts w:hint="eastAsia" w:ascii="宋体" w:hAnsi="宋体" w:eastAsia="宋体" w:cs="宋体"/>
          <w:color w:val="auto"/>
          <w:kern w:val="2"/>
          <w:sz w:val="21"/>
          <w:szCs w:val="21"/>
          <w:highlight w:val="none"/>
        </w:rPr>
        <w:t>或者品质下降，</w:t>
      </w:r>
      <w:r>
        <w:rPr>
          <w:rFonts w:hint="eastAsia" w:ascii="宋体" w:hAnsi="宋体" w:eastAsia="宋体" w:cs="宋体"/>
          <w:color w:val="auto"/>
          <w:kern w:val="2"/>
          <w:sz w:val="21"/>
          <w:szCs w:val="21"/>
          <w:highlight w:val="none"/>
          <w:lang w:eastAsia="zh-CN"/>
        </w:rPr>
        <w:t>甲方</w:t>
      </w:r>
      <w:r>
        <w:rPr>
          <w:rFonts w:hint="eastAsia" w:ascii="宋体" w:hAnsi="宋体" w:eastAsia="宋体" w:cs="宋体"/>
          <w:color w:val="auto"/>
          <w:kern w:val="2"/>
          <w:sz w:val="21"/>
          <w:szCs w:val="21"/>
          <w:highlight w:val="none"/>
        </w:rPr>
        <w:t>有权要求降价、换货、拒收部分或整批货物，由此</w:t>
      </w:r>
      <w:r>
        <w:rPr>
          <w:rFonts w:hint="eastAsia" w:ascii="宋体" w:hAnsi="宋体" w:eastAsia="宋体" w:cs="宋体"/>
          <w:color w:val="auto"/>
          <w:kern w:val="2"/>
          <w:sz w:val="21"/>
          <w:szCs w:val="21"/>
          <w:highlight w:val="none"/>
          <w:lang w:eastAsia="zh-CN"/>
        </w:rPr>
        <w:t>产生</w:t>
      </w:r>
      <w:r>
        <w:rPr>
          <w:rFonts w:hint="eastAsia" w:ascii="宋体" w:hAnsi="宋体" w:eastAsia="宋体" w:cs="宋体"/>
          <w:color w:val="auto"/>
          <w:kern w:val="2"/>
          <w:sz w:val="21"/>
          <w:szCs w:val="21"/>
          <w:highlight w:val="none"/>
        </w:rPr>
        <w:t>的费用和损失，均由</w:t>
      </w:r>
      <w:r>
        <w:rPr>
          <w:rFonts w:hint="eastAsia" w:ascii="宋体" w:hAnsi="宋体" w:eastAsia="宋体" w:cs="宋体"/>
          <w:color w:val="auto"/>
          <w:kern w:val="2"/>
          <w:sz w:val="21"/>
          <w:szCs w:val="21"/>
          <w:highlight w:val="none"/>
          <w:lang w:eastAsia="zh-CN"/>
        </w:rPr>
        <w:t>乙方</w:t>
      </w:r>
      <w:r>
        <w:rPr>
          <w:rFonts w:hint="eastAsia" w:ascii="宋体" w:hAnsi="宋体" w:eastAsia="宋体" w:cs="宋体"/>
          <w:color w:val="auto"/>
          <w:kern w:val="2"/>
          <w:sz w:val="21"/>
          <w:szCs w:val="21"/>
          <w:highlight w:val="none"/>
        </w:rPr>
        <w:t>承担。</w:t>
      </w:r>
    </w:p>
    <w:p w14:paraId="51EF72C0">
      <w:pPr>
        <w:adjustRightInd w:val="0"/>
        <w:snapToGrid w:val="0"/>
        <w:spacing w:before="0" w:line="400" w:lineRule="exact"/>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lang w:eastAsia="zh-CN"/>
        </w:rPr>
        <w:t>8</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质量标准和保证</w:t>
      </w:r>
    </w:p>
    <w:p w14:paraId="34F29E38">
      <w:pPr>
        <w:pStyle w:val="11"/>
        <w:adjustRightInd w:val="0"/>
        <w:snapToGrid w:val="0"/>
        <w:spacing w:before="0" w:line="400" w:lineRule="exact"/>
        <w:ind w:firstLine="400" w:firstLineChars="200"/>
        <w:jc w:val="left"/>
        <w:rPr>
          <w:rFonts w:hint="eastAsia" w:ascii="宋体" w:hAnsi="宋体" w:eastAsia="宋体" w:cs="宋体"/>
          <w:b/>
          <w:color w:val="auto"/>
          <w:highlight w:val="none"/>
        </w:rPr>
      </w:pPr>
      <w:r>
        <w:rPr>
          <w:rFonts w:hint="eastAsia" w:ascii="宋体" w:hAnsi="宋体" w:eastAsia="宋体" w:cs="宋体"/>
          <w:color w:val="auto"/>
          <w:highlight w:val="none"/>
          <w:lang w:eastAsia="zh-CN"/>
        </w:rPr>
        <w:t>8</w:t>
      </w:r>
      <w:r>
        <w:rPr>
          <w:rFonts w:hint="eastAsia" w:ascii="宋体" w:hAnsi="宋体" w:eastAsia="宋体" w:cs="宋体"/>
          <w:color w:val="auto"/>
          <w:highlight w:val="none"/>
        </w:rPr>
        <w:t>.1 质量标准</w:t>
      </w:r>
    </w:p>
    <w:p w14:paraId="050577CC">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（1）本合同下</w:t>
      </w:r>
      <w:r>
        <w:rPr>
          <w:rFonts w:hint="eastAsia" w:ascii="宋体" w:hAnsi="宋体" w:eastAsia="宋体" w:cs="宋体"/>
          <w:color w:val="auto"/>
          <w:szCs w:val="21"/>
          <w:highlight w:val="none"/>
          <w:lang w:eastAsia="zh-CN"/>
        </w:rPr>
        <w:t>提供</w:t>
      </w:r>
      <w:r>
        <w:rPr>
          <w:rFonts w:hint="eastAsia" w:ascii="宋体" w:hAnsi="宋体" w:eastAsia="宋体" w:cs="宋体"/>
          <w:color w:val="auto"/>
          <w:szCs w:val="21"/>
          <w:highlight w:val="none"/>
        </w:rPr>
        <w:t>的货物应符合</w:t>
      </w:r>
      <w:r>
        <w:rPr>
          <w:rFonts w:hint="eastAsia" w:ascii="宋体" w:hAnsi="宋体" w:eastAsia="宋体" w:cs="宋体"/>
          <w:color w:val="auto"/>
          <w:szCs w:val="21"/>
          <w:highlight w:val="none"/>
          <w:lang w:eastAsia="zh-CN"/>
        </w:rPr>
        <w:t>合同约</w:t>
      </w:r>
      <w:r>
        <w:rPr>
          <w:rFonts w:hint="eastAsia" w:ascii="宋体" w:hAnsi="宋体" w:eastAsia="宋体" w:cs="宋体"/>
          <w:color w:val="auto"/>
          <w:szCs w:val="21"/>
          <w:highlight w:val="none"/>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Cs w:val="21"/>
          <w:highlight w:val="none"/>
          <w:lang w:eastAsia="zh-CN"/>
        </w:rPr>
        <w:t>。</w:t>
      </w:r>
    </w:p>
    <w:p w14:paraId="1CE8615F">
      <w:pPr>
        <w:pStyle w:val="11"/>
        <w:adjustRightInd w:val="0"/>
        <w:snapToGrid w:val="0"/>
        <w:spacing w:before="0" w:line="400" w:lineRule="exact"/>
        <w:ind w:firstLine="40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（2）采用中华人民共和国法定计量单位。</w:t>
      </w:r>
    </w:p>
    <w:p w14:paraId="348CBB00">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（3）乙方所</w:t>
      </w:r>
      <w:r>
        <w:rPr>
          <w:rFonts w:hint="eastAsia" w:ascii="宋体" w:hAnsi="宋体" w:eastAsia="宋体" w:cs="宋体"/>
          <w:color w:val="auto"/>
          <w:szCs w:val="21"/>
          <w:highlight w:val="none"/>
          <w:lang w:eastAsia="zh-CN"/>
        </w:rPr>
        <w:t>提供</w:t>
      </w:r>
      <w:r>
        <w:rPr>
          <w:rFonts w:hint="eastAsia" w:ascii="宋体" w:hAnsi="宋体" w:eastAsia="宋体" w:cs="宋体"/>
          <w:color w:val="auto"/>
          <w:szCs w:val="21"/>
          <w:highlight w:val="none"/>
        </w:rPr>
        <w:t>的货物应符合国家有关安全、环保、卫生</w:t>
      </w:r>
      <w:r>
        <w:rPr>
          <w:rFonts w:hint="eastAsia" w:ascii="宋体" w:hAnsi="宋体" w:eastAsia="宋体" w:cs="宋体"/>
          <w:color w:val="auto"/>
          <w:szCs w:val="21"/>
          <w:highlight w:val="none"/>
          <w:lang w:eastAsia="zh-CN"/>
        </w:rPr>
        <w:t>的</w:t>
      </w:r>
      <w:r>
        <w:rPr>
          <w:rFonts w:hint="eastAsia" w:ascii="宋体" w:hAnsi="宋体" w:eastAsia="宋体" w:cs="宋体"/>
          <w:color w:val="auto"/>
          <w:szCs w:val="21"/>
          <w:highlight w:val="none"/>
        </w:rPr>
        <w:t>规定。</w:t>
      </w:r>
    </w:p>
    <w:p w14:paraId="7A313A79">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（4）乙方应向甲方提交所</w:t>
      </w:r>
      <w:r>
        <w:rPr>
          <w:rFonts w:hint="eastAsia" w:ascii="宋体" w:hAnsi="宋体" w:eastAsia="宋体" w:cs="宋体"/>
          <w:color w:val="auto"/>
          <w:szCs w:val="21"/>
          <w:highlight w:val="none"/>
          <w:lang w:eastAsia="zh-CN"/>
        </w:rPr>
        <w:t>提供</w:t>
      </w:r>
      <w:r>
        <w:rPr>
          <w:rFonts w:hint="eastAsia" w:ascii="宋体" w:hAnsi="宋体" w:eastAsia="宋体" w:cs="宋体"/>
          <w:color w:val="auto"/>
          <w:szCs w:val="21"/>
          <w:highlight w:val="none"/>
        </w:rPr>
        <w:t>货物的技术文件，包括相应的中文技术文件，如：产品目录、图纸、操作手册、使用说明、维护手册或服务指南</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上述</w:t>
      </w:r>
      <w:r>
        <w:rPr>
          <w:rFonts w:hint="eastAsia" w:ascii="宋体" w:hAnsi="宋体" w:eastAsia="宋体" w:cs="宋体"/>
          <w:color w:val="auto"/>
          <w:szCs w:val="21"/>
          <w:highlight w:val="none"/>
        </w:rPr>
        <w:t>文件应包装好随货物一同发运。</w:t>
      </w:r>
    </w:p>
    <w:p w14:paraId="6700FCDD">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8</w:t>
      </w:r>
      <w:r>
        <w:rPr>
          <w:rFonts w:hint="eastAsia" w:ascii="宋体" w:hAnsi="宋体" w:eastAsia="宋体" w:cs="宋体"/>
          <w:color w:val="auto"/>
          <w:szCs w:val="21"/>
          <w:highlight w:val="none"/>
        </w:rPr>
        <w:t>.2 保证</w:t>
      </w:r>
    </w:p>
    <w:p w14:paraId="73562AA9">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（1）乙方应保证</w:t>
      </w:r>
      <w:r>
        <w:rPr>
          <w:rFonts w:hint="eastAsia" w:ascii="宋体" w:hAnsi="宋体" w:eastAsia="宋体" w:cs="宋体"/>
          <w:color w:val="auto"/>
          <w:szCs w:val="21"/>
          <w:highlight w:val="none"/>
          <w:lang w:eastAsia="zh-CN"/>
        </w:rPr>
        <w:t>提供的货物</w:t>
      </w:r>
      <w:r>
        <w:rPr>
          <w:rFonts w:hint="eastAsia" w:ascii="宋体" w:hAnsi="宋体" w:eastAsia="宋体" w:cs="宋体"/>
          <w:color w:val="auto"/>
          <w:szCs w:val="21"/>
          <w:highlight w:val="none"/>
        </w:rPr>
        <w:t>完全符合合同规定的质量、规格和性能要求。乙方应保证货物在正确安装、正常使用和保养条件下，在其使用寿命期内具</w:t>
      </w:r>
      <w:r>
        <w:rPr>
          <w:rFonts w:hint="eastAsia" w:ascii="宋体" w:hAnsi="宋体" w:eastAsia="宋体" w:cs="宋体"/>
          <w:color w:val="auto"/>
          <w:szCs w:val="21"/>
          <w:highlight w:val="none"/>
          <w:lang w:eastAsia="zh-CN"/>
        </w:rPr>
        <w:t>备合同约定</w:t>
      </w:r>
      <w:r>
        <w:rPr>
          <w:rFonts w:hint="eastAsia" w:ascii="宋体" w:hAnsi="宋体" w:eastAsia="宋体" w:cs="宋体"/>
          <w:color w:val="auto"/>
          <w:szCs w:val="21"/>
          <w:highlight w:val="none"/>
        </w:rPr>
        <w:t>的性能。</w:t>
      </w:r>
      <w:r>
        <w:rPr>
          <w:rFonts w:hint="eastAsia" w:ascii="宋体" w:hAnsi="宋体" w:eastAsia="宋体" w:cs="宋体"/>
          <w:color w:val="auto"/>
          <w:szCs w:val="21"/>
          <w:highlight w:val="none"/>
          <w:lang w:eastAsia="zh-CN"/>
        </w:rPr>
        <w:t>存在</w:t>
      </w:r>
      <w:r>
        <w:rPr>
          <w:rFonts w:hint="eastAsia" w:ascii="宋体" w:hAnsi="宋体" w:eastAsia="宋体" w:cs="宋体"/>
          <w:color w:val="auto"/>
          <w:szCs w:val="21"/>
          <w:highlight w:val="none"/>
        </w:rPr>
        <w:t>质量保证期的，货物最终交付验收</w:t>
      </w:r>
      <w:r>
        <w:rPr>
          <w:rFonts w:hint="eastAsia" w:ascii="宋体" w:hAnsi="宋体" w:eastAsia="宋体" w:cs="宋体"/>
          <w:color w:val="auto"/>
          <w:szCs w:val="21"/>
          <w:highlight w:val="none"/>
          <w:lang w:eastAsia="zh-CN"/>
        </w:rPr>
        <w:t>合格</w:t>
      </w:r>
      <w:r>
        <w:rPr>
          <w:rFonts w:hint="eastAsia" w:ascii="宋体" w:hAnsi="宋体" w:eastAsia="宋体" w:cs="宋体"/>
          <w:color w:val="auto"/>
          <w:szCs w:val="21"/>
          <w:highlight w:val="none"/>
        </w:rPr>
        <w:t>后</w:t>
      </w:r>
      <w:r>
        <w:rPr>
          <w:rFonts w:hint="eastAsia" w:ascii="宋体" w:hAnsi="宋体" w:eastAsia="宋体" w:cs="宋体"/>
          <w:color w:val="auto"/>
          <w:szCs w:val="21"/>
          <w:highlight w:val="none"/>
          <w:lang w:eastAsia="zh-CN"/>
        </w:rPr>
        <w:t>在</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规定或乙方</w:t>
      </w:r>
      <w:r>
        <w:rPr>
          <w:rFonts w:hint="eastAsia" w:ascii="宋体" w:hAnsi="宋体" w:eastAsia="宋体" w:cs="宋体"/>
          <w:color w:val="auto"/>
          <w:szCs w:val="21"/>
          <w:highlight w:val="none"/>
          <w:lang w:eastAsia="zh-CN"/>
        </w:rPr>
        <w:t>书面</w:t>
      </w:r>
      <w:r>
        <w:rPr>
          <w:rFonts w:hint="eastAsia" w:ascii="宋体" w:hAnsi="宋体" w:eastAsia="宋体" w:cs="宋体"/>
          <w:color w:val="auto"/>
          <w:szCs w:val="21"/>
          <w:highlight w:val="none"/>
        </w:rPr>
        <w:t>承诺（两者以较长的为准）的质量保证期内，本保证保持有效。</w:t>
      </w:r>
    </w:p>
    <w:p w14:paraId="6CF7812A">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（2）在质量保证期内所发现的缺陷，甲方应尽快以书面形式通知乙方。</w:t>
      </w:r>
    </w:p>
    <w:p w14:paraId="62FCFC49">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（3）乙方收到通知后</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应在</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规定的响应时间内以合理的速度免费维修或更换有缺陷的货物或部件。</w:t>
      </w:r>
    </w:p>
    <w:p w14:paraId="05352B46">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.1条规定以书面形式</w:t>
      </w:r>
      <w:r>
        <w:rPr>
          <w:rFonts w:hint="eastAsia" w:ascii="宋体" w:hAnsi="宋体" w:eastAsia="宋体" w:cs="宋体"/>
          <w:color w:val="auto"/>
          <w:szCs w:val="21"/>
          <w:highlight w:val="none"/>
          <w:lang w:eastAsia="zh-CN"/>
        </w:rPr>
        <w:t>追究</w:t>
      </w:r>
      <w:r>
        <w:rPr>
          <w:rFonts w:hint="eastAsia" w:ascii="宋体" w:hAnsi="宋体" w:eastAsia="宋体" w:cs="宋体"/>
          <w:color w:val="auto"/>
          <w:szCs w:val="21"/>
          <w:highlight w:val="none"/>
        </w:rPr>
        <w:t>乙方</w:t>
      </w:r>
      <w:r>
        <w:rPr>
          <w:rFonts w:hint="eastAsia" w:ascii="宋体" w:hAnsi="宋体" w:eastAsia="宋体" w:cs="宋体"/>
          <w:color w:val="auto"/>
          <w:szCs w:val="21"/>
          <w:highlight w:val="none"/>
          <w:lang w:eastAsia="zh-CN"/>
        </w:rPr>
        <w:t>的违约责任</w:t>
      </w:r>
      <w:r>
        <w:rPr>
          <w:rFonts w:hint="eastAsia" w:ascii="宋体" w:hAnsi="宋体" w:eastAsia="宋体" w:cs="宋体"/>
          <w:color w:val="auto"/>
          <w:szCs w:val="21"/>
          <w:highlight w:val="none"/>
        </w:rPr>
        <w:t>。</w:t>
      </w:r>
    </w:p>
    <w:p w14:paraId="1D8E0D4F">
      <w:pPr>
        <w:adjustRightInd w:val="0"/>
        <w:snapToGrid w:val="0"/>
        <w:spacing w:before="0" w:line="40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szCs w:val="21"/>
          <w:highlight w:val="none"/>
        </w:rPr>
        <w:t>（5）乙方在约定的时间内未能弥补缺陷，甲方可采取必要的补救措施，但其风险和费用将由乙方承担，甲方根据合同</w:t>
      </w:r>
      <w:r>
        <w:rPr>
          <w:rFonts w:hint="eastAsia" w:ascii="宋体" w:hAnsi="宋体" w:eastAsia="宋体" w:cs="宋体"/>
          <w:color w:val="auto"/>
          <w:szCs w:val="21"/>
          <w:highlight w:val="none"/>
          <w:lang w:eastAsia="zh-CN"/>
        </w:rPr>
        <w:t>约定</w:t>
      </w:r>
      <w:r>
        <w:rPr>
          <w:rFonts w:hint="eastAsia" w:ascii="宋体" w:hAnsi="宋体" w:eastAsia="宋体" w:cs="宋体"/>
          <w:color w:val="auto"/>
          <w:szCs w:val="21"/>
          <w:highlight w:val="none"/>
        </w:rPr>
        <w:t>对乙方行使的其他权利不受影响。</w:t>
      </w:r>
    </w:p>
    <w:p w14:paraId="3F0E59E1">
      <w:pPr>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9</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权利瑕疵担保</w:t>
      </w:r>
    </w:p>
    <w:p w14:paraId="4829F9C2">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9</w:t>
      </w:r>
      <w:r>
        <w:rPr>
          <w:rFonts w:hint="eastAsia" w:ascii="宋体" w:hAnsi="宋体" w:eastAsia="宋体" w:cs="宋体"/>
          <w:color w:val="auto"/>
          <w:szCs w:val="21"/>
          <w:highlight w:val="none"/>
        </w:rPr>
        <w:t>.1 乙方保证对其出售的货物享有合法的权利。</w:t>
      </w:r>
    </w:p>
    <w:p w14:paraId="611B18D1">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9</w:t>
      </w:r>
      <w:r>
        <w:rPr>
          <w:rFonts w:hint="eastAsia" w:ascii="宋体" w:hAnsi="宋体" w:eastAsia="宋体" w:cs="宋体"/>
          <w:color w:val="auto"/>
          <w:szCs w:val="21"/>
          <w:highlight w:val="none"/>
        </w:rPr>
        <w:t xml:space="preserve">.2 </w:t>
      </w:r>
      <w:r>
        <w:rPr>
          <w:rFonts w:hint="eastAsia" w:ascii="宋体" w:hAnsi="宋体" w:eastAsia="宋体" w:cs="宋体"/>
          <w:color w:val="auto"/>
          <w:szCs w:val="15"/>
          <w:highlight w:val="none"/>
        </w:rPr>
        <w:t>乙方保证在交付的货物上不存在抵押权等担保物权。</w:t>
      </w:r>
    </w:p>
    <w:p w14:paraId="288D5977">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9</w:t>
      </w:r>
      <w:r>
        <w:rPr>
          <w:rFonts w:hint="eastAsia" w:ascii="宋体" w:hAnsi="宋体" w:eastAsia="宋体" w:cs="宋体"/>
          <w:color w:val="auto"/>
          <w:szCs w:val="21"/>
          <w:highlight w:val="none"/>
        </w:rPr>
        <w:t>.3 如甲方使用</w:t>
      </w:r>
      <w:r>
        <w:rPr>
          <w:rFonts w:hint="eastAsia" w:ascii="宋体" w:hAnsi="宋体" w:eastAsia="宋体" w:cs="宋体"/>
          <w:color w:val="auto"/>
          <w:szCs w:val="21"/>
          <w:highlight w:val="none"/>
          <w:lang w:val="en-US" w:eastAsia="zh-CN"/>
        </w:rPr>
        <w:t>上述</w:t>
      </w:r>
      <w:r>
        <w:rPr>
          <w:rFonts w:hint="eastAsia" w:ascii="宋体" w:hAnsi="宋体" w:eastAsia="宋体" w:cs="宋体"/>
          <w:color w:val="auto"/>
          <w:szCs w:val="21"/>
          <w:highlight w:val="none"/>
        </w:rPr>
        <w:t>货物构成</w:t>
      </w:r>
      <w:r>
        <w:rPr>
          <w:rFonts w:hint="eastAsia" w:ascii="宋体" w:hAnsi="宋体" w:eastAsia="宋体" w:cs="宋体"/>
          <w:color w:val="auto"/>
          <w:szCs w:val="21"/>
          <w:highlight w:val="none"/>
          <w:lang w:val="en-US" w:eastAsia="zh-CN"/>
        </w:rPr>
        <w:t>对第三人</w:t>
      </w:r>
      <w:r>
        <w:rPr>
          <w:rFonts w:hint="eastAsia" w:ascii="宋体" w:hAnsi="宋体" w:eastAsia="宋体" w:cs="宋体"/>
          <w:color w:val="auto"/>
          <w:szCs w:val="21"/>
          <w:highlight w:val="none"/>
        </w:rPr>
        <w:t>侵权的，则由乙方承担全部责任。</w:t>
      </w:r>
    </w:p>
    <w:p w14:paraId="642E879A">
      <w:p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eastAsia="zh-CN"/>
        </w:rPr>
        <w:t>0</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知识产权保护</w:t>
      </w:r>
    </w:p>
    <w:p w14:paraId="1EBA0C00">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0</w:t>
      </w:r>
      <w:r>
        <w:rPr>
          <w:rFonts w:hint="eastAsia" w:ascii="宋体" w:hAnsi="宋体" w:eastAsia="宋体" w:cs="宋体"/>
          <w:color w:val="auto"/>
          <w:szCs w:val="21"/>
          <w:highlight w:val="none"/>
        </w:rPr>
        <w:t>.1 乙方对其所销售的货物应当享有知识产权或经权利人合法授权，保证没有侵犯任何第三人的知识产权等权利。</w:t>
      </w:r>
      <w:bookmarkStart w:id="59" w:name="_Hlk163047038"/>
      <w:r>
        <w:rPr>
          <w:rFonts w:hint="eastAsia" w:ascii="宋体" w:hAnsi="宋体" w:eastAsia="宋体" w:cs="宋体"/>
          <w:color w:val="auto"/>
          <w:szCs w:val="15"/>
          <w:highlight w:val="none"/>
        </w:rPr>
        <w:t>因违反前述约定对第三人构成侵权的，应当由乙方向第三人承担法律责任；甲方依法向第三人赔偿后，有权向乙方追偿。甲方有其他损失的，乙方应当赔偿</w:t>
      </w:r>
      <w:bookmarkEnd w:id="59"/>
      <w:r>
        <w:rPr>
          <w:rFonts w:hint="eastAsia" w:ascii="宋体" w:hAnsi="宋体" w:eastAsia="宋体" w:cs="宋体"/>
          <w:color w:val="auto"/>
          <w:szCs w:val="21"/>
          <w:highlight w:val="none"/>
        </w:rPr>
        <w:t>。</w:t>
      </w:r>
    </w:p>
    <w:p w14:paraId="6B7DE49F">
      <w:p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eastAsia="zh-CN"/>
        </w:rPr>
        <w:t>1</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保密义务</w:t>
      </w:r>
    </w:p>
    <w:p w14:paraId="2855B9EC">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15"/>
          <w:highlight w:val="none"/>
        </w:rPr>
      </w:pPr>
      <w:r>
        <w:rPr>
          <w:rFonts w:hint="eastAsia" w:ascii="宋体" w:hAnsi="宋体" w:eastAsia="宋体" w:cs="宋体"/>
          <w:color w:val="auto"/>
          <w:szCs w:val="15"/>
          <w:highlight w:val="none"/>
          <w:lang w:val="en-US" w:eastAsia="zh-CN"/>
        </w:rPr>
        <w:t xml:space="preserve">11.1 </w:t>
      </w:r>
      <w:r>
        <w:rPr>
          <w:rFonts w:hint="eastAsia" w:ascii="宋体" w:hAnsi="宋体" w:eastAsia="宋体" w:cs="宋体"/>
          <w:color w:val="auto"/>
          <w:szCs w:val="15"/>
          <w:highlight w:val="none"/>
        </w:rPr>
        <w:t>甲、乙双方</w:t>
      </w:r>
      <w:r>
        <w:rPr>
          <w:rFonts w:hint="eastAsia" w:ascii="宋体" w:hAnsi="宋体" w:eastAsia="宋体" w:cs="宋体"/>
          <w:color w:val="auto"/>
          <w:szCs w:val="15"/>
          <w:highlight w:val="none"/>
          <w:lang w:eastAsia="zh-CN"/>
        </w:rPr>
        <w:t>对</w:t>
      </w:r>
      <w:r>
        <w:rPr>
          <w:rFonts w:hint="eastAsia" w:ascii="宋体" w:hAnsi="宋体" w:eastAsia="宋体" w:cs="宋体"/>
          <w:color w:val="auto"/>
          <w:szCs w:val="15"/>
          <w:highlight w:val="none"/>
        </w:rPr>
        <w:t>采购和合同履行过程中所获悉的</w:t>
      </w:r>
      <w:r>
        <w:rPr>
          <w:rFonts w:hint="eastAsia" w:ascii="宋体" w:hAnsi="宋体" w:eastAsia="宋体" w:cs="宋体"/>
          <w:color w:val="auto"/>
          <w:szCs w:val="15"/>
          <w:highlight w:val="none"/>
          <w:lang w:eastAsia="zh-CN"/>
        </w:rPr>
        <w:t>国家秘密、工作秘密、</w:t>
      </w:r>
      <w:r>
        <w:rPr>
          <w:rFonts w:hint="eastAsia" w:ascii="宋体" w:hAnsi="宋体" w:eastAsia="宋体" w:cs="宋体"/>
          <w:color w:val="auto"/>
          <w:szCs w:val="15"/>
          <w:highlight w:val="none"/>
        </w:rPr>
        <w:t>商业秘密或者其他应当保密的信息，均有保密义务</w:t>
      </w:r>
      <w:r>
        <w:rPr>
          <w:rFonts w:hint="eastAsia" w:ascii="宋体" w:hAnsi="宋体" w:eastAsia="宋体" w:cs="宋体"/>
          <w:color w:val="auto"/>
          <w:szCs w:val="15"/>
          <w:highlight w:val="none"/>
          <w:lang w:eastAsia="zh-CN"/>
        </w:rPr>
        <w:t>且不受合同有效期所限，直至该信息成为公开信息</w:t>
      </w:r>
      <w:r>
        <w:rPr>
          <w:rFonts w:hint="eastAsia" w:ascii="宋体" w:hAnsi="宋体" w:eastAsia="宋体" w:cs="宋体"/>
          <w:color w:val="auto"/>
          <w:szCs w:val="15"/>
          <w:highlight w:val="none"/>
        </w:rPr>
        <w:t>。泄露、不正当地使用</w:t>
      </w:r>
      <w:r>
        <w:rPr>
          <w:rFonts w:hint="eastAsia" w:ascii="宋体" w:hAnsi="宋体" w:eastAsia="宋体" w:cs="宋体"/>
          <w:color w:val="auto"/>
          <w:szCs w:val="15"/>
          <w:highlight w:val="none"/>
          <w:lang w:eastAsia="zh-CN"/>
        </w:rPr>
        <w:t>国家秘密、工作秘密、</w:t>
      </w:r>
      <w:r>
        <w:rPr>
          <w:rFonts w:hint="eastAsia" w:ascii="宋体" w:hAnsi="宋体" w:eastAsia="宋体" w:cs="宋体"/>
          <w:color w:val="auto"/>
          <w:szCs w:val="15"/>
          <w:highlight w:val="none"/>
        </w:rPr>
        <w:t>商业秘密或者</w:t>
      </w:r>
      <w:r>
        <w:rPr>
          <w:rFonts w:hint="eastAsia" w:ascii="宋体" w:hAnsi="宋体" w:eastAsia="宋体" w:cs="宋体"/>
          <w:color w:val="auto"/>
          <w:szCs w:val="15"/>
          <w:highlight w:val="none"/>
          <w:lang w:eastAsia="zh-CN"/>
        </w:rPr>
        <w:t>其他应当保密的</w:t>
      </w:r>
      <w:r>
        <w:rPr>
          <w:rFonts w:hint="eastAsia" w:ascii="宋体" w:hAnsi="宋体" w:eastAsia="宋体" w:cs="宋体"/>
          <w:color w:val="auto"/>
          <w:szCs w:val="15"/>
          <w:highlight w:val="none"/>
        </w:rPr>
        <w:t>信息，应当承担</w:t>
      </w:r>
      <w:r>
        <w:rPr>
          <w:rFonts w:hint="eastAsia" w:ascii="宋体" w:hAnsi="宋体" w:eastAsia="宋体" w:cs="宋体"/>
          <w:color w:val="auto"/>
          <w:szCs w:val="15"/>
          <w:highlight w:val="none"/>
          <w:lang w:eastAsia="zh-CN"/>
        </w:rPr>
        <w:t>相应</w:t>
      </w:r>
      <w:r>
        <w:rPr>
          <w:rFonts w:hint="eastAsia" w:ascii="宋体" w:hAnsi="宋体" w:eastAsia="宋体" w:cs="宋体"/>
          <w:color w:val="auto"/>
          <w:szCs w:val="15"/>
          <w:highlight w:val="none"/>
        </w:rPr>
        <w:t>责任。其他应当保密的信息由双方在</w:t>
      </w:r>
      <w:r>
        <w:rPr>
          <w:rFonts w:hint="eastAsia" w:ascii="宋体" w:hAnsi="宋体" w:eastAsia="宋体" w:cs="宋体"/>
          <w:b/>
          <w:bCs/>
          <w:color w:val="auto"/>
          <w:szCs w:val="15"/>
          <w:highlight w:val="none"/>
        </w:rPr>
        <w:t>【政府采购合同专用条款】</w:t>
      </w:r>
      <w:r>
        <w:rPr>
          <w:rFonts w:hint="eastAsia" w:ascii="宋体" w:hAnsi="宋体" w:eastAsia="宋体" w:cs="宋体"/>
          <w:color w:val="auto"/>
          <w:szCs w:val="15"/>
          <w:highlight w:val="none"/>
        </w:rPr>
        <w:t>中约定。</w:t>
      </w:r>
    </w:p>
    <w:p w14:paraId="486CB515">
      <w:p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eastAsia="zh-CN"/>
        </w:rPr>
        <w:t>2</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合同价款支付</w:t>
      </w:r>
    </w:p>
    <w:p w14:paraId="1462B095">
      <w:pPr>
        <w:autoSpaceDE/>
        <w:autoSpaceDN/>
        <w:adjustRightInd w:val="0"/>
        <w:snapToGrid w:val="0"/>
        <w:spacing w:before="0" w:line="40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2</w:t>
      </w:r>
      <w:r>
        <w:rPr>
          <w:rFonts w:hint="eastAsia" w:ascii="宋体" w:hAnsi="宋体" w:eastAsia="宋体" w:cs="宋体"/>
          <w:color w:val="auto"/>
          <w:szCs w:val="21"/>
          <w:highlight w:val="none"/>
        </w:rPr>
        <w:t xml:space="preserve">.1 </w:t>
      </w:r>
      <w:r>
        <w:rPr>
          <w:rFonts w:hint="eastAsia" w:ascii="宋体" w:hAnsi="宋体" w:eastAsia="宋体" w:cs="宋体"/>
          <w:color w:val="auto"/>
          <w:szCs w:val="21"/>
          <w:highlight w:val="none"/>
          <w:lang w:eastAsia="zh-CN"/>
        </w:rPr>
        <w:t>合同价款支付</w:t>
      </w:r>
      <w:r>
        <w:rPr>
          <w:rFonts w:hint="eastAsia" w:ascii="宋体" w:hAnsi="宋体" w:eastAsia="宋体" w:cs="宋体"/>
          <w:color w:val="auto"/>
          <w:szCs w:val="21"/>
          <w:highlight w:val="none"/>
        </w:rPr>
        <w:t>按照国库集中支付</w:t>
      </w:r>
      <w:r>
        <w:rPr>
          <w:rFonts w:hint="eastAsia" w:ascii="宋体" w:hAnsi="宋体" w:eastAsia="宋体" w:cs="宋体"/>
          <w:color w:val="auto"/>
          <w:szCs w:val="21"/>
          <w:highlight w:val="none"/>
          <w:lang w:eastAsia="zh-CN"/>
        </w:rPr>
        <w:t>制度及财政管理相关</w:t>
      </w:r>
      <w:r>
        <w:rPr>
          <w:rFonts w:hint="eastAsia" w:ascii="宋体" w:hAnsi="宋体" w:eastAsia="宋体" w:cs="宋体"/>
          <w:color w:val="auto"/>
          <w:szCs w:val="21"/>
          <w:highlight w:val="none"/>
        </w:rPr>
        <w:t>规定执行。</w:t>
      </w:r>
    </w:p>
    <w:p w14:paraId="6D4CE697">
      <w:pPr>
        <w:outlineLvl w:val="9"/>
        <w:rPr>
          <w:rFonts w:hint="eastAsia" w:ascii="宋体" w:hAnsi="宋体" w:eastAsia="宋体" w:cs="宋体"/>
          <w:color w:val="auto"/>
          <w:highlight w:val="none"/>
          <w:lang w:eastAsia="zh-CN"/>
        </w:rPr>
      </w:pPr>
      <w:r>
        <w:rPr>
          <w:rFonts w:hint="eastAsia" w:ascii="宋体" w:hAnsi="宋体" w:eastAsia="宋体" w:cs="宋体"/>
          <w:b w:val="0"/>
          <w:bCs w:val="0"/>
          <w:color w:val="auto"/>
          <w:sz w:val="21"/>
          <w:szCs w:val="21"/>
          <w:highlight w:val="none"/>
          <w:lang w:val="en-US" w:eastAsia="zh-CN"/>
        </w:rPr>
        <w:t xml:space="preserve">12.2 </w:t>
      </w:r>
      <w:r>
        <w:rPr>
          <w:rFonts w:hint="eastAsia" w:ascii="宋体" w:hAnsi="宋体" w:eastAsia="宋体" w:cs="宋体"/>
          <w:b w:val="0"/>
          <w:bCs w:val="0"/>
          <w:color w:val="auto"/>
          <w:kern w:val="2"/>
          <w:sz w:val="21"/>
          <w:szCs w:val="21"/>
          <w:highlight w:val="none"/>
        </w:rPr>
        <w:t>对于满足合同约定支付条件的，</w:t>
      </w:r>
      <w:r>
        <w:rPr>
          <w:rFonts w:hint="eastAsia" w:ascii="宋体" w:hAnsi="宋体" w:eastAsia="宋体" w:cs="宋体"/>
          <w:b w:val="0"/>
          <w:bCs w:val="0"/>
          <w:color w:val="auto"/>
          <w:kern w:val="2"/>
          <w:sz w:val="21"/>
          <w:szCs w:val="21"/>
          <w:highlight w:val="none"/>
          <w:lang w:val="en-US" w:eastAsia="zh-CN"/>
        </w:rPr>
        <w:t>甲方</w:t>
      </w:r>
      <w:r>
        <w:rPr>
          <w:rFonts w:hint="eastAsia" w:ascii="宋体" w:hAnsi="宋体" w:eastAsia="宋体" w:cs="宋体"/>
          <w:b w:val="0"/>
          <w:bCs w:val="0"/>
          <w:i w:val="0"/>
          <w:iCs w:val="0"/>
          <w:caps w:val="0"/>
          <w:color w:val="auto"/>
          <w:spacing w:val="0"/>
          <w:sz w:val="21"/>
          <w:szCs w:val="21"/>
          <w:highlight w:val="none"/>
          <w:shd w:val="clear" w:color="auto" w:fill="auto"/>
          <w:vertAlign w:val="baseline"/>
        </w:rPr>
        <w:t>原则上应当自收到发票后10个工作日内</w:t>
      </w:r>
      <w:r>
        <w:rPr>
          <w:rFonts w:hint="eastAsia" w:ascii="宋体" w:hAnsi="宋体" w:eastAsia="宋体" w:cs="宋体"/>
          <w:b w:val="0"/>
          <w:bCs w:val="0"/>
          <w:color w:val="auto"/>
          <w:kern w:val="2"/>
          <w:sz w:val="21"/>
          <w:szCs w:val="21"/>
          <w:highlight w:val="none"/>
        </w:rPr>
        <w:t>将资金支付到合同约定的</w:t>
      </w:r>
      <w:r>
        <w:rPr>
          <w:rFonts w:hint="eastAsia" w:ascii="宋体" w:hAnsi="宋体" w:eastAsia="宋体" w:cs="宋体"/>
          <w:b w:val="0"/>
          <w:bCs w:val="0"/>
          <w:color w:val="auto"/>
          <w:kern w:val="2"/>
          <w:sz w:val="21"/>
          <w:szCs w:val="21"/>
          <w:highlight w:val="none"/>
          <w:lang w:eastAsia="zh-CN"/>
        </w:rPr>
        <w:t>乙方</w:t>
      </w:r>
      <w:r>
        <w:rPr>
          <w:rFonts w:hint="eastAsia" w:ascii="宋体" w:hAnsi="宋体" w:eastAsia="宋体" w:cs="宋体"/>
          <w:b w:val="0"/>
          <w:bCs w:val="0"/>
          <w:color w:val="auto"/>
          <w:kern w:val="2"/>
          <w:sz w:val="21"/>
          <w:szCs w:val="21"/>
          <w:highlight w:val="none"/>
        </w:rPr>
        <w:t>账户，不得以机构变动、人员更替、政策调整等为由迟延付款，不得将采购文件和合同中未规定的义务作为向</w:t>
      </w:r>
      <w:r>
        <w:rPr>
          <w:rFonts w:hint="eastAsia" w:ascii="宋体" w:hAnsi="宋体" w:eastAsia="宋体" w:cs="宋体"/>
          <w:b w:val="0"/>
          <w:bCs w:val="0"/>
          <w:color w:val="auto"/>
          <w:kern w:val="2"/>
          <w:sz w:val="21"/>
          <w:szCs w:val="21"/>
          <w:highlight w:val="none"/>
          <w:lang w:val="en-US" w:eastAsia="zh-CN"/>
        </w:rPr>
        <w:t>乙方</w:t>
      </w:r>
      <w:r>
        <w:rPr>
          <w:rFonts w:hint="eastAsia" w:ascii="宋体" w:hAnsi="宋体" w:eastAsia="宋体" w:cs="宋体"/>
          <w:b w:val="0"/>
          <w:bCs w:val="0"/>
          <w:color w:val="auto"/>
          <w:kern w:val="2"/>
          <w:sz w:val="21"/>
          <w:szCs w:val="21"/>
          <w:highlight w:val="none"/>
        </w:rPr>
        <w:t>付款的条件。具体合同价款支付时间在【</w:t>
      </w:r>
      <w:r>
        <w:rPr>
          <w:rFonts w:hint="eastAsia" w:ascii="宋体" w:hAnsi="宋体" w:eastAsia="宋体" w:cs="宋体"/>
          <w:b/>
          <w:bCs/>
          <w:color w:val="auto"/>
          <w:kern w:val="2"/>
          <w:sz w:val="21"/>
          <w:szCs w:val="21"/>
          <w:highlight w:val="none"/>
        </w:rPr>
        <w:t>政府采购合同专用条款</w:t>
      </w:r>
      <w:r>
        <w:rPr>
          <w:rFonts w:hint="eastAsia" w:ascii="宋体" w:hAnsi="宋体" w:eastAsia="宋体" w:cs="宋体"/>
          <w:b w:val="0"/>
          <w:bCs w:val="0"/>
          <w:color w:val="auto"/>
          <w:kern w:val="2"/>
          <w:sz w:val="21"/>
          <w:szCs w:val="21"/>
          <w:highlight w:val="none"/>
        </w:rPr>
        <w:t>】中</w:t>
      </w:r>
      <w:r>
        <w:rPr>
          <w:rFonts w:hint="eastAsia" w:ascii="宋体" w:hAnsi="宋体" w:eastAsia="宋体" w:cs="宋体"/>
          <w:b w:val="0"/>
          <w:bCs w:val="0"/>
          <w:color w:val="auto"/>
          <w:kern w:val="2"/>
          <w:sz w:val="21"/>
          <w:szCs w:val="21"/>
          <w:highlight w:val="none"/>
          <w:lang w:eastAsia="zh-CN"/>
        </w:rPr>
        <w:t>约</w:t>
      </w:r>
      <w:r>
        <w:rPr>
          <w:rFonts w:hint="eastAsia" w:ascii="宋体" w:hAnsi="宋体" w:eastAsia="宋体" w:cs="宋体"/>
          <w:b w:val="0"/>
          <w:bCs w:val="0"/>
          <w:color w:val="auto"/>
          <w:kern w:val="2"/>
          <w:sz w:val="21"/>
          <w:szCs w:val="21"/>
          <w:highlight w:val="none"/>
        </w:rPr>
        <w:t>定。</w:t>
      </w:r>
    </w:p>
    <w:p w14:paraId="66CDAC7A">
      <w:pPr>
        <w:pStyle w:val="8"/>
        <w:spacing w:after="0" w:line="40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履约保证金</w:t>
      </w:r>
    </w:p>
    <w:p w14:paraId="52111E85">
      <w:pPr>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 xml:space="preserve">.1 </w:t>
      </w:r>
      <w:r>
        <w:rPr>
          <w:rFonts w:hint="eastAsia" w:ascii="宋体" w:hAnsi="宋体" w:eastAsia="宋体" w:cs="宋体"/>
          <w:color w:val="auto"/>
          <w:szCs w:val="15"/>
          <w:highlight w:val="none"/>
        </w:rPr>
        <w:t>乙方应当以支票、汇票、本票或者金融机构、担保机构出具的保函等非现金形式提交。</w:t>
      </w:r>
    </w:p>
    <w:p w14:paraId="1909D779">
      <w:pPr>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.2 如果乙方</w:t>
      </w:r>
      <w:r>
        <w:rPr>
          <w:rFonts w:hint="eastAsia" w:ascii="宋体" w:hAnsi="宋体" w:eastAsia="宋体" w:cs="宋体"/>
          <w:color w:val="auto"/>
          <w:szCs w:val="21"/>
          <w:highlight w:val="none"/>
          <w:lang w:eastAsia="zh-CN"/>
        </w:rPr>
        <w:t>出现</w:t>
      </w:r>
      <w:r>
        <w:rPr>
          <w:rFonts w:hint="eastAsia" w:ascii="宋体" w:hAnsi="宋体" w:eastAsia="宋体" w:cs="宋体"/>
          <w:b/>
          <w:bCs/>
          <w:color w:val="auto"/>
          <w:szCs w:val="15"/>
          <w:highlight w:val="none"/>
        </w:rPr>
        <w:t>【政府采购合同专用条款】</w:t>
      </w:r>
      <w:r>
        <w:rPr>
          <w:rFonts w:hint="eastAsia" w:ascii="宋体" w:hAnsi="宋体" w:eastAsia="宋体" w:cs="宋体"/>
          <w:b w:val="0"/>
          <w:bCs w:val="0"/>
          <w:color w:val="auto"/>
          <w:szCs w:val="15"/>
          <w:highlight w:val="none"/>
          <w:lang w:eastAsia="zh-CN"/>
        </w:rPr>
        <w:t>约定情形的</w:t>
      </w:r>
      <w:r>
        <w:rPr>
          <w:rFonts w:hint="eastAsia" w:ascii="宋体" w:hAnsi="宋体" w:eastAsia="宋体" w:cs="宋体"/>
          <w:color w:val="auto"/>
          <w:szCs w:val="21"/>
          <w:highlight w:val="none"/>
        </w:rPr>
        <w:t>，履约保证金不予退还；如果乙方未能按合同约定全面履行义务，甲方有权从履约保证金中取得补偿或赔偿，</w:t>
      </w:r>
      <w:r>
        <w:rPr>
          <w:rFonts w:hint="eastAsia" w:ascii="宋体" w:hAnsi="宋体" w:eastAsia="宋体" w:cs="宋体"/>
          <w:color w:val="auto"/>
          <w:szCs w:val="21"/>
          <w:highlight w:val="none"/>
          <w:lang w:eastAsia="zh-CN"/>
        </w:rPr>
        <w:t>且</w:t>
      </w:r>
      <w:r>
        <w:rPr>
          <w:rFonts w:hint="eastAsia" w:ascii="宋体" w:hAnsi="宋体" w:eastAsia="宋体" w:cs="宋体"/>
          <w:color w:val="auto"/>
          <w:szCs w:val="21"/>
          <w:highlight w:val="none"/>
        </w:rPr>
        <w:t>不影响甲方要求乙方承担合同约定的超过履约保证金的违约责任的权利。</w:t>
      </w:r>
    </w:p>
    <w:p w14:paraId="34291041">
      <w:pPr>
        <w:spacing w:line="400" w:lineRule="exact"/>
        <w:ind w:firstLine="420"/>
        <w:rPr>
          <w:rFonts w:hint="eastAsia" w:ascii="宋体" w:hAnsi="宋体" w:eastAsia="宋体" w:cs="宋体"/>
          <w:color w:val="auto"/>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.3 甲方在项目通过验收后按照</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规定的时间内将履约保证金退还乙方；逾期退还的，乙方可要求甲方支付违约金，违约金按照</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规定支付。</w:t>
      </w:r>
    </w:p>
    <w:p w14:paraId="0C292580">
      <w:pPr>
        <w:autoSpaceDE w:val="0"/>
        <w:autoSpaceDN w:val="0"/>
        <w:adjustRightInd w:val="0"/>
        <w:snapToGrid w:val="0"/>
        <w:spacing w:before="0" w:line="400" w:lineRule="exact"/>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eastAsia="zh-CN"/>
        </w:rPr>
        <w:t>4</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color w:val="auto"/>
          <w:sz w:val="24"/>
          <w:highlight w:val="none"/>
        </w:rPr>
        <w:t>售后服务</w:t>
      </w:r>
    </w:p>
    <w:p w14:paraId="3FDF1EE2">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.1 除项目不涉及或采购活动中明确约定无须承担外，乙方还应提供下列服务：</w:t>
      </w:r>
    </w:p>
    <w:p w14:paraId="264D7DB1">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（1）货物的现场移动、安装、调试、启动监督及技术支持；</w:t>
      </w:r>
    </w:p>
    <w:p w14:paraId="2120299E">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（2）提供货物组装和维修所需的专用工具和辅助材料；</w:t>
      </w:r>
    </w:p>
    <w:p w14:paraId="550800DB">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（3）在</w:t>
      </w:r>
      <w:r>
        <w:rPr>
          <w:rFonts w:hint="eastAsia" w:ascii="宋体" w:hAnsi="宋体" w:eastAsia="宋体" w:cs="宋体"/>
          <w:b/>
          <w:bCs/>
          <w:color w:val="auto"/>
          <w:szCs w:val="15"/>
          <w:highlight w:val="none"/>
        </w:rPr>
        <w:t>【政府采购合同专用条款】</w:t>
      </w:r>
      <w:r>
        <w:rPr>
          <w:rFonts w:hint="eastAsia" w:ascii="宋体" w:hAnsi="宋体" w:eastAsia="宋体" w:cs="宋体"/>
          <w:color w:val="auto"/>
          <w:szCs w:val="21"/>
          <w:highlight w:val="none"/>
          <w:lang w:eastAsia="zh-CN"/>
        </w:rPr>
        <w:t>约定</w:t>
      </w:r>
      <w:r>
        <w:rPr>
          <w:rFonts w:hint="eastAsia" w:ascii="宋体" w:hAnsi="宋体" w:eastAsia="宋体" w:cs="宋体"/>
          <w:color w:val="auto"/>
          <w:szCs w:val="21"/>
          <w:highlight w:val="none"/>
        </w:rPr>
        <w:t>的期限内对所有的货物实施运行监督、维修，但前提条件是该服务并不能免除乙方在质量保证期内所承担的义务；</w:t>
      </w:r>
    </w:p>
    <w:p w14:paraId="62B97745">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（4）在制造商</w:t>
      </w:r>
      <w:r>
        <w:rPr>
          <w:rFonts w:hint="eastAsia" w:ascii="宋体" w:hAnsi="宋体" w:eastAsia="宋体" w:cs="宋体"/>
          <w:color w:val="auto"/>
          <w:szCs w:val="21"/>
          <w:highlight w:val="none"/>
          <w:lang w:eastAsia="zh-CN"/>
        </w:rPr>
        <w:t>所在地</w:t>
      </w:r>
      <w:r>
        <w:rPr>
          <w:rFonts w:hint="eastAsia" w:ascii="宋体" w:hAnsi="宋体" w:eastAsia="宋体" w:cs="宋体"/>
          <w:color w:val="auto"/>
          <w:szCs w:val="21"/>
          <w:highlight w:val="none"/>
        </w:rPr>
        <w:t>或</w:t>
      </w:r>
      <w:r>
        <w:rPr>
          <w:rFonts w:hint="eastAsia" w:ascii="宋体" w:hAnsi="宋体" w:eastAsia="宋体" w:cs="宋体"/>
          <w:color w:val="auto"/>
          <w:szCs w:val="21"/>
          <w:highlight w:val="none"/>
          <w:lang w:eastAsia="zh-CN"/>
        </w:rPr>
        <w:t>指定</w:t>
      </w:r>
      <w:r>
        <w:rPr>
          <w:rFonts w:hint="eastAsia" w:ascii="宋体" w:hAnsi="宋体" w:eastAsia="宋体" w:cs="宋体"/>
          <w:color w:val="auto"/>
          <w:szCs w:val="21"/>
          <w:highlight w:val="none"/>
        </w:rPr>
        <w:t>现场就货物的安装、启动、运营、维护</w:t>
      </w:r>
      <w:r>
        <w:rPr>
          <w:rFonts w:hint="eastAsia" w:ascii="宋体" w:hAnsi="宋体" w:eastAsia="宋体" w:cs="宋体"/>
          <w:color w:val="auto"/>
          <w:szCs w:val="21"/>
          <w:highlight w:val="none"/>
          <w:lang w:eastAsia="zh-CN"/>
        </w:rPr>
        <w:t>、废弃处置等</w:t>
      </w:r>
      <w:r>
        <w:rPr>
          <w:rFonts w:hint="eastAsia" w:ascii="宋体" w:hAnsi="宋体" w:eastAsia="宋体" w:cs="宋体"/>
          <w:color w:val="auto"/>
          <w:szCs w:val="21"/>
          <w:highlight w:val="none"/>
        </w:rPr>
        <w:t>对甲方操作人员进行培训</w:t>
      </w:r>
      <w:r>
        <w:rPr>
          <w:rFonts w:hint="eastAsia" w:ascii="宋体" w:hAnsi="宋体" w:eastAsia="宋体" w:cs="宋体"/>
          <w:color w:val="auto"/>
          <w:szCs w:val="15"/>
          <w:highlight w:val="none"/>
          <w:lang w:eastAsia="zh-CN"/>
        </w:rPr>
        <w:t>；</w:t>
      </w:r>
    </w:p>
    <w:p w14:paraId="4CB7CFEE">
      <w:pPr>
        <w:pStyle w:val="2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（5）依照法律、行政法规的规定或者按照</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约定，货物在有效使用年限届满后应予回收的，乙方负有自行或者委托第三人对货物予以回收的义务；</w:t>
      </w:r>
    </w:p>
    <w:p w14:paraId="17546071">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规定由乙方提供的其他服务。</w:t>
      </w:r>
    </w:p>
    <w:p w14:paraId="7B6D2206">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.2 乙方提供的</w:t>
      </w:r>
      <w:r>
        <w:rPr>
          <w:rFonts w:hint="eastAsia" w:ascii="宋体" w:hAnsi="宋体" w:eastAsia="宋体" w:cs="宋体"/>
          <w:color w:val="auto"/>
          <w:szCs w:val="21"/>
          <w:highlight w:val="none"/>
          <w:lang w:eastAsia="zh-CN"/>
        </w:rPr>
        <w:t>售后</w:t>
      </w:r>
      <w:r>
        <w:rPr>
          <w:rFonts w:hint="eastAsia" w:ascii="宋体" w:hAnsi="宋体" w:eastAsia="宋体" w:cs="宋体"/>
          <w:color w:val="auto"/>
          <w:szCs w:val="21"/>
          <w:highlight w:val="none"/>
        </w:rPr>
        <w:t>服务的费用</w:t>
      </w:r>
      <w:r>
        <w:rPr>
          <w:rFonts w:hint="eastAsia" w:ascii="宋体" w:hAnsi="宋体" w:eastAsia="宋体" w:cs="宋体"/>
          <w:color w:val="auto"/>
          <w:szCs w:val="21"/>
          <w:highlight w:val="none"/>
          <w:lang w:val="en-US" w:eastAsia="zh-CN"/>
        </w:rPr>
        <w:t>已</w:t>
      </w:r>
      <w:r>
        <w:rPr>
          <w:rFonts w:hint="eastAsia" w:ascii="宋体" w:hAnsi="宋体" w:eastAsia="宋体" w:cs="宋体"/>
          <w:color w:val="auto"/>
          <w:szCs w:val="21"/>
          <w:highlight w:val="none"/>
        </w:rPr>
        <w:t>包含在合同价款中，甲方不再另行支付。</w:t>
      </w:r>
    </w:p>
    <w:p w14:paraId="64162BF0">
      <w:pPr>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eastAsia="zh-CN"/>
        </w:rPr>
        <w:t>5</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违约责任</w:t>
      </w:r>
    </w:p>
    <w:p w14:paraId="62A426A4">
      <w:pPr>
        <w:adjustRightInd w:val="0"/>
        <w:snapToGrid w:val="0"/>
        <w:spacing w:before="0" w:line="40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w:t>
      </w:r>
      <w:r>
        <w:rPr>
          <w:rFonts w:hint="eastAsia" w:ascii="宋体" w:hAnsi="宋体" w:eastAsia="宋体" w:cs="宋体"/>
          <w:bCs/>
          <w:color w:val="auto"/>
          <w:szCs w:val="21"/>
          <w:highlight w:val="none"/>
          <w:lang w:eastAsia="zh-CN"/>
        </w:rPr>
        <w:t>5</w:t>
      </w:r>
      <w:r>
        <w:rPr>
          <w:rFonts w:hint="eastAsia" w:ascii="宋体" w:hAnsi="宋体" w:eastAsia="宋体" w:cs="宋体"/>
          <w:bCs/>
          <w:color w:val="auto"/>
          <w:szCs w:val="21"/>
          <w:highlight w:val="none"/>
        </w:rPr>
        <w:t>.1质量瑕疵的</w:t>
      </w:r>
      <w:r>
        <w:rPr>
          <w:rFonts w:hint="eastAsia" w:ascii="宋体" w:hAnsi="宋体" w:eastAsia="宋体" w:cs="宋体"/>
          <w:bCs/>
          <w:color w:val="auto"/>
          <w:szCs w:val="21"/>
          <w:highlight w:val="none"/>
          <w:lang w:eastAsia="zh-CN"/>
        </w:rPr>
        <w:t>违约责任</w:t>
      </w:r>
    </w:p>
    <w:p w14:paraId="3FDAA400">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w:t>
      </w:r>
      <w:r>
        <w:rPr>
          <w:rFonts w:hint="eastAsia" w:ascii="宋体" w:hAnsi="宋体" w:eastAsia="宋体" w:cs="宋体"/>
          <w:color w:val="auto"/>
          <w:szCs w:val="21"/>
          <w:highlight w:val="none"/>
          <w:lang w:eastAsia="zh-CN"/>
        </w:rPr>
        <w:t>提供</w:t>
      </w:r>
      <w:r>
        <w:rPr>
          <w:rFonts w:hint="eastAsia" w:ascii="宋体" w:hAnsi="宋体" w:eastAsia="宋体" w:cs="宋体"/>
          <w:color w:val="auto"/>
          <w:szCs w:val="21"/>
          <w:highlight w:val="none"/>
        </w:rPr>
        <w:t>的产品不符合</w:t>
      </w:r>
      <w:r>
        <w:rPr>
          <w:rFonts w:hint="eastAsia" w:ascii="宋体" w:hAnsi="宋体" w:eastAsia="宋体" w:cs="宋体"/>
          <w:color w:val="auto"/>
          <w:szCs w:val="21"/>
          <w:highlight w:val="none"/>
          <w:lang w:eastAsia="zh-CN"/>
        </w:rPr>
        <w:t>合同约定的</w:t>
      </w:r>
      <w:r>
        <w:rPr>
          <w:rFonts w:hint="eastAsia" w:ascii="宋体" w:hAnsi="宋体" w:eastAsia="宋体" w:cs="宋体"/>
          <w:color w:val="auto"/>
          <w:szCs w:val="21"/>
          <w:highlight w:val="none"/>
        </w:rPr>
        <w:t>质量标准或存在产品质量缺陷，</w:t>
      </w:r>
      <w:r>
        <w:rPr>
          <w:rFonts w:hint="eastAsia" w:ascii="宋体" w:hAnsi="宋体" w:eastAsia="宋体" w:cs="宋体"/>
          <w:color w:val="auto"/>
          <w:szCs w:val="21"/>
          <w:highlight w:val="none"/>
          <w:lang w:eastAsia="zh-CN"/>
        </w:rPr>
        <w:t>甲方有权要求乙方根据</w:t>
      </w:r>
      <w:r>
        <w:rPr>
          <w:rFonts w:hint="eastAsia" w:ascii="宋体" w:hAnsi="宋体" w:eastAsia="宋体" w:cs="宋体"/>
          <w:b/>
          <w:color w:val="auto"/>
          <w:szCs w:val="21"/>
          <w:highlight w:val="none"/>
        </w:rPr>
        <w:t>【政府采购合同专用条款】</w:t>
      </w:r>
      <w:r>
        <w:rPr>
          <w:rFonts w:hint="eastAsia" w:ascii="宋体" w:hAnsi="宋体" w:eastAsia="宋体" w:cs="宋体"/>
          <w:b w:val="0"/>
          <w:bCs/>
          <w:color w:val="auto"/>
          <w:szCs w:val="21"/>
          <w:highlight w:val="none"/>
          <w:lang w:eastAsia="zh-CN"/>
        </w:rPr>
        <w:t>要求</w:t>
      </w:r>
      <w:r>
        <w:rPr>
          <w:rFonts w:hint="eastAsia" w:ascii="宋体" w:hAnsi="宋体" w:eastAsia="宋体" w:cs="宋体"/>
          <w:color w:val="auto"/>
          <w:szCs w:val="21"/>
          <w:highlight w:val="none"/>
          <w:lang w:eastAsia="zh-CN"/>
        </w:rPr>
        <w:t>及时修理、重作、更换，并承担由此给甲</w:t>
      </w:r>
      <w:r>
        <w:rPr>
          <w:rFonts w:hint="eastAsia" w:ascii="宋体" w:hAnsi="宋体" w:eastAsia="宋体" w:cs="宋体"/>
          <w:color w:val="auto"/>
          <w:szCs w:val="21"/>
          <w:highlight w:val="none"/>
        </w:rPr>
        <w:t>方</w:t>
      </w:r>
      <w:r>
        <w:rPr>
          <w:rFonts w:hint="eastAsia" w:ascii="宋体" w:hAnsi="宋体" w:eastAsia="宋体" w:cs="宋体"/>
          <w:color w:val="auto"/>
          <w:szCs w:val="21"/>
          <w:highlight w:val="none"/>
          <w:lang w:eastAsia="zh-CN"/>
        </w:rPr>
        <w:t>造成的损失</w:t>
      </w:r>
      <w:r>
        <w:rPr>
          <w:rFonts w:hint="eastAsia" w:ascii="宋体" w:hAnsi="宋体" w:eastAsia="宋体" w:cs="宋体"/>
          <w:color w:val="auto"/>
          <w:szCs w:val="21"/>
          <w:highlight w:val="none"/>
        </w:rPr>
        <w:t>。</w:t>
      </w:r>
    </w:p>
    <w:p w14:paraId="0F4DA52F">
      <w:pPr>
        <w:autoSpaceDE w:val="0"/>
        <w:autoSpaceDN w:val="0"/>
        <w:adjustRightInd w:val="0"/>
        <w:snapToGrid w:val="0"/>
        <w:spacing w:before="0" w:line="40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w:t>
      </w:r>
      <w:r>
        <w:rPr>
          <w:rFonts w:hint="eastAsia" w:ascii="宋体" w:hAnsi="宋体" w:eastAsia="宋体" w:cs="宋体"/>
          <w:bCs/>
          <w:color w:val="auto"/>
          <w:szCs w:val="21"/>
          <w:highlight w:val="none"/>
          <w:lang w:eastAsia="zh-CN"/>
        </w:rPr>
        <w:t>5</w:t>
      </w:r>
      <w:r>
        <w:rPr>
          <w:rFonts w:hint="eastAsia" w:ascii="宋体" w:hAnsi="宋体" w:eastAsia="宋体" w:cs="宋体"/>
          <w:bCs/>
          <w:color w:val="auto"/>
          <w:szCs w:val="21"/>
          <w:highlight w:val="none"/>
        </w:rPr>
        <w:t>.2 迟延交货的违约责任</w:t>
      </w:r>
    </w:p>
    <w:p w14:paraId="6BB28B38">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（1）乙方应按照本合同规定的时间、地点交货和提供</w:t>
      </w:r>
      <w:r>
        <w:rPr>
          <w:rFonts w:hint="eastAsia" w:ascii="宋体" w:hAnsi="宋体" w:eastAsia="宋体" w:cs="宋体"/>
          <w:color w:val="auto"/>
          <w:szCs w:val="21"/>
          <w:highlight w:val="none"/>
          <w:lang w:eastAsia="zh-CN"/>
        </w:rPr>
        <w:t>相关</w:t>
      </w:r>
      <w:r>
        <w:rPr>
          <w:rFonts w:hint="eastAsia" w:ascii="宋体" w:hAnsi="宋体" w:eastAsia="宋体" w:cs="宋体"/>
          <w:color w:val="auto"/>
          <w:szCs w:val="21"/>
          <w:highlight w:val="none"/>
        </w:rPr>
        <w:t>服务。在履行合同过程中，如果乙方遇到可能</w:t>
      </w:r>
      <w:r>
        <w:rPr>
          <w:rFonts w:hint="eastAsia" w:ascii="宋体" w:hAnsi="宋体" w:eastAsia="宋体" w:cs="宋体"/>
          <w:color w:val="auto"/>
          <w:szCs w:val="21"/>
          <w:highlight w:val="none"/>
          <w:lang w:eastAsia="zh-CN"/>
        </w:rPr>
        <w:t>影响</w:t>
      </w:r>
      <w:r>
        <w:rPr>
          <w:rFonts w:hint="eastAsia" w:ascii="宋体" w:hAnsi="宋体" w:eastAsia="宋体" w:cs="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Cs w:val="21"/>
          <w:highlight w:val="none"/>
          <w:lang w:eastAsia="zh-CN"/>
        </w:rPr>
        <w:t>长</w:t>
      </w:r>
      <w:r>
        <w:rPr>
          <w:rFonts w:hint="eastAsia" w:ascii="宋体" w:hAnsi="宋体" w:eastAsia="宋体" w:cs="宋体"/>
          <w:color w:val="auto"/>
          <w:szCs w:val="21"/>
          <w:highlight w:val="none"/>
        </w:rPr>
        <w:t>交货时间或延期提供服务。</w:t>
      </w:r>
    </w:p>
    <w:p w14:paraId="1C55896C">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（2）如果乙方没有按照合同规定的时间交货和提供</w:t>
      </w:r>
      <w:r>
        <w:rPr>
          <w:rFonts w:hint="eastAsia" w:ascii="宋体" w:hAnsi="宋体" w:eastAsia="宋体" w:cs="宋体"/>
          <w:color w:val="auto"/>
          <w:szCs w:val="21"/>
          <w:highlight w:val="none"/>
          <w:lang w:eastAsia="zh-CN"/>
        </w:rPr>
        <w:t>相关</w:t>
      </w:r>
      <w:r>
        <w:rPr>
          <w:rFonts w:hint="eastAsia" w:ascii="宋体" w:hAnsi="宋体" w:eastAsia="宋体" w:cs="宋体"/>
          <w:color w:val="auto"/>
          <w:szCs w:val="21"/>
          <w:highlight w:val="none"/>
        </w:rPr>
        <w:t>服务，甲方有权从货款中扣除误期赔偿费而不影响合同项下的其他补救方法，赔偿费按</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规定执行。如果涉及公共利益，且赔偿金额无法弥补公共利益损失，</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可要求继续履行或者</w:t>
      </w:r>
      <w:r>
        <w:rPr>
          <w:rFonts w:hint="eastAsia" w:ascii="宋体" w:hAnsi="宋体" w:eastAsia="宋体" w:cs="宋体"/>
          <w:color w:val="auto"/>
          <w:szCs w:val="21"/>
          <w:highlight w:val="none"/>
          <w:lang w:eastAsia="zh-CN"/>
        </w:rPr>
        <w:t>采取其他补救措施</w:t>
      </w:r>
      <w:r>
        <w:rPr>
          <w:rFonts w:hint="eastAsia" w:ascii="宋体" w:hAnsi="宋体" w:eastAsia="宋体" w:cs="宋体"/>
          <w:color w:val="auto"/>
          <w:szCs w:val="21"/>
          <w:highlight w:val="none"/>
        </w:rPr>
        <w:t>。</w:t>
      </w:r>
    </w:p>
    <w:p w14:paraId="34385893">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.3 迟延支付的违约责任</w:t>
      </w:r>
    </w:p>
    <w:p w14:paraId="1858CF81">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甲方存在迟延支付乙方合同款项的，应当承担</w:t>
      </w:r>
      <w:r>
        <w:rPr>
          <w:rFonts w:hint="eastAsia" w:ascii="宋体" w:hAnsi="宋体" w:eastAsia="宋体" w:cs="宋体"/>
          <w:b/>
          <w:bCs/>
          <w:color w:val="auto"/>
          <w:szCs w:val="21"/>
          <w:highlight w:val="none"/>
        </w:rPr>
        <w:t>【政府采购合同专用条款】</w:t>
      </w:r>
      <w:r>
        <w:rPr>
          <w:rFonts w:hint="eastAsia" w:ascii="宋体" w:hAnsi="宋体" w:eastAsia="宋体" w:cs="宋体"/>
          <w:color w:val="auto"/>
          <w:szCs w:val="21"/>
          <w:highlight w:val="none"/>
        </w:rPr>
        <w:t>规定的逾期付款利息。</w:t>
      </w:r>
    </w:p>
    <w:p w14:paraId="7CBF9C36">
      <w:pPr>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1</w:t>
      </w:r>
      <w:r>
        <w:rPr>
          <w:rFonts w:hint="eastAsia" w:ascii="宋体" w:hAnsi="宋体" w:eastAsia="宋体" w:cs="宋体"/>
          <w:bCs/>
          <w:color w:val="auto"/>
          <w:szCs w:val="21"/>
          <w:highlight w:val="none"/>
          <w:lang w:eastAsia="zh-CN"/>
        </w:rPr>
        <w:t>5</w:t>
      </w:r>
      <w:r>
        <w:rPr>
          <w:rFonts w:hint="eastAsia" w:ascii="宋体" w:hAnsi="宋体" w:eastAsia="宋体" w:cs="宋体"/>
          <w:bCs/>
          <w:color w:val="auto"/>
          <w:szCs w:val="21"/>
          <w:highlight w:val="none"/>
        </w:rPr>
        <w:t>.4其他违约责任根据项目实际需要按</w:t>
      </w:r>
      <w:r>
        <w:rPr>
          <w:rFonts w:hint="eastAsia" w:ascii="宋体" w:hAnsi="宋体" w:eastAsia="宋体" w:cs="宋体"/>
          <w:b/>
          <w:bCs/>
          <w:color w:val="auto"/>
          <w:szCs w:val="21"/>
          <w:highlight w:val="none"/>
        </w:rPr>
        <w:t>【政府采购合同专用条款】</w:t>
      </w:r>
      <w:r>
        <w:rPr>
          <w:rFonts w:hint="eastAsia" w:ascii="宋体" w:hAnsi="宋体" w:eastAsia="宋体" w:cs="宋体"/>
          <w:color w:val="auto"/>
          <w:szCs w:val="21"/>
          <w:highlight w:val="none"/>
        </w:rPr>
        <w:t>规定执行。</w:t>
      </w:r>
    </w:p>
    <w:p w14:paraId="20C60895">
      <w:pPr>
        <w:numPr>
          <w:ilvl w:val="0"/>
          <w:numId w:val="9"/>
        </w:numPr>
        <w:autoSpaceDE w:val="0"/>
        <w:autoSpaceDN w:val="0"/>
        <w:adjustRightInd w:val="0"/>
        <w:snapToGrid w:val="0"/>
        <w:spacing w:before="0" w:line="400" w:lineRule="exact"/>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合同变更</w:t>
      </w:r>
      <w:r>
        <w:rPr>
          <w:rFonts w:hint="eastAsia" w:ascii="宋体" w:hAnsi="宋体" w:eastAsia="宋体" w:cs="宋体"/>
          <w:b/>
          <w:color w:val="auto"/>
          <w:sz w:val="24"/>
          <w:highlight w:val="none"/>
          <w:lang w:eastAsia="zh-CN"/>
        </w:rPr>
        <w:t>、中止与终止</w:t>
      </w:r>
    </w:p>
    <w:p w14:paraId="0ECE4125">
      <w:pPr>
        <w:autoSpaceDE/>
        <w:autoSpaceDN/>
        <w:adjustRightInd w:val="0"/>
        <w:snapToGrid w:val="0"/>
        <w:spacing w:before="0" w:line="400" w:lineRule="exact"/>
        <w:ind w:firstLine="0"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.1合同的</w:t>
      </w:r>
      <w:r>
        <w:rPr>
          <w:rFonts w:hint="eastAsia" w:ascii="宋体" w:hAnsi="宋体" w:eastAsia="宋体" w:cs="宋体"/>
          <w:color w:val="auto"/>
          <w:szCs w:val="21"/>
          <w:highlight w:val="none"/>
          <w:lang w:eastAsia="zh-CN"/>
        </w:rPr>
        <w:t>变更</w:t>
      </w:r>
    </w:p>
    <w:p w14:paraId="7705A195">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政府采购合同履行中，</w:t>
      </w:r>
      <w:r>
        <w:rPr>
          <w:rFonts w:hint="eastAsia" w:ascii="宋体" w:hAnsi="宋体" w:eastAsia="宋体" w:cs="宋体"/>
          <w:color w:val="auto"/>
          <w:szCs w:val="21"/>
          <w:highlight w:val="none"/>
        </w:rPr>
        <w:t>在不改变合同其他条款的前提下，甲方可以在合同价款10%的范围内追加与合同标的相同的货物，并就此与乙方协商</w:t>
      </w:r>
      <w:r>
        <w:rPr>
          <w:rFonts w:hint="eastAsia" w:ascii="宋体" w:hAnsi="宋体" w:eastAsia="宋体" w:cs="宋体"/>
          <w:color w:val="auto"/>
          <w:szCs w:val="21"/>
          <w:highlight w:val="none"/>
          <w:lang w:eastAsia="zh-CN"/>
        </w:rPr>
        <w:t>一致后</w:t>
      </w:r>
      <w:r>
        <w:rPr>
          <w:rFonts w:hint="eastAsia" w:ascii="宋体" w:hAnsi="宋体" w:eastAsia="宋体" w:cs="宋体"/>
          <w:color w:val="auto"/>
          <w:szCs w:val="21"/>
          <w:highlight w:val="none"/>
        </w:rPr>
        <w:t>签订补充协议。</w:t>
      </w:r>
    </w:p>
    <w:p w14:paraId="359C0FD6">
      <w:pPr>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合同的中止</w:t>
      </w:r>
    </w:p>
    <w:p w14:paraId="04C2F8BF">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（1）合同履行过程中因供应商就采购文件、采购过程或结果提起投诉的，甲方认为有必要的，</w:t>
      </w:r>
      <w:r>
        <w:rPr>
          <w:rFonts w:hint="eastAsia" w:ascii="宋体" w:hAnsi="宋体" w:eastAsia="宋体" w:cs="宋体"/>
          <w:color w:val="auto"/>
          <w:szCs w:val="21"/>
          <w:highlight w:val="none"/>
          <w:lang w:eastAsia="zh-CN"/>
        </w:rPr>
        <w:t>可以</w:t>
      </w:r>
      <w:r>
        <w:rPr>
          <w:rFonts w:hint="eastAsia" w:ascii="宋体" w:hAnsi="宋体" w:eastAsia="宋体" w:cs="宋体"/>
          <w:color w:val="auto"/>
          <w:szCs w:val="21"/>
          <w:highlight w:val="none"/>
        </w:rPr>
        <w:t>中止合同的履行。</w:t>
      </w:r>
    </w:p>
    <w:p w14:paraId="1C64225E">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合同履行过程中，</w:t>
      </w:r>
      <w:r>
        <w:rPr>
          <w:rFonts w:hint="eastAsia" w:ascii="宋体" w:hAnsi="宋体" w:eastAsia="宋体" w:cs="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Cs w:val="21"/>
          <w:highlight w:val="none"/>
          <w:lang w:eastAsia="zh-CN"/>
        </w:rPr>
        <w:t>，乙方有义务及时告知甲方</w:t>
      </w:r>
      <w:r>
        <w:rPr>
          <w:rFonts w:hint="eastAsia" w:ascii="宋体" w:hAnsi="宋体" w:eastAsia="宋体" w:cs="宋体"/>
          <w:color w:val="auto"/>
          <w:szCs w:val="21"/>
          <w:highlight w:val="none"/>
        </w:rPr>
        <w:t>。甲方</w:t>
      </w:r>
      <w:r>
        <w:rPr>
          <w:rFonts w:hint="eastAsia" w:ascii="宋体" w:hAnsi="宋体" w:eastAsia="宋体" w:cs="宋体"/>
          <w:color w:val="auto"/>
          <w:szCs w:val="21"/>
          <w:highlight w:val="none"/>
          <w:lang w:eastAsia="zh-CN"/>
        </w:rPr>
        <w:t>有权</w:t>
      </w:r>
      <w:r>
        <w:rPr>
          <w:rFonts w:hint="eastAsia" w:ascii="宋体" w:hAnsi="宋体" w:eastAsia="宋体" w:cs="宋体"/>
          <w:color w:val="auto"/>
          <w:szCs w:val="21"/>
          <w:highlight w:val="none"/>
        </w:rPr>
        <w:t>以书面形式通知乙方中止合同</w:t>
      </w:r>
      <w:r>
        <w:rPr>
          <w:rFonts w:hint="eastAsia" w:ascii="宋体" w:hAnsi="宋体" w:eastAsia="宋体" w:cs="宋体"/>
          <w:color w:val="auto"/>
          <w:szCs w:val="21"/>
          <w:highlight w:val="none"/>
          <w:lang w:eastAsia="zh-CN"/>
        </w:rPr>
        <w:t>并要求乙方在合理期限内消除相关情形或者提供适当担保。</w:t>
      </w:r>
      <w:r>
        <w:rPr>
          <w:rFonts w:hint="eastAsia" w:ascii="宋体" w:hAnsi="宋体" w:eastAsia="宋体" w:cs="宋体"/>
          <w:color w:val="auto"/>
          <w:szCs w:val="21"/>
          <w:highlight w:val="none"/>
        </w:rPr>
        <w:t>乙方提供适当担保的，</w:t>
      </w:r>
      <w:r>
        <w:rPr>
          <w:rFonts w:hint="eastAsia" w:ascii="宋体" w:hAnsi="宋体" w:eastAsia="宋体" w:cs="宋体"/>
          <w:color w:val="auto"/>
          <w:szCs w:val="21"/>
          <w:highlight w:val="none"/>
          <w:lang w:eastAsia="zh-CN"/>
        </w:rPr>
        <w:t>合同继续</w:t>
      </w:r>
      <w:r>
        <w:rPr>
          <w:rFonts w:hint="eastAsia" w:ascii="宋体" w:hAnsi="宋体" w:eastAsia="宋体" w:cs="宋体"/>
          <w:color w:val="auto"/>
          <w:szCs w:val="21"/>
          <w:highlight w:val="none"/>
        </w:rPr>
        <w:t>履行</w:t>
      </w:r>
      <w:r>
        <w:rPr>
          <w:rFonts w:hint="eastAsia" w:ascii="宋体" w:hAnsi="宋体" w:eastAsia="宋体" w:cs="宋体"/>
          <w:color w:val="auto"/>
          <w:szCs w:val="21"/>
          <w:highlight w:val="none"/>
          <w:lang w:eastAsia="zh-CN"/>
        </w:rPr>
        <w:t>；乙</w:t>
      </w:r>
      <w:r>
        <w:rPr>
          <w:rFonts w:hint="eastAsia" w:ascii="宋体" w:hAnsi="宋体" w:eastAsia="宋体" w:cs="宋体"/>
          <w:color w:val="auto"/>
          <w:szCs w:val="21"/>
          <w:highlight w:val="none"/>
        </w:rPr>
        <w:t>方在合理期限内未恢复履约能力且未提供适当担保的，视为拒绝</w:t>
      </w:r>
      <w:r>
        <w:rPr>
          <w:rFonts w:hint="eastAsia" w:ascii="宋体" w:hAnsi="宋体" w:eastAsia="宋体" w:cs="宋体"/>
          <w:color w:val="auto"/>
          <w:szCs w:val="21"/>
          <w:highlight w:val="none"/>
          <w:lang w:eastAsia="zh-CN"/>
        </w:rPr>
        <w:t>继续</w:t>
      </w:r>
      <w:r>
        <w:rPr>
          <w:rFonts w:hint="eastAsia" w:ascii="宋体" w:hAnsi="宋体" w:eastAsia="宋体" w:cs="宋体"/>
          <w:color w:val="auto"/>
          <w:szCs w:val="21"/>
          <w:highlight w:val="none"/>
        </w:rPr>
        <w:t>履约，甲方</w:t>
      </w:r>
      <w:r>
        <w:rPr>
          <w:rFonts w:hint="eastAsia" w:ascii="宋体" w:hAnsi="宋体" w:eastAsia="宋体" w:cs="宋体"/>
          <w:color w:val="auto"/>
          <w:szCs w:val="21"/>
          <w:highlight w:val="none"/>
          <w:lang w:eastAsia="zh-CN"/>
        </w:rPr>
        <w:t>有权</w:t>
      </w:r>
      <w:r>
        <w:rPr>
          <w:rFonts w:hint="eastAsia" w:ascii="宋体" w:hAnsi="宋体" w:eastAsia="宋体" w:cs="宋体"/>
          <w:color w:val="auto"/>
          <w:szCs w:val="21"/>
          <w:highlight w:val="none"/>
        </w:rPr>
        <w:t>解除合同并要求乙方承担</w:t>
      </w:r>
      <w:r>
        <w:rPr>
          <w:rFonts w:hint="eastAsia" w:ascii="宋体" w:hAnsi="宋体" w:eastAsia="宋体" w:cs="宋体"/>
          <w:color w:val="auto"/>
          <w:szCs w:val="21"/>
          <w:highlight w:val="none"/>
          <w:lang w:eastAsia="zh-CN"/>
        </w:rPr>
        <w:t>由此给甲方造成的损失</w:t>
      </w:r>
      <w:r>
        <w:rPr>
          <w:rFonts w:hint="eastAsia" w:ascii="宋体" w:hAnsi="宋体" w:eastAsia="宋体" w:cs="宋体"/>
          <w:color w:val="auto"/>
          <w:szCs w:val="21"/>
          <w:highlight w:val="none"/>
        </w:rPr>
        <w:t>。</w:t>
      </w:r>
    </w:p>
    <w:p w14:paraId="13321594">
      <w:pPr>
        <w:pStyle w:val="2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（3）乙方分立、合并或者变更住所的，应当及时以书面形式告知甲方。乙方没有</w:t>
      </w:r>
      <w:r>
        <w:rPr>
          <w:rFonts w:hint="eastAsia" w:ascii="宋体" w:hAnsi="宋体" w:eastAsia="宋体" w:cs="宋体"/>
          <w:color w:val="auto"/>
          <w:sz w:val="21"/>
          <w:highlight w:val="none"/>
          <w:lang w:eastAsia="zh-CN"/>
        </w:rPr>
        <w:t>及时告知</w:t>
      </w:r>
      <w:r>
        <w:rPr>
          <w:rFonts w:hint="eastAsia" w:ascii="宋体" w:hAnsi="宋体" w:eastAsia="宋体" w:cs="宋体"/>
          <w:color w:val="auto"/>
          <w:sz w:val="21"/>
          <w:highlight w:val="none"/>
        </w:rPr>
        <w:t>甲方，致使</w:t>
      </w:r>
      <w:r>
        <w:rPr>
          <w:rFonts w:hint="eastAsia" w:ascii="宋体" w:hAnsi="宋体" w:eastAsia="宋体" w:cs="宋体"/>
          <w:color w:val="auto"/>
          <w:sz w:val="21"/>
          <w:highlight w:val="none"/>
          <w:lang w:eastAsia="zh-CN"/>
        </w:rPr>
        <w:t>合同</w:t>
      </w:r>
      <w:r>
        <w:rPr>
          <w:rFonts w:hint="eastAsia" w:ascii="宋体" w:hAnsi="宋体" w:eastAsia="宋体" w:cs="宋体"/>
          <w:color w:val="auto"/>
          <w:sz w:val="21"/>
          <w:highlight w:val="none"/>
        </w:rPr>
        <w:t>履行发生困难的，甲方可以中止合同履行并要求乙方承担由此给甲方造成的损失。</w:t>
      </w:r>
    </w:p>
    <w:p w14:paraId="404682D5">
      <w:pPr>
        <w:snapToGrid w:val="0"/>
        <w:spacing w:line="400" w:lineRule="exact"/>
        <w:ind w:firstLine="420" w:firstLineChars="200"/>
        <w:jc w:val="left"/>
        <w:rPr>
          <w:rFonts w:hint="eastAsia" w:ascii="宋体" w:hAnsi="宋体" w:eastAsia="宋体" w:cs="宋体"/>
          <w:color w:val="auto"/>
          <w:sz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）甲方不得以行政区划调整、政府换届、机构或者职能调整以及相关责任人更替为由中止合同。</w:t>
      </w:r>
    </w:p>
    <w:p w14:paraId="33A47156">
      <w:pPr>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合同的终止</w:t>
      </w:r>
    </w:p>
    <w:p w14:paraId="04980A08">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（1）合同因有效期限届满而终止；</w:t>
      </w:r>
    </w:p>
    <w:p w14:paraId="659F0F96">
      <w:pPr>
        <w:snapToGrid w:val="0"/>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（2）乙方未</w:t>
      </w:r>
      <w:r>
        <w:rPr>
          <w:rFonts w:hint="eastAsia" w:ascii="宋体" w:hAnsi="宋体" w:eastAsia="宋体" w:cs="宋体"/>
          <w:color w:val="auto"/>
          <w:szCs w:val="21"/>
          <w:highlight w:val="none"/>
          <w:lang w:eastAsia="zh-CN"/>
        </w:rPr>
        <w:t>按</w:t>
      </w:r>
      <w:r>
        <w:rPr>
          <w:rFonts w:hint="eastAsia" w:ascii="宋体" w:hAnsi="宋体" w:eastAsia="宋体" w:cs="宋体"/>
          <w:color w:val="auto"/>
          <w:szCs w:val="21"/>
          <w:highlight w:val="none"/>
        </w:rPr>
        <w:t>合同约定履行，构成根本性违约的，甲方有权终止合同</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并追究乙方的违约责</w:t>
      </w:r>
      <w:r>
        <w:rPr>
          <w:rFonts w:hint="eastAsia" w:ascii="宋体" w:hAnsi="宋体" w:eastAsia="宋体" w:cs="宋体"/>
          <w:color w:val="auto"/>
          <w:szCs w:val="21"/>
          <w:highlight w:val="none"/>
          <w:lang w:val="en-US" w:eastAsia="zh-CN"/>
        </w:rPr>
        <w:t>任</w:t>
      </w:r>
      <w:r>
        <w:rPr>
          <w:rFonts w:hint="eastAsia" w:ascii="宋体" w:hAnsi="宋体" w:eastAsia="宋体" w:cs="宋体"/>
          <w:color w:val="auto"/>
          <w:szCs w:val="21"/>
          <w:highlight w:val="none"/>
        </w:rPr>
        <w:t>。</w:t>
      </w:r>
    </w:p>
    <w:p w14:paraId="60F1B028">
      <w:pPr>
        <w:pStyle w:val="23"/>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16.4 </w:t>
      </w:r>
      <w:r>
        <w:rPr>
          <w:rFonts w:hint="eastAsia" w:ascii="宋体" w:hAnsi="宋体" w:eastAsia="宋体" w:cs="宋体"/>
          <w:color w:val="auto"/>
          <w:kern w:val="2"/>
          <w:sz w:val="21"/>
          <w:szCs w:val="21"/>
          <w:highlight w:val="none"/>
          <w:lang w:val="en-US" w:eastAsia="zh-CN"/>
        </w:rPr>
        <w:t>涉及国家利益、社会公共利益的情形</w:t>
      </w:r>
    </w:p>
    <w:p w14:paraId="02123795">
      <w:pPr>
        <w:pStyle w:val="2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政府采购合同继续履行将损害国家利益和社会公共利益的，双方当事人</w:t>
      </w:r>
      <w:r>
        <w:rPr>
          <w:rFonts w:hint="eastAsia" w:ascii="宋体" w:hAnsi="宋体" w:eastAsia="宋体" w:cs="宋体"/>
          <w:color w:val="auto"/>
          <w:sz w:val="21"/>
          <w:highlight w:val="none"/>
          <w:lang w:val="en-US" w:eastAsia="zh-CN"/>
        </w:rPr>
        <w:t>应当变更、</w:t>
      </w:r>
      <w:r>
        <w:rPr>
          <w:rFonts w:hint="eastAsia" w:ascii="宋体" w:hAnsi="宋体" w:eastAsia="宋体" w:cs="宋体"/>
          <w:color w:val="auto"/>
          <w:sz w:val="21"/>
          <w:highlight w:val="none"/>
        </w:rPr>
        <w:t>中止</w:t>
      </w:r>
      <w:r>
        <w:rPr>
          <w:rFonts w:hint="eastAsia" w:ascii="宋体" w:hAnsi="宋体" w:eastAsia="宋体" w:cs="宋体"/>
          <w:color w:val="auto"/>
          <w:sz w:val="21"/>
          <w:highlight w:val="none"/>
          <w:lang w:eastAsia="zh-CN"/>
        </w:rPr>
        <w:t>或者终止</w:t>
      </w:r>
      <w:r>
        <w:rPr>
          <w:rFonts w:hint="eastAsia" w:ascii="宋体" w:hAnsi="宋体" w:eastAsia="宋体" w:cs="宋体"/>
          <w:color w:val="auto"/>
          <w:sz w:val="21"/>
          <w:highlight w:val="none"/>
        </w:rPr>
        <w:t>合同。有过错的一方应当承担赔偿责任，双方都有过错的，各自承担相应的责任。</w:t>
      </w:r>
    </w:p>
    <w:p w14:paraId="0868E4B0">
      <w:p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val="en-US" w:eastAsia="zh-CN"/>
        </w:rPr>
        <w:t>7</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合同分包</w:t>
      </w:r>
    </w:p>
    <w:p w14:paraId="292855D0">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.1 乙方不得</w:t>
      </w:r>
      <w:r>
        <w:rPr>
          <w:rFonts w:hint="eastAsia" w:ascii="宋体" w:hAnsi="宋体" w:eastAsia="宋体" w:cs="宋体"/>
          <w:color w:val="auto"/>
          <w:szCs w:val="21"/>
          <w:highlight w:val="none"/>
          <w:lang w:eastAsia="zh-CN"/>
        </w:rPr>
        <w:t>将合同转包给其他供应商。涉及合同分包的，乙方</w:t>
      </w:r>
      <w:r>
        <w:rPr>
          <w:rFonts w:hint="eastAsia" w:ascii="宋体" w:hAnsi="宋体" w:eastAsia="宋体" w:cs="宋体"/>
          <w:color w:val="auto"/>
          <w:szCs w:val="21"/>
          <w:highlight w:val="none"/>
          <w:lang w:val="en-US" w:eastAsia="zh-CN"/>
        </w:rPr>
        <w:t>应</w:t>
      </w:r>
      <w:r>
        <w:rPr>
          <w:rFonts w:hint="eastAsia" w:ascii="宋体" w:hAnsi="宋体" w:eastAsia="宋体" w:cs="宋体"/>
          <w:color w:val="auto"/>
          <w:szCs w:val="21"/>
          <w:highlight w:val="none"/>
          <w:lang w:eastAsia="zh-CN"/>
        </w:rPr>
        <w:t>根据采购文件和投标（响应）文件规定进行</w:t>
      </w:r>
      <w:r>
        <w:rPr>
          <w:rFonts w:hint="eastAsia" w:ascii="宋体" w:hAnsi="宋体" w:eastAsia="宋体" w:cs="宋体"/>
          <w:color w:val="auto"/>
          <w:szCs w:val="21"/>
          <w:highlight w:val="none"/>
        </w:rPr>
        <w:t>合同分包。</w:t>
      </w:r>
    </w:p>
    <w:p w14:paraId="18AA620F">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.2 乙方执行政府采购政策向中小企业依法分包的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乙方应当按采购文件</w:t>
      </w:r>
      <w:r>
        <w:rPr>
          <w:rFonts w:hint="eastAsia" w:ascii="宋体" w:hAnsi="宋体" w:eastAsia="宋体" w:cs="宋体"/>
          <w:color w:val="auto"/>
          <w:szCs w:val="21"/>
          <w:highlight w:val="none"/>
          <w:lang w:eastAsia="zh-CN"/>
        </w:rPr>
        <w:t>和</w:t>
      </w:r>
      <w:r>
        <w:rPr>
          <w:rFonts w:hint="eastAsia" w:ascii="宋体" w:hAnsi="宋体" w:eastAsia="宋体" w:cs="宋体"/>
          <w:color w:val="auto"/>
          <w:szCs w:val="21"/>
          <w:highlight w:val="none"/>
        </w:rPr>
        <w:t>投标（响应）文件签订分包</w:t>
      </w:r>
      <w:r>
        <w:rPr>
          <w:rFonts w:hint="eastAsia" w:ascii="宋体" w:hAnsi="宋体" w:eastAsia="宋体" w:cs="宋体"/>
          <w:color w:val="auto"/>
          <w:szCs w:val="21"/>
          <w:highlight w:val="none"/>
          <w:lang w:eastAsia="zh-CN"/>
        </w:rPr>
        <w:t>意向</w:t>
      </w:r>
      <w:r>
        <w:rPr>
          <w:rFonts w:hint="eastAsia" w:ascii="宋体" w:hAnsi="宋体" w:eastAsia="宋体" w:cs="宋体"/>
          <w:color w:val="auto"/>
          <w:szCs w:val="21"/>
          <w:highlight w:val="none"/>
        </w:rPr>
        <w:t>协议，分包</w:t>
      </w:r>
      <w:r>
        <w:rPr>
          <w:rFonts w:hint="eastAsia" w:ascii="宋体" w:hAnsi="宋体" w:eastAsia="宋体" w:cs="宋体"/>
          <w:color w:val="auto"/>
          <w:szCs w:val="21"/>
          <w:highlight w:val="none"/>
          <w:lang w:eastAsia="zh-CN"/>
        </w:rPr>
        <w:t>意向</w:t>
      </w:r>
      <w:r>
        <w:rPr>
          <w:rFonts w:hint="eastAsia" w:ascii="宋体" w:hAnsi="宋体" w:eastAsia="宋体" w:cs="宋体"/>
          <w:color w:val="auto"/>
          <w:szCs w:val="21"/>
          <w:highlight w:val="none"/>
        </w:rPr>
        <w:t>协议属于本合同组成部分。</w:t>
      </w:r>
    </w:p>
    <w:p w14:paraId="6FB7977B">
      <w:p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1</w:t>
      </w: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不可抗力</w:t>
      </w:r>
    </w:p>
    <w:p w14:paraId="43779D0E">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.1 不可抗力是指合同双方不能预见、不能避免且不能克服的客观情况。</w:t>
      </w:r>
    </w:p>
    <w:p w14:paraId="3581F763">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.2 任何一方对由于不可抗力造成的部分或全部不能履行合同不承担违约责任。但迟延履行后发生不可抗力的，不能免除责任。</w:t>
      </w:r>
    </w:p>
    <w:p w14:paraId="3AE9536F">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.3 遇有不可抗力的一方，应及时将事件情况以书面形式</w:t>
      </w:r>
      <w:r>
        <w:rPr>
          <w:rFonts w:hint="eastAsia" w:ascii="宋体" w:hAnsi="宋体" w:eastAsia="宋体" w:cs="宋体"/>
          <w:color w:val="auto"/>
          <w:szCs w:val="21"/>
          <w:highlight w:val="none"/>
          <w:lang w:eastAsia="zh-CN"/>
        </w:rPr>
        <w:t>告</w:t>
      </w:r>
      <w:r>
        <w:rPr>
          <w:rFonts w:hint="eastAsia" w:ascii="宋体" w:hAnsi="宋体" w:eastAsia="宋体" w:cs="宋体"/>
          <w:color w:val="auto"/>
          <w:szCs w:val="21"/>
          <w:highlight w:val="none"/>
        </w:rPr>
        <w:t>知另一方，并在事件发生后及时向另一方提交合同不能履行或部分不能履行或需要延期履行</w:t>
      </w:r>
      <w:r>
        <w:rPr>
          <w:rFonts w:hint="eastAsia" w:ascii="宋体" w:hAnsi="宋体" w:eastAsia="宋体" w:cs="宋体"/>
          <w:color w:val="auto"/>
          <w:szCs w:val="21"/>
          <w:highlight w:val="none"/>
          <w:lang w:eastAsia="zh-CN"/>
        </w:rPr>
        <w:t>的详细</w:t>
      </w:r>
      <w:r>
        <w:rPr>
          <w:rFonts w:hint="eastAsia" w:ascii="宋体" w:hAnsi="宋体" w:eastAsia="宋体" w:cs="宋体"/>
          <w:color w:val="auto"/>
          <w:szCs w:val="21"/>
          <w:highlight w:val="none"/>
        </w:rPr>
        <w:t>报告</w:t>
      </w:r>
      <w:r>
        <w:rPr>
          <w:rFonts w:hint="eastAsia" w:ascii="宋体" w:hAnsi="宋体" w:eastAsia="宋体" w:cs="宋体"/>
          <w:color w:val="auto"/>
          <w:szCs w:val="21"/>
          <w:highlight w:val="none"/>
          <w:lang w:eastAsia="zh-CN"/>
        </w:rPr>
        <w:t>，以</w:t>
      </w:r>
      <w:r>
        <w:rPr>
          <w:rFonts w:hint="eastAsia" w:ascii="宋体" w:hAnsi="宋体" w:eastAsia="宋体" w:cs="宋体"/>
          <w:color w:val="auto"/>
          <w:szCs w:val="21"/>
          <w:highlight w:val="none"/>
          <w:lang w:val="en-US" w:eastAsia="zh-CN"/>
        </w:rPr>
        <w:t>及证明不可抗力发生及其持续时间的证据</w:t>
      </w:r>
      <w:r>
        <w:rPr>
          <w:rFonts w:hint="eastAsia" w:ascii="宋体" w:hAnsi="宋体" w:eastAsia="宋体" w:cs="宋体"/>
          <w:color w:val="auto"/>
          <w:szCs w:val="21"/>
          <w:highlight w:val="none"/>
        </w:rPr>
        <w:t>。</w:t>
      </w:r>
    </w:p>
    <w:p w14:paraId="1D728631">
      <w:p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19</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解决争议的方法</w:t>
      </w:r>
    </w:p>
    <w:p w14:paraId="2FB037E0">
      <w:pPr>
        <w:pStyle w:val="2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19</w:t>
      </w:r>
      <w:r>
        <w:rPr>
          <w:rFonts w:hint="eastAsia" w:ascii="宋体" w:hAnsi="宋体" w:eastAsia="宋体" w:cs="宋体"/>
          <w:color w:val="auto"/>
          <w:sz w:val="21"/>
          <w:highlight w:val="none"/>
        </w:rPr>
        <w:t>.1 因本合同及合同有关事项发生的争议，由</w:t>
      </w:r>
      <w:r>
        <w:rPr>
          <w:rFonts w:hint="eastAsia" w:ascii="宋体" w:hAnsi="宋体" w:eastAsia="宋体" w:cs="宋体"/>
          <w:color w:val="auto"/>
          <w:sz w:val="21"/>
          <w:highlight w:val="none"/>
          <w:lang w:eastAsia="zh-CN"/>
        </w:rPr>
        <w:t>甲乙双</w:t>
      </w:r>
      <w:r>
        <w:rPr>
          <w:rFonts w:hint="eastAsia" w:ascii="宋体" w:hAnsi="宋体" w:eastAsia="宋体" w:cs="宋体"/>
          <w:color w:val="auto"/>
          <w:sz w:val="21"/>
          <w:highlight w:val="none"/>
        </w:rPr>
        <w:t>方友好协商解决。协商不成时，可以</w:t>
      </w:r>
      <w:r>
        <w:rPr>
          <w:rFonts w:hint="eastAsia" w:ascii="宋体" w:hAnsi="宋体" w:eastAsia="宋体" w:cs="宋体"/>
          <w:color w:val="auto"/>
          <w:sz w:val="21"/>
          <w:highlight w:val="none"/>
          <w:lang w:eastAsia="zh-CN"/>
        </w:rPr>
        <w:t>向有关组织申请</w:t>
      </w:r>
      <w:r>
        <w:rPr>
          <w:rFonts w:hint="eastAsia" w:ascii="宋体" w:hAnsi="宋体" w:eastAsia="宋体" w:cs="宋体"/>
          <w:color w:val="auto"/>
          <w:sz w:val="21"/>
          <w:highlight w:val="none"/>
        </w:rPr>
        <w:t>调解。合同一方或</w:t>
      </w:r>
      <w:r>
        <w:rPr>
          <w:rFonts w:hint="eastAsia" w:ascii="宋体" w:hAnsi="宋体" w:eastAsia="宋体" w:cs="宋体"/>
          <w:color w:val="auto"/>
          <w:sz w:val="21"/>
          <w:highlight w:val="none"/>
          <w:lang w:eastAsia="zh-CN"/>
        </w:rPr>
        <w:t>双</w:t>
      </w:r>
      <w:r>
        <w:rPr>
          <w:rFonts w:hint="eastAsia" w:ascii="宋体" w:hAnsi="宋体" w:eastAsia="宋体" w:cs="宋体"/>
          <w:color w:val="auto"/>
          <w:sz w:val="21"/>
          <w:highlight w:val="none"/>
        </w:rPr>
        <w:t>方不愿调解或调解不成的，可以通过仲裁或诉讼的方式解决争议。</w:t>
      </w:r>
    </w:p>
    <w:p w14:paraId="75806609">
      <w:pPr>
        <w:pStyle w:val="2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19</w:t>
      </w:r>
      <w:r>
        <w:rPr>
          <w:rFonts w:hint="eastAsia" w:ascii="宋体" w:hAnsi="宋体" w:eastAsia="宋体" w:cs="宋体"/>
          <w:color w:val="auto"/>
          <w:sz w:val="21"/>
          <w:highlight w:val="none"/>
        </w:rPr>
        <w:t>.2 选择仲裁的，应在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highlight w:val="none"/>
        </w:rPr>
        <w:t>中明确仲裁机构及仲裁地；通过诉讼方式解决的，可以在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highlight w:val="none"/>
        </w:rPr>
        <w:t>中进一步约定选择与争议有实际联系的地点的人民法院管辖，但管辖法院的约定不得违反级别管辖和专属管辖的规定。</w:t>
      </w:r>
    </w:p>
    <w:p w14:paraId="5E9F68F4">
      <w:pPr>
        <w:pStyle w:val="2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19</w:t>
      </w:r>
      <w:r>
        <w:rPr>
          <w:rFonts w:hint="eastAsia" w:ascii="宋体" w:hAnsi="宋体" w:eastAsia="宋体" w:cs="宋体"/>
          <w:color w:val="auto"/>
          <w:sz w:val="21"/>
          <w:highlight w:val="none"/>
        </w:rPr>
        <w:t>.3 如</w:t>
      </w:r>
      <w:r>
        <w:rPr>
          <w:rFonts w:hint="eastAsia" w:ascii="宋体" w:hAnsi="宋体" w:eastAsia="宋体" w:cs="宋体"/>
          <w:color w:val="auto"/>
          <w:sz w:val="21"/>
          <w:highlight w:val="none"/>
          <w:lang w:eastAsia="zh-CN"/>
        </w:rPr>
        <w:t>甲乙双方</w:t>
      </w:r>
      <w:r>
        <w:rPr>
          <w:rFonts w:hint="eastAsia" w:ascii="宋体" w:hAnsi="宋体" w:eastAsia="宋体" w:cs="宋体"/>
          <w:color w:val="auto"/>
          <w:sz w:val="21"/>
          <w:highlight w:val="none"/>
        </w:rPr>
        <w:t>有争议的事项不影响合同其他部分的履行，在争议解决期间，合同其他部分应</w:t>
      </w:r>
      <w:r>
        <w:rPr>
          <w:rFonts w:hint="eastAsia" w:ascii="宋体" w:hAnsi="宋体" w:eastAsia="宋体" w:cs="宋体"/>
          <w:color w:val="auto"/>
          <w:sz w:val="21"/>
          <w:highlight w:val="none"/>
          <w:lang w:eastAsia="zh-CN"/>
        </w:rPr>
        <w:t>当</w:t>
      </w:r>
      <w:r>
        <w:rPr>
          <w:rFonts w:hint="eastAsia" w:ascii="宋体" w:hAnsi="宋体" w:eastAsia="宋体" w:cs="宋体"/>
          <w:color w:val="auto"/>
          <w:sz w:val="21"/>
          <w:highlight w:val="none"/>
        </w:rPr>
        <w:t>继续履行。</w:t>
      </w:r>
    </w:p>
    <w:p w14:paraId="33283093">
      <w:pPr>
        <w:autoSpaceDE w:val="0"/>
        <w:autoSpaceDN w:val="0"/>
        <w:adjustRightInd w:val="0"/>
        <w:snapToGrid w:val="0"/>
        <w:spacing w:before="0" w:line="400" w:lineRule="exact"/>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lang w:val="en-US" w:eastAsia="zh-CN"/>
        </w:rPr>
        <w:t>20</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政府采购政策</w:t>
      </w:r>
    </w:p>
    <w:p w14:paraId="3C73C9C8">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20.1 </w:t>
      </w:r>
      <w:r>
        <w:rPr>
          <w:rFonts w:hint="eastAsia" w:ascii="宋体" w:hAnsi="宋体" w:eastAsia="宋体" w:cs="宋体"/>
          <w:color w:val="auto"/>
          <w:highlight w:val="none"/>
          <w:lang w:val="en-GB"/>
        </w:rPr>
        <w:t>本合同应当按照规定执行政府采购政策。</w:t>
      </w:r>
    </w:p>
    <w:p w14:paraId="2EC424E0">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 xml:space="preserve"> 本合同依法执行政府采购政策的方式和内容，属于合同履约验收的范围。</w:t>
      </w:r>
      <w:r>
        <w:rPr>
          <w:rFonts w:hint="eastAsia" w:ascii="宋体" w:hAnsi="宋体" w:eastAsia="宋体" w:cs="宋体"/>
          <w:color w:val="auto"/>
          <w:sz w:val="21"/>
          <w:highlight w:val="none"/>
          <w:lang w:eastAsia="zh-CN"/>
        </w:rPr>
        <w:t>甲乙双方</w:t>
      </w:r>
      <w:r>
        <w:rPr>
          <w:rFonts w:hint="eastAsia" w:ascii="宋体" w:hAnsi="宋体" w:eastAsia="宋体" w:cs="宋体"/>
          <w:color w:val="auto"/>
          <w:highlight w:val="none"/>
          <w:lang w:val="en-GB"/>
        </w:rPr>
        <w:t>未按规定要求执行政府采购政策造成损失的</w:t>
      </w:r>
      <w:r>
        <w:rPr>
          <w:rFonts w:hint="eastAsia" w:ascii="宋体" w:hAnsi="宋体" w:eastAsia="宋体" w:cs="宋体"/>
          <w:color w:val="auto"/>
          <w:szCs w:val="21"/>
          <w:highlight w:val="none"/>
        </w:rPr>
        <w:t>，有过错的一方应当承担赔偿责任，双方都有过错的，各自承担相应的责任。</w:t>
      </w:r>
    </w:p>
    <w:p w14:paraId="39C50DEF">
      <w:pPr>
        <w:pStyle w:val="8"/>
        <w:spacing w:after="0"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 xml:space="preserve"> 对于</w:t>
      </w:r>
      <w:r>
        <w:rPr>
          <w:rFonts w:hint="eastAsia" w:ascii="宋体" w:hAnsi="宋体" w:eastAsia="宋体" w:cs="宋体"/>
          <w:color w:val="auto"/>
          <w:szCs w:val="21"/>
          <w:highlight w:val="none"/>
          <w:lang w:eastAsia="zh-CN"/>
        </w:rPr>
        <w:t>为落实中小企业支持政策，</w:t>
      </w:r>
      <w:r>
        <w:rPr>
          <w:rFonts w:hint="eastAsia" w:ascii="宋体" w:hAnsi="宋体" w:eastAsia="宋体" w:cs="宋体"/>
          <w:color w:val="auto"/>
          <w:szCs w:val="21"/>
          <w:highlight w:val="none"/>
        </w:rPr>
        <w:t>通过采购项目</w:t>
      </w:r>
      <w:r>
        <w:rPr>
          <w:rFonts w:hint="eastAsia" w:ascii="宋体" w:hAnsi="宋体" w:eastAsia="宋体" w:cs="宋体"/>
          <w:color w:val="auto"/>
          <w:szCs w:val="21"/>
          <w:highlight w:val="none"/>
          <w:lang w:eastAsia="zh-CN"/>
        </w:rPr>
        <w:t>整体</w:t>
      </w:r>
      <w:r>
        <w:rPr>
          <w:rFonts w:hint="eastAsia" w:ascii="宋体" w:hAnsi="宋体" w:eastAsia="宋体" w:cs="宋体"/>
          <w:color w:val="auto"/>
          <w:szCs w:val="21"/>
          <w:highlight w:val="none"/>
        </w:rPr>
        <w:t>预留、</w:t>
      </w:r>
      <w:r>
        <w:rPr>
          <w:rFonts w:hint="eastAsia" w:ascii="宋体" w:hAnsi="宋体" w:eastAsia="宋体" w:cs="宋体"/>
          <w:color w:val="auto"/>
          <w:szCs w:val="21"/>
          <w:highlight w:val="none"/>
          <w:lang w:eastAsia="zh-CN"/>
        </w:rPr>
        <w:t>设置</w:t>
      </w:r>
      <w:r>
        <w:rPr>
          <w:rFonts w:hint="eastAsia" w:ascii="宋体" w:hAnsi="宋体" w:eastAsia="宋体" w:cs="宋体"/>
          <w:color w:val="auto"/>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029D22AD">
      <w:pPr>
        <w:autoSpaceDE w:val="0"/>
        <w:autoSpaceDN w:val="0"/>
        <w:adjustRightInd w:val="0"/>
        <w:snapToGrid w:val="0"/>
        <w:spacing w:before="0" w:line="400" w:lineRule="exact"/>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法律适用</w:t>
      </w:r>
    </w:p>
    <w:p w14:paraId="690A9074">
      <w:pPr>
        <w:pStyle w:val="2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2</w:t>
      </w:r>
      <w:r>
        <w:rPr>
          <w:rFonts w:hint="eastAsia" w:ascii="宋体" w:hAnsi="宋体" w:eastAsia="宋体" w:cs="宋体"/>
          <w:color w:val="auto"/>
          <w:sz w:val="21"/>
          <w:highlight w:val="none"/>
          <w:lang w:val="en-US" w:eastAsia="zh-CN"/>
        </w:rPr>
        <w:t>1</w:t>
      </w:r>
      <w:r>
        <w:rPr>
          <w:rFonts w:hint="eastAsia" w:ascii="宋体" w:hAnsi="宋体" w:eastAsia="宋体" w:cs="宋体"/>
          <w:color w:val="auto"/>
          <w:sz w:val="21"/>
          <w:highlight w:val="none"/>
        </w:rPr>
        <w:t>.1 本合同的订立、生效、解释、履行及与本合同有关的争议解决，均适用法律、行政法规。</w:t>
      </w:r>
    </w:p>
    <w:p w14:paraId="4B4E30BC">
      <w:pPr>
        <w:pStyle w:val="2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2</w:t>
      </w:r>
      <w:r>
        <w:rPr>
          <w:rFonts w:hint="eastAsia" w:ascii="宋体" w:hAnsi="宋体" w:eastAsia="宋体" w:cs="宋体"/>
          <w:color w:val="auto"/>
          <w:sz w:val="21"/>
          <w:highlight w:val="none"/>
          <w:lang w:val="en-US" w:eastAsia="zh-CN"/>
        </w:rPr>
        <w:t>1</w:t>
      </w:r>
      <w:r>
        <w:rPr>
          <w:rFonts w:hint="eastAsia" w:ascii="宋体" w:hAnsi="宋体" w:eastAsia="宋体" w:cs="宋体"/>
          <w:color w:val="auto"/>
          <w:sz w:val="21"/>
          <w:highlight w:val="none"/>
        </w:rPr>
        <w:t>.2 本合同条款与法律、行政法规的强制性规定不一致的，双方当事人应按照法律、行政法规的强制性规定修改本合同的相关条款。</w:t>
      </w:r>
    </w:p>
    <w:p w14:paraId="66692A7E">
      <w:pPr>
        <w:numPr>
          <w:ilvl w:val="0"/>
          <w:numId w:val="0"/>
        </w:numPr>
        <w:autoSpaceDE w:val="0"/>
        <w:autoSpaceDN w:val="0"/>
        <w:adjustRightInd w:val="0"/>
        <w:snapToGrid w:val="0"/>
        <w:spacing w:before="0" w:line="400" w:lineRule="exact"/>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 xml:space="preserve">22. </w:t>
      </w:r>
      <w:r>
        <w:rPr>
          <w:rFonts w:hint="eastAsia" w:ascii="宋体" w:hAnsi="宋体" w:eastAsia="宋体" w:cs="宋体"/>
          <w:b/>
          <w:color w:val="auto"/>
          <w:sz w:val="24"/>
          <w:highlight w:val="none"/>
        </w:rPr>
        <w:t>通知</w:t>
      </w:r>
    </w:p>
    <w:p w14:paraId="55CAFA1D">
      <w:pPr>
        <w:pStyle w:val="2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2</w:t>
      </w:r>
      <w:r>
        <w:rPr>
          <w:rFonts w:hint="eastAsia" w:ascii="宋体" w:hAnsi="宋体" w:eastAsia="宋体" w:cs="宋体"/>
          <w:color w:val="auto"/>
          <w:sz w:val="21"/>
          <w:highlight w:val="none"/>
          <w:lang w:val="en-US" w:eastAsia="zh-CN"/>
        </w:rPr>
        <w:t>2</w:t>
      </w:r>
      <w:r>
        <w:rPr>
          <w:rFonts w:hint="eastAsia" w:ascii="宋体" w:hAnsi="宋体" w:eastAsia="宋体" w:cs="宋体"/>
          <w:color w:val="auto"/>
          <w:sz w:val="21"/>
          <w:highlight w:val="none"/>
        </w:rPr>
        <w:t>.1</w:t>
      </w:r>
      <w:r>
        <w:rPr>
          <w:rFonts w:hint="eastAsia" w:ascii="宋体" w:hAnsi="宋体" w:eastAsia="宋体" w:cs="宋体"/>
          <w:color w:val="auto"/>
          <w:sz w:val="21"/>
          <w:highlight w:val="none"/>
          <w:lang w:val="en-US" w:eastAsia="zh-CN"/>
        </w:rPr>
        <w:t xml:space="preserve"> </w:t>
      </w:r>
      <w:r>
        <w:rPr>
          <w:rFonts w:hint="eastAsia" w:ascii="宋体" w:hAnsi="宋体" w:eastAsia="宋体" w:cs="宋体"/>
          <w:color w:val="auto"/>
          <w:sz w:val="21"/>
          <w:highlight w:val="none"/>
        </w:rPr>
        <w:t>本合同任何一方向对方发出的通知、信件、数据电文等，应当发送至本合同第一部分《政府采购合同协议书》所约定的通讯地址、联系人、联系电话或电子邮箱。</w:t>
      </w:r>
    </w:p>
    <w:p w14:paraId="1B7D5555">
      <w:pPr>
        <w:pStyle w:val="23"/>
        <w:ind w:firstLine="0" w:firstLineChars="0"/>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 xml:space="preserve">    </w:t>
      </w:r>
      <w:r>
        <w:rPr>
          <w:rFonts w:hint="eastAsia" w:ascii="宋体" w:hAnsi="宋体" w:eastAsia="宋体" w:cs="宋体"/>
          <w:color w:val="auto"/>
          <w:sz w:val="21"/>
          <w:highlight w:val="none"/>
        </w:rPr>
        <w:t>2</w:t>
      </w:r>
      <w:r>
        <w:rPr>
          <w:rFonts w:hint="eastAsia" w:ascii="宋体" w:hAnsi="宋体" w:eastAsia="宋体" w:cs="宋体"/>
          <w:color w:val="auto"/>
          <w:sz w:val="21"/>
          <w:highlight w:val="none"/>
          <w:lang w:val="en-US" w:eastAsia="zh-CN"/>
        </w:rPr>
        <w:t>2</w:t>
      </w:r>
      <w:r>
        <w:rPr>
          <w:rFonts w:hint="eastAsia" w:ascii="宋体" w:hAnsi="宋体" w:eastAsia="宋体" w:cs="宋体"/>
          <w:color w:val="auto"/>
          <w:sz w:val="21"/>
          <w:highlight w:val="none"/>
        </w:rPr>
        <w:t>.2</w:t>
      </w:r>
      <w:r>
        <w:rPr>
          <w:rFonts w:hint="eastAsia" w:ascii="宋体" w:hAnsi="宋体" w:eastAsia="宋体" w:cs="宋体"/>
          <w:color w:val="auto"/>
          <w:sz w:val="21"/>
          <w:highlight w:val="none"/>
          <w:lang w:val="en-US" w:eastAsia="zh-CN"/>
        </w:rPr>
        <w:t xml:space="preserve"> </w:t>
      </w:r>
      <w:r>
        <w:rPr>
          <w:rFonts w:hint="eastAsia" w:ascii="宋体" w:hAnsi="宋体" w:eastAsia="宋体" w:cs="宋体"/>
          <w:color w:val="auto"/>
          <w:sz w:val="21"/>
          <w:highlight w:val="none"/>
        </w:rPr>
        <w:t>一方当事人变更名称、</w:t>
      </w:r>
      <w:r>
        <w:rPr>
          <w:rFonts w:hint="eastAsia" w:ascii="宋体" w:hAnsi="宋体" w:eastAsia="宋体" w:cs="宋体"/>
          <w:color w:val="auto"/>
          <w:sz w:val="21"/>
          <w:highlight w:val="none"/>
          <w:lang w:eastAsia="zh-CN"/>
        </w:rPr>
        <w:t>住所</w:t>
      </w:r>
      <w:r>
        <w:rPr>
          <w:rFonts w:hint="eastAsia" w:ascii="宋体" w:hAnsi="宋体" w:eastAsia="宋体" w:cs="宋体"/>
          <w:color w:val="auto"/>
          <w:sz w:val="21"/>
          <w:highlight w:val="none"/>
        </w:rPr>
        <w:t>、联系人、联系电话或电子邮箱</w:t>
      </w:r>
      <w:r>
        <w:rPr>
          <w:rFonts w:hint="eastAsia" w:ascii="宋体" w:hAnsi="宋体" w:eastAsia="宋体" w:cs="宋体"/>
          <w:color w:val="auto"/>
          <w:sz w:val="21"/>
          <w:highlight w:val="none"/>
          <w:lang w:eastAsia="zh-CN"/>
        </w:rPr>
        <w:t>等信息</w:t>
      </w:r>
      <w:r>
        <w:rPr>
          <w:rFonts w:hint="eastAsia" w:ascii="宋体" w:hAnsi="宋体" w:eastAsia="宋体" w:cs="宋体"/>
          <w:color w:val="auto"/>
          <w:sz w:val="21"/>
          <w:highlight w:val="none"/>
        </w:rPr>
        <w:t>的，应当在变更后3日内及时书面通知对方，对方实际收到变更通知前的送达仍为有效送达。</w:t>
      </w:r>
    </w:p>
    <w:p w14:paraId="4888457B">
      <w:pPr>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本合同一方给另一方的通知均应采用书面形式，传真或快递送到本合同中规定的对方的地址和办理签收手续。</w:t>
      </w:r>
    </w:p>
    <w:p w14:paraId="0D393D22">
      <w:pPr>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通知以送达之日或通知书中规定的生效之日起生效，两者中以较迟之日为准。</w:t>
      </w:r>
    </w:p>
    <w:p w14:paraId="44C5519A">
      <w:pPr>
        <w:numPr>
          <w:ilvl w:val="0"/>
          <w:numId w:val="10"/>
        </w:numPr>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合同未尽事项</w:t>
      </w:r>
    </w:p>
    <w:p w14:paraId="17B6E727">
      <w:pPr>
        <w:adjustRightInd w:val="0"/>
        <w:snapToGrid w:val="0"/>
        <w:spacing w:before="0" w:line="40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rPr>
        <w:t>.1合同未尽事项见</w:t>
      </w:r>
      <w:r>
        <w:rPr>
          <w:rFonts w:hint="eastAsia" w:ascii="宋体" w:hAnsi="宋体" w:eastAsia="宋体" w:cs="宋体"/>
          <w:b/>
          <w:color w:val="auto"/>
          <w:szCs w:val="21"/>
          <w:highlight w:val="none"/>
        </w:rPr>
        <w:t>【政府采购合同专用条款】</w:t>
      </w:r>
      <w:r>
        <w:rPr>
          <w:rFonts w:hint="eastAsia" w:ascii="宋体" w:hAnsi="宋体" w:eastAsia="宋体" w:cs="宋体"/>
          <w:bCs/>
          <w:color w:val="auto"/>
          <w:szCs w:val="21"/>
          <w:highlight w:val="none"/>
        </w:rPr>
        <w:t>。</w:t>
      </w:r>
    </w:p>
    <w:p w14:paraId="5CF4C12F">
      <w:pPr>
        <w:adjustRightInd w:val="0"/>
        <w:snapToGrid w:val="0"/>
        <w:spacing w:line="400" w:lineRule="exact"/>
        <w:ind w:firstLine="0" w:firstLineChars="0"/>
        <w:jc w:val="left"/>
        <w:rPr>
          <w:rFonts w:hint="eastAsia" w:ascii="宋体" w:hAnsi="宋体" w:eastAsia="宋体" w:cs="宋体"/>
          <w:color w:val="auto"/>
          <w:sz w:val="28"/>
          <w:szCs w:val="28"/>
          <w:highlight w:val="none"/>
        </w:rPr>
      </w:pPr>
      <w:r>
        <w:rPr>
          <w:rFonts w:hint="eastAsia" w:ascii="宋体" w:hAnsi="宋体" w:eastAsia="宋体" w:cs="宋体"/>
          <w:bCs/>
          <w:color w:val="auto"/>
          <w:szCs w:val="21"/>
          <w:highlight w:val="none"/>
          <w:lang w:val="en-US" w:eastAsia="zh-CN"/>
        </w:rPr>
        <w:t xml:space="preserve">    23.2 合同附件与合同正文具有同等的法律效力。</w:t>
      </w:r>
      <w:bookmarkStart w:id="60" w:name="_Toc20313"/>
    </w:p>
    <w:p w14:paraId="78989AAE">
      <w:pPr>
        <w:adjustRightInd w:val="0"/>
        <w:snapToGrid w:val="0"/>
        <w:jc w:val="center"/>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br w:type="page"/>
      </w:r>
    </w:p>
    <w:p w14:paraId="3B738C29">
      <w:pPr>
        <w:pStyle w:val="3"/>
        <w:adjustRightInd w:val="0"/>
        <w:snapToGrid w:val="0"/>
        <w:jc w:val="center"/>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第三节 政府采购合同专用条款</w:t>
      </w:r>
      <w:bookmarkEnd w:id="60"/>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6C20ED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4C783A1">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2C896E4C">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）项</w:t>
            </w:r>
          </w:p>
        </w:tc>
        <w:tc>
          <w:tcPr>
            <w:tcW w:w="1742" w:type="dxa"/>
            <w:noWrap w:val="0"/>
            <w:vAlign w:val="center"/>
          </w:tcPr>
          <w:p w14:paraId="40E94F6C">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联合体具体要求</w:t>
            </w:r>
          </w:p>
        </w:tc>
        <w:tc>
          <w:tcPr>
            <w:tcW w:w="5170" w:type="dxa"/>
            <w:noWrap w:val="0"/>
            <w:vAlign w:val="center"/>
          </w:tcPr>
          <w:p w14:paraId="75A8C837">
            <w:pPr>
              <w:adjustRightInd w:val="0"/>
              <w:snapToGrid w:val="0"/>
              <w:jc w:val="left"/>
              <w:rPr>
                <w:rFonts w:hint="eastAsia" w:ascii="宋体" w:hAnsi="宋体" w:eastAsia="宋体" w:cs="宋体"/>
                <w:color w:val="auto"/>
                <w:szCs w:val="21"/>
                <w:highlight w:val="none"/>
              </w:rPr>
            </w:pPr>
          </w:p>
        </w:tc>
      </w:tr>
      <w:tr w14:paraId="67B3D8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noWrap w:val="0"/>
            <w:vAlign w:val="center"/>
          </w:tcPr>
          <w:p w14:paraId="282796DA">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6437E8A3">
            <w:pPr>
              <w:adjustRightInd w:val="0"/>
              <w:snapToGrid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第1.2（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）项</w:t>
            </w:r>
          </w:p>
        </w:tc>
        <w:tc>
          <w:tcPr>
            <w:tcW w:w="1742" w:type="dxa"/>
            <w:noWrap w:val="0"/>
            <w:vAlign w:val="center"/>
          </w:tcPr>
          <w:p w14:paraId="27A19082">
            <w:pPr>
              <w:adjustRightInd w:val="0"/>
              <w:snapToGrid w:val="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其他术语解释</w:t>
            </w:r>
          </w:p>
        </w:tc>
        <w:tc>
          <w:tcPr>
            <w:tcW w:w="5170" w:type="dxa"/>
            <w:noWrap w:val="0"/>
            <w:vAlign w:val="center"/>
          </w:tcPr>
          <w:p w14:paraId="09DB31E8">
            <w:pPr>
              <w:adjustRightInd w:val="0"/>
              <w:snapToGrid w:val="0"/>
              <w:jc w:val="left"/>
              <w:rPr>
                <w:rFonts w:hint="eastAsia" w:ascii="宋体" w:hAnsi="宋体" w:eastAsia="宋体" w:cs="宋体"/>
                <w:color w:val="auto"/>
                <w:kern w:val="2"/>
                <w:sz w:val="21"/>
                <w:szCs w:val="21"/>
                <w:highlight w:val="none"/>
                <w:lang w:val="en-US" w:eastAsia="zh-CN" w:bidi="ar-SA"/>
              </w:rPr>
            </w:pPr>
          </w:p>
        </w:tc>
      </w:tr>
      <w:tr w14:paraId="7100D0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5406F349">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5C91535D">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第</w:t>
            </w:r>
            <w:r>
              <w:rPr>
                <w:rFonts w:hint="eastAsia" w:ascii="宋体" w:hAnsi="宋体" w:eastAsia="宋体" w:cs="宋体"/>
                <w:color w:val="auto"/>
                <w:szCs w:val="21"/>
                <w:highlight w:val="none"/>
                <w:lang w:val="en-US" w:eastAsia="zh-CN"/>
              </w:rPr>
              <w:t>4.4款</w:t>
            </w:r>
          </w:p>
        </w:tc>
        <w:tc>
          <w:tcPr>
            <w:tcW w:w="1742" w:type="dxa"/>
            <w:noWrap w:val="0"/>
            <w:vAlign w:val="center"/>
          </w:tcPr>
          <w:p w14:paraId="090F7FC1">
            <w:pPr>
              <w:adjustRightInd w:val="0"/>
              <w:snapToGrid w:val="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履约验收中甲方提出异议或作出说明的期限</w:t>
            </w:r>
          </w:p>
        </w:tc>
        <w:tc>
          <w:tcPr>
            <w:tcW w:w="5170" w:type="dxa"/>
            <w:noWrap w:val="0"/>
            <w:vAlign w:val="center"/>
          </w:tcPr>
          <w:p w14:paraId="6AE36826">
            <w:pPr>
              <w:adjustRightInd w:val="0"/>
              <w:snapToGrid w:val="0"/>
              <w:jc w:val="left"/>
              <w:rPr>
                <w:rFonts w:hint="eastAsia" w:ascii="宋体" w:hAnsi="宋体" w:eastAsia="宋体" w:cs="宋体"/>
                <w:color w:val="auto"/>
                <w:kern w:val="2"/>
                <w:sz w:val="21"/>
                <w:szCs w:val="21"/>
                <w:highlight w:val="none"/>
                <w:lang w:val="en-US" w:eastAsia="zh-CN" w:bidi="ar-SA"/>
              </w:rPr>
            </w:pPr>
          </w:p>
        </w:tc>
      </w:tr>
      <w:tr w14:paraId="080BCA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6066137">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69BF0812">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第</w:t>
            </w:r>
            <w:r>
              <w:rPr>
                <w:rFonts w:hint="eastAsia" w:ascii="宋体" w:hAnsi="宋体" w:eastAsia="宋体" w:cs="宋体"/>
                <w:color w:val="auto"/>
                <w:szCs w:val="21"/>
                <w:highlight w:val="none"/>
                <w:lang w:val="en-US" w:eastAsia="zh-CN"/>
              </w:rPr>
              <w:t>4.6款</w:t>
            </w:r>
          </w:p>
        </w:tc>
        <w:tc>
          <w:tcPr>
            <w:tcW w:w="1742" w:type="dxa"/>
            <w:noWrap w:val="0"/>
            <w:vAlign w:val="center"/>
          </w:tcPr>
          <w:p w14:paraId="094231CA">
            <w:pPr>
              <w:adjustRightInd w:val="0"/>
              <w:snapToGrid w:val="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约定甲方承担的其他义务和责任</w:t>
            </w:r>
          </w:p>
        </w:tc>
        <w:tc>
          <w:tcPr>
            <w:tcW w:w="5170" w:type="dxa"/>
            <w:noWrap w:val="0"/>
            <w:vAlign w:val="center"/>
          </w:tcPr>
          <w:p w14:paraId="30A05858">
            <w:pPr>
              <w:adjustRightInd w:val="0"/>
              <w:snapToGrid w:val="0"/>
              <w:jc w:val="left"/>
              <w:rPr>
                <w:rFonts w:hint="eastAsia" w:ascii="宋体" w:hAnsi="宋体" w:eastAsia="宋体" w:cs="宋体"/>
                <w:color w:val="auto"/>
                <w:kern w:val="2"/>
                <w:sz w:val="21"/>
                <w:szCs w:val="21"/>
                <w:highlight w:val="none"/>
                <w:lang w:val="en-US" w:eastAsia="zh-CN" w:bidi="ar-SA"/>
              </w:rPr>
            </w:pPr>
          </w:p>
        </w:tc>
      </w:tr>
      <w:tr w14:paraId="066D39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F004D04">
            <w:pPr>
              <w:adjustRightInd w:val="0"/>
              <w:snapToGrid w:val="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第二节</w:t>
            </w:r>
          </w:p>
          <w:p w14:paraId="3126F5A2">
            <w:pPr>
              <w:snapToGrid w:val="0"/>
              <w:jc w:val="center"/>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lang w:eastAsia="zh-CN"/>
              </w:rPr>
              <w:t>第</w:t>
            </w:r>
            <w:r>
              <w:rPr>
                <w:rFonts w:hint="eastAsia" w:ascii="宋体" w:hAnsi="宋体" w:eastAsia="宋体" w:cs="宋体"/>
                <w:color w:val="auto"/>
                <w:szCs w:val="21"/>
                <w:highlight w:val="none"/>
                <w:lang w:val="en-US" w:eastAsia="zh-CN"/>
              </w:rPr>
              <w:t>5.4款</w:t>
            </w:r>
          </w:p>
        </w:tc>
        <w:tc>
          <w:tcPr>
            <w:tcW w:w="1742" w:type="dxa"/>
            <w:noWrap w:val="0"/>
            <w:vAlign w:val="center"/>
          </w:tcPr>
          <w:p w14:paraId="48BABEBF">
            <w:pPr>
              <w:adjustRightInd w:val="0"/>
              <w:snapToGrid w:val="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约定乙方承担的其他义务和责任</w:t>
            </w:r>
          </w:p>
        </w:tc>
        <w:tc>
          <w:tcPr>
            <w:tcW w:w="5170" w:type="dxa"/>
            <w:noWrap w:val="0"/>
            <w:vAlign w:val="center"/>
          </w:tcPr>
          <w:p w14:paraId="0DD73D15">
            <w:pPr>
              <w:adjustRightInd w:val="0"/>
              <w:snapToGrid w:val="0"/>
              <w:jc w:val="left"/>
              <w:rPr>
                <w:rFonts w:hint="eastAsia" w:ascii="宋体" w:hAnsi="宋体" w:eastAsia="宋体" w:cs="宋体"/>
                <w:color w:val="auto"/>
                <w:kern w:val="2"/>
                <w:sz w:val="21"/>
                <w:szCs w:val="21"/>
                <w:highlight w:val="none"/>
                <w:lang w:val="en-US" w:eastAsia="zh-CN" w:bidi="ar-SA"/>
              </w:rPr>
            </w:pPr>
          </w:p>
        </w:tc>
      </w:tr>
      <w:tr w14:paraId="652A6A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65D6C6EA">
            <w:pPr>
              <w:adjustRightInd w:val="0"/>
              <w:snapToGrid w:val="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第二节</w:t>
            </w:r>
          </w:p>
          <w:p w14:paraId="35F05854">
            <w:pPr>
              <w:snapToGrid w:val="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第</w:t>
            </w:r>
            <w:r>
              <w:rPr>
                <w:rFonts w:hint="eastAsia" w:ascii="宋体" w:hAnsi="宋体" w:eastAsia="宋体" w:cs="宋体"/>
                <w:color w:val="auto"/>
                <w:szCs w:val="21"/>
                <w:highlight w:val="none"/>
                <w:lang w:val="en-US" w:eastAsia="zh-CN"/>
              </w:rPr>
              <w:t>6.1款</w:t>
            </w:r>
          </w:p>
        </w:tc>
        <w:tc>
          <w:tcPr>
            <w:tcW w:w="1742" w:type="dxa"/>
            <w:noWrap w:val="0"/>
            <w:vAlign w:val="center"/>
          </w:tcPr>
          <w:p w14:paraId="702E64DB">
            <w:pPr>
              <w:adjustRightInd w:val="0"/>
              <w:snapToGrid w:val="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履行合同义务的顺序</w:t>
            </w:r>
          </w:p>
        </w:tc>
        <w:tc>
          <w:tcPr>
            <w:tcW w:w="5170" w:type="dxa"/>
            <w:noWrap w:val="0"/>
            <w:vAlign w:val="center"/>
          </w:tcPr>
          <w:p w14:paraId="56083723">
            <w:pPr>
              <w:adjustRightInd w:val="0"/>
              <w:snapToGrid w:val="0"/>
              <w:jc w:val="left"/>
              <w:rPr>
                <w:rFonts w:hint="eastAsia" w:ascii="宋体" w:hAnsi="宋体" w:eastAsia="宋体" w:cs="宋体"/>
                <w:color w:val="auto"/>
                <w:kern w:val="2"/>
                <w:sz w:val="21"/>
                <w:szCs w:val="21"/>
                <w:highlight w:val="none"/>
                <w:lang w:val="en-US" w:eastAsia="zh-CN" w:bidi="ar-SA"/>
              </w:rPr>
            </w:pPr>
          </w:p>
        </w:tc>
      </w:tr>
      <w:tr w14:paraId="01ABD0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noWrap w:val="0"/>
            <w:vAlign w:val="center"/>
          </w:tcPr>
          <w:p w14:paraId="23BB6D25">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0569AC9C">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款</w:t>
            </w:r>
          </w:p>
        </w:tc>
        <w:tc>
          <w:tcPr>
            <w:tcW w:w="1742" w:type="dxa"/>
            <w:noWrap w:val="0"/>
            <w:vAlign w:val="center"/>
          </w:tcPr>
          <w:p w14:paraId="7269CE46">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包装</w:t>
            </w:r>
            <w:r>
              <w:rPr>
                <w:rFonts w:hint="eastAsia" w:ascii="宋体" w:hAnsi="宋体" w:eastAsia="宋体" w:cs="宋体"/>
                <w:color w:val="auto"/>
                <w:szCs w:val="21"/>
                <w:highlight w:val="none"/>
                <w:lang w:eastAsia="zh-CN"/>
              </w:rPr>
              <w:t>特殊要求</w:t>
            </w:r>
          </w:p>
        </w:tc>
        <w:tc>
          <w:tcPr>
            <w:tcW w:w="5170" w:type="dxa"/>
            <w:noWrap w:val="0"/>
            <w:vAlign w:val="center"/>
          </w:tcPr>
          <w:p w14:paraId="6820F4CA">
            <w:pPr>
              <w:rPr>
                <w:rFonts w:hint="eastAsia" w:ascii="宋体" w:hAnsi="宋体" w:eastAsia="宋体" w:cs="宋体"/>
                <w:color w:val="auto"/>
                <w:highlight w:val="none"/>
              </w:rPr>
            </w:pPr>
          </w:p>
        </w:tc>
      </w:tr>
      <w:tr w14:paraId="7D9E5B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noWrap w:val="0"/>
            <w:vAlign w:val="center"/>
          </w:tcPr>
          <w:p w14:paraId="5161EE01">
            <w:pPr>
              <w:adjustRightInd w:val="0"/>
              <w:snapToGrid w:val="0"/>
              <w:jc w:val="center"/>
              <w:rPr>
                <w:rFonts w:hint="eastAsia" w:ascii="宋体" w:hAnsi="宋体" w:eastAsia="宋体" w:cs="宋体"/>
                <w:color w:val="auto"/>
                <w:szCs w:val="21"/>
                <w:highlight w:val="none"/>
              </w:rPr>
            </w:pPr>
          </w:p>
        </w:tc>
        <w:tc>
          <w:tcPr>
            <w:tcW w:w="1742" w:type="dxa"/>
            <w:noWrap w:val="0"/>
            <w:vAlign w:val="center"/>
          </w:tcPr>
          <w:p w14:paraId="6208CA58">
            <w:pPr>
              <w:adjustRightInd w:val="0"/>
              <w:snapToGrid w:val="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指定现场</w:t>
            </w:r>
          </w:p>
        </w:tc>
        <w:tc>
          <w:tcPr>
            <w:tcW w:w="5170" w:type="dxa"/>
            <w:noWrap w:val="0"/>
            <w:vAlign w:val="center"/>
          </w:tcPr>
          <w:p w14:paraId="5454FB10">
            <w:pPr>
              <w:rPr>
                <w:rFonts w:hint="eastAsia" w:ascii="宋体" w:hAnsi="宋体" w:eastAsia="宋体" w:cs="宋体"/>
                <w:color w:val="auto"/>
                <w:highlight w:val="none"/>
              </w:rPr>
            </w:pPr>
          </w:p>
        </w:tc>
      </w:tr>
      <w:tr w14:paraId="44E806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noWrap w:val="0"/>
            <w:vAlign w:val="center"/>
          </w:tcPr>
          <w:p w14:paraId="6E1D4E79">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6BB87684">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款</w:t>
            </w:r>
          </w:p>
        </w:tc>
        <w:tc>
          <w:tcPr>
            <w:tcW w:w="1742" w:type="dxa"/>
            <w:noWrap w:val="0"/>
            <w:vAlign w:val="center"/>
          </w:tcPr>
          <w:p w14:paraId="52C673F9">
            <w:pPr>
              <w:adjustRightInd w:val="0"/>
              <w:snapToGrid w:val="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运输特殊要求</w:t>
            </w:r>
          </w:p>
        </w:tc>
        <w:tc>
          <w:tcPr>
            <w:tcW w:w="5170" w:type="dxa"/>
            <w:noWrap w:val="0"/>
            <w:vAlign w:val="center"/>
          </w:tcPr>
          <w:p w14:paraId="60DBA504">
            <w:pPr>
              <w:rPr>
                <w:rFonts w:hint="eastAsia" w:ascii="宋体" w:hAnsi="宋体" w:eastAsia="宋体" w:cs="宋体"/>
                <w:color w:val="auto"/>
                <w:highlight w:val="none"/>
              </w:rPr>
            </w:pPr>
          </w:p>
        </w:tc>
      </w:tr>
      <w:tr w14:paraId="2A5EFF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noWrap w:val="0"/>
            <w:vAlign w:val="center"/>
          </w:tcPr>
          <w:p w14:paraId="622EEFAB">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53EC86B5">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款</w:t>
            </w:r>
          </w:p>
        </w:tc>
        <w:tc>
          <w:tcPr>
            <w:tcW w:w="1742" w:type="dxa"/>
            <w:noWrap w:val="0"/>
            <w:vAlign w:val="center"/>
          </w:tcPr>
          <w:p w14:paraId="7E119960">
            <w:pPr>
              <w:adjustRightInd w:val="0"/>
              <w:snapToGrid w:val="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保险要求</w:t>
            </w:r>
          </w:p>
        </w:tc>
        <w:tc>
          <w:tcPr>
            <w:tcW w:w="5170" w:type="dxa"/>
            <w:noWrap w:val="0"/>
            <w:vAlign w:val="center"/>
          </w:tcPr>
          <w:p w14:paraId="5EB809C8">
            <w:pPr>
              <w:rPr>
                <w:rFonts w:hint="eastAsia" w:ascii="宋体" w:hAnsi="宋体" w:eastAsia="宋体" w:cs="宋体"/>
                <w:color w:val="auto"/>
                <w:highlight w:val="none"/>
              </w:rPr>
            </w:pPr>
          </w:p>
        </w:tc>
      </w:tr>
      <w:tr w14:paraId="1C74BA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0A6535CC">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6EAA33AA">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.2（1）项</w:t>
            </w:r>
          </w:p>
        </w:tc>
        <w:tc>
          <w:tcPr>
            <w:tcW w:w="1742" w:type="dxa"/>
            <w:noWrap w:val="0"/>
            <w:vAlign w:val="center"/>
          </w:tcPr>
          <w:p w14:paraId="06142BAF">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质量保证期</w:t>
            </w:r>
          </w:p>
        </w:tc>
        <w:tc>
          <w:tcPr>
            <w:tcW w:w="5170" w:type="dxa"/>
            <w:noWrap w:val="0"/>
            <w:vAlign w:val="center"/>
          </w:tcPr>
          <w:p w14:paraId="1061187B">
            <w:pPr>
              <w:autoSpaceDE w:val="0"/>
              <w:autoSpaceDN w:val="0"/>
              <w:adjustRightInd w:val="0"/>
              <w:snapToGrid w:val="0"/>
              <w:ind w:firstLine="420" w:firstLineChars="200"/>
              <w:jc w:val="left"/>
              <w:rPr>
                <w:rFonts w:hint="eastAsia" w:ascii="宋体" w:hAnsi="宋体" w:eastAsia="宋体" w:cs="宋体"/>
                <w:color w:val="auto"/>
                <w:szCs w:val="21"/>
                <w:highlight w:val="none"/>
              </w:rPr>
            </w:pPr>
          </w:p>
        </w:tc>
      </w:tr>
      <w:tr w14:paraId="46CBC2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1AC02DD5">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7DF9E0AD">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.2（3）项</w:t>
            </w:r>
          </w:p>
        </w:tc>
        <w:tc>
          <w:tcPr>
            <w:tcW w:w="1742" w:type="dxa"/>
            <w:noWrap w:val="0"/>
            <w:vAlign w:val="center"/>
          </w:tcPr>
          <w:p w14:paraId="7FA29259">
            <w:pPr>
              <w:adjustRightInd w:val="0"/>
              <w:snapToGrid w:val="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货物质量缺陷</w:t>
            </w:r>
          </w:p>
          <w:p w14:paraId="660881AA">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响应时间</w:t>
            </w:r>
          </w:p>
        </w:tc>
        <w:tc>
          <w:tcPr>
            <w:tcW w:w="5170" w:type="dxa"/>
            <w:noWrap w:val="0"/>
            <w:vAlign w:val="center"/>
          </w:tcPr>
          <w:p w14:paraId="06B1AA2F">
            <w:pPr>
              <w:adjustRightInd w:val="0"/>
              <w:snapToGrid w:val="0"/>
              <w:jc w:val="left"/>
              <w:rPr>
                <w:rFonts w:hint="eastAsia" w:ascii="宋体" w:hAnsi="宋体" w:eastAsia="宋体" w:cs="宋体"/>
                <w:color w:val="auto"/>
                <w:szCs w:val="21"/>
                <w:highlight w:val="none"/>
              </w:rPr>
            </w:pPr>
          </w:p>
        </w:tc>
      </w:tr>
      <w:tr w14:paraId="51E31B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29CAD93B">
            <w:pPr>
              <w:snapToGrid w:val="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第二节</w:t>
            </w:r>
          </w:p>
          <w:p w14:paraId="5768206C">
            <w:pPr>
              <w:pStyle w:val="23"/>
              <w:ind w:firstLine="0" w:firstLineChars="0"/>
              <w:jc w:val="center"/>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lang w:val="en-US" w:eastAsia="zh-CN"/>
              </w:rPr>
              <w:t>第11.1款</w:t>
            </w:r>
          </w:p>
        </w:tc>
        <w:tc>
          <w:tcPr>
            <w:tcW w:w="1742" w:type="dxa"/>
            <w:noWrap w:val="0"/>
            <w:vAlign w:val="center"/>
          </w:tcPr>
          <w:p w14:paraId="75A37FDE">
            <w:pPr>
              <w:adjustRightInd w:val="0"/>
              <w:snapToGrid w:val="0"/>
              <w:jc w:val="both"/>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其他应当保密的信息</w:t>
            </w:r>
          </w:p>
        </w:tc>
        <w:tc>
          <w:tcPr>
            <w:tcW w:w="5170" w:type="dxa"/>
            <w:noWrap w:val="0"/>
            <w:vAlign w:val="center"/>
          </w:tcPr>
          <w:p w14:paraId="6665F2C1">
            <w:pPr>
              <w:adjustRightInd w:val="0"/>
              <w:snapToGrid w:val="0"/>
              <w:jc w:val="left"/>
              <w:rPr>
                <w:rFonts w:hint="eastAsia" w:ascii="宋体" w:hAnsi="宋体" w:eastAsia="宋体" w:cs="宋体"/>
                <w:color w:val="auto"/>
                <w:szCs w:val="21"/>
                <w:highlight w:val="none"/>
              </w:rPr>
            </w:pPr>
          </w:p>
        </w:tc>
      </w:tr>
      <w:tr w14:paraId="51ED2D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0"/>
            <w:vAlign w:val="center"/>
          </w:tcPr>
          <w:p w14:paraId="17C735CE">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6F3EE073">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.2款</w:t>
            </w:r>
          </w:p>
        </w:tc>
        <w:tc>
          <w:tcPr>
            <w:tcW w:w="1742" w:type="dxa"/>
            <w:noWrap w:val="0"/>
            <w:vAlign w:val="center"/>
          </w:tcPr>
          <w:p w14:paraId="4166C469">
            <w:pPr>
              <w:adjustRightInd w:val="0"/>
              <w:snapToGrid w:val="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合同价款支付</w:t>
            </w:r>
            <w:r>
              <w:rPr>
                <w:rFonts w:hint="eastAsia" w:ascii="宋体" w:hAnsi="宋体" w:eastAsia="宋体" w:cs="宋体"/>
                <w:color w:val="auto"/>
                <w:szCs w:val="21"/>
                <w:highlight w:val="none"/>
                <w:lang w:eastAsia="zh-CN"/>
              </w:rPr>
              <w:t>时间</w:t>
            </w:r>
          </w:p>
        </w:tc>
        <w:tc>
          <w:tcPr>
            <w:tcW w:w="5170" w:type="dxa"/>
            <w:noWrap w:val="0"/>
            <w:vAlign w:val="center"/>
          </w:tcPr>
          <w:p w14:paraId="4A66EB39">
            <w:pPr>
              <w:adjustRightInd w:val="0"/>
              <w:snapToGrid w:val="0"/>
              <w:jc w:val="left"/>
              <w:rPr>
                <w:rFonts w:hint="eastAsia" w:ascii="宋体" w:hAnsi="宋体" w:eastAsia="宋体" w:cs="宋体"/>
                <w:color w:val="auto"/>
                <w:szCs w:val="21"/>
                <w:highlight w:val="none"/>
              </w:rPr>
            </w:pPr>
          </w:p>
        </w:tc>
      </w:tr>
      <w:tr w14:paraId="77F850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0"/>
            <w:vAlign w:val="center"/>
          </w:tcPr>
          <w:p w14:paraId="2584A895">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5B6BA3A0">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13.2</w:t>
            </w:r>
            <w:r>
              <w:rPr>
                <w:rFonts w:hint="eastAsia" w:ascii="宋体" w:hAnsi="宋体" w:eastAsia="宋体" w:cs="宋体"/>
                <w:color w:val="auto"/>
                <w:szCs w:val="21"/>
                <w:highlight w:val="none"/>
              </w:rPr>
              <w:t>款</w:t>
            </w:r>
          </w:p>
        </w:tc>
        <w:tc>
          <w:tcPr>
            <w:tcW w:w="1742" w:type="dxa"/>
            <w:noWrap w:val="0"/>
            <w:vAlign w:val="center"/>
          </w:tcPr>
          <w:p w14:paraId="703C2485">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履约保证金不予退还的情形</w:t>
            </w:r>
          </w:p>
        </w:tc>
        <w:tc>
          <w:tcPr>
            <w:tcW w:w="5170" w:type="dxa"/>
            <w:noWrap w:val="0"/>
            <w:vAlign w:val="center"/>
          </w:tcPr>
          <w:p w14:paraId="745E71B3">
            <w:pPr>
              <w:adjustRightInd w:val="0"/>
              <w:snapToGrid w:val="0"/>
              <w:jc w:val="left"/>
              <w:rPr>
                <w:rFonts w:hint="eastAsia" w:ascii="宋体" w:hAnsi="宋体" w:eastAsia="宋体" w:cs="宋体"/>
                <w:color w:val="auto"/>
                <w:szCs w:val="21"/>
                <w:highlight w:val="none"/>
              </w:rPr>
            </w:pPr>
          </w:p>
        </w:tc>
      </w:tr>
      <w:tr w14:paraId="3C7AD4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63D899BC">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53CF6BFF">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13.3</w:t>
            </w:r>
            <w:r>
              <w:rPr>
                <w:rFonts w:hint="eastAsia" w:ascii="宋体" w:hAnsi="宋体" w:eastAsia="宋体" w:cs="宋体"/>
                <w:color w:val="auto"/>
                <w:szCs w:val="21"/>
                <w:highlight w:val="none"/>
              </w:rPr>
              <w:t>款</w:t>
            </w:r>
          </w:p>
        </w:tc>
        <w:tc>
          <w:tcPr>
            <w:tcW w:w="1742" w:type="dxa"/>
            <w:noWrap w:val="0"/>
            <w:vAlign w:val="center"/>
          </w:tcPr>
          <w:p w14:paraId="10488042">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履约保证金退还时间及</w:t>
            </w:r>
            <w:r>
              <w:rPr>
                <w:rFonts w:hint="eastAsia" w:ascii="宋体" w:hAnsi="宋体" w:eastAsia="宋体" w:cs="宋体"/>
                <w:color w:val="auto"/>
                <w:szCs w:val="21"/>
                <w:highlight w:val="none"/>
                <w:lang w:eastAsia="zh-CN"/>
              </w:rPr>
              <w:t>逾期退还的</w:t>
            </w:r>
            <w:r>
              <w:rPr>
                <w:rFonts w:hint="eastAsia" w:ascii="宋体" w:hAnsi="宋体" w:eastAsia="宋体" w:cs="宋体"/>
                <w:color w:val="auto"/>
                <w:szCs w:val="21"/>
                <w:highlight w:val="none"/>
              </w:rPr>
              <w:t>违约金</w:t>
            </w:r>
          </w:p>
        </w:tc>
        <w:tc>
          <w:tcPr>
            <w:tcW w:w="5170" w:type="dxa"/>
            <w:noWrap w:val="0"/>
            <w:vAlign w:val="center"/>
          </w:tcPr>
          <w:p w14:paraId="571D9FC8">
            <w:pPr>
              <w:adjustRightInd w:val="0"/>
              <w:snapToGrid w:val="0"/>
              <w:jc w:val="left"/>
              <w:rPr>
                <w:rFonts w:hint="eastAsia" w:ascii="宋体" w:hAnsi="宋体" w:eastAsia="宋体" w:cs="宋体"/>
                <w:color w:val="auto"/>
                <w:szCs w:val="21"/>
                <w:highlight w:val="none"/>
              </w:rPr>
            </w:pPr>
          </w:p>
        </w:tc>
      </w:tr>
      <w:tr w14:paraId="496866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4966C02C">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15A23A17">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）项</w:t>
            </w:r>
          </w:p>
        </w:tc>
        <w:tc>
          <w:tcPr>
            <w:tcW w:w="1742" w:type="dxa"/>
            <w:noWrap w:val="0"/>
            <w:vAlign w:val="center"/>
          </w:tcPr>
          <w:p w14:paraId="71B324D6">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运行监督、维修期限</w:t>
            </w:r>
          </w:p>
        </w:tc>
        <w:tc>
          <w:tcPr>
            <w:tcW w:w="5170" w:type="dxa"/>
            <w:noWrap w:val="0"/>
            <w:vAlign w:val="center"/>
          </w:tcPr>
          <w:p w14:paraId="7AABFD35">
            <w:pPr>
              <w:adjustRightInd w:val="0"/>
              <w:snapToGrid w:val="0"/>
              <w:jc w:val="left"/>
              <w:rPr>
                <w:rFonts w:hint="eastAsia" w:ascii="宋体" w:hAnsi="宋体" w:eastAsia="宋体" w:cs="宋体"/>
                <w:color w:val="auto"/>
                <w:szCs w:val="21"/>
                <w:highlight w:val="none"/>
              </w:rPr>
            </w:pPr>
          </w:p>
        </w:tc>
      </w:tr>
      <w:tr w14:paraId="3538F8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6D63B7D2">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1AC6114D">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）项</w:t>
            </w:r>
          </w:p>
        </w:tc>
        <w:tc>
          <w:tcPr>
            <w:tcW w:w="1742" w:type="dxa"/>
            <w:noWrap w:val="0"/>
            <w:vAlign w:val="center"/>
          </w:tcPr>
          <w:p w14:paraId="2A473D60">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货物回收的约定</w:t>
            </w:r>
          </w:p>
        </w:tc>
        <w:tc>
          <w:tcPr>
            <w:tcW w:w="5170" w:type="dxa"/>
            <w:noWrap w:val="0"/>
            <w:vAlign w:val="center"/>
          </w:tcPr>
          <w:p w14:paraId="148213DE">
            <w:pPr>
              <w:adjustRightInd w:val="0"/>
              <w:snapToGrid w:val="0"/>
              <w:jc w:val="left"/>
              <w:rPr>
                <w:rFonts w:hint="eastAsia" w:ascii="宋体" w:hAnsi="宋体" w:eastAsia="宋体" w:cs="宋体"/>
                <w:color w:val="auto"/>
                <w:szCs w:val="21"/>
                <w:highlight w:val="none"/>
              </w:rPr>
            </w:pPr>
          </w:p>
        </w:tc>
      </w:tr>
      <w:tr w14:paraId="291351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61EC9F55">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767B3FF0">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）项</w:t>
            </w:r>
          </w:p>
        </w:tc>
        <w:tc>
          <w:tcPr>
            <w:tcW w:w="1742" w:type="dxa"/>
            <w:noWrap w:val="0"/>
            <w:vAlign w:val="center"/>
          </w:tcPr>
          <w:p w14:paraId="44F75FB6">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乙方提供的其他服务</w:t>
            </w:r>
          </w:p>
        </w:tc>
        <w:tc>
          <w:tcPr>
            <w:tcW w:w="5170" w:type="dxa"/>
            <w:noWrap w:val="0"/>
            <w:vAlign w:val="center"/>
          </w:tcPr>
          <w:p w14:paraId="5918FA65">
            <w:pPr>
              <w:adjustRightInd w:val="0"/>
              <w:snapToGrid w:val="0"/>
              <w:jc w:val="left"/>
              <w:rPr>
                <w:rFonts w:hint="eastAsia" w:ascii="宋体" w:hAnsi="宋体" w:eastAsia="宋体" w:cs="宋体"/>
                <w:color w:val="auto"/>
                <w:szCs w:val="21"/>
                <w:highlight w:val="none"/>
              </w:rPr>
            </w:pPr>
          </w:p>
        </w:tc>
      </w:tr>
      <w:tr w14:paraId="3606BB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E7B7701">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5CC62920">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1款</w:t>
            </w:r>
          </w:p>
        </w:tc>
        <w:tc>
          <w:tcPr>
            <w:tcW w:w="1742" w:type="dxa"/>
            <w:noWrap w:val="0"/>
            <w:vAlign w:val="center"/>
          </w:tcPr>
          <w:p w14:paraId="58BAEDD7">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修理、重作、更换相关具体规定</w:t>
            </w:r>
          </w:p>
        </w:tc>
        <w:tc>
          <w:tcPr>
            <w:tcW w:w="5170" w:type="dxa"/>
            <w:noWrap w:val="0"/>
            <w:vAlign w:val="center"/>
          </w:tcPr>
          <w:p w14:paraId="544312B2">
            <w:pPr>
              <w:adjustRightInd w:val="0"/>
              <w:snapToGrid w:val="0"/>
              <w:jc w:val="left"/>
              <w:rPr>
                <w:rFonts w:hint="eastAsia" w:ascii="宋体" w:hAnsi="宋体" w:eastAsia="宋体" w:cs="宋体"/>
                <w:color w:val="auto"/>
                <w:szCs w:val="21"/>
                <w:highlight w:val="none"/>
              </w:rPr>
            </w:pPr>
          </w:p>
        </w:tc>
      </w:tr>
      <w:tr w14:paraId="5B8086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6C3148D9">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594D8BAD">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.2（2）项</w:t>
            </w:r>
          </w:p>
        </w:tc>
        <w:tc>
          <w:tcPr>
            <w:tcW w:w="1742" w:type="dxa"/>
            <w:noWrap w:val="0"/>
            <w:vAlign w:val="center"/>
          </w:tcPr>
          <w:p w14:paraId="5EA91716">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迟延交货赔偿费</w:t>
            </w:r>
          </w:p>
        </w:tc>
        <w:tc>
          <w:tcPr>
            <w:tcW w:w="5170" w:type="dxa"/>
            <w:noWrap w:val="0"/>
            <w:vAlign w:val="center"/>
          </w:tcPr>
          <w:p w14:paraId="5028E142">
            <w:pPr>
              <w:adjustRightInd w:val="0"/>
              <w:snapToGrid w:val="0"/>
              <w:jc w:val="left"/>
              <w:rPr>
                <w:rFonts w:hint="eastAsia" w:ascii="宋体" w:hAnsi="宋体" w:eastAsia="宋体" w:cs="宋体"/>
                <w:color w:val="auto"/>
                <w:szCs w:val="21"/>
                <w:highlight w:val="none"/>
                <w:u w:val="single"/>
              </w:rPr>
            </w:pPr>
          </w:p>
        </w:tc>
      </w:tr>
      <w:tr w14:paraId="13C0D8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33B48A3D">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6A6C8FDE">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3款</w:t>
            </w:r>
          </w:p>
        </w:tc>
        <w:tc>
          <w:tcPr>
            <w:tcW w:w="1742" w:type="dxa"/>
            <w:noWrap w:val="0"/>
            <w:vAlign w:val="center"/>
          </w:tcPr>
          <w:p w14:paraId="60390AF9">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逾期付款利息</w:t>
            </w:r>
          </w:p>
        </w:tc>
        <w:tc>
          <w:tcPr>
            <w:tcW w:w="5170" w:type="dxa"/>
            <w:noWrap w:val="0"/>
            <w:vAlign w:val="center"/>
          </w:tcPr>
          <w:p w14:paraId="506DB072">
            <w:pPr>
              <w:adjustRightInd w:val="0"/>
              <w:snapToGrid w:val="0"/>
              <w:jc w:val="left"/>
              <w:rPr>
                <w:rFonts w:hint="eastAsia" w:ascii="宋体" w:hAnsi="宋体" w:eastAsia="宋体" w:cs="宋体"/>
                <w:color w:val="auto"/>
                <w:szCs w:val="21"/>
                <w:highlight w:val="none"/>
                <w:u w:val="single"/>
              </w:rPr>
            </w:pPr>
          </w:p>
        </w:tc>
      </w:tr>
      <w:tr w14:paraId="6AB1EE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noWrap w:val="0"/>
            <w:vAlign w:val="center"/>
          </w:tcPr>
          <w:p w14:paraId="2ABA8981">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57AB7676">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款</w:t>
            </w:r>
          </w:p>
        </w:tc>
        <w:tc>
          <w:tcPr>
            <w:tcW w:w="1742" w:type="dxa"/>
            <w:tcBorders>
              <w:left w:val="single" w:color="auto" w:sz="2" w:space="0"/>
              <w:bottom w:val="single" w:color="auto" w:sz="2" w:space="0"/>
              <w:right w:val="single" w:color="auto" w:sz="2" w:space="0"/>
            </w:tcBorders>
            <w:noWrap w:val="0"/>
            <w:vAlign w:val="center"/>
          </w:tcPr>
          <w:p w14:paraId="5973F716">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其他违约责任</w:t>
            </w:r>
          </w:p>
        </w:tc>
        <w:tc>
          <w:tcPr>
            <w:tcW w:w="5170" w:type="dxa"/>
            <w:tcBorders>
              <w:left w:val="single" w:color="auto" w:sz="2" w:space="0"/>
              <w:bottom w:val="single" w:color="auto" w:sz="2" w:space="0"/>
            </w:tcBorders>
            <w:noWrap w:val="0"/>
            <w:vAlign w:val="center"/>
          </w:tcPr>
          <w:p w14:paraId="4349F8EF">
            <w:pPr>
              <w:adjustRightInd w:val="0"/>
              <w:snapToGrid w:val="0"/>
              <w:jc w:val="left"/>
              <w:rPr>
                <w:rFonts w:hint="eastAsia" w:ascii="宋体" w:hAnsi="宋体" w:eastAsia="宋体" w:cs="宋体"/>
                <w:color w:val="auto"/>
                <w:szCs w:val="21"/>
                <w:highlight w:val="none"/>
                <w:u w:val="single"/>
              </w:rPr>
            </w:pPr>
          </w:p>
        </w:tc>
      </w:tr>
      <w:tr w14:paraId="392635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noWrap w:val="0"/>
            <w:vAlign w:val="center"/>
          </w:tcPr>
          <w:p w14:paraId="53E5004E">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683F49C2">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19</w:t>
            </w: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款</w:t>
            </w:r>
          </w:p>
        </w:tc>
        <w:tc>
          <w:tcPr>
            <w:tcW w:w="1742" w:type="dxa"/>
            <w:tcBorders>
              <w:top w:val="single" w:color="auto" w:sz="2" w:space="0"/>
              <w:left w:val="single" w:color="auto" w:sz="2" w:space="0"/>
              <w:right w:val="single" w:color="auto" w:sz="2" w:space="0"/>
            </w:tcBorders>
            <w:noWrap w:val="0"/>
            <w:vAlign w:val="center"/>
          </w:tcPr>
          <w:p w14:paraId="36CD4FFE">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解决争议的方法</w:t>
            </w:r>
          </w:p>
        </w:tc>
        <w:tc>
          <w:tcPr>
            <w:tcW w:w="5170" w:type="dxa"/>
            <w:tcBorders>
              <w:top w:val="single" w:color="auto" w:sz="2" w:space="0"/>
              <w:left w:val="single" w:color="auto" w:sz="2" w:space="0"/>
            </w:tcBorders>
            <w:noWrap w:val="0"/>
            <w:vAlign w:val="center"/>
          </w:tcPr>
          <w:p w14:paraId="2E376872">
            <w:pPr>
              <w:autoSpaceDE w:val="0"/>
              <w:autoSpaceDN w:val="0"/>
              <w:adjustRightInd w:val="0"/>
              <w:snapToGrid w:val="0"/>
              <w:spacing w:line="400" w:lineRule="exact"/>
              <w:jc w:val="left"/>
              <w:rPr>
                <w:rFonts w:hint="eastAsia" w:ascii="宋体" w:hAnsi="宋体" w:eastAsia="宋体" w:cs="宋体"/>
                <w:b w:val="0"/>
                <w:bCs w:val="0"/>
                <w:iCs/>
                <w:color w:val="auto"/>
                <w:szCs w:val="21"/>
                <w:highlight w:val="none"/>
              </w:rPr>
            </w:pPr>
            <w:r>
              <w:rPr>
                <w:rFonts w:hint="eastAsia" w:ascii="宋体" w:hAnsi="宋体" w:eastAsia="宋体" w:cs="宋体"/>
                <w:b w:val="0"/>
                <w:bCs w:val="0"/>
                <w:iCs/>
                <w:color w:val="auto"/>
                <w:szCs w:val="21"/>
                <w:highlight w:val="none"/>
              </w:rPr>
              <w:t>因本合同及合同有关事项发生的争议，按下列第</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种方式解决：</w:t>
            </w:r>
          </w:p>
          <w:p w14:paraId="2CE52F8A">
            <w:pPr>
              <w:autoSpaceDE w:val="0"/>
              <w:autoSpaceDN w:val="0"/>
              <w:adjustRightInd w:val="0"/>
              <w:snapToGrid w:val="0"/>
              <w:spacing w:line="400" w:lineRule="exact"/>
              <w:jc w:val="left"/>
              <w:rPr>
                <w:rFonts w:hint="eastAsia" w:ascii="宋体" w:hAnsi="宋体" w:eastAsia="宋体" w:cs="宋体"/>
                <w:b w:val="0"/>
                <w:bCs w:val="0"/>
                <w:iCs/>
                <w:color w:val="auto"/>
                <w:szCs w:val="21"/>
                <w:highlight w:val="none"/>
              </w:rPr>
            </w:pPr>
            <w:r>
              <w:rPr>
                <w:rFonts w:hint="eastAsia" w:ascii="宋体" w:hAnsi="宋体" w:eastAsia="宋体" w:cs="宋体"/>
                <w:b w:val="0"/>
                <w:bCs w:val="0"/>
                <w:iCs/>
                <w:color w:val="auto"/>
                <w:szCs w:val="21"/>
                <w:highlight w:val="none"/>
              </w:rPr>
              <w:t>（1）向</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仲裁委员会申请仲裁，仲裁地点为</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w:t>
            </w:r>
          </w:p>
          <w:p w14:paraId="0C155903">
            <w:pPr>
              <w:adjustRightInd w:val="0"/>
              <w:snapToGrid w:val="0"/>
              <w:ind w:firstLine="0" w:firstLineChars="0"/>
              <w:jc w:val="left"/>
              <w:rPr>
                <w:rFonts w:hint="eastAsia" w:ascii="宋体" w:hAnsi="宋体" w:eastAsia="宋体" w:cs="宋体"/>
                <w:color w:val="auto"/>
                <w:szCs w:val="21"/>
                <w:highlight w:val="none"/>
                <w:u w:val="single"/>
              </w:rPr>
            </w:pPr>
            <w:r>
              <w:rPr>
                <w:rFonts w:hint="eastAsia" w:ascii="宋体" w:hAnsi="宋体" w:eastAsia="宋体" w:cs="宋体"/>
                <w:b w:val="0"/>
                <w:bCs w:val="0"/>
                <w:iCs/>
                <w:color w:val="auto"/>
                <w:szCs w:val="21"/>
                <w:highlight w:val="none"/>
              </w:rPr>
              <w:t>（2）向</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人民法院起诉。</w:t>
            </w:r>
          </w:p>
        </w:tc>
      </w:tr>
      <w:tr w14:paraId="56658B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noWrap w:val="0"/>
            <w:vAlign w:val="center"/>
          </w:tcPr>
          <w:p w14:paraId="085AA469">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2DD1CB14">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w:t>
            </w: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lang w:eastAsia="zh-CN"/>
              </w:rPr>
              <w:t>款</w:t>
            </w:r>
          </w:p>
        </w:tc>
        <w:tc>
          <w:tcPr>
            <w:tcW w:w="1742" w:type="dxa"/>
            <w:noWrap w:val="0"/>
            <w:vAlign w:val="center"/>
          </w:tcPr>
          <w:p w14:paraId="5170F7F8">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lang w:eastAsia="zh-CN"/>
              </w:rPr>
              <w:t>其他专用条款</w:t>
            </w:r>
          </w:p>
        </w:tc>
        <w:tc>
          <w:tcPr>
            <w:tcW w:w="5170" w:type="dxa"/>
            <w:noWrap w:val="0"/>
            <w:vAlign w:val="center"/>
          </w:tcPr>
          <w:p w14:paraId="7012CC23">
            <w:pPr>
              <w:adjustRightInd w:val="0"/>
              <w:snapToGrid w:val="0"/>
              <w:jc w:val="left"/>
              <w:rPr>
                <w:rFonts w:hint="eastAsia" w:ascii="宋体" w:hAnsi="宋体" w:eastAsia="宋体" w:cs="宋体"/>
                <w:color w:val="auto"/>
                <w:szCs w:val="21"/>
                <w:highlight w:val="none"/>
                <w:lang w:val="en-US" w:eastAsia="zh-CN"/>
              </w:rPr>
            </w:pPr>
          </w:p>
        </w:tc>
      </w:tr>
    </w:tbl>
    <w:p w14:paraId="6D4D9AB0">
      <w:pPr>
        <w:rPr>
          <w:rFonts w:hint="eastAsia" w:ascii="宋体" w:hAnsi="宋体" w:eastAsia="宋体" w:cs="宋体"/>
          <w:color w:val="auto"/>
          <w:highlight w:val="none"/>
        </w:rPr>
      </w:pPr>
    </w:p>
    <w:p w14:paraId="7EAE8035">
      <w:pPr>
        <w:rPr>
          <w:rFonts w:hint="eastAsia" w:ascii="宋体" w:hAnsi="宋体" w:eastAsia="宋体" w:cs="宋体"/>
          <w:color w:val="auto"/>
          <w:highlight w:val="none"/>
        </w:rPr>
      </w:pPr>
    </w:p>
    <w:p w14:paraId="5AD29685">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color w:val="auto"/>
          <w:highlight w:val="none"/>
          <w:lang w:val="en-US" w:eastAsia="zh-CN"/>
        </w:rPr>
      </w:pPr>
    </w:p>
    <w:p w14:paraId="381422C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eastAsia="宋体" w:cs="宋体"/>
          <w:b/>
          <w:bCs/>
          <w:color w:val="auto"/>
          <w:szCs w:val="44"/>
          <w:highlight w:val="none"/>
          <w:lang w:val="en-US" w:eastAsia="zh-CN"/>
        </w:rPr>
      </w:pPr>
      <w:r>
        <w:rPr>
          <w:rFonts w:hint="eastAsia" w:ascii="宋体" w:hAnsi="宋体" w:eastAsia="宋体" w:cs="宋体"/>
          <w:b/>
          <w:bCs/>
          <w:color w:val="auto"/>
          <w:sz w:val="30"/>
          <w:szCs w:val="30"/>
          <w:highlight w:val="none"/>
          <w:lang w:val="en-US" w:eastAsia="zh-CN"/>
        </w:rPr>
        <w:br w:type="page"/>
      </w:r>
      <w:r>
        <w:rPr>
          <w:rFonts w:hint="eastAsia" w:ascii="宋体" w:hAnsi="宋体" w:eastAsia="宋体" w:cs="宋体"/>
          <w:b/>
          <w:bCs/>
          <w:color w:val="auto"/>
          <w:sz w:val="30"/>
          <w:szCs w:val="30"/>
          <w:highlight w:val="none"/>
          <w:lang w:val="en-US" w:eastAsia="zh-CN"/>
        </w:rPr>
        <w:t>“政采贷”政策告知函</w:t>
      </w:r>
    </w:p>
    <w:p w14:paraId="7CF420EE">
      <w:pPr>
        <w:keepNext w:val="0"/>
        <w:keepLines w:val="0"/>
        <w:pageBreakBefore w:val="0"/>
        <w:kinsoku/>
        <w:wordWrap/>
        <w:overflowPunct/>
        <w:topLinePunct w:val="0"/>
        <w:autoSpaceDE/>
        <w:autoSpaceDN/>
        <w:bidi w:val="0"/>
        <w:spacing w:line="460" w:lineRule="exact"/>
        <w:jc w:val="both"/>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各供应商</w:t>
      </w:r>
      <w:r>
        <w:rPr>
          <w:rFonts w:hint="eastAsia" w:ascii="宋体" w:hAnsi="宋体" w:eastAsia="宋体" w:cs="宋体"/>
          <w:color w:val="auto"/>
          <w:sz w:val="21"/>
          <w:szCs w:val="21"/>
          <w:highlight w:val="none"/>
          <w:lang w:eastAsia="zh-CN"/>
        </w:rPr>
        <w:t>：</w:t>
      </w:r>
    </w:p>
    <w:p w14:paraId="64FB1A05">
      <w:pPr>
        <w:keepNext w:val="0"/>
        <w:keepLines w:val="0"/>
        <w:pageBreakBefore w:val="0"/>
        <w:kinsoku/>
        <w:wordWrap/>
        <w:overflowPunct/>
        <w:topLinePunct w:val="0"/>
        <w:autoSpaceDE/>
        <w:autoSpaceDN/>
        <w:bidi w:val="0"/>
        <w:spacing w:line="460" w:lineRule="exact"/>
        <w:ind w:firstLine="420" w:firstLineChars="200"/>
        <w:jc w:val="both"/>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欢迎贵公司参与贺州市政府采购活动!</w:t>
      </w:r>
    </w:p>
    <w:p w14:paraId="135923A6">
      <w:pPr>
        <w:keepNext w:val="0"/>
        <w:keepLines w:val="0"/>
        <w:pageBreakBefore w:val="0"/>
        <w:widowControl/>
        <w:kinsoku/>
        <w:wordWrap/>
        <w:overflowPunct/>
        <w:topLinePunct w:val="0"/>
        <w:autoSpaceDE/>
        <w:autoSpaceDN/>
        <w:bidi w:val="0"/>
        <w:adjustRightInd w:val="0"/>
        <w:snapToGrid w:val="0"/>
        <w:spacing w:after="0" w:line="4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合同融资是支持中小微企业发展，针对参与政府采购活动的供应商融资难、融资贵问题推出的融资政策。参与政府采购的供应商凭借包括中标（成交）通知书或政府采购合同等在内的相关材料、信息向银行业金融机构申请融资，银行业金融机构依托供应商信用和政府采购信息信誉，为其发放贷款，包括银行业金融机构以供应商的历史中标及履约情况等政府采购信息作为授信参考并发放的贷款。贵公司若成为本次政府采购项目的中标成交供应商，可持政府采购合同</w:t>
      </w:r>
      <w:r>
        <w:rPr>
          <w:rFonts w:hint="eastAsia" w:ascii="宋体" w:hAnsi="宋体" w:eastAsia="宋体" w:cs="宋体"/>
          <w:color w:val="auto"/>
          <w:sz w:val="21"/>
          <w:szCs w:val="21"/>
          <w:highlight w:val="none"/>
          <w:lang w:eastAsia="zh-CN"/>
        </w:rPr>
        <w:t>等相关材料</w:t>
      </w:r>
      <w:r>
        <w:rPr>
          <w:rFonts w:hint="eastAsia" w:ascii="宋体" w:hAnsi="宋体" w:eastAsia="宋体" w:cs="宋体"/>
          <w:color w:val="auto"/>
          <w:sz w:val="21"/>
          <w:szCs w:val="21"/>
          <w:highlight w:val="none"/>
        </w:rPr>
        <w:t>向金融机构申请贷款，金融机构核实信息，按照双方自愿的原则提供便捷、优惠的贷款服务。</w:t>
      </w:r>
    </w:p>
    <w:p w14:paraId="2B632710">
      <w:pPr>
        <w:keepNext w:val="0"/>
        <w:keepLines w:val="0"/>
        <w:pageBreakBefore w:val="0"/>
        <w:widowControl/>
        <w:kinsoku/>
        <w:wordWrap/>
        <w:overflowPunct/>
        <w:topLinePunct w:val="0"/>
        <w:autoSpaceDE/>
        <w:autoSpaceDN/>
        <w:bidi w:val="0"/>
        <w:adjustRightInd w:val="0"/>
        <w:snapToGrid w:val="0"/>
        <w:spacing w:after="0" w:line="4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一、“政采贷”操作流程</w:t>
      </w:r>
    </w:p>
    <w:p w14:paraId="360E7BFB">
      <w:pPr>
        <w:keepNext w:val="0"/>
        <w:keepLines w:val="0"/>
        <w:pageBreakBefore w:val="0"/>
        <w:widowControl/>
        <w:kinsoku/>
        <w:wordWrap/>
        <w:overflowPunct/>
        <w:topLinePunct w:val="0"/>
        <w:autoSpaceDE/>
        <w:autoSpaceDN/>
        <w:bidi w:val="0"/>
        <w:adjustRightInd w:val="0"/>
        <w:snapToGrid w:val="0"/>
        <w:spacing w:after="0" w:line="460" w:lineRule="exact"/>
        <w:ind w:right="0" w:rightChars="0" w:firstLine="420" w:firstLineChars="200"/>
        <w:jc w:val="both"/>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进入“广西政府采购网”（</w:t>
      </w:r>
      <w:r>
        <w:rPr>
          <w:rFonts w:hint="eastAsia" w:ascii="宋体" w:hAnsi="宋体" w:eastAsia="宋体" w:cs="宋体"/>
          <w:color w:val="auto"/>
          <w:sz w:val="21"/>
          <w:szCs w:val="21"/>
          <w:highlight w:val="none"/>
          <w:lang w:eastAsia="zh-CN"/>
        </w:rPr>
        <w:fldChar w:fldCharType="begin"/>
      </w:r>
      <w:r>
        <w:rPr>
          <w:rFonts w:hint="eastAsia" w:ascii="宋体" w:hAnsi="宋体" w:eastAsia="宋体" w:cs="宋体"/>
          <w:color w:val="auto"/>
          <w:sz w:val="21"/>
          <w:szCs w:val="21"/>
          <w:highlight w:val="none"/>
          <w:lang w:eastAsia="zh-CN"/>
        </w:rPr>
        <w:instrText xml:space="preserve"> HYPERLINK "http://zfcg.gxzf.gov.cn/" </w:instrText>
      </w:r>
      <w:r>
        <w:rPr>
          <w:rFonts w:hint="eastAsia" w:ascii="宋体" w:hAnsi="宋体" w:eastAsia="宋体" w:cs="宋体"/>
          <w:color w:val="auto"/>
          <w:sz w:val="21"/>
          <w:szCs w:val="21"/>
          <w:highlight w:val="none"/>
          <w:lang w:eastAsia="zh-CN"/>
        </w:rPr>
        <w:fldChar w:fldCharType="separate"/>
      </w:r>
      <w:r>
        <w:rPr>
          <w:rStyle w:val="22"/>
          <w:rFonts w:hint="eastAsia" w:ascii="宋体" w:hAnsi="宋体" w:eastAsia="宋体" w:cs="宋体"/>
          <w:color w:val="auto"/>
          <w:sz w:val="21"/>
          <w:szCs w:val="21"/>
          <w:highlight w:val="none"/>
          <w:lang w:eastAsia="zh-CN"/>
        </w:rPr>
        <w:t>http：//zfcg.gxzf.gov.cn/</w:t>
      </w:r>
      <w:r>
        <w:rPr>
          <w:rFonts w:hint="eastAsia" w:ascii="宋体" w:hAnsi="宋体" w:eastAsia="宋体" w:cs="宋体"/>
          <w:color w:val="auto"/>
          <w:sz w:val="21"/>
          <w:szCs w:val="21"/>
          <w:highlight w:val="none"/>
          <w:lang w:eastAsia="zh-CN"/>
        </w:rPr>
        <w:fldChar w:fldCharType="end"/>
      </w:r>
      <w:r>
        <w:rPr>
          <w:rFonts w:hint="eastAsia" w:ascii="宋体" w:hAnsi="宋体" w:eastAsia="宋体" w:cs="宋体"/>
          <w:color w:val="auto"/>
          <w:sz w:val="21"/>
          <w:szCs w:val="21"/>
          <w:highlight w:val="none"/>
          <w:lang w:eastAsia="zh-CN"/>
        </w:rPr>
        <w:t>）“办事指南”专栏找到“金融融资”板块，进入“广西政府采购金融服务平台”登录，选择试点银行机构进行合同融资预申请。（详情请按照《贺州市财政局关于进一步推行“政采贷”工作的通知》（贺财采〔2024〕3号）文件执行）</w:t>
      </w:r>
    </w:p>
    <w:p w14:paraId="32CEA6E6">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二、</w:t>
      </w:r>
      <w:r>
        <w:rPr>
          <w:rFonts w:hint="eastAsia" w:ascii="宋体" w:hAnsi="宋体" w:eastAsia="宋体" w:cs="宋体"/>
          <w:color w:val="auto"/>
          <w:sz w:val="21"/>
          <w:szCs w:val="21"/>
          <w:highlight w:val="none"/>
          <w:lang w:val="en-US" w:eastAsia="zh-CN"/>
        </w:rPr>
        <w:t>承接银行联系方式</w:t>
      </w:r>
    </w:p>
    <w:p w14:paraId="0525CB6E">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0" w:leftChars="0" w:right="0" w:rightChars="0" w:firstLine="560" w:firstLineChars="200"/>
        <w:jc w:val="both"/>
        <w:textAlignment w:val="auto"/>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1.中国建设银行贺州分行</w:t>
      </w:r>
      <w:r>
        <w:rPr>
          <w:rFonts w:hint="eastAsia" w:ascii="宋体" w:hAnsi="宋体" w:eastAsia="宋体" w:cs="宋体"/>
          <w:color w:val="auto"/>
          <w:sz w:val="28"/>
          <w:szCs w:val="28"/>
          <w:highlight w:val="none"/>
          <w:lang w:val="en-US" w:eastAsia="zh-CN"/>
        </w:rPr>
        <w:tab/>
      </w:r>
    </w:p>
    <w:tbl>
      <w:tblPr>
        <w:tblStyle w:val="19"/>
        <w:tblpPr w:leftFromText="180" w:rightFromText="180" w:vertAnchor="text" w:horzAnchor="page" w:tblpX="1362" w:tblpY="1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2360"/>
        <w:gridCol w:w="1172"/>
        <w:gridCol w:w="1137"/>
        <w:gridCol w:w="1916"/>
        <w:gridCol w:w="2625"/>
      </w:tblGrid>
      <w:tr w14:paraId="49C1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600" w:type="dxa"/>
            <w:gridSpan w:val="6"/>
            <w:noWrap w:val="0"/>
            <w:vAlign w:val="center"/>
          </w:tcPr>
          <w:p w14:paraId="75494389">
            <w:pPr>
              <w:keepNext w:val="0"/>
              <w:keepLines w:val="0"/>
              <w:pageBreakBefore w:val="0"/>
              <w:widowControl/>
              <w:tabs>
                <w:tab w:val="left" w:pos="2172"/>
              </w:tabs>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中国建设银行贺州分行 总协调人：杨宏毅  职务：公司业务部副总经理  手机号码：18077397188</w:t>
            </w:r>
          </w:p>
        </w:tc>
      </w:tr>
      <w:tr w14:paraId="101EE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noWrap w:val="0"/>
            <w:vAlign w:val="center"/>
          </w:tcPr>
          <w:p w14:paraId="7FFF5B0C">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4"/>
                <w:szCs w:val="24"/>
                <w:highlight w:val="none"/>
                <w:u w:val="none"/>
                <w:lang w:val="en-US" w:eastAsia="zh-CN" w:bidi="ar"/>
              </w:rPr>
              <w:t>序号</w:t>
            </w:r>
          </w:p>
        </w:tc>
        <w:tc>
          <w:tcPr>
            <w:tcW w:w="2360" w:type="dxa"/>
            <w:noWrap w:val="0"/>
            <w:vAlign w:val="center"/>
          </w:tcPr>
          <w:p w14:paraId="70053FEB">
            <w:pPr>
              <w:keepNext w:val="0"/>
              <w:keepLines w:val="0"/>
              <w:pageBreakBefore w:val="0"/>
              <w:widowControl/>
              <w:tabs>
                <w:tab w:val="left" w:pos="2172"/>
              </w:tabs>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金融机构</w:t>
            </w:r>
          </w:p>
        </w:tc>
        <w:tc>
          <w:tcPr>
            <w:tcW w:w="1172" w:type="dxa"/>
            <w:noWrap w:val="0"/>
            <w:vAlign w:val="center"/>
          </w:tcPr>
          <w:p w14:paraId="1FEEA09E">
            <w:pPr>
              <w:keepNext w:val="0"/>
              <w:keepLines w:val="0"/>
              <w:pageBreakBefore w:val="0"/>
              <w:widowControl/>
              <w:tabs>
                <w:tab w:val="left" w:pos="2172"/>
              </w:tabs>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联系人</w:t>
            </w:r>
          </w:p>
        </w:tc>
        <w:tc>
          <w:tcPr>
            <w:tcW w:w="1137" w:type="dxa"/>
            <w:noWrap w:val="0"/>
            <w:vAlign w:val="center"/>
          </w:tcPr>
          <w:p w14:paraId="326EB0B1">
            <w:pPr>
              <w:keepNext w:val="0"/>
              <w:keepLines w:val="0"/>
              <w:pageBreakBefore w:val="0"/>
              <w:widowControl/>
              <w:tabs>
                <w:tab w:val="left" w:pos="2172"/>
              </w:tabs>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职务</w:t>
            </w:r>
          </w:p>
        </w:tc>
        <w:tc>
          <w:tcPr>
            <w:tcW w:w="1916" w:type="dxa"/>
            <w:noWrap w:val="0"/>
            <w:vAlign w:val="center"/>
          </w:tcPr>
          <w:p w14:paraId="6B794BA3">
            <w:pPr>
              <w:keepNext w:val="0"/>
              <w:keepLines w:val="0"/>
              <w:pageBreakBefore w:val="0"/>
              <w:widowControl/>
              <w:tabs>
                <w:tab w:val="left" w:pos="2172"/>
              </w:tabs>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手机号码</w:t>
            </w:r>
          </w:p>
        </w:tc>
        <w:tc>
          <w:tcPr>
            <w:tcW w:w="2625" w:type="dxa"/>
            <w:noWrap w:val="0"/>
            <w:vAlign w:val="center"/>
          </w:tcPr>
          <w:p w14:paraId="64104B06">
            <w:pPr>
              <w:keepNext w:val="0"/>
              <w:keepLines w:val="0"/>
              <w:pageBreakBefore w:val="0"/>
              <w:widowControl/>
              <w:tabs>
                <w:tab w:val="left" w:pos="2172"/>
              </w:tabs>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银行地址</w:t>
            </w:r>
          </w:p>
        </w:tc>
      </w:tr>
      <w:tr w14:paraId="692AA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390" w:type="dxa"/>
            <w:noWrap w:val="0"/>
            <w:vAlign w:val="center"/>
          </w:tcPr>
          <w:p w14:paraId="4801ED06">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4"/>
                <w:szCs w:val="24"/>
                <w:highlight w:val="none"/>
                <w:u w:val="none"/>
                <w:lang w:val="en-US" w:eastAsia="zh-CN" w:bidi="ar"/>
              </w:rPr>
              <w:t>1</w:t>
            </w:r>
          </w:p>
        </w:tc>
        <w:tc>
          <w:tcPr>
            <w:tcW w:w="2360" w:type="dxa"/>
            <w:noWrap w:val="0"/>
            <w:vAlign w:val="center"/>
          </w:tcPr>
          <w:p w14:paraId="249379A7">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中国建设银行贺州分行营业部</w:t>
            </w:r>
          </w:p>
        </w:tc>
        <w:tc>
          <w:tcPr>
            <w:tcW w:w="1172" w:type="dxa"/>
            <w:noWrap w:val="0"/>
            <w:vAlign w:val="center"/>
          </w:tcPr>
          <w:p w14:paraId="6C1798ED">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刘  雍</w:t>
            </w:r>
          </w:p>
        </w:tc>
        <w:tc>
          <w:tcPr>
            <w:tcW w:w="1137" w:type="dxa"/>
            <w:noWrap w:val="0"/>
            <w:vAlign w:val="center"/>
          </w:tcPr>
          <w:p w14:paraId="24EA6BF7">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客户经理</w:t>
            </w:r>
          </w:p>
        </w:tc>
        <w:tc>
          <w:tcPr>
            <w:tcW w:w="1916" w:type="dxa"/>
            <w:noWrap w:val="0"/>
            <w:vAlign w:val="center"/>
          </w:tcPr>
          <w:p w14:paraId="532708EB">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18778943521</w:t>
            </w:r>
          </w:p>
        </w:tc>
        <w:tc>
          <w:tcPr>
            <w:tcW w:w="2625" w:type="dxa"/>
            <w:noWrap w:val="0"/>
            <w:vAlign w:val="center"/>
          </w:tcPr>
          <w:p w14:paraId="4594C7CE">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贺州市八步区建设中路1号</w:t>
            </w:r>
          </w:p>
        </w:tc>
      </w:tr>
      <w:tr w14:paraId="33842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5B139074">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2</w:t>
            </w:r>
          </w:p>
        </w:tc>
        <w:tc>
          <w:tcPr>
            <w:tcW w:w="2360" w:type="dxa"/>
            <w:noWrap w:val="0"/>
            <w:vAlign w:val="center"/>
          </w:tcPr>
          <w:p w14:paraId="3E42DA16">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中国建设银行贺州城东支行</w:t>
            </w:r>
          </w:p>
        </w:tc>
        <w:tc>
          <w:tcPr>
            <w:tcW w:w="1172" w:type="dxa"/>
            <w:noWrap w:val="0"/>
            <w:vAlign w:val="center"/>
          </w:tcPr>
          <w:p w14:paraId="318B9224">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刘昭勇</w:t>
            </w:r>
          </w:p>
        </w:tc>
        <w:tc>
          <w:tcPr>
            <w:tcW w:w="1137" w:type="dxa"/>
            <w:noWrap w:val="0"/>
            <w:vAlign w:val="center"/>
          </w:tcPr>
          <w:p w14:paraId="543A9D71">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916" w:type="dxa"/>
            <w:noWrap w:val="0"/>
            <w:vAlign w:val="center"/>
          </w:tcPr>
          <w:p w14:paraId="4C7761F0">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18877499257</w:t>
            </w:r>
          </w:p>
        </w:tc>
        <w:tc>
          <w:tcPr>
            <w:tcW w:w="2625" w:type="dxa"/>
            <w:noWrap w:val="0"/>
            <w:vAlign w:val="center"/>
          </w:tcPr>
          <w:p w14:paraId="66464E88">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贺州市八步区平安西路266号贺州广场购物中心1号楼一层东面</w:t>
            </w:r>
          </w:p>
        </w:tc>
      </w:tr>
      <w:tr w14:paraId="16BDD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7E7D93C0">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3</w:t>
            </w:r>
          </w:p>
        </w:tc>
        <w:tc>
          <w:tcPr>
            <w:tcW w:w="2360" w:type="dxa"/>
            <w:noWrap w:val="0"/>
            <w:vAlign w:val="center"/>
          </w:tcPr>
          <w:p w14:paraId="2ED8E2FF">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中国建设银行贺州城西支行</w:t>
            </w:r>
          </w:p>
        </w:tc>
        <w:tc>
          <w:tcPr>
            <w:tcW w:w="1172" w:type="dxa"/>
            <w:noWrap w:val="0"/>
            <w:vAlign w:val="center"/>
          </w:tcPr>
          <w:p w14:paraId="5114A451">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于丛家</w:t>
            </w:r>
          </w:p>
        </w:tc>
        <w:tc>
          <w:tcPr>
            <w:tcW w:w="1137" w:type="dxa"/>
            <w:noWrap w:val="0"/>
            <w:vAlign w:val="center"/>
          </w:tcPr>
          <w:p w14:paraId="4B9AAE4D">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916" w:type="dxa"/>
            <w:noWrap w:val="0"/>
            <w:vAlign w:val="center"/>
          </w:tcPr>
          <w:p w14:paraId="7A952B49">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15177666737</w:t>
            </w:r>
          </w:p>
        </w:tc>
        <w:tc>
          <w:tcPr>
            <w:tcW w:w="2625" w:type="dxa"/>
            <w:noWrap w:val="0"/>
            <w:vAlign w:val="center"/>
          </w:tcPr>
          <w:p w14:paraId="76F010FD">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贺州市八步区八达西路689号1栋11号商铺</w:t>
            </w:r>
          </w:p>
        </w:tc>
      </w:tr>
      <w:tr w14:paraId="1F85E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3735664E">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4</w:t>
            </w:r>
          </w:p>
        </w:tc>
        <w:tc>
          <w:tcPr>
            <w:tcW w:w="2360" w:type="dxa"/>
            <w:noWrap w:val="0"/>
            <w:vAlign w:val="center"/>
          </w:tcPr>
          <w:p w14:paraId="31F4669D">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中国建设银行贺州平桂支行</w:t>
            </w:r>
          </w:p>
        </w:tc>
        <w:tc>
          <w:tcPr>
            <w:tcW w:w="1172" w:type="dxa"/>
            <w:noWrap w:val="0"/>
            <w:vAlign w:val="center"/>
          </w:tcPr>
          <w:p w14:paraId="1F3F3FB7">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邱  伟</w:t>
            </w:r>
          </w:p>
        </w:tc>
        <w:tc>
          <w:tcPr>
            <w:tcW w:w="1137" w:type="dxa"/>
            <w:noWrap w:val="0"/>
            <w:vAlign w:val="center"/>
          </w:tcPr>
          <w:p w14:paraId="058F81D3">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916" w:type="dxa"/>
            <w:noWrap w:val="0"/>
            <w:vAlign w:val="center"/>
          </w:tcPr>
          <w:p w14:paraId="7581935C">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18007840720</w:t>
            </w:r>
          </w:p>
        </w:tc>
        <w:tc>
          <w:tcPr>
            <w:tcW w:w="2625" w:type="dxa"/>
            <w:noWrap w:val="0"/>
            <w:vAlign w:val="center"/>
          </w:tcPr>
          <w:p w14:paraId="4550E3A6">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贺州市平桂区平桂大道15号富旺小区1号楼105号商铺</w:t>
            </w:r>
          </w:p>
        </w:tc>
      </w:tr>
      <w:tr w14:paraId="6ACAC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73AEFD96">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5</w:t>
            </w:r>
          </w:p>
        </w:tc>
        <w:tc>
          <w:tcPr>
            <w:tcW w:w="2360" w:type="dxa"/>
            <w:noWrap w:val="0"/>
            <w:vAlign w:val="center"/>
          </w:tcPr>
          <w:p w14:paraId="0CF797C4">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中国建设银行钟山支行</w:t>
            </w:r>
          </w:p>
        </w:tc>
        <w:tc>
          <w:tcPr>
            <w:tcW w:w="1172" w:type="dxa"/>
            <w:noWrap w:val="0"/>
            <w:vAlign w:val="center"/>
          </w:tcPr>
          <w:p w14:paraId="4270EF98">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张文韬</w:t>
            </w:r>
          </w:p>
        </w:tc>
        <w:tc>
          <w:tcPr>
            <w:tcW w:w="1137" w:type="dxa"/>
            <w:noWrap w:val="0"/>
            <w:vAlign w:val="center"/>
          </w:tcPr>
          <w:p w14:paraId="556923E5">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916" w:type="dxa"/>
            <w:noWrap w:val="0"/>
            <w:vAlign w:val="center"/>
          </w:tcPr>
          <w:p w14:paraId="220244AA">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13047836009</w:t>
            </w:r>
          </w:p>
        </w:tc>
        <w:tc>
          <w:tcPr>
            <w:tcW w:w="2625" w:type="dxa"/>
            <w:noWrap w:val="0"/>
            <w:vAlign w:val="center"/>
          </w:tcPr>
          <w:p w14:paraId="0765AC5B">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贺州市钟山县城书香西路南侧</w:t>
            </w:r>
          </w:p>
        </w:tc>
      </w:tr>
      <w:tr w14:paraId="2FDF0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5E5758C9">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6</w:t>
            </w:r>
          </w:p>
        </w:tc>
        <w:tc>
          <w:tcPr>
            <w:tcW w:w="2360" w:type="dxa"/>
            <w:noWrap w:val="0"/>
            <w:vAlign w:val="center"/>
          </w:tcPr>
          <w:p w14:paraId="37CB15E2">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中国建设银行富川支行</w:t>
            </w:r>
          </w:p>
        </w:tc>
        <w:tc>
          <w:tcPr>
            <w:tcW w:w="1172" w:type="dxa"/>
            <w:noWrap w:val="0"/>
            <w:vAlign w:val="center"/>
          </w:tcPr>
          <w:p w14:paraId="1A15AB82">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邓李杰</w:t>
            </w:r>
          </w:p>
        </w:tc>
        <w:tc>
          <w:tcPr>
            <w:tcW w:w="1137" w:type="dxa"/>
            <w:noWrap w:val="0"/>
            <w:vAlign w:val="center"/>
          </w:tcPr>
          <w:p w14:paraId="51CFD47F">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营业室总经理</w:t>
            </w:r>
          </w:p>
        </w:tc>
        <w:tc>
          <w:tcPr>
            <w:tcW w:w="1916" w:type="dxa"/>
            <w:noWrap w:val="0"/>
            <w:vAlign w:val="center"/>
          </w:tcPr>
          <w:p w14:paraId="762BD98F">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18276498401</w:t>
            </w:r>
          </w:p>
        </w:tc>
        <w:tc>
          <w:tcPr>
            <w:tcW w:w="2625" w:type="dxa"/>
            <w:noWrap w:val="0"/>
            <w:vAlign w:val="center"/>
          </w:tcPr>
          <w:p w14:paraId="4A329752">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贺州市富川瑶族自治县富阳镇凤凰路汇龙华府第13号楼</w:t>
            </w:r>
          </w:p>
        </w:tc>
      </w:tr>
      <w:tr w14:paraId="5912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62C626EC">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7</w:t>
            </w:r>
          </w:p>
        </w:tc>
        <w:tc>
          <w:tcPr>
            <w:tcW w:w="2360" w:type="dxa"/>
            <w:noWrap w:val="0"/>
            <w:vAlign w:val="center"/>
          </w:tcPr>
          <w:p w14:paraId="60BB0B41">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中国建设银行昭平支行</w:t>
            </w:r>
          </w:p>
        </w:tc>
        <w:tc>
          <w:tcPr>
            <w:tcW w:w="1172" w:type="dxa"/>
            <w:noWrap w:val="0"/>
            <w:vAlign w:val="center"/>
          </w:tcPr>
          <w:p w14:paraId="620334FF">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贝晟延</w:t>
            </w:r>
          </w:p>
        </w:tc>
        <w:tc>
          <w:tcPr>
            <w:tcW w:w="1137" w:type="dxa"/>
            <w:noWrap w:val="0"/>
            <w:vAlign w:val="center"/>
          </w:tcPr>
          <w:p w14:paraId="54650742">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916" w:type="dxa"/>
            <w:noWrap w:val="0"/>
            <w:vAlign w:val="center"/>
          </w:tcPr>
          <w:p w14:paraId="4F2D694B">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15676427374</w:t>
            </w:r>
          </w:p>
        </w:tc>
        <w:tc>
          <w:tcPr>
            <w:tcW w:w="2625" w:type="dxa"/>
            <w:noWrap w:val="0"/>
            <w:vAlign w:val="center"/>
          </w:tcPr>
          <w:p w14:paraId="5D3DB34F">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贺州市昭平县昭平镇东宁中路19号</w:t>
            </w:r>
          </w:p>
        </w:tc>
      </w:tr>
    </w:tbl>
    <w:p w14:paraId="76EE3D80">
      <w:pPr>
        <w:keepNext w:val="0"/>
        <w:keepLines w:val="0"/>
        <w:pageBreakBefore w:val="0"/>
        <w:widowControl/>
        <w:kinsoku/>
        <w:wordWrap/>
        <w:overflowPunct/>
        <w:topLinePunct w:val="0"/>
        <w:autoSpaceDE/>
        <w:autoSpaceDN/>
        <w:bidi w:val="0"/>
        <w:adjustRightInd w:val="0"/>
        <w:snapToGrid w:val="0"/>
        <w:spacing w:after="0" w:line="460" w:lineRule="exact"/>
        <w:ind w:firstLine="560" w:firstLineChars="200"/>
        <w:jc w:val="both"/>
        <w:textAlignment w:val="auto"/>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2.广西北部湾银行</w:t>
      </w:r>
    </w:p>
    <w:tbl>
      <w:tblPr>
        <w:tblStyle w:val="19"/>
        <w:tblpPr w:leftFromText="180" w:rightFromText="180" w:vertAnchor="text" w:horzAnchor="page" w:tblpX="1362" w:tblpY="1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
        <w:gridCol w:w="2348"/>
        <w:gridCol w:w="685"/>
        <w:gridCol w:w="1210"/>
        <w:gridCol w:w="917"/>
        <w:gridCol w:w="3906"/>
      </w:tblGrid>
      <w:tr w14:paraId="5D4F4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421" w:type="dxa"/>
            <w:gridSpan w:val="6"/>
            <w:noWrap w:val="0"/>
            <w:vAlign w:val="center"/>
          </w:tcPr>
          <w:p w14:paraId="77DB5F1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广西北部湾银行贺州分行 总协调人：杨政  职务：普惠金融部总经理  手机号码：18978413000</w:t>
            </w:r>
          </w:p>
        </w:tc>
      </w:tr>
      <w:tr w14:paraId="79501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dxa"/>
            <w:noWrap w:val="0"/>
            <w:vAlign w:val="center"/>
          </w:tcPr>
          <w:p w14:paraId="01F6047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序号</w:t>
            </w:r>
          </w:p>
        </w:tc>
        <w:tc>
          <w:tcPr>
            <w:tcW w:w="2348" w:type="dxa"/>
            <w:noWrap w:val="0"/>
            <w:vAlign w:val="center"/>
          </w:tcPr>
          <w:p w14:paraId="2C53CA4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金融机构</w:t>
            </w:r>
          </w:p>
        </w:tc>
        <w:tc>
          <w:tcPr>
            <w:tcW w:w="685" w:type="dxa"/>
            <w:noWrap w:val="0"/>
            <w:vAlign w:val="center"/>
          </w:tcPr>
          <w:p w14:paraId="1670768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联系人</w:t>
            </w:r>
          </w:p>
        </w:tc>
        <w:tc>
          <w:tcPr>
            <w:tcW w:w="1210" w:type="dxa"/>
            <w:noWrap w:val="0"/>
            <w:vAlign w:val="center"/>
          </w:tcPr>
          <w:p w14:paraId="1064EDE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职务</w:t>
            </w:r>
          </w:p>
        </w:tc>
        <w:tc>
          <w:tcPr>
            <w:tcW w:w="917" w:type="dxa"/>
            <w:noWrap w:val="0"/>
            <w:vAlign w:val="center"/>
          </w:tcPr>
          <w:p w14:paraId="01EE053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手机号码</w:t>
            </w:r>
          </w:p>
        </w:tc>
        <w:tc>
          <w:tcPr>
            <w:tcW w:w="3906" w:type="dxa"/>
            <w:noWrap w:val="0"/>
            <w:vAlign w:val="center"/>
          </w:tcPr>
          <w:p w14:paraId="502ADEC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银行地址</w:t>
            </w:r>
          </w:p>
        </w:tc>
      </w:tr>
      <w:tr w14:paraId="653DE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64E11F0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w:t>
            </w:r>
          </w:p>
        </w:tc>
        <w:tc>
          <w:tcPr>
            <w:tcW w:w="2348" w:type="dxa"/>
            <w:noWrap w:val="0"/>
            <w:vAlign w:val="center"/>
          </w:tcPr>
          <w:p w14:paraId="3BBF7DC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广西北部湾银行贺州分行</w:t>
            </w:r>
          </w:p>
        </w:tc>
        <w:tc>
          <w:tcPr>
            <w:tcW w:w="685" w:type="dxa"/>
            <w:noWrap w:val="0"/>
            <w:vAlign w:val="center"/>
          </w:tcPr>
          <w:p w14:paraId="2E4F1A2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黄剑锐</w:t>
            </w:r>
          </w:p>
        </w:tc>
        <w:tc>
          <w:tcPr>
            <w:tcW w:w="1210" w:type="dxa"/>
            <w:noWrap w:val="0"/>
            <w:vAlign w:val="center"/>
          </w:tcPr>
          <w:p w14:paraId="7685390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个人金融部副经理</w:t>
            </w:r>
          </w:p>
        </w:tc>
        <w:tc>
          <w:tcPr>
            <w:tcW w:w="917" w:type="dxa"/>
            <w:noWrap w:val="0"/>
            <w:vAlign w:val="center"/>
          </w:tcPr>
          <w:p w14:paraId="13765A8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15507848190</w:t>
            </w:r>
          </w:p>
        </w:tc>
        <w:tc>
          <w:tcPr>
            <w:tcW w:w="3906" w:type="dxa"/>
            <w:noWrap w:val="0"/>
            <w:vAlign w:val="center"/>
          </w:tcPr>
          <w:p w14:paraId="0C124C4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贺州市八步区太白西路153号8号楼</w:t>
            </w:r>
          </w:p>
        </w:tc>
      </w:tr>
      <w:tr w14:paraId="1CC8B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590A070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2</w:t>
            </w:r>
          </w:p>
        </w:tc>
        <w:tc>
          <w:tcPr>
            <w:tcW w:w="2348" w:type="dxa"/>
            <w:noWrap w:val="0"/>
            <w:vAlign w:val="center"/>
          </w:tcPr>
          <w:p w14:paraId="2FD2229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广西北部湾银行贺州市平桂支行</w:t>
            </w:r>
          </w:p>
        </w:tc>
        <w:tc>
          <w:tcPr>
            <w:tcW w:w="685" w:type="dxa"/>
            <w:noWrap w:val="0"/>
            <w:vAlign w:val="center"/>
          </w:tcPr>
          <w:p w14:paraId="0D72D0D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刘  乐</w:t>
            </w:r>
          </w:p>
        </w:tc>
        <w:tc>
          <w:tcPr>
            <w:tcW w:w="1210" w:type="dxa"/>
            <w:noWrap w:val="0"/>
            <w:vAlign w:val="center"/>
          </w:tcPr>
          <w:p w14:paraId="149A76A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公司客户经理</w:t>
            </w:r>
          </w:p>
        </w:tc>
        <w:tc>
          <w:tcPr>
            <w:tcW w:w="917" w:type="dxa"/>
            <w:noWrap w:val="0"/>
            <w:vAlign w:val="center"/>
          </w:tcPr>
          <w:p w14:paraId="2D0202B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13036871008</w:t>
            </w:r>
          </w:p>
        </w:tc>
        <w:tc>
          <w:tcPr>
            <w:tcW w:w="3906" w:type="dxa"/>
            <w:noWrap w:val="0"/>
            <w:vAlign w:val="center"/>
          </w:tcPr>
          <w:p w14:paraId="5603B73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贺州市平桂区平桂大道4号3号楼103号商铺</w:t>
            </w:r>
          </w:p>
        </w:tc>
      </w:tr>
      <w:tr w14:paraId="70756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6A823A9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348" w:type="dxa"/>
            <w:noWrap w:val="0"/>
            <w:vAlign w:val="center"/>
          </w:tcPr>
          <w:p w14:paraId="012FF79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广西北部湾银行钟山支行</w:t>
            </w:r>
          </w:p>
        </w:tc>
        <w:tc>
          <w:tcPr>
            <w:tcW w:w="685" w:type="dxa"/>
            <w:noWrap w:val="0"/>
            <w:vAlign w:val="center"/>
          </w:tcPr>
          <w:p w14:paraId="6CEB93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唐振豪</w:t>
            </w:r>
          </w:p>
        </w:tc>
        <w:tc>
          <w:tcPr>
            <w:tcW w:w="1210" w:type="dxa"/>
            <w:noWrap w:val="0"/>
            <w:vAlign w:val="center"/>
          </w:tcPr>
          <w:p w14:paraId="51F0590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公司客户经理</w:t>
            </w:r>
          </w:p>
        </w:tc>
        <w:tc>
          <w:tcPr>
            <w:tcW w:w="917" w:type="dxa"/>
            <w:noWrap w:val="0"/>
            <w:vAlign w:val="center"/>
          </w:tcPr>
          <w:p w14:paraId="6E67D22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18878480702</w:t>
            </w:r>
          </w:p>
        </w:tc>
        <w:tc>
          <w:tcPr>
            <w:tcW w:w="3906" w:type="dxa"/>
            <w:noWrap w:val="0"/>
            <w:vAlign w:val="center"/>
          </w:tcPr>
          <w:p w14:paraId="265ECA2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贺州市钟山县广场西路南侧悦城壹号院B区1#楼B09-13号商铺</w:t>
            </w:r>
          </w:p>
        </w:tc>
      </w:tr>
      <w:tr w14:paraId="2A6B9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387848A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4</w:t>
            </w:r>
          </w:p>
        </w:tc>
        <w:tc>
          <w:tcPr>
            <w:tcW w:w="2348" w:type="dxa"/>
            <w:noWrap w:val="0"/>
            <w:vAlign w:val="center"/>
          </w:tcPr>
          <w:p w14:paraId="2225F22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广西北部湾银行富川支行</w:t>
            </w:r>
          </w:p>
        </w:tc>
        <w:tc>
          <w:tcPr>
            <w:tcW w:w="685" w:type="dxa"/>
            <w:noWrap w:val="0"/>
            <w:vAlign w:val="center"/>
          </w:tcPr>
          <w:p w14:paraId="54841DB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秦明龙</w:t>
            </w:r>
          </w:p>
        </w:tc>
        <w:tc>
          <w:tcPr>
            <w:tcW w:w="1210" w:type="dxa"/>
            <w:noWrap w:val="0"/>
            <w:vAlign w:val="center"/>
          </w:tcPr>
          <w:p w14:paraId="7C9F4AB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业务发展部经理</w:t>
            </w:r>
          </w:p>
        </w:tc>
        <w:tc>
          <w:tcPr>
            <w:tcW w:w="917" w:type="dxa"/>
            <w:noWrap w:val="0"/>
            <w:vAlign w:val="center"/>
          </w:tcPr>
          <w:p w14:paraId="1AFF5F7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17776119667</w:t>
            </w:r>
          </w:p>
        </w:tc>
        <w:tc>
          <w:tcPr>
            <w:tcW w:w="3906" w:type="dxa"/>
            <w:noWrap w:val="0"/>
            <w:vAlign w:val="center"/>
          </w:tcPr>
          <w:p w14:paraId="5C0A0EB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贺州市富川瑶族自治县富阳镇凤凰路121号</w:t>
            </w:r>
          </w:p>
        </w:tc>
      </w:tr>
      <w:tr w14:paraId="21BD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2CF9B25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5</w:t>
            </w:r>
          </w:p>
        </w:tc>
        <w:tc>
          <w:tcPr>
            <w:tcW w:w="2348" w:type="dxa"/>
            <w:noWrap w:val="0"/>
            <w:vAlign w:val="center"/>
          </w:tcPr>
          <w:p w14:paraId="477E588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广西北部湾银行昭平支行</w:t>
            </w:r>
          </w:p>
        </w:tc>
        <w:tc>
          <w:tcPr>
            <w:tcW w:w="685" w:type="dxa"/>
            <w:noWrap w:val="0"/>
            <w:vAlign w:val="center"/>
          </w:tcPr>
          <w:p w14:paraId="76FAE70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邱俊豪</w:t>
            </w:r>
          </w:p>
        </w:tc>
        <w:tc>
          <w:tcPr>
            <w:tcW w:w="1210" w:type="dxa"/>
            <w:noWrap w:val="0"/>
            <w:vAlign w:val="center"/>
          </w:tcPr>
          <w:p w14:paraId="2BE761C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综合客户经理</w:t>
            </w:r>
          </w:p>
        </w:tc>
        <w:tc>
          <w:tcPr>
            <w:tcW w:w="917" w:type="dxa"/>
            <w:noWrap w:val="0"/>
            <w:vAlign w:val="center"/>
          </w:tcPr>
          <w:p w14:paraId="2F3DA44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18107842696</w:t>
            </w:r>
          </w:p>
        </w:tc>
        <w:tc>
          <w:tcPr>
            <w:tcW w:w="3906" w:type="dxa"/>
            <w:noWrap w:val="0"/>
            <w:vAlign w:val="center"/>
          </w:tcPr>
          <w:p w14:paraId="671F334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贺州市昭平县昭平镇河西东路（江湾一号）101-103铺面</w:t>
            </w:r>
          </w:p>
        </w:tc>
      </w:tr>
    </w:tbl>
    <w:p w14:paraId="46E3635E">
      <w:pPr>
        <w:rPr>
          <w:rFonts w:hint="eastAsia" w:ascii="宋体" w:hAnsi="宋体" w:eastAsia="宋体" w:cs="宋体"/>
          <w:color w:val="auto"/>
          <w:sz w:val="21"/>
          <w:szCs w:val="21"/>
          <w:highlight w:val="none"/>
        </w:rPr>
      </w:pPr>
    </w:p>
    <w:p w14:paraId="69DC5181">
      <w:pPr>
        <w:keepNext w:val="0"/>
        <w:keepLines w:val="0"/>
        <w:pageBreakBefore w:val="0"/>
        <w:widowControl/>
        <w:kinsoku/>
        <w:wordWrap/>
        <w:overflowPunct/>
        <w:topLinePunct w:val="0"/>
        <w:autoSpaceDE/>
        <w:autoSpaceDN/>
        <w:bidi w:val="0"/>
        <w:adjustRightInd w:val="0"/>
        <w:snapToGrid w:val="0"/>
        <w:spacing w:after="0" w:line="460" w:lineRule="exact"/>
        <w:ind w:firstLine="560" w:firstLineChars="20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8"/>
          <w:szCs w:val="28"/>
          <w:highlight w:val="none"/>
          <w:lang w:val="en-US" w:eastAsia="zh-CN"/>
        </w:rPr>
        <w:t>3.广西贺州桂东农村合作银行</w:t>
      </w:r>
    </w:p>
    <w:tbl>
      <w:tblPr>
        <w:tblStyle w:val="19"/>
        <w:tblpPr w:leftFromText="180" w:rightFromText="180" w:vertAnchor="text" w:horzAnchor="page" w:tblpX="1362" w:tblpY="1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
        <w:gridCol w:w="2348"/>
        <w:gridCol w:w="994"/>
        <w:gridCol w:w="1585"/>
        <w:gridCol w:w="1565"/>
        <w:gridCol w:w="2574"/>
      </w:tblGrid>
      <w:tr w14:paraId="0A201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421" w:type="dxa"/>
            <w:gridSpan w:val="6"/>
            <w:noWrap w:val="0"/>
            <w:vAlign w:val="center"/>
          </w:tcPr>
          <w:p w14:paraId="57748F90">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广西贺州桂东农村合作银行 总协调人：卢士强  职务：授信审批部总经理  手机号码：18077409115</w:t>
            </w:r>
          </w:p>
        </w:tc>
      </w:tr>
      <w:tr w14:paraId="5BE6F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dxa"/>
            <w:noWrap w:val="0"/>
            <w:vAlign w:val="center"/>
          </w:tcPr>
          <w:p w14:paraId="4BC794C2">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序号</w:t>
            </w:r>
          </w:p>
        </w:tc>
        <w:tc>
          <w:tcPr>
            <w:tcW w:w="2348" w:type="dxa"/>
            <w:noWrap w:val="0"/>
            <w:vAlign w:val="center"/>
          </w:tcPr>
          <w:p w14:paraId="7114079E">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金融机构</w:t>
            </w:r>
          </w:p>
        </w:tc>
        <w:tc>
          <w:tcPr>
            <w:tcW w:w="994" w:type="dxa"/>
            <w:noWrap w:val="0"/>
            <w:vAlign w:val="center"/>
          </w:tcPr>
          <w:p w14:paraId="2D54AC0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联系人</w:t>
            </w:r>
          </w:p>
        </w:tc>
        <w:tc>
          <w:tcPr>
            <w:tcW w:w="1585" w:type="dxa"/>
            <w:noWrap w:val="0"/>
            <w:vAlign w:val="center"/>
          </w:tcPr>
          <w:p w14:paraId="18C55D8A">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职务</w:t>
            </w:r>
          </w:p>
        </w:tc>
        <w:tc>
          <w:tcPr>
            <w:tcW w:w="1565" w:type="dxa"/>
            <w:noWrap w:val="0"/>
            <w:vAlign w:val="center"/>
          </w:tcPr>
          <w:p w14:paraId="7114CFA1">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手机号码</w:t>
            </w:r>
          </w:p>
        </w:tc>
        <w:tc>
          <w:tcPr>
            <w:tcW w:w="2574" w:type="dxa"/>
            <w:noWrap w:val="0"/>
            <w:vAlign w:val="center"/>
          </w:tcPr>
          <w:p w14:paraId="5D572E8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银行地址</w:t>
            </w:r>
          </w:p>
        </w:tc>
      </w:tr>
      <w:tr w14:paraId="2056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2B9DC80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w:t>
            </w:r>
          </w:p>
        </w:tc>
        <w:tc>
          <w:tcPr>
            <w:tcW w:w="2348" w:type="dxa"/>
            <w:noWrap w:val="0"/>
            <w:vAlign w:val="center"/>
          </w:tcPr>
          <w:p w14:paraId="37F1BFF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广西贺州桂东农村合作银行</w:t>
            </w:r>
          </w:p>
        </w:tc>
        <w:tc>
          <w:tcPr>
            <w:tcW w:w="994" w:type="dxa"/>
            <w:noWrap w:val="0"/>
            <w:vAlign w:val="center"/>
          </w:tcPr>
          <w:p w14:paraId="33F68688">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黄  腾</w:t>
            </w:r>
          </w:p>
        </w:tc>
        <w:tc>
          <w:tcPr>
            <w:tcW w:w="1585" w:type="dxa"/>
            <w:noWrap w:val="0"/>
            <w:vAlign w:val="center"/>
          </w:tcPr>
          <w:p w14:paraId="6376AE7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授信审批部审查员</w:t>
            </w:r>
          </w:p>
        </w:tc>
        <w:tc>
          <w:tcPr>
            <w:tcW w:w="1565" w:type="dxa"/>
            <w:noWrap w:val="0"/>
            <w:vAlign w:val="center"/>
          </w:tcPr>
          <w:p w14:paraId="392E6B78">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15078333887</w:t>
            </w:r>
          </w:p>
        </w:tc>
        <w:tc>
          <w:tcPr>
            <w:tcW w:w="2574" w:type="dxa"/>
            <w:noWrap w:val="0"/>
            <w:vAlign w:val="center"/>
          </w:tcPr>
          <w:p w14:paraId="22E79FA3">
            <w:pPr>
              <w:keepNext w:val="0"/>
              <w:keepLines w:val="0"/>
              <w:widowControl/>
              <w:suppressLineNumbers w:val="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贺州市八步区建设东路6号</w:t>
            </w:r>
          </w:p>
        </w:tc>
      </w:tr>
      <w:tr w14:paraId="49D5C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4B8876A8">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2</w:t>
            </w:r>
          </w:p>
        </w:tc>
        <w:tc>
          <w:tcPr>
            <w:tcW w:w="2348" w:type="dxa"/>
            <w:noWrap w:val="0"/>
            <w:vAlign w:val="center"/>
          </w:tcPr>
          <w:p w14:paraId="079D2D2D">
            <w:pPr>
              <w:keepNext w:val="0"/>
              <w:keepLines w:val="0"/>
              <w:widowControl/>
              <w:suppressLineNumbers w:val="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广西贺州桂东农村合作银行营业部</w:t>
            </w:r>
          </w:p>
        </w:tc>
        <w:tc>
          <w:tcPr>
            <w:tcW w:w="994" w:type="dxa"/>
            <w:noWrap w:val="0"/>
            <w:vAlign w:val="center"/>
          </w:tcPr>
          <w:p w14:paraId="13804185">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刘  瑜</w:t>
            </w:r>
          </w:p>
        </w:tc>
        <w:tc>
          <w:tcPr>
            <w:tcW w:w="1585" w:type="dxa"/>
            <w:noWrap w:val="0"/>
            <w:vAlign w:val="center"/>
          </w:tcPr>
          <w:p w14:paraId="710FCE8D">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营业部副总经理</w:t>
            </w:r>
          </w:p>
        </w:tc>
        <w:tc>
          <w:tcPr>
            <w:tcW w:w="1565" w:type="dxa"/>
            <w:noWrap w:val="0"/>
            <w:vAlign w:val="center"/>
          </w:tcPr>
          <w:p w14:paraId="7C70EEFE">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18007843000</w:t>
            </w:r>
          </w:p>
        </w:tc>
        <w:tc>
          <w:tcPr>
            <w:tcW w:w="2574" w:type="dxa"/>
            <w:noWrap w:val="0"/>
            <w:vAlign w:val="center"/>
          </w:tcPr>
          <w:p w14:paraId="4B873962">
            <w:pPr>
              <w:keepNext w:val="0"/>
              <w:keepLines w:val="0"/>
              <w:widowControl/>
              <w:suppressLineNumbers w:val="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贺州市八步区建设东路6号</w:t>
            </w:r>
          </w:p>
        </w:tc>
      </w:tr>
      <w:tr w14:paraId="2A990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18C69F2D">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348" w:type="dxa"/>
            <w:noWrap w:val="0"/>
            <w:vAlign w:val="center"/>
          </w:tcPr>
          <w:p w14:paraId="4356D18F">
            <w:pPr>
              <w:keepNext w:val="0"/>
              <w:keepLines w:val="0"/>
              <w:widowControl/>
              <w:suppressLineNumbers w:val="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广西贺州桂东农村合作银行八步支行</w:t>
            </w:r>
          </w:p>
        </w:tc>
        <w:tc>
          <w:tcPr>
            <w:tcW w:w="994" w:type="dxa"/>
            <w:noWrap w:val="0"/>
            <w:vAlign w:val="center"/>
          </w:tcPr>
          <w:p w14:paraId="11A633F6">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谢地恩</w:t>
            </w:r>
          </w:p>
        </w:tc>
        <w:tc>
          <w:tcPr>
            <w:tcW w:w="1585" w:type="dxa"/>
            <w:noWrap w:val="0"/>
            <w:vAlign w:val="center"/>
          </w:tcPr>
          <w:p w14:paraId="3E29088B">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信贷副行长</w:t>
            </w:r>
          </w:p>
        </w:tc>
        <w:tc>
          <w:tcPr>
            <w:tcW w:w="1565" w:type="dxa"/>
            <w:noWrap w:val="0"/>
            <w:vAlign w:val="center"/>
          </w:tcPr>
          <w:p w14:paraId="3A5AA6E3">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18007840168</w:t>
            </w:r>
          </w:p>
        </w:tc>
        <w:tc>
          <w:tcPr>
            <w:tcW w:w="2574" w:type="dxa"/>
            <w:noWrap w:val="0"/>
            <w:vAlign w:val="center"/>
          </w:tcPr>
          <w:p w14:paraId="63D44D9E">
            <w:pPr>
              <w:keepNext w:val="0"/>
              <w:keepLines w:val="0"/>
              <w:widowControl/>
              <w:suppressLineNumbers w:val="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贺州市八步区八达西路652-1号</w:t>
            </w:r>
          </w:p>
        </w:tc>
      </w:tr>
      <w:tr w14:paraId="7BC7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0400EE63">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4</w:t>
            </w:r>
          </w:p>
        </w:tc>
        <w:tc>
          <w:tcPr>
            <w:tcW w:w="2348" w:type="dxa"/>
            <w:noWrap w:val="0"/>
            <w:vAlign w:val="center"/>
          </w:tcPr>
          <w:p w14:paraId="035970C8">
            <w:pPr>
              <w:keepNext w:val="0"/>
              <w:keepLines w:val="0"/>
              <w:widowControl/>
              <w:suppressLineNumbers w:val="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广西贺州桂东农村合作银行平桂支行</w:t>
            </w:r>
          </w:p>
        </w:tc>
        <w:tc>
          <w:tcPr>
            <w:tcW w:w="994" w:type="dxa"/>
            <w:noWrap w:val="0"/>
            <w:vAlign w:val="center"/>
          </w:tcPr>
          <w:p w14:paraId="45E79582">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古  睿</w:t>
            </w:r>
          </w:p>
        </w:tc>
        <w:tc>
          <w:tcPr>
            <w:tcW w:w="1585" w:type="dxa"/>
            <w:noWrap w:val="0"/>
            <w:vAlign w:val="center"/>
          </w:tcPr>
          <w:p w14:paraId="16584181">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信贷副行长</w:t>
            </w:r>
          </w:p>
        </w:tc>
        <w:tc>
          <w:tcPr>
            <w:tcW w:w="1565" w:type="dxa"/>
            <w:noWrap w:val="0"/>
            <w:vAlign w:val="center"/>
          </w:tcPr>
          <w:p w14:paraId="211CB13D">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18007840375</w:t>
            </w:r>
          </w:p>
        </w:tc>
        <w:tc>
          <w:tcPr>
            <w:tcW w:w="2574" w:type="dxa"/>
            <w:noWrap w:val="0"/>
            <w:vAlign w:val="center"/>
          </w:tcPr>
          <w:p w14:paraId="4EBE2974">
            <w:pPr>
              <w:keepNext w:val="0"/>
              <w:keepLines w:val="0"/>
              <w:widowControl/>
              <w:suppressLineNumbers w:val="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贺州市平桂区平桂大道财政局一楼</w:t>
            </w:r>
          </w:p>
        </w:tc>
      </w:tr>
    </w:tbl>
    <w:p w14:paraId="5C4A9DF4">
      <w:pPr>
        <w:pStyle w:val="11"/>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color w:val="auto"/>
          <w:sz w:val="21"/>
          <w:szCs w:val="21"/>
          <w:highlight w:val="none"/>
        </w:rPr>
      </w:pPr>
    </w:p>
    <w:p w14:paraId="3B0AA4EB">
      <w:pPr>
        <w:snapToGrid w:val="0"/>
        <w:spacing w:line="360" w:lineRule="auto"/>
        <w:jc w:val="left"/>
        <w:rPr>
          <w:rFonts w:hint="eastAsia" w:ascii="宋体" w:hAnsi="宋体" w:eastAsia="宋体" w:cs="宋体"/>
          <w:color w:val="auto"/>
          <w:szCs w:val="21"/>
          <w:highlight w:val="none"/>
        </w:rPr>
      </w:pPr>
    </w:p>
    <w:p w14:paraId="055EE1DA">
      <w:pPr>
        <w:rPr>
          <w:color w:val="auto"/>
          <w:highlight w:val="none"/>
        </w:rPr>
      </w:pPr>
    </w:p>
    <w:sectPr>
      <w:pgSz w:w="11911" w:h="16838"/>
      <w:pgMar w:top="1134" w:right="1304" w:bottom="1134" w:left="1304" w:header="720" w:footer="720" w:gutter="0"/>
      <w:pgNumType w:fmt="decimal"/>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楷体">
    <w:altName w:val="楷体_GB2312"/>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0000000000000000000"/>
    <w:charset w:val="00"/>
    <w:family w:val="auto"/>
    <w:pitch w:val="default"/>
    <w:sig w:usb0="00000000" w:usb1="00000000" w:usb2="00000000"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845E8">
    <w:pPr>
      <w:pStyle w:val="13"/>
      <w:jc w:val="center"/>
    </w:pPr>
    <w:r>
      <w:fldChar w:fldCharType="begin"/>
    </w:r>
    <w:r>
      <w:instrText xml:space="preserve"> PAGE   \* MERGEFORMAT </w:instrText>
    </w:r>
    <w:r>
      <w:fldChar w:fldCharType="separate"/>
    </w:r>
    <w:r>
      <w:rPr>
        <w:lang w:val="zh-CN"/>
      </w:rPr>
      <w:t>39</w:t>
    </w:r>
    <w:r>
      <w:fldChar w:fldCharType="end"/>
    </w:r>
  </w:p>
  <w:p w14:paraId="6ED5F37C">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E1F18">
    <w:pPr>
      <w:pStyle w:val="1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EA53AD">
                          <w:pPr>
                            <w:pStyle w:val="13"/>
                            <w:jc w:val="center"/>
                          </w:pPr>
                          <w:r>
                            <w:fldChar w:fldCharType="begin"/>
                          </w:r>
                          <w:r>
                            <w:instrText xml:space="preserve"> PAGE   \* MERGEFORMAT </w:instrText>
                          </w:r>
                          <w:r>
                            <w:fldChar w:fldCharType="separate"/>
                          </w:r>
                          <w:r>
                            <w:rPr>
                              <w:lang w:val="zh-CN"/>
                            </w:rPr>
                            <w:t>39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0CEA53AD">
                    <w:pPr>
                      <w:pStyle w:val="13"/>
                      <w:jc w:val="center"/>
                    </w:pPr>
                    <w:r>
                      <w:fldChar w:fldCharType="begin"/>
                    </w:r>
                    <w:r>
                      <w:instrText xml:space="preserve"> PAGE   \* MERGEFORMAT </w:instrText>
                    </w:r>
                    <w:r>
                      <w:fldChar w:fldCharType="separate"/>
                    </w:r>
                    <w:r>
                      <w:rPr>
                        <w:lang w:val="zh-CN"/>
                      </w:rPr>
                      <w:t>39</w:t>
                    </w:r>
                    <w:r>
                      <w:fldChar w:fldCharType="end"/>
                    </w:r>
                  </w:p>
                </w:txbxContent>
              </v:textbox>
            </v:shape>
          </w:pict>
        </mc:Fallback>
      </mc:AlternateContent>
    </w:r>
  </w:p>
  <w:p w14:paraId="556340A3">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F293A">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908EBA">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0908EBA">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E8B3E">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A5658F">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0AA5658F">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CE631">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47B5CE">
                          <w:pPr>
                            <w:pStyle w:val="13"/>
                          </w:pPr>
                          <w:r>
                            <w:fldChar w:fldCharType="begin"/>
                          </w:r>
                          <w:r>
                            <w:instrText xml:space="preserve"> PAGE  \* MERGEFORMAT </w:instrText>
                          </w:r>
                          <w:r>
                            <w:fldChar w:fldCharType="separate"/>
                          </w:r>
                          <w:r>
                            <w:t>129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5B47B5CE">
                    <w:pPr>
                      <w:pStyle w:val="13"/>
                    </w:pPr>
                    <w:r>
                      <w:fldChar w:fldCharType="begin"/>
                    </w:r>
                    <w:r>
                      <w:instrText xml:space="preserve"> PAGE  \* MERGEFORMAT </w:instrText>
                    </w:r>
                    <w:r>
                      <w:fldChar w:fldCharType="separate"/>
                    </w:r>
                    <w:r>
                      <w:t>129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D4344">
    <w:pPr>
      <w:pStyle w:val="14"/>
      <w:jc w:val="both"/>
      <w:rPr>
        <w:rFonts w:hint="eastAsia" w:eastAsia="宋体"/>
        <w:color w:val="auto"/>
        <w:sz w:val="18"/>
        <w:szCs w:val="18"/>
        <w:lang w:eastAsia="zh-CN"/>
      </w:rPr>
    </w:pPr>
    <w:r>
      <w:rPr>
        <w:rFonts w:hint="eastAsia" w:ascii="宋体" w:hAnsi="宋体" w:cs="宋体"/>
        <w:bCs/>
        <w:sz w:val="18"/>
        <w:szCs w:val="18"/>
      </w:rPr>
      <w:t>项目名称：</w:t>
    </w:r>
    <w:r>
      <w:rPr>
        <w:rFonts w:hint="eastAsia" w:ascii="宋体" w:hAnsi="宋体" w:cs="宋体"/>
        <w:bCs/>
        <w:sz w:val="18"/>
        <w:szCs w:val="18"/>
        <w:lang w:eastAsia="zh-CN"/>
      </w:rPr>
      <w:t>贺州市疾病预防控制中心全自动病毒载量仪采购项目</w:t>
    </w:r>
    <w:r>
      <w:rPr>
        <w:rFonts w:hint="eastAsia" w:ascii="宋体" w:hAnsi="宋体" w:cs="宋体"/>
        <w:bCs/>
        <w:sz w:val="18"/>
        <w:szCs w:val="18"/>
        <w:lang w:val="en-US" w:eastAsia="zh-CN"/>
      </w:rPr>
      <w:t xml:space="preserve">      </w:t>
    </w:r>
    <w:r>
      <w:rPr>
        <w:rFonts w:hint="eastAsia" w:ascii="宋体" w:hAnsi="宋体" w:cs="宋体"/>
        <w:bCs/>
        <w:sz w:val="18"/>
        <w:szCs w:val="18"/>
      </w:rPr>
      <w:t xml:space="preserve">项目编号： </w:t>
    </w:r>
    <w:r>
      <w:rPr>
        <w:rFonts w:hint="eastAsia" w:ascii="宋体" w:hAnsi="宋体" w:cs="宋体"/>
        <w:bCs/>
        <w:sz w:val="18"/>
        <w:szCs w:val="18"/>
        <w:lang w:eastAsia="zh-CN"/>
      </w:rPr>
      <w:t>HZZC2026-J1-990135-GXWX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06592">
    <w:pPr>
      <w:pStyle w:val="14"/>
      <w:pBdr>
        <w:bottom w:val="none" w:color="auto" w:sz="0" w:space="1"/>
      </w:pBdr>
      <w:tabs>
        <w:tab w:val="left" w:pos="3582"/>
      </w:tabs>
      <w:jc w:val="left"/>
      <w:rPr>
        <w:rFonts w:hint="eastAsia"/>
      </w:rPr>
    </w:pPr>
    <w:r>
      <w:rPr>
        <w:rFonts w:hint="eastAsia"/>
      </w:rPr>
      <w:tab/>
    </w:r>
    <w:r>
      <w:rPr>
        <w:rFonts w:hint="eastAsia"/>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85DCD">
    <w:pPr>
      <w:pStyle w:val="14"/>
      <w:jc w:val="both"/>
      <w:rPr>
        <w:sz w:val="18"/>
        <w:szCs w:val="18"/>
      </w:rPr>
    </w:pPr>
    <w:r>
      <w:rPr>
        <w:rFonts w:hint="eastAsia" w:ascii="宋体" w:hAnsi="宋体" w:cs="宋体"/>
        <w:bCs/>
        <w:sz w:val="18"/>
        <w:szCs w:val="18"/>
      </w:rPr>
      <w:t>项目名称：</w:t>
    </w:r>
    <w:r>
      <w:rPr>
        <w:rFonts w:hint="eastAsia" w:ascii="宋体" w:hAnsi="宋体" w:cs="宋体"/>
        <w:bCs/>
        <w:sz w:val="18"/>
        <w:szCs w:val="18"/>
        <w:lang w:eastAsia="zh-CN"/>
      </w:rPr>
      <w:t xml:space="preserve">贺州市疾病预防控制中心全自动病毒载量仪采购项目  </w:t>
    </w:r>
    <w:r>
      <w:rPr>
        <w:rFonts w:hint="eastAsia" w:ascii="宋体" w:hAnsi="宋体" w:cs="宋体"/>
        <w:bCs/>
        <w:sz w:val="18"/>
        <w:szCs w:val="18"/>
      </w:rPr>
      <w:t xml:space="preserve"> 项目编号：</w:t>
    </w:r>
    <w:r>
      <w:rPr>
        <w:rFonts w:hint="eastAsia" w:ascii="宋体" w:hAnsi="宋体" w:cs="宋体"/>
        <w:bCs/>
        <w:color w:val="auto"/>
        <w:sz w:val="18"/>
        <w:szCs w:val="18"/>
        <w:lang w:eastAsia="zh-CN"/>
      </w:rPr>
      <w:t>HZZC2025-J1-990115-GXWX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CB031BD"/>
    <w:multiLevelType w:val="singleLevel"/>
    <w:tmpl w:val="CCB031BD"/>
    <w:lvl w:ilvl="0" w:tentative="0">
      <w:start w:val="1"/>
      <w:numFmt w:val="decimal"/>
      <w:pStyle w:val="4"/>
      <w:lvlText w:val="%1."/>
      <w:lvlJc w:val="left"/>
      <w:pPr>
        <w:tabs>
          <w:tab w:val="left" w:pos="360"/>
        </w:tabs>
        <w:ind w:left="360" w:hanging="360"/>
      </w:pPr>
    </w:lvl>
  </w:abstractNum>
  <w:abstractNum w:abstractNumId="2">
    <w:nsid w:val="CFE7C3F8"/>
    <w:multiLevelType w:val="singleLevel"/>
    <w:tmpl w:val="CFE7C3F8"/>
    <w:lvl w:ilvl="0" w:tentative="0">
      <w:start w:val="1"/>
      <w:numFmt w:val="decimal"/>
      <w:suff w:val="nothing"/>
      <w:lvlText w:val="（%1）"/>
      <w:lvlJc w:val="left"/>
    </w:lvl>
  </w:abstractNum>
  <w:abstractNum w:abstractNumId="3">
    <w:nsid w:val="DDECD3BC"/>
    <w:multiLevelType w:val="singleLevel"/>
    <w:tmpl w:val="DDECD3BC"/>
    <w:lvl w:ilvl="0" w:tentative="0">
      <w:start w:val="6"/>
      <w:numFmt w:val="decimal"/>
      <w:suff w:val="space"/>
      <w:lvlText w:val="%1."/>
      <w:lvlJc w:val="left"/>
    </w:lvl>
  </w:abstractNum>
  <w:abstractNum w:abstractNumId="4">
    <w:nsid w:val="DE759F4B"/>
    <w:multiLevelType w:val="singleLevel"/>
    <w:tmpl w:val="DE759F4B"/>
    <w:lvl w:ilvl="0" w:tentative="0">
      <w:start w:val="2"/>
      <w:numFmt w:val="decimal"/>
      <w:suff w:val="space"/>
      <w:lvlText w:val="%1."/>
      <w:lvlJc w:val="left"/>
    </w:lvl>
  </w:abstractNum>
  <w:abstractNum w:abstractNumId="5">
    <w:nsid w:val="DEABE1DB"/>
    <w:multiLevelType w:val="singleLevel"/>
    <w:tmpl w:val="DEABE1DB"/>
    <w:lvl w:ilvl="0" w:tentative="0">
      <w:start w:val="23"/>
      <w:numFmt w:val="decimal"/>
      <w:suff w:val="space"/>
      <w:lvlText w:val="%1."/>
      <w:lvlJc w:val="left"/>
    </w:lvl>
  </w:abstractNum>
  <w:abstractNum w:abstractNumId="6">
    <w:nsid w:val="EC5B6B35"/>
    <w:multiLevelType w:val="singleLevel"/>
    <w:tmpl w:val="EC5B6B35"/>
    <w:lvl w:ilvl="0" w:tentative="0">
      <w:start w:val="1"/>
      <w:numFmt w:val="decimal"/>
      <w:suff w:val="space"/>
      <w:lvlText w:val="%1."/>
      <w:lvlJc w:val="left"/>
    </w:lvl>
  </w:abstractNum>
  <w:abstractNum w:abstractNumId="7">
    <w:nsid w:val="FFEFC674"/>
    <w:multiLevelType w:val="singleLevel"/>
    <w:tmpl w:val="FFEFC674"/>
    <w:lvl w:ilvl="0" w:tentative="0">
      <w:start w:val="1"/>
      <w:numFmt w:val="decimal"/>
      <w:suff w:val="nothing"/>
      <w:lvlText w:val="（%1）"/>
      <w:lvlJc w:val="left"/>
    </w:lvl>
  </w:abstractNum>
  <w:abstractNum w:abstractNumId="8">
    <w:nsid w:val="3D1C47CD"/>
    <w:multiLevelType w:val="singleLevel"/>
    <w:tmpl w:val="3D1C47CD"/>
    <w:lvl w:ilvl="0" w:tentative="0">
      <w:start w:val="1"/>
      <w:numFmt w:val="decimal"/>
      <w:suff w:val="space"/>
      <w:lvlText w:val="%1."/>
      <w:lvlJc w:val="left"/>
    </w:lvl>
  </w:abstractNum>
  <w:abstractNum w:abstractNumId="9">
    <w:nsid w:val="7A0F6431"/>
    <w:multiLevelType w:val="singleLevel"/>
    <w:tmpl w:val="7A0F6431"/>
    <w:lvl w:ilvl="0" w:tentative="0">
      <w:start w:val="1"/>
      <w:numFmt w:val="decimal"/>
      <w:suff w:val="space"/>
      <w:lvlText w:val="%1."/>
      <w:lvlJc w:val="left"/>
    </w:lvl>
  </w:abstractNum>
  <w:num w:numId="1">
    <w:abstractNumId w:val="1"/>
  </w:num>
  <w:num w:numId="2">
    <w:abstractNumId w:val="8"/>
  </w:num>
  <w:num w:numId="3">
    <w:abstractNumId w:val="6"/>
  </w:num>
  <w:num w:numId="4">
    <w:abstractNumId w:val="9"/>
  </w:num>
  <w:num w:numId="5">
    <w:abstractNumId w:val="2"/>
  </w:num>
  <w:num w:numId="6">
    <w:abstractNumId w:val="7"/>
  </w:num>
  <w:num w:numId="7">
    <w:abstractNumId w:val="4"/>
  </w:num>
  <w:num w:numId="8">
    <w:abstractNumId w:val="3"/>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1F7A8A"/>
    <w:rsid w:val="011F7A8A"/>
    <w:rsid w:val="021E3FD3"/>
    <w:rsid w:val="06B34F7C"/>
    <w:rsid w:val="088766C0"/>
    <w:rsid w:val="09EC7123"/>
    <w:rsid w:val="09F40FE1"/>
    <w:rsid w:val="0A075D0B"/>
    <w:rsid w:val="0BCB720C"/>
    <w:rsid w:val="0EE56FAA"/>
    <w:rsid w:val="112A0531"/>
    <w:rsid w:val="12597320"/>
    <w:rsid w:val="166E144C"/>
    <w:rsid w:val="16A40E99"/>
    <w:rsid w:val="16FB77C4"/>
    <w:rsid w:val="17266217"/>
    <w:rsid w:val="18F41CA0"/>
    <w:rsid w:val="1B540559"/>
    <w:rsid w:val="1BE91714"/>
    <w:rsid w:val="1C5C2071"/>
    <w:rsid w:val="1CC61A56"/>
    <w:rsid w:val="1E61365E"/>
    <w:rsid w:val="1EE2244B"/>
    <w:rsid w:val="1EEB5D39"/>
    <w:rsid w:val="212B632B"/>
    <w:rsid w:val="21A001BB"/>
    <w:rsid w:val="21A503AB"/>
    <w:rsid w:val="267E5BDE"/>
    <w:rsid w:val="28092A30"/>
    <w:rsid w:val="285814CA"/>
    <w:rsid w:val="28F12F0C"/>
    <w:rsid w:val="29226266"/>
    <w:rsid w:val="2A6A52FA"/>
    <w:rsid w:val="2B2D658B"/>
    <w:rsid w:val="2BCC60AE"/>
    <w:rsid w:val="2C7E24A5"/>
    <w:rsid w:val="2F31206D"/>
    <w:rsid w:val="313A1C72"/>
    <w:rsid w:val="31E83077"/>
    <w:rsid w:val="3264169D"/>
    <w:rsid w:val="341C1B03"/>
    <w:rsid w:val="3606236D"/>
    <w:rsid w:val="37732382"/>
    <w:rsid w:val="3D9646D4"/>
    <w:rsid w:val="3E467EA9"/>
    <w:rsid w:val="42424E2B"/>
    <w:rsid w:val="429F646E"/>
    <w:rsid w:val="442120FF"/>
    <w:rsid w:val="46357180"/>
    <w:rsid w:val="46705D40"/>
    <w:rsid w:val="472B40E0"/>
    <w:rsid w:val="47A3011A"/>
    <w:rsid w:val="48266D66"/>
    <w:rsid w:val="4A346EF9"/>
    <w:rsid w:val="4A6D0117"/>
    <w:rsid w:val="4AA93C99"/>
    <w:rsid w:val="4CB630F4"/>
    <w:rsid w:val="4D105B13"/>
    <w:rsid w:val="4F052A08"/>
    <w:rsid w:val="4F2D3409"/>
    <w:rsid w:val="502D3BC6"/>
    <w:rsid w:val="50650662"/>
    <w:rsid w:val="50CB66ED"/>
    <w:rsid w:val="556242E1"/>
    <w:rsid w:val="57517B92"/>
    <w:rsid w:val="587553FA"/>
    <w:rsid w:val="5A435D01"/>
    <w:rsid w:val="5DEF5A0F"/>
    <w:rsid w:val="5E7E25D1"/>
    <w:rsid w:val="5ED67896"/>
    <w:rsid w:val="627806C9"/>
    <w:rsid w:val="62D81168"/>
    <w:rsid w:val="632443AD"/>
    <w:rsid w:val="63C45248"/>
    <w:rsid w:val="648A0240"/>
    <w:rsid w:val="678F22E0"/>
    <w:rsid w:val="67D22629"/>
    <w:rsid w:val="6A257FB3"/>
    <w:rsid w:val="6BC77FCB"/>
    <w:rsid w:val="6BDC75BF"/>
    <w:rsid w:val="6C537AB1"/>
    <w:rsid w:val="6DCF21B6"/>
    <w:rsid w:val="6F336F59"/>
    <w:rsid w:val="6F83370A"/>
    <w:rsid w:val="70343755"/>
    <w:rsid w:val="71755DD4"/>
    <w:rsid w:val="76004806"/>
    <w:rsid w:val="77407221"/>
    <w:rsid w:val="77461816"/>
    <w:rsid w:val="78BF797F"/>
    <w:rsid w:val="7B346CFF"/>
    <w:rsid w:val="7D9F2B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4">
    <w:name w:val="List Number"/>
    <w:basedOn w:val="1"/>
    <w:qFormat/>
    <w:uiPriority w:val="0"/>
    <w:pPr>
      <w:numPr>
        <w:ilvl w:val="0"/>
        <w:numId w:val="1"/>
      </w:numPr>
    </w:pPr>
  </w:style>
  <w:style w:type="paragraph" w:styleId="5">
    <w:name w:val="Normal Indent"/>
    <w:basedOn w:val="1"/>
    <w:qFormat/>
    <w:uiPriority w:val="0"/>
    <w:pPr>
      <w:ind w:firstLine="420"/>
    </w:pPr>
    <w:rPr>
      <w:szCs w:val="20"/>
    </w:rPr>
  </w:style>
  <w:style w:type="paragraph" w:styleId="6">
    <w:name w:val="annotation text"/>
    <w:basedOn w:val="1"/>
    <w:qFormat/>
    <w:uiPriority w:val="0"/>
    <w:pPr>
      <w:jc w:val="left"/>
    </w:pPr>
    <w:rPr>
      <w:rFonts w:ascii="Times New Roman" w:hAnsi="Times New Roman"/>
    </w:rPr>
  </w:style>
  <w:style w:type="paragraph" w:styleId="7">
    <w:name w:val="Body Text 3"/>
    <w:basedOn w:val="1"/>
    <w:unhideWhenUsed/>
    <w:qFormat/>
    <w:uiPriority w:val="99"/>
    <w:pPr>
      <w:spacing w:after="120"/>
    </w:pPr>
    <w:rPr>
      <w:rFonts w:ascii="Times New Roman" w:hAnsi="Times New Roman"/>
      <w:sz w:val="16"/>
      <w:szCs w:val="16"/>
    </w:rPr>
  </w:style>
  <w:style w:type="paragraph" w:styleId="8">
    <w:name w:val="Body Text"/>
    <w:basedOn w:val="1"/>
    <w:next w:val="1"/>
    <w:unhideWhenUsed/>
    <w:qFormat/>
    <w:uiPriority w:val="0"/>
    <w:pPr>
      <w:spacing w:after="120"/>
    </w:pPr>
    <w:rPr>
      <w:rFonts w:ascii="Times New Roman" w:hAnsi="Times New Roman"/>
    </w:rPr>
  </w:style>
  <w:style w:type="paragraph" w:styleId="9">
    <w:name w:val="Body Text Indent"/>
    <w:basedOn w:val="1"/>
    <w:qFormat/>
    <w:uiPriority w:val="0"/>
    <w:pPr>
      <w:ind w:firstLine="830" w:firstLineChars="352"/>
    </w:pPr>
    <w:rPr>
      <w:rFonts w:ascii="仿宋_GB2312" w:hAnsi="Times New Roman" w:eastAsia="仿宋_GB2312"/>
      <w:kern w:val="0"/>
      <w:sz w:val="32"/>
      <w:szCs w:val="20"/>
    </w:rPr>
  </w:style>
  <w:style w:type="paragraph" w:styleId="10">
    <w:name w:val="List 2"/>
    <w:basedOn w:val="1"/>
    <w:unhideWhenUsed/>
    <w:qFormat/>
    <w:uiPriority w:val="99"/>
    <w:pPr>
      <w:ind w:left="100" w:leftChars="200" w:hanging="200" w:hangingChars="200"/>
      <w:contextualSpacing/>
    </w:pPr>
  </w:style>
  <w:style w:type="paragraph" w:styleId="11">
    <w:name w:val="Plain Text"/>
    <w:basedOn w:val="1"/>
    <w:qFormat/>
    <w:uiPriority w:val="0"/>
    <w:rPr>
      <w:rFonts w:ascii="宋体" w:hAnsi="Courier New"/>
      <w:kern w:val="0"/>
      <w:sz w:val="20"/>
      <w:szCs w:val="21"/>
    </w:rPr>
  </w:style>
  <w:style w:type="paragraph" w:styleId="12">
    <w:name w:val="Date"/>
    <w:basedOn w:val="1"/>
    <w:next w:val="1"/>
    <w:unhideWhenUsed/>
    <w:qFormat/>
    <w:uiPriority w:val="99"/>
    <w:pPr>
      <w:ind w:left="100" w:leftChars="2500"/>
    </w:pPr>
    <w:rPr>
      <w:rFonts w:ascii="Times New Roman" w:hAnsi="Times New Roman"/>
    </w:rPr>
  </w:style>
  <w:style w:type="paragraph" w:styleId="13">
    <w:name w:val="footer"/>
    <w:basedOn w:val="1"/>
    <w:unhideWhenUsed/>
    <w:qFormat/>
    <w:uiPriority w:val="99"/>
    <w:pPr>
      <w:tabs>
        <w:tab w:val="center" w:pos="4153"/>
        <w:tab w:val="right" w:pos="8306"/>
      </w:tabs>
      <w:snapToGrid w:val="0"/>
      <w:jc w:val="left"/>
    </w:pPr>
    <w:rPr>
      <w:kern w:val="0"/>
      <w:sz w:val="18"/>
      <w:szCs w:val="18"/>
    </w:rPr>
  </w:style>
  <w:style w:type="paragraph" w:styleId="14">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unhideWhenUsed/>
    <w:qFormat/>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17">
    <w:name w:val="Body Text First Indent"/>
    <w:basedOn w:val="8"/>
    <w:qFormat/>
    <w:uiPriority w:val="0"/>
    <w:pPr>
      <w:spacing w:after="120" w:afterLines="0"/>
      <w:ind w:firstLine="420" w:firstLineChars="100"/>
    </w:pPr>
  </w:style>
  <w:style w:type="table" w:styleId="19">
    <w:name w:val="Table Grid"/>
    <w:basedOn w:val="1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1">
    <w:name w:val="Emphasis"/>
    <w:basedOn w:val="20"/>
    <w:qFormat/>
    <w:uiPriority w:val="0"/>
    <w:rPr>
      <w:i/>
    </w:rPr>
  </w:style>
  <w:style w:type="character" w:styleId="22">
    <w:name w:val="Hyperlink"/>
    <w:basedOn w:val="20"/>
    <w:unhideWhenUsed/>
    <w:qFormat/>
    <w:uiPriority w:val="99"/>
    <w:rPr>
      <w:color w:val="0000FF"/>
      <w:u w:val="none"/>
    </w:rPr>
  </w:style>
  <w:style w:type="paragraph" w:customStyle="1" w:styleId="23">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4">
    <w:name w:val="正文2"/>
    <w:basedOn w:val="1"/>
    <w:qFormat/>
    <w:uiPriority w:val="0"/>
    <w:pPr>
      <w:adjustRightInd w:val="0"/>
      <w:spacing w:before="156" w:line="360" w:lineRule="auto"/>
      <w:ind w:firstLine="510" w:firstLineChars="200"/>
    </w:pPr>
    <w:rPr>
      <w:sz w:val="24"/>
      <w:szCs w:val="20"/>
    </w:rPr>
  </w:style>
  <w:style w:type="paragraph" w:customStyle="1" w:styleId="25">
    <w:name w:val="首行缩进"/>
    <w:basedOn w:val="1"/>
    <w:qFormat/>
    <w:uiPriority w:val="0"/>
    <w:pPr>
      <w:spacing w:line="360" w:lineRule="auto"/>
      <w:ind w:firstLine="480" w:firstLineChars="200"/>
      <w:jc w:val="left"/>
    </w:pPr>
    <w:rPr>
      <w:rFonts w:ascii="宋体" w:hAnsi="宋体"/>
      <w:sz w:val="24"/>
    </w:rPr>
  </w:style>
  <w:style w:type="paragraph" w:customStyle="1" w:styleId="26">
    <w:name w:val="Table Paragraph"/>
    <w:basedOn w:val="1"/>
    <w:qFormat/>
    <w:uiPriority w:val="1"/>
    <w:pPr>
      <w:jc w:val="left"/>
    </w:pPr>
    <w:rPr>
      <w:rFonts w:ascii="Calibri" w:hAnsi="Calibri" w:eastAsia="宋体" w:cs="Times New Roman"/>
      <w:kern w:val="0"/>
      <w:sz w:val="22"/>
      <w:szCs w:val="22"/>
      <w:lang w:eastAsia="en-US"/>
    </w:rPr>
  </w:style>
  <w:style w:type="paragraph" w:customStyle="1" w:styleId="27">
    <w:name w:val="列出段落1"/>
    <w:basedOn w:val="1"/>
    <w:qFormat/>
    <w:uiPriority w:val="0"/>
    <w:pPr>
      <w:ind w:firstLine="420" w:firstLineChars="200"/>
    </w:pPr>
    <w:rPr>
      <w:szCs w:val="21"/>
    </w:rPr>
  </w:style>
  <w:style w:type="character" w:customStyle="1" w:styleId="28">
    <w:name w:val="font31"/>
    <w:basedOn w:val="20"/>
    <w:qFormat/>
    <w:uiPriority w:val="0"/>
    <w:rPr>
      <w:rFonts w:hint="eastAsia" w:ascii="仿宋" w:hAnsi="仿宋" w:eastAsia="仿宋" w:cs="仿宋"/>
      <w:color w:val="000000"/>
      <w:sz w:val="22"/>
      <w:szCs w:val="22"/>
      <w:u w:val="none"/>
    </w:rPr>
  </w:style>
  <w:style w:type="character" w:customStyle="1" w:styleId="29">
    <w:name w:val="font11"/>
    <w:basedOn w:val="20"/>
    <w:qFormat/>
    <w:uiPriority w:val="0"/>
    <w:rPr>
      <w:rFonts w:hint="eastAsia" w:ascii="仿宋" w:hAnsi="仿宋" w:eastAsia="仿宋" w:cs="仿宋"/>
      <w:b/>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88</Pages>
  <Words>23701</Words>
  <Characters>25139</Characters>
  <Lines>0</Lines>
  <Paragraphs>0</Paragraphs>
  <TotalTime>24</TotalTime>
  <ScaleCrop>false</ScaleCrop>
  <LinksUpToDate>false</LinksUpToDate>
  <CharactersWithSpaces>25911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2026-02-03T08:14:00Z</dcterms:created>
  <dc:creator>小珍子</dc:creator>
  <cp:lastModifiedBy>小珍子</cp:lastModifiedBy>
  <cp:lastPrinted>2026-07-15T08:13:22Z</cp:lastPrinted>
  <dcterms:modified xsi:type="dcterms:W3CDTF">2026-07-15T08:21:05Z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C5D8CC6DC7AF4B91B4BBDE8806849CFC_11</vt:lpwstr>
  </property>
  <property fmtid="{D5CDD505-2E9C-101B-9397-08002B2CF9AE}" pid="4" name="KSOTemplateDocerSaveRecord">
    <vt:lpwstr>eyJoZGlkIjoiNTQyNDdlOTljMzNmZDE1MzFiYjE3NmQzNmRlOWYxOTMiLCJ1c2VySWQiOiIxOTY2NTM3NjMifQ==</vt:lpwstr>
  </property>
</Properties>
</file>