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2BEA46">
      <w:pPr>
        <w:spacing w:before="165" w:beforeLines="50" w:line="360" w:lineRule="auto"/>
        <w:jc w:val="center"/>
        <w:rPr>
          <w:rFonts w:hint="eastAsia" w:ascii="宋体" w:hAnsi="宋体" w:eastAsia="宋体" w:cs="宋体"/>
          <w:b/>
          <w:color w:val="auto"/>
          <w:sz w:val="48"/>
          <w:szCs w:val="48"/>
          <w:highlight w:val="none"/>
        </w:rPr>
      </w:pPr>
      <w:r>
        <w:rPr>
          <w:rFonts w:hint="eastAsia" w:ascii="宋体" w:hAnsi="宋体" w:eastAsia="宋体" w:cs="宋体"/>
          <w:color w:val="auto"/>
          <w:highlight w:val="none"/>
        </w:rPr>
        <w:drawing>
          <wp:anchor distT="0" distB="0" distL="114300" distR="114300" simplePos="0" relativeHeight="251660288" behindDoc="0" locked="0" layoutInCell="1" allowOverlap="1">
            <wp:simplePos x="0" y="0"/>
            <wp:positionH relativeFrom="column">
              <wp:posOffset>-71755</wp:posOffset>
            </wp:positionH>
            <wp:positionV relativeFrom="paragraph">
              <wp:posOffset>4445</wp:posOffset>
            </wp:positionV>
            <wp:extent cx="6004560" cy="1294765"/>
            <wp:effectExtent l="0" t="0" r="15240" b="635"/>
            <wp:wrapSquare wrapText="bothSides"/>
            <wp:docPr id="13" name="图片 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descr="图片1"/>
                    <pic:cNvPicPr>
                      <a:picLocks noChangeAspect="1"/>
                    </pic:cNvPicPr>
                  </pic:nvPicPr>
                  <pic:blipFill>
                    <a:blip r:embed="rId36"/>
                    <a:stretch>
                      <a:fillRect/>
                    </a:stretch>
                  </pic:blipFill>
                  <pic:spPr>
                    <a:xfrm>
                      <a:off x="0" y="0"/>
                      <a:ext cx="6004560" cy="1294765"/>
                    </a:xfrm>
                    <a:prstGeom prst="rect">
                      <a:avLst/>
                    </a:prstGeom>
                    <a:noFill/>
                    <a:ln>
                      <a:noFill/>
                    </a:ln>
                  </pic:spPr>
                </pic:pic>
              </a:graphicData>
            </a:graphic>
          </wp:anchor>
        </w:drawing>
      </w:r>
    </w:p>
    <w:p w14:paraId="77FD6036">
      <w:pPr>
        <w:snapToGrid w:val="0"/>
        <w:spacing w:before="165" w:beforeLines="50" w:line="360" w:lineRule="auto"/>
        <w:rPr>
          <w:rFonts w:hint="eastAsia" w:ascii="宋体" w:hAnsi="宋体" w:eastAsia="宋体" w:cs="宋体"/>
          <w:b/>
          <w:color w:val="auto"/>
          <w:sz w:val="72"/>
          <w:szCs w:val="72"/>
          <w:highlight w:val="none"/>
        </w:rPr>
      </w:pPr>
    </w:p>
    <w:p w14:paraId="6E10B766">
      <w:pPr>
        <w:snapToGrid w:val="0"/>
        <w:spacing w:before="165" w:beforeLines="50" w:line="360" w:lineRule="auto"/>
        <w:jc w:val="center"/>
        <w:rPr>
          <w:rFonts w:hint="eastAsia" w:ascii="宋体" w:hAnsi="宋体" w:eastAsia="宋体" w:cs="宋体"/>
          <w:b/>
          <w:color w:val="auto"/>
          <w:sz w:val="84"/>
          <w:szCs w:val="84"/>
          <w:highlight w:val="none"/>
        </w:rPr>
      </w:pPr>
    </w:p>
    <w:p w14:paraId="23DCCD1C">
      <w:pPr>
        <w:snapToGrid w:val="0"/>
        <w:spacing w:before="165" w:beforeLines="50" w:line="360" w:lineRule="auto"/>
        <w:jc w:val="center"/>
        <w:rPr>
          <w:rFonts w:hint="eastAsia" w:ascii="宋体" w:hAnsi="宋体" w:eastAsia="宋体" w:cs="宋体"/>
          <w:b/>
          <w:color w:val="auto"/>
          <w:sz w:val="84"/>
          <w:szCs w:val="84"/>
          <w:highlight w:val="none"/>
        </w:rPr>
      </w:pPr>
      <w:r>
        <w:rPr>
          <w:rFonts w:hint="eastAsia" w:ascii="宋体" w:hAnsi="宋体" w:eastAsia="宋体" w:cs="宋体"/>
          <w:b/>
          <w:color w:val="auto"/>
          <w:sz w:val="84"/>
          <w:szCs w:val="84"/>
          <w:highlight w:val="none"/>
        </w:rPr>
        <w:t>公开招标文件</w:t>
      </w:r>
    </w:p>
    <w:p w14:paraId="3E6CDA4A">
      <w:pPr>
        <w:snapToGrid w:val="0"/>
        <w:spacing w:before="165" w:beforeLines="50" w:line="360" w:lineRule="auto"/>
        <w:jc w:val="center"/>
        <w:rPr>
          <w:rFonts w:hint="eastAsia" w:ascii="宋体" w:hAnsi="宋体" w:eastAsia="宋体" w:cs="宋体"/>
          <w:color w:val="auto"/>
          <w:sz w:val="30"/>
          <w:szCs w:val="72"/>
          <w:highlight w:val="none"/>
        </w:rPr>
      </w:pPr>
      <w:r>
        <w:rPr>
          <w:rFonts w:hint="eastAsia" w:ascii="宋体" w:hAnsi="宋体" w:eastAsia="宋体" w:cs="宋体"/>
          <w:color w:val="auto"/>
          <w:sz w:val="30"/>
          <w:szCs w:val="72"/>
          <w:highlight w:val="none"/>
        </w:rPr>
        <w:t>（全流程电子化评标）</w:t>
      </w:r>
    </w:p>
    <w:p w14:paraId="1A0DD6D1">
      <w:pPr>
        <w:snapToGrid w:val="0"/>
        <w:spacing w:before="165" w:beforeLines="50" w:line="360" w:lineRule="auto"/>
        <w:rPr>
          <w:rFonts w:hint="eastAsia" w:ascii="宋体" w:hAnsi="宋体" w:eastAsia="宋体" w:cs="宋体"/>
          <w:color w:val="auto"/>
          <w:sz w:val="30"/>
          <w:szCs w:val="72"/>
          <w:highlight w:val="none"/>
        </w:rPr>
      </w:pPr>
    </w:p>
    <w:p w14:paraId="2068D5AA">
      <w:pPr>
        <w:snapToGrid w:val="0"/>
        <w:spacing w:before="165" w:beforeLines="50" w:line="360" w:lineRule="auto"/>
        <w:rPr>
          <w:rFonts w:hint="eastAsia" w:ascii="宋体" w:hAnsi="宋体" w:eastAsia="宋体" w:cs="宋体"/>
          <w:color w:val="auto"/>
          <w:sz w:val="30"/>
          <w:szCs w:val="72"/>
          <w:highlight w:val="none"/>
        </w:rPr>
      </w:pPr>
    </w:p>
    <w:p w14:paraId="001ECCF2">
      <w:pPr>
        <w:pStyle w:val="13"/>
        <w:snapToGrid w:val="0"/>
        <w:spacing w:before="50" w:after="120" w:line="360" w:lineRule="auto"/>
        <w:jc w:val="center"/>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项目</w:t>
      </w:r>
      <w:r>
        <w:rPr>
          <w:rFonts w:hint="eastAsia" w:ascii="宋体" w:hAnsi="宋体" w:eastAsia="宋体" w:cs="宋体"/>
          <w:b/>
          <w:bCs/>
          <w:color w:val="auto"/>
          <w:w w:val="95"/>
          <w:sz w:val="30"/>
          <w:szCs w:val="30"/>
          <w:highlight w:val="none"/>
        </w:rPr>
        <w:t>名称</w:t>
      </w:r>
      <w:r>
        <w:rPr>
          <w:rFonts w:hint="eastAsia" w:ascii="宋体" w:hAnsi="宋体" w:eastAsia="宋体" w:cs="宋体"/>
          <w:b/>
          <w:bCs/>
          <w:color w:val="auto"/>
          <w:sz w:val="30"/>
          <w:szCs w:val="30"/>
          <w:highlight w:val="none"/>
        </w:rPr>
        <w:t>：</w:t>
      </w:r>
      <w:r>
        <w:rPr>
          <w:rFonts w:hint="eastAsia" w:ascii="宋体" w:hAnsi="宋体" w:eastAsia="宋体" w:cs="宋体"/>
          <w:b/>
          <w:bCs/>
          <w:color w:val="auto"/>
          <w:sz w:val="30"/>
          <w:szCs w:val="30"/>
          <w:highlight w:val="none"/>
          <w:lang w:eastAsia="zh-CN"/>
        </w:rPr>
        <w:t>钟山县传统村落特色保护区建设项目（前期工作）</w:t>
      </w:r>
    </w:p>
    <w:p w14:paraId="31EA8920">
      <w:pPr>
        <w:snapToGrid w:val="0"/>
        <w:spacing w:before="165" w:beforeLines="50" w:line="360" w:lineRule="auto"/>
        <w:ind w:firstLine="286" w:firstLineChars="100"/>
        <w:jc w:val="center"/>
        <w:rPr>
          <w:rFonts w:hint="eastAsia" w:ascii="宋体" w:hAnsi="宋体" w:eastAsia="宋体" w:cs="宋体"/>
          <w:b/>
          <w:bCs/>
          <w:color w:val="auto"/>
          <w:w w:val="95"/>
          <w:kern w:val="0"/>
          <w:sz w:val="30"/>
          <w:szCs w:val="30"/>
          <w:highlight w:val="none"/>
          <w:lang w:val="en-US" w:eastAsia="zh-CN" w:bidi="ar-SA"/>
        </w:rPr>
      </w:pPr>
      <w:r>
        <w:rPr>
          <w:rFonts w:hint="eastAsia" w:ascii="宋体" w:hAnsi="宋体" w:eastAsia="宋体" w:cs="宋体"/>
          <w:b/>
          <w:bCs/>
          <w:color w:val="auto"/>
          <w:w w:val="95"/>
          <w:kern w:val="0"/>
          <w:sz w:val="30"/>
          <w:szCs w:val="30"/>
          <w:highlight w:val="none"/>
          <w:lang w:val="en-US" w:eastAsia="zh-CN" w:bidi="ar-SA"/>
        </w:rPr>
        <w:t>项目编号：</w:t>
      </w:r>
      <w:r>
        <w:rPr>
          <w:rFonts w:hint="eastAsia" w:ascii="宋体" w:hAnsi="宋体" w:cs="宋体"/>
          <w:b/>
          <w:bCs/>
          <w:color w:val="auto"/>
          <w:w w:val="95"/>
          <w:kern w:val="0"/>
          <w:sz w:val="30"/>
          <w:szCs w:val="30"/>
          <w:highlight w:val="none"/>
          <w:lang w:val="en-US" w:eastAsia="zh-CN" w:bidi="ar-SA"/>
        </w:rPr>
        <w:t>HZZC2026-G3-220071-ZKGS</w:t>
      </w:r>
    </w:p>
    <w:p w14:paraId="6569912B">
      <w:pPr>
        <w:pStyle w:val="13"/>
        <w:snapToGrid w:val="0"/>
        <w:spacing w:before="50" w:after="120" w:line="360" w:lineRule="auto"/>
        <w:jc w:val="center"/>
        <w:rPr>
          <w:rFonts w:hint="eastAsia" w:ascii="宋体" w:hAnsi="宋体" w:eastAsia="宋体" w:cs="宋体"/>
          <w:b/>
          <w:bCs/>
          <w:color w:val="auto"/>
          <w:w w:val="95"/>
          <w:sz w:val="30"/>
          <w:szCs w:val="30"/>
          <w:highlight w:val="none"/>
          <w:lang w:eastAsia="zh-CN"/>
        </w:rPr>
      </w:pPr>
      <w:r>
        <w:rPr>
          <w:rFonts w:hint="eastAsia" w:ascii="宋体" w:hAnsi="宋体" w:eastAsia="宋体" w:cs="宋体"/>
          <w:b/>
          <w:bCs/>
          <w:color w:val="auto"/>
          <w:w w:val="95"/>
          <w:sz w:val="30"/>
          <w:szCs w:val="30"/>
          <w:highlight w:val="none"/>
        </w:rPr>
        <w:t>采 购 人：</w:t>
      </w:r>
      <w:r>
        <w:rPr>
          <w:rFonts w:hint="eastAsia" w:ascii="宋体" w:hAnsi="宋体" w:eastAsia="宋体" w:cs="宋体"/>
          <w:b/>
          <w:bCs/>
          <w:color w:val="auto"/>
          <w:w w:val="95"/>
          <w:sz w:val="30"/>
          <w:szCs w:val="30"/>
          <w:highlight w:val="none"/>
          <w:lang w:eastAsia="zh-CN"/>
        </w:rPr>
        <w:t>钟山县住房和城乡建设局</w:t>
      </w:r>
    </w:p>
    <w:p w14:paraId="18CE2115">
      <w:pPr>
        <w:pStyle w:val="13"/>
        <w:snapToGrid w:val="0"/>
        <w:spacing w:before="50" w:after="120" w:line="360" w:lineRule="auto"/>
        <w:jc w:val="center"/>
        <w:rPr>
          <w:rFonts w:hint="eastAsia" w:ascii="宋体" w:hAnsi="宋体" w:eastAsia="宋体" w:cs="宋体"/>
          <w:b/>
          <w:bCs/>
          <w:color w:val="auto"/>
          <w:w w:val="95"/>
          <w:sz w:val="30"/>
          <w:szCs w:val="30"/>
          <w:highlight w:val="none"/>
          <w:lang w:eastAsia="zh-CN"/>
        </w:rPr>
      </w:pPr>
      <w:r>
        <w:rPr>
          <w:rFonts w:hint="eastAsia" w:ascii="宋体" w:hAnsi="宋体" w:eastAsia="宋体" w:cs="宋体"/>
          <w:b/>
          <w:bCs/>
          <w:color w:val="auto"/>
          <w:w w:val="95"/>
          <w:sz w:val="30"/>
          <w:szCs w:val="30"/>
          <w:highlight w:val="none"/>
        </w:rPr>
        <w:t>采购代理机构：</w:t>
      </w:r>
      <w:r>
        <w:rPr>
          <w:rFonts w:hint="eastAsia" w:ascii="宋体" w:hAnsi="宋体" w:eastAsia="宋体" w:cs="宋体"/>
          <w:b/>
          <w:bCs/>
          <w:color w:val="auto"/>
          <w:w w:val="95"/>
          <w:sz w:val="30"/>
          <w:szCs w:val="30"/>
          <w:highlight w:val="none"/>
          <w:lang w:eastAsia="zh-CN"/>
        </w:rPr>
        <w:t>中科高盛咨询集团有限公司</w:t>
      </w:r>
    </w:p>
    <w:p w14:paraId="275197E7">
      <w:pPr>
        <w:pStyle w:val="13"/>
        <w:snapToGrid w:val="0"/>
        <w:spacing w:before="50" w:after="120" w:line="360" w:lineRule="auto"/>
        <w:jc w:val="center"/>
        <w:rPr>
          <w:rFonts w:hint="eastAsia" w:ascii="宋体" w:hAnsi="宋体" w:eastAsia="宋体" w:cs="宋体"/>
          <w:b/>
          <w:bCs/>
          <w:color w:val="auto"/>
          <w:w w:val="95"/>
          <w:sz w:val="30"/>
          <w:szCs w:val="30"/>
          <w:highlight w:val="none"/>
        </w:rPr>
        <w:sectPr>
          <w:headerReference r:id="rId5" w:type="first"/>
          <w:footerReference r:id="rId8" w:type="first"/>
          <w:headerReference r:id="rId3" w:type="default"/>
          <w:footerReference r:id="rId6" w:type="default"/>
          <w:headerReference r:id="rId4" w:type="even"/>
          <w:footerReference r:id="rId7" w:type="even"/>
          <w:pgSz w:w="11905" w:h="16838"/>
          <w:pgMar w:top="1134" w:right="1304" w:bottom="1134" w:left="1304" w:header="720" w:footer="720" w:gutter="0"/>
          <w:pgNumType w:start="1"/>
          <w:cols w:space="0" w:num="1"/>
          <w:titlePg/>
          <w:rtlGutter w:val="0"/>
          <w:docGrid w:type="lines" w:linePitch="331" w:charSpace="0"/>
        </w:sectPr>
      </w:pPr>
      <w:r>
        <w:rPr>
          <w:rFonts w:hint="eastAsia" w:ascii="宋体" w:hAnsi="宋体" w:eastAsia="宋体" w:cs="宋体"/>
          <w:b/>
          <w:bCs/>
          <w:color w:val="auto"/>
          <w:w w:val="95"/>
          <w:sz w:val="30"/>
          <w:szCs w:val="30"/>
          <w:highlight w:val="none"/>
          <w:lang w:eastAsia="zh-CN"/>
        </w:rPr>
        <w:t>2026</w:t>
      </w:r>
      <w:r>
        <w:rPr>
          <w:rFonts w:hint="eastAsia" w:hAnsi="宋体" w:cs="宋体"/>
          <w:b/>
          <w:bCs/>
          <w:color w:val="auto"/>
          <w:w w:val="95"/>
          <w:sz w:val="30"/>
          <w:szCs w:val="30"/>
          <w:highlight w:val="none"/>
          <w:lang w:val="en-US" w:eastAsia="zh-CN"/>
        </w:rPr>
        <w:t>年7月</w:t>
      </w:r>
      <w:bookmarkStart w:id="170" w:name="_GoBack"/>
      <w:bookmarkEnd w:id="170"/>
      <w:r>
        <w:rPr>
          <w:rFonts w:hint="eastAsia" w:hAnsi="宋体" w:cs="宋体"/>
          <w:b/>
          <w:bCs/>
          <w:color w:val="auto"/>
          <w:w w:val="95"/>
          <w:sz w:val="30"/>
          <w:szCs w:val="30"/>
          <w:highlight w:val="none"/>
          <w:lang w:val="en-US" w:eastAsia="zh-CN"/>
        </w:rPr>
        <w:t>7</w:t>
      </w:r>
      <w:r>
        <w:rPr>
          <w:rFonts w:hint="eastAsia" w:ascii="宋体" w:hAnsi="宋体" w:eastAsia="宋体" w:cs="宋体"/>
          <w:b/>
          <w:bCs/>
          <w:color w:val="auto"/>
          <w:w w:val="95"/>
          <w:sz w:val="30"/>
          <w:szCs w:val="30"/>
          <w:highlight w:val="none"/>
        </w:rPr>
        <w:t>日</w:t>
      </w:r>
    </w:p>
    <w:p w14:paraId="5623119E">
      <w:pPr>
        <w:pStyle w:val="13"/>
        <w:jc w:val="center"/>
        <w:rPr>
          <w:rFonts w:hint="eastAsia" w:ascii="宋体" w:hAnsi="宋体" w:eastAsia="宋体" w:cs="宋体"/>
          <w:b/>
          <w:color w:val="auto"/>
          <w:sz w:val="48"/>
          <w:szCs w:val="48"/>
          <w:highlight w:val="none"/>
        </w:rPr>
      </w:pPr>
    </w:p>
    <w:p w14:paraId="590F1936">
      <w:pPr>
        <w:pStyle w:val="13"/>
        <w:jc w:val="center"/>
        <w:rPr>
          <w:rFonts w:hint="eastAsia" w:ascii="宋体" w:hAnsi="宋体" w:eastAsia="宋体" w:cs="宋体"/>
          <w:b/>
          <w:color w:val="auto"/>
          <w:sz w:val="48"/>
          <w:szCs w:val="48"/>
          <w:highlight w:val="none"/>
        </w:rPr>
      </w:pPr>
      <w:r>
        <w:rPr>
          <w:rFonts w:hint="eastAsia" w:ascii="宋体" w:hAnsi="宋体" w:eastAsia="宋体" w:cs="宋体"/>
          <w:b/>
          <w:color w:val="auto"/>
          <w:sz w:val="48"/>
          <w:szCs w:val="48"/>
          <w:highlight w:val="none"/>
        </w:rPr>
        <w:t>目     录</w:t>
      </w:r>
    </w:p>
    <w:p w14:paraId="64F24CD9">
      <w:pPr>
        <w:pStyle w:val="16"/>
        <w:tabs>
          <w:tab w:val="right" w:leader="dot" w:pos="8732"/>
          <w:tab w:val="clear" w:pos="8398"/>
        </w:tabs>
        <w:rPr>
          <w:rFonts w:hint="eastAsia" w:ascii="宋体" w:hAnsi="宋体" w:eastAsia="宋体" w:cs="宋体"/>
          <w:color w:val="auto"/>
          <w:highlight w:val="none"/>
        </w:rPr>
      </w:pPr>
      <w:r>
        <w:rPr>
          <w:rFonts w:hint="eastAsia" w:ascii="宋体" w:hAnsi="宋体" w:eastAsia="宋体" w:cs="宋体"/>
          <w:color w:val="auto"/>
          <w:szCs w:val="22"/>
          <w:highlight w:val="none"/>
        </w:rPr>
        <w:fldChar w:fldCharType="begin"/>
      </w:r>
      <w:r>
        <w:rPr>
          <w:rFonts w:hint="eastAsia" w:ascii="宋体" w:hAnsi="宋体" w:eastAsia="宋体" w:cs="宋体"/>
          <w:color w:val="auto"/>
          <w:szCs w:val="22"/>
          <w:highlight w:val="none"/>
        </w:rPr>
        <w:instrText xml:space="preserve">TOC \o "1-1" \h \u </w:instrText>
      </w:r>
      <w:r>
        <w:rPr>
          <w:rFonts w:hint="eastAsia" w:ascii="宋体" w:hAnsi="宋体" w:eastAsia="宋体" w:cs="宋体"/>
          <w:color w:val="auto"/>
          <w:szCs w:val="22"/>
          <w:highlight w:val="none"/>
        </w:rPr>
        <w:fldChar w:fldCharType="separate"/>
      </w:r>
      <w:r>
        <w:rPr>
          <w:rFonts w:hint="eastAsia" w:ascii="宋体" w:hAnsi="宋体" w:eastAsia="宋体" w:cs="宋体"/>
          <w:color w:val="auto"/>
          <w:szCs w:val="22"/>
          <w:highlight w:val="none"/>
        </w:rPr>
        <w:fldChar w:fldCharType="begin"/>
      </w:r>
      <w:r>
        <w:rPr>
          <w:rFonts w:hint="eastAsia" w:ascii="宋体" w:hAnsi="宋体" w:eastAsia="宋体" w:cs="宋体"/>
          <w:color w:val="auto"/>
          <w:szCs w:val="22"/>
          <w:highlight w:val="none"/>
        </w:rPr>
        <w:instrText xml:space="preserve"> HYPERLINK \l _Toc15881 </w:instrText>
      </w:r>
      <w:r>
        <w:rPr>
          <w:rFonts w:hint="eastAsia" w:ascii="宋体" w:hAnsi="宋体" w:eastAsia="宋体" w:cs="宋体"/>
          <w:color w:val="auto"/>
          <w:szCs w:val="22"/>
          <w:highlight w:val="none"/>
        </w:rPr>
        <w:fldChar w:fldCharType="separate"/>
      </w:r>
      <w:r>
        <w:rPr>
          <w:rFonts w:hint="eastAsia" w:ascii="宋体" w:hAnsi="宋体" w:eastAsia="宋体" w:cs="宋体"/>
          <w:color w:val="auto"/>
          <w:highlight w:val="none"/>
        </w:rPr>
        <w:t>第一章  招标公告</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_Toc15881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w:t>
      </w:r>
      <w:r>
        <w:rPr>
          <w:rFonts w:hint="eastAsia" w:ascii="宋体" w:hAnsi="宋体" w:eastAsia="宋体" w:cs="宋体"/>
          <w:color w:val="auto"/>
          <w:highlight w:val="none"/>
        </w:rPr>
        <w:fldChar w:fldCharType="end"/>
      </w:r>
      <w:r>
        <w:rPr>
          <w:rFonts w:hint="eastAsia" w:ascii="宋体" w:hAnsi="宋体" w:eastAsia="宋体" w:cs="宋体"/>
          <w:color w:val="auto"/>
          <w:szCs w:val="22"/>
          <w:highlight w:val="none"/>
        </w:rPr>
        <w:fldChar w:fldCharType="end"/>
      </w:r>
    </w:p>
    <w:p w14:paraId="2B86CE88">
      <w:pPr>
        <w:pStyle w:val="16"/>
        <w:tabs>
          <w:tab w:val="right" w:leader="dot" w:pos="8732"/>
          <w:tab w:val="clear" w:pos="8398"/>
        </w:tabs>
        <w:rPr>
          <w:rFonts w:hint="eastAsia" w:ascii="宋体" w:hAnsi="宋体" w:eastAsia="宋体" w:cs="宋体"/>
          <w:color w:val="auto"/>
          <w:highlight w:val="none"/>
        </w:rPr>
      </w:pPr>
      <w:r>
        <w:rPr>
          <w:rFonts w:hint="eastAsia" w:ascii="宋体" w:hAnsi="宋体" w:eastAsia="宋体" w:cs="宋体"/>
          <w:color w:val="auto"/>
          <w:szCs w:val="22"/>
          <w:highlight w:val="none"/>
        </w:rPr>
        <w:fldChar w:fldCharType="begin"/>
      </w:r>
      <w:r>
        <w:rPr>
          <w:rFonts w:hint="eastAsia" w:ascii="宋体" w:hAnsi="宋体" w:eastAsia="宋体" w:cs="宋体"/>
          <w:color w:val="auto"/>
          <w:szCs w:val="22"/>
          <w:highlight w:val="none"/>
        </w:rPr>
        <w:instrText xml:space="preserve"> HYPERLINK \l _Toc22830 </w:instrText>
      </w:r>
      <w:r>
        <w:rPr>
          <w:rFonts w:hint="eastAsia" w:ascii="宋体" w:hAnsi="宋体" w:eastAsia="宋体" w:cs="宋体"/>
          <w:color w:val="auto"/>
          <w:szCs w:val="22"/>
          <w:highlight w:val="none"/>
        </w:rPr>
        <w:fldChar w:fldCharType="separate"/>
      </w:r>
      <w:r>
        <w:rPr>
          <w:rFonts w:hint="eastAsia" w:ascii="宋体" w:hAnsi="宋体" w:eastAsia="宋体" w:cs="宋体"/>
          <w:color w:val="auto"/>
          <w:highlight w:val="none"/>
        </w:rPr>
        <w:t>第二章  采购需求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_Toc22830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6</w:t>
      </w:r>
      <w:r>
        <w:rPr>
          <w:rFonts w:hint="eastAsia" w:ascii="宋体" w:hAnsi="宋体" w:eastAsia="宋体" w:cs="宋体"/>
          <w:color w:val="auto"/>
          <w:highlight w:val="none"/>
        </w:rPr>
        <w:fldChar w:fldCharType="end"/>
      </w:r>
      <w:r>
        <w:rPr>
          <w:rFonts w:hint="eastAsia" w:ascii="宋体" w:hAnsi="宋体" w:eastAsia="宋体" w:cs="宋体"/>
          <w:color w:val="auto"/>
          <w:szCs w:val="22"/>
          <w:highlight w:val="none"/>
        </w:rPr>
        <w:fldChar w:fldCharType="end"/>
      </w:r>
    </w:p>
    <w:p w14:paraId="52D83B81">
      <w:pPr>
        <w:pStyle w:val="16"/>
        <w:tabs>
          <w:tab w:val="right" w:leader="dot" w:pos="8732"/>
          <w:tab w:val="clear" w:pos="8398"/>
        </w:tabs>
        <w:rPr>
          <w:rFonts w:hint="eastAsia" w:ascii="宋体" w:hAnsi="宋体" w:eastAsia="宋体" w:cs="宋体"/>
          <w:color w:val="auto"/>
          <w:highlight w:val="none"/>
        </w:rPr>
      </w:pPr>
      <w:r>
        <w:rPr>
          <w:rFonts w:hint="eastAsia" w:ascii="宋体" w:hAnsi="宋体" w:eastAsia="宋体" w:cs="宋体"/>
          <w:color w:val="auto"/>
          <w:szCs w:val="22"/>
          <w:highlight w:val="none"/>
        </w:rPr>
        <w:fldChar w:fldCharType="begin"/>
      </w:r>
      <w:r>
        <w:rPr>
          <w:rFonts w:hint="eastAsia" w:ascii="宋体" w:hAnsi="宋体" w:eastAsia="宋体" w:cs="宋体"/>
          <w:color w:val="auto"/>
          <w:szCs w:val="22"/>
          <w:highlight w:val="none"/>
        </w:rPr>
        <w:instrText xml:space="preserve"> HYPERLINK \l _Toc3663 </w:instrText>
      </w:r>
      <w:r>
        <w:rPr>
          <w:rFonts w:hint="eastAsia" w:ascii="宋体" w:hAnsi="宋体" w:eastAsia="宋体" w:cs="宋体"/>
          <w:color w:val="auto"/>
          <w:szCs w:val="22"/>
          <w:highlight w:val="none"/>
        </w:rPr>
        <w:fldChar w:fldCharType="separate"/>
      </w:r>
      <w:r>
        <w:rPr>
          <w:rFonts w:hint="eastAsia" w:ascii="宋体" w:hAnsi="宋体" w:eastAsia="宋体" w:cs="宋体"/>
          <w:color w:val="auto"/>
          <w:kern w:val="0"/>
          <w:szCs w:val="21"/>
          <w:highlight w:val="none"/>
        </w:rPr>
        <w:t>第三章  投标人须知</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_Toc3663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7</w:t>
      </w:r>
      <w:r>
        <w:rPr>
          <w:rFonts w:hint="eastAsia" w:ascii="宋体" w:hAnsi="宋体" w:eastAsia="宋体" w:cs="宋体"/>
          <w:color w:val="auto"/>
          <w:highlight w:val="none"/>
        </w:rPr>
        <w:fldChar w:fldCharType="end"/>
      </w:r>
      <w:r>
        <w:rPr>
          <w:rFonts w:hint="eastAsia" w:ascii="宋体" w:hAnsi="宋体" w:eastAsia="宋体" w:cs="宋体"/>
          <w:color w:val="auto"/>
          <w:szCs w:val="22"/>
          <w:highlight w:val="none"/>
        </w:rPr>
        <w:fldChar w:fldCharType="end"/>
      </w:r>
    </w:p>
    <w:p w14:paraId="74C67F2B">
      <w:pPr>
        <w:pStyle w:val="16"/>
        <w:tabs>
          <w:tab w:val="right" w:leader="dot" w:pos="8732"/>
          <w:tab w:val="clear" w:pos="8398"/>
        </w:tabs>
        <w:rPr>
          <w:rFonts w:hint="eastAsia" w:ascii="宋体" w:hAnsi="宋体" w:eastAsia="宋体" w:cs="宋体"/>
          <w:color w:val="auto"/>
          <w:highlight w:val="none"/>
        </w:rPr>
      </w:pPr>
      <w:r>
        <w:rPr>
          <w:rFonts w:hint="eastAsia" w:ascii="宋体" w:hAnsi="宋体" w:eastAsia="宋体" w:cs="宋体"/>
          <w:color w:val="auto"/>
          <w:szCs w:val="22"/>
          <w:highlight w:val="none"/>
        </w:rPr>
        <w:fldChar w:fldCharType="begin"/>
      </w:r>
      <w:r>
        <w:rPr>
          <w:rFonts w:hint="eastAsia" w:ascii="宋体" w:hAnsi="宋体" w:eastAsia="宋体" w:cs="宋体"/>
          <w:color w:val="auto"/>
          <w:szCs w:val="22"/>
          <w:highlight w:val="none"/>
        </w:rPr>
        <w:instrText xml:space="preserve"> HYPERLINK \l _Toc12975 </w:instrText>
      </w:r>
      <w:r>
        <w:rPr>
          <w:rFonts w:hint="eastAsia" w:ascii="宋体" w:hAnsi="宋体" w:eastAsia="宋体" w:cs="宋体"/>
          <w:color w:val="auto"/>
          <w:szCs w:val="22"/>
          <w:highlight w:val="none"/>
        </w:rPr>
        <w:fldChar w:fldCharType="separate"/>
      </w:r>
      <w:r>
        <w:rPr>
          <w:rFonts w:hint="eastAsia" w:ascii="宋体" w:hAnsi="宋体" w:eastAsia="宋体" w:cs="宋体"/>
          <w:color w:val="auto"/>
          <w:highlight w:val="none"/>
        </w:rPr>
        <w:t>第四章  评标方法及评标标准</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_Toc12975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34</w:t>
      </w:r>
      <w:r>
        <w:rPr>
          <w:rFonts w:hint="eastAsia" w:ascii="宋体" w:hAnsi="宋体" w:eastAsia="宋体" w:cs="宋体"/>
          <w:color w:val="auto"/>
          <w:highlight w:val="none"/>
        </w:rPr>
        <w:fldChar w:fldCharType="end"/>
      </w:r>
      <w:r>
        <w:rPr>
          <w:rFonts w:hint="eastAsia" w:ascii="宋体" w:hAnsi="宋体" w:eastAsia="宋体" w:cs="宋体"/>
          <w:color w:val="auto"/>
          <w:szCs w:val="22"/>
          <w:highlight w:val="none"/>
        </w:rPr>
        <w:fldChar w:fldCharType="end"/>
      </w:r>
    </w:p>
    <w:p w14:paraId="73F29B75">
      <w:pPr>
        <w:pStyle w:val="16"/>
        <w:tabs>
          <w:tab w:val="right" w:leader="dot" w:pos="8732"/>
          <w:tab w:val="clear" w:pos="8398"/>
        </w:tabs>
        <w:rPr>
          <w:rFonts w:hint="eastAsia" w:ascii="宋体" w:hAnsi="宋体" w:eastAsia="宋体" w:cs="宋体"/>
          <w:color w:val="auto"/>
          <w:highlight w:val="none"/>
        </w:rPr>
      </w:pPr>
      <w:r>
        <w:rPr>
          <w:rFonts w:hint="eastAsia" w:ascii="宋体" w:hAnsi="宋体" w:eastAsia="宋体" w:cs="宋体"/>
          <w:color w:val="auto"/>
          <w:szCs w:val="22"/>
          <w:highlight w:val="none"/>
        </w:rPr>
        <w:fldChar w:fldCharType="begin"/>
      </w:r>
      <w:r>
        <w:rPr>
          <w:rFonts w:hint="eastAsia" w:ascii="宋体" w:hAnsi="宋体" w:eastAsia="宋体" w:cs="宋体"/>
          <w:color w:val="auto"/>
          <w:szCs w:val="22"/>
          <w:highlight w:val="none"/>
        </w:rPr>
        <w:instrText xml:space="preserve"> HYPERLINK \l _Toc13303 </w:instrText>
      </w:r>
      <w:r>
        <w:rPr>
          <w:rFonts w:hint="eastAsia" w:ascii="宋体" w:hAnsi="宋体" w:eastAsia="宋体" w:cs="宋体"/>
          <w:color w:val="auto"/>
          <w:szCs w:val="22"/>
          <w:highlight w:val="none"/>
        </w:rPr>
        <w:fldChar w:fldCharType="separate"/>
      </w:r>
      <w:r>
        <w:rPr>
          <w:rFonts w:hint="eastAsia" w:ascii="宋体" w:hAnsi="宋体" w:eastAsia="宋体" w:cs="宋体"/>
          <w:bCs w:val="0"/>
          <w:color w:val="auto"/>
          <w:kern w:val="0"/>
          <w:szCs w:val="21"/>
          <w:highlight w:val="none"/>
          <w:lang w:val="en-US" w:eastAsia="zh-CN" w:bidi="ar-SA"/>
        </w:rPr>
        <w:t>第五章  拟签订的合同文本</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_Toc13303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38</w:t>
      </w:r>
      <w:r>
        <w:rPr>
          <w:rFonts w:hint="eastAsia" w:ascii="宋体" w:hAnsi="宋体" w:eastAsia="宋体" w:cs="宋体"/>
          <w:color w:val="auto"/>
          <w:highlight w:val="none"/>
        </w:rPr>
        <w:fldChar w:fldCharType="end"/>
      </w:r>
      <w:r>
        <w:rPr>
          <w:rFonts w:hint="eastAsia" w:ascii="宋体" w:hAnsi="宋体" w:eastAsia="宋体" w:cs="宋体"/>
          <w:color w:val="auto"/>
          <w:szCs w:val="22"/>
          <w:highlight w:val="none"/>
        </w:rPr>
        <w:fldChar w:fldCharType="end"/>
      </w:r>
    </w:p>
    <w:p w14:paraId="20AC121A">
      <w:pPr>
        <w:pStyle w:val="16"/>
        <w:tabs>
          <w:tab w:val="right" w:leader="dot" w:pos="8732"/>
          <w:tab w:val="clear" w:pos="8398"/>
        </w:tabs>
        <w:rPr>
          <w:rFonts w:hint="eastAsia" w:ascii="宋体" w:hAnsi="宋体" w:eastAsia="宋体" w:cs="宋体"/>
          <w:color w:val="auto"/>
          <w:highlight w:val="none"/>
        </w:rPr>
      </w:pPr>
      <w:r>
        <w:rPr>
          <w:rFonts w:hint="eastAsia" w:ascii="宋体" w:hAnsi="宋体" w:eastAsia="宋体" w:cs="宋体"/>
          <w:color w:val="auto"/>
          <w:szCs w:val="22"/>
          <w:highlight w:val="none"/>
        </w:rPr>
        <w:fldChar w:fldCharType="begin"/>
      </w:r>
      <w:r>
        <w:rPr>
          <w:rFonts w:hint="eastAsia" w:ascii="宋体" w:hAnsi="宋体" w:eastAsia="宋体" w:cs="宋体"/>
          <w:color w:val="auto"/>
          <w:szCs w:val="22"/>
          <w:highlight w:val="none"/>
        </w:rPr>
        <w:instrText xml:space="preserve"> HYPERLINK \l _Toc30680 </w:instrText>
      </w:r>
      <w:r>
        <w:rPr>
          <w:rFonts w:hint="eastAsia" w:ascii="宋体" w:hAnsi="宋体" w:eastAsia="宋体" w:cs="宋体"/>
          <w:color w:val="auto"/>
          <w:szCs w:val="22"/>
          <w:highlight w:val="none"/>
        </w:rPr>
        <w:fldChar w:fldCharType="separate"/>
      </w:r>
      <w:r>
        <w:rPr>
          <w:rFonts w:hint="eastAsia" w:ascii="宋体" w:hAnsi="宋体" w:eastAsia="宋体" w:cs="宋体"/>
          <w:bCs w:val="0"/>
          <w:color w:val="auto"/>
          <w:kern w:val="0"/>
          <w:szCs w:val="21"/>
          <w:highlight w:val="none"/>
          <w:lang w:val="en-US" w:eastAsia="zh-CN" w:bidi="ar-SA"/>
        </w:rPr>
        <w:t>第六章　投标文件格式</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_Toc30680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91</w:t>
      </w:r>
      <w:r>
        <w:rPr>
          <w:rFonts w:hint="eastAsia" w:ascii="宋体" w:hAnsi="宋体" w:eastAsia="宋体" w:cs="宋体"/>
          <w:color w:val="auto"/>
          <w:highlight w:val="none"/>
        </w:rPr>
        <w:fldChar w:fldCharType="end"/>
      </w:r>
      <w:r>
        <w:rPr>
          <w:rFonts w:hint="eastAsia" w:ascii="宋体" w:hAnsi="宋体" w:eastAsia="宋体" w:cs="宋体"/>
          <w:color w:val="auto"/>
          <w:szCs w:val="22"/>
          <w:highlight w:val="none"/>
        </w:rPr>
        <w:fldChar w:fldCharType="end"/>
      </w:r>
    </w:p>
    <w:p w14:paraId="666AFA4A">
      <w:pPr>
        <w:pStyle w:val="16"/>
        <w:tabs>
          <w:tab w:val="right" w:leader="dot" w:pos="8732"/>
          <w:tab w:val="clear" w:pos="8398"/>
        </w:tabs>
        <w:rPr>
          <w:rFonts w:hint="eastAsia" w:ascii="宋体" w:hAnsi="宋体" w:eastAsia="宋体" w:cs="宋体"/>
          <w:color w:val="auto"/>
          <w:szCs w:val="22"/>
          <w:highlight w:val="none"/>
        </w:rPr>
      </w:pPr>
      <w:r>
        <w:rPr>
          <w:rFonts w:hint="eastAsia" w:ascii="宋体" w:hAnsi="宋体" w:eastAsia="宋体" w:cs="宋体"/>
          <w:color w:val="auto"/>
          <w:szCs w:val="22"/>
          <w:highlight w:val="none"/>
        </w:rPr>
        <w:fldChar w:fldCharType="end"/>
      </w:r>
    </w:p>
    <w:p w14:paraId="1665637E">
      <w:pPr>
        <w:pStyle w:val="13"/>
        <w:jc w:val="center"/>
        <w:rPr>
          <w:rFonts w:hint="eastAsia" w:ascii="宋体" w:hAnsi="宋体" w:eastAsia="宋体" w:cs="宋体"/>
          <w:color w:val="auto"/>
          <w:highlight w:val="none"/>
        </w:rPr>
      </w:pPr>
      <w:r>
        <w:rPr>
          <w:rFonts w:hint="eastAsia" w:ascii="宋体" w:hAnsi="宋体" w:eastAsia="宋体" w:cs="宋体"/>
          <w:color w:val="auto"/>
          <w:highlight w:val="none"/>
        </w:rPr>
        <w:tab/>
      </w:r>
      <w:bookmarkStart w:id="0" w:name="_Toc532545041"/>
    </w:p>
    <w:p w14:paraId="6E5637E7">
      <w:pPr>
        <w:pStyle w:val="13"/>
        <w:jc w:val="center"/>
        <w:outlineLvl w:val="0"/>
        <w:rPr>
          <w:rFonts w:hint="eastAsia" w:ascii="宋体" w:hAnsi="宋体" w:eastAsia="宋体" w:cs="宋体"/>
          <w:b/>
          <w:color w:val="auto"/>
          <w:sz w:val="36"/>
          <w:highlight w:val="none"/>
        </w:rPr>
        <w:sectPr>
          <w:headerReference r:id="rId10" w:type="first"/>
          <w:footerReference r:id="rId12" w:type="first"/>
          <w:headerReference r:id="rId9" w:type="default"/>
          <w:footerReference r:id="rId11" w:type="default"/>
          <w:pgSz w:w="11905" w:h="16838"/>
          <w:pgMar w:top="1134" w:right="1304" w:bottom="1134" w:left="1304" w:header="720" w:footer="720" w:gutter="0"/>
          <w:pgNumType w:fmt="decimal" w:start="1"/>
          <w:cols w:space="0" w:num="1"/>
          <w:titlePg/>
          <w:rtlGutter w:val="0"/>
          <w:docGrid w:type="lines" w:linePitch="331" w:charSpace="0"/>
        </w:sectPr>
      </w:pPr>
      <w:bookmarkStart w:id="1" w:name="_Toc15881"/>
    </w:p>
    <w:p w14:paraId="250DA69F">
      <w:pPr>
        <w:pStyle w:val="13"/>
        <w:jc w:val="center"/>
        <w:outlineLvl w:val="0"/>
        <w:rPr>
          <w:rFonts w:hint="eastAsia" w:ascii="宋体" w:hAnsi="宋体" w:eastAsia="宋体" w:cs="宋体"/>
          <w:b/>
          <w:color w:val="auto"/>
          <w:sz w:val="36"/>
          <w:szCs w:val="36"/>
          <w:highlight w:val="none"/>
        </w:rPr>
      </w:pPr>
      <w:r>
        <w:rPr>
          <w:rFonts w:hint="eastAsia" w:ascii="宋体" w:hAnsi="宋体" w:eastAsia="宋体" w:cs="宋体"/>
          <w:b/>
          <w:color w:val="auto"/>
          <w:sz w:val="36"/>
          <w:highlight w:val="none"/>
        </w:rPr>
        <w:t>第一章  招标公告</w:t>
      </w:r>
      <w:bookmarkEnd w:id="0"/>
      <w:bookmarkEnd w:id="1"/>
    </w:p>
    <w:p w14:paraId="34769B57">
      <w:pPr>
        <w:pStyle w:val="13"/>
        <w:spacing w:line="440" w:lineRule="exact"/>
        <w:jc w:val="center"/>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中科高盛咨询集团有限公司</w:t>
      </w:r>
    </w:p>
    <w:p w14:paraId="0BB41F67">
      <w:pPr>
        <w:pStyle w:val="13"/>
        <w:spacing w:line="440" w:lineRule="exact"/>
        <w:jc w:val="center"/>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关于</w:t>
      </w:r>
      <w:r>
        <w:rPr>
          <w:rFonts w:hint="eastAsia" w:ascii="宋体" w:hAnsi="宋体" w:eastAsia="宋体" w:cs="宋体"/>
          <w:b/>
          <w:color w:val="auto"/>
          <w:sz w:val="28"/>
          <w:szCs w:val="28"/>
          <w:highlight w:val="none"/>
          <w:lang w:eastAsia="zh-CN"/>
        </w:rPr>
        <w:t>钟山县传统村落特色保护区建设项目（前期工作）</w:t>
      </w:r>
      <w:r>
        <w:rPr>
          <w:rFonts w:hint="eastAsia" w:ascii="宋体" w:hAnsi="宋体" w:eastAsia="宋体" w:cs="宋体"/>
          <w:b/>
          <w:color w:val="auto"/>
          <w:sz w:val="28"/>
          <w:szCs w:val="28"/>
          <w:highlight w:val="none"/>
        </w:rPr>
        <w:t>（</w:t>
      </w:r>
      <w:r>
        <w:rPr>
          <w:rFonts w:hint="eastAsia" w:ascii="宋体" w:hAnsi="宋体" w:eastAsia="宋体" w:cs="宋体"/>
          <w:b/>
          <w:color w:val="auto"/>
          <w:sz w:val="28"/>
          <w:szCs w:val="28"/>
          <w:highlight w:val="none"/>
          <w:lang w:val="en-US" w:eastAsia="zh-CN"/>
        </w:rPr>
        <w:t>项目编号：HZZC2026-G3-220071-ZKGS</w:t>
      </w:r>
      <w:r>
        <w:rPr>
          <w:rFonts w:hint="eastAsia" w:ascii="宋体" w:hAnsi="宋体" w:eastAsia="宋体" w:cs="宋体"/>
          <w:b/>
          <w:color w:val="auto"/>
          <w:sz w:val="28"/>
          <w:szCs w:val="28"/>
          <w:highlight w:val="none"/>
        </w:rPr>
        <w:t>）公开招标公告</w:t>
      </w:r>
      <w:r>
        <w:rPr>
          <w:rFonts w:hint="eastAsia" w:ascii="宋体" w:hAnsi="宋体" w:eastAsia="宋体" w:cs="宋体"/>
          <w:b/>
          <w:color w:val="auto"/>
          <w:sz w:val="28"/>
          <w:szCs w:val="28"/>
          <w:highlight w:val="none"/>
          <w:lang w:eastAsia="zh-CN"/>
        </w:rPr>
        <w:t>（</w:t>
      </w:r>
      <w:r>
        <w:rPr>
          <w:rFonts w:hint="eastAsia" w:ascii="宋体" w:hAnsi="宋体" w:eastAsia="宋体" w:cs="宋体"/>
          <w:b/>
          <w:color w:val="auto"/>
          <w:sz w:val="28"/>
          <w:szCs w:val="28"/>
          <w:highlight w:val="none"/>
          <w:lang w:val="en-US" w:eastAsia="zh-CN"/>
        </w:rPr>
        <w:t>远程异地评标</w:t>
      </w:r>
      <w:r>
        <w:rPr>
          <w:rFonts w:hint="eastAsia" w:ascii="宋体" w:hAnsi="宋体" w:eastAsia="宋体" w:cs="宋体"/>
          <w:b/>
          <w:color w:val="auto"/>
          <w:sz w:val="28"/>
          <w:szCs w:val="28"/>
          <w:highlight w:val="none"/>
          <w:lang w:eastAsia="zh-CN"/>
        </w:rPr>
        <w:t>）</w:t>
      </w:r>
    </w:p>
    <w:p w14:paraId="21AEF631">
      <w:pPr>
        <w:pBdr>
          <w:top w:val="single" w:color="auto" w:sz="4" w:space="1"/>
          <w:left w:val="single" w:color="auto" w:sz="4" w:space="4"/>
          <w:bottom w:val="single" w:color="auto" w:sz="4" w:space="1"/>
          <w:right w:val="single" w:color="auto" w:sz="4" w:space="4"/>
        </w:pBd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项目概况</w:t>
      </w:r>
    </w:p>
    <w:p w14:paraId="10736316">
      <w:pPr>
        <w:pBdr>
          <w:top w:val="single" w:color="auto" w:sz="4" w:space="1"/>
          <w:left w:val="single" w:color="auto" w:sz="4" w:space="4"/>
          <w:bottom w:val="single" w:color="auto" w:sz="4" w:space="1"/>
          <w:right w:val="single" w:color="auto" w:sz="4" w:space="4"/>
        </w:pBdr>
        <w:spacing w:line="400" w:lineRule="exact"/>
        <w:ind w:firstLine="525" w:firstLineChars="25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lang w:eastAsia="zh-CN"/>
        </w:rPr>
        <w:t>钟山县传统村落特色保护区建设项目（前期工作）</w:t>
      </w:r>
      <w:r>
        <w:rPr>
          <w:rFonts w:hint="eastAsia" w:ascii="宋体" w:hAnsi="宋体" w:eastAsia="宋体" w:cs="宋体"/>
          <w:color w:val="auto"/>
          <w:szCs w:val="21"/>
          <w:highlight w:val="none"/>
        </w:rPr>
        <w:t>的潜在投标人应在</w:t>
      </w:r>
      <w:r>
        <w:rPr>
          <w:rFonts w:hint="eastAsia" w:ascii="宋体" w:hAnsi="宋体" w:eastAsia="宋体" w:cs="宋体"/>
          <w:color w:val="auto"/>
          <w:szCs w:val="21"/>
          <w:highlight w:val="none"/>
          <w:u w:val="single"/>
          <w:lang w:eastAsia="zh-CN"/>
        </w:rPr>
        <w:t>广西政府采购云平台</w:t>
      </w:r>
      <w:r>
        <w:rPr>
          <w:rFonts w:hint="eastAsia" w:ascii="宋体" w:hAnsi="宋体" w:eastAsia="宋体" w:cs="宋体"/>
          <w:color w:val="auto"/>
          <w:szCs w:val="21"/>
          <w:highlight w:val="none"/>
          <w:u w:val="single"/>
        </w:rPr>
        <w:t>（https://www.gcy.zfcg.gxzf.gov.cn/）</w:t>
      </w:r>
      <w:r>
        <w:rPr>
          <w:rFonts w:hint="eastAsia" w:ascii="宋体" w:hAnsi="宋体" w:eastAsia="宋体" w:cs="宋体"/>
          <w:color w:val="auto"/>
          <w:szCs w:val="21"/>
          <w:highlight w:val="none"/>
        </w:rPr>
        <w:t>获取（下载）招标文件，并于</w:t>
      </w:r>
      <w:r>
        <w:rPr>
          <w:rFonts w:hint="eastAsia" w:ascii="宋体" w:hAnsi="宋体" w:eastAsia="宋体" w:cs="宋体"/>
          <w:color w:val="auto"/>
          <w:szCs w:val="21"/>
          <w:highlight w:val="none"/>
          <w:u w:val="single"/>
          <w:lang w:eastAsia="zh-CN"/>
        </w:rPr>
        <w:t>2026年</w:t>
      </w:r>
      <w:r>
        <w:rPr>
          <w:rFonts w:hint="eastAsia" w:ascii="宋体" w:hAnsi="宋体" w:cs="宋体"/>
          <w:color w:val="auto"/>
          <w:szCs w:val="21"/>
          <w:highlight w:val="none"/>
          <w:u w:val="single"/>
          <w:lang w:val="en-US" w:eastAsia="zh-CN"/>
        </w:rPr>
        <w:t>7</w:t>
      </w:r>
      <w:r>
        <w:rPr>
          <w:rFonts w:hint="eastAsia" w:ascii="宋体" w:hAnsi="宋体" w:eastAsia="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28</w:t>
      </w:r>
      <w:r>
        <w:rPr>
          <w:rFonts w:hint="eastAsia" w:ascii="宋体" w:hAnsi="宋体" w:eastAsia="宋体" w:cs="宋体"/>
          <w:color w:val="auto"/>
          <w:szCs w:val="21"/>
          <w:highlight w:val="none"/>
          <w:u w:val="single"/>
          <w:lang w:eastAsia="zh-CN"/>
        </w:rPr>
        <w:t>日</w:t>
      </w:r>
      <w:r>
        <w:rPr>
          <w:rFonts w:hint="eastAsia" w:ascii="宋体" w:hAnsi="宋体" w:eastAsia="宋体" w:cs="宋体"/>
          <w:color w:val="auto"/>
          <w:szCs w:val="21"/>
          <w:highlight w:val="none"/>
          <w:u w:val="single"/>
        </w:rPr>
        <w:t>9点00分</w:t>
      </w:r>
      <w:r>
        <w:rPr>
          <w:rFonts w:hint="eastAsia" w:ascii="宋体" w:hAnsi="宋体" w:eastAsia="宋体" w:cs="宋体"/>
          <w:bCs/>
          <w:color w:val="auto"/>
          <w:szCs w:val="21"/>
          <w:highlight w:val="none"/>
        </w:rPr>
        <w:t>（北京时间）前</w:t>
      </w:r>
      <w:r>
        <w:rPr>
          <w:rFonts w:hint="eastAsia" w:ascii="宋体" w:hAnsi="宋体" w:eastAsia="宋体" w:cs="宋体"/>
          <w:color w:val="auto"/>
          <w:szCs w:val="21"/>
          <w:highlight w:val="none"/>
        </w:rPr>
        <w:t>递交（上传）投标文件。</w:t>
      </w:r>
    </w:p>
    <w:p w14:paraId="74479CDC">
      <w:pPr>
        <w:spacing w:line="400" w:lineRule="exact"/>
        <w:rPr>
          <w:rFonts w:hint="eastAsia" w:ascii="宋体" w:hAnsi="宋体" w:eastAsia="宋体" w:cs="宋体"/>
          <w:b/>
          <w:bCs/>
          <w:color w:val="auto"/>
          <w:szCs w:val="21"/>
          <w:highlight w:val="none"/>
        </w:rPr>
      </w:pPr>
      <w:bookmarkStart w:id="2" w:name="_Toc35393790"/>
      <w:bookmarkStart w:id="3" w:name="_Toc35393621"/>
      <w:bookmarkStart w:id="4" w:name="_Toc28359079"/>
      <w:bookmarkStart w:id="5" w:name="_Toc28359002"/>
      <w:bookmarkStart w:id="6" w:name="_Hlk24379207"/>
      <w:r>
        <w:rPr>
          <w:rFonts w:hint="eastAsia" w:ascii="宋体" w:hAnsi="宋体" w:eastAsia="宋体" w:cs="宋体"/>
          <w:b/>
          <w:bCs/>
          <w:color w:val="auto"/>
          <w:szCs w:val="21"/>
          <w:highlight w:val="none"/>
        </w:rPr>
        <w:t>一、项目基本情况</w:t>
      </w:r>
      <w:bookmarkEnd w:id="2"/>
      <w:bookmarkEnd w:id="3"/>
      <w:bookmarkEnd w:id="4"/>
      <w:bookmarkEnd w:id="5"/>
    </w:p>
    <w:p w14:paraId="07614216">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项目编号：</w:t>
      </w:r>
      <w:r>
        <w:rPr>
          <w:rFonts w:hint="eastAsia" w:ascii="宋体" w:hAnsi="宋体" w:cs="宋体"/>
          <w:color w:val="auto"/>
          <w:szCs w:val="21"/>
          <w:highlight w:val="none"/>
          <w:lang w:eastAsia="zh-CN"/>
        </w:rPr>
        <w:t>HZZC2026-G3-220071-ZKGS</w:t>
      </w:r>
    </w:p>
    <w:p w14:paraId="01B2D111">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lang w:eastAsia="zh-CN"/>
        </w:rPr>
        <w:t>钟山县传统村落特色保护区建设项目（前期工作）</w:t>
      </w:r>
    </w:p>
    <w:bookmarkEnd w:id="6"/>
    <w:p w14:paraId="0A99DE6E">
      <w:pPr>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 w:val="21"/>
          <w:szCs w:val="21"/>
          <w:highlight w:val="none"/>
        </w:rPr>
        <w:t>预算金额</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人民币</w:t>
      </w:r>
      <w:r>
        <w:rPr>
          <w:rFonts w:hint="eastAsia" w:ascii="宋体" w:hAnsi="宋体" w:eastAsia="宋体" w:cs="宋体"/>
          <w:color w:val="auto"/>
          <w:sz w:val="21"/>
          <w:szCs w:val="21"/>
          <w:highlight w:val="none"/>
          <w:lang w:val="en-US" w:eastAsia="zh-CN"/>
        </w:rPr>
        <w:t>295</w:t>
      </w:r>
      <w:r>
        <w:rPr>
          <w:rFonts w:hint="eastAsia" w:ascii="宋体" w:hAnsi="宋体" w:eastAsia="宋体" w:cs="宋体"/>
          <w:color w:val="auto"/>
          <w:sz w:val="21"/>
          <w:szCs w:val="21"/>
          <w:highlight w:val="none"/>
        </w:rPr>
        <w:t>万元</w:t>
      </w:r>
      <w:r>
        <w:rPr>
          <w:rFonts w:hint="eastAsia" w:ascii="宋体" w:hAnsi="宋体" w:cs="宋体"/>
          <w:color w:val="auto"/>
          <w:sz w:val="21"/>
          <w:szCs w:val="21"/>
          <w:highlight w:val="none"/>
          <w:lang w:val="en-US" w:eastAsia="zh-CN"/>
        </w:rPr>
        <w:t>（其中. 总体实施方案编制：165万元，项目建议书、可行性研究报告编制：20万元，单个项目设计方案编制：30万元，初步设计编制、施工图设计及预算编制：80万元。）</w:t>
      </w:r>
    </w:p>
    <w:p w14:paraId="4BF500A8">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采购需求：</w:t>
      </w:r>
      <w:r>
        <w:rPr>
          <w:rFonts w:hint="eastAsia" w:ascii="宋体" w:hAnsi="宋体" w:eastAsia="宋体" w:cs="宋体"/>
          <w:color w:val="auto"/>
          <w:szCs w:val="21"/>
          <w:highlight w:val="none"/>
          <w:lang w:eastAsia="zh-CN"/>
        </w:rPr>
        <w:t>钟山县传统村落特色保护区建设项目（前期工作）包括：实施方案编制、项目建议书编制、可行性研究报告编制、初步设计编制、施工图设计及预算编制</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如需进一步了解详细内容，详见招标文件。</w:t>
      </w:r>
    </w:p>
    <w:p w14:paraId="50D9C42C">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rPr>
          <w:rFonts w:hint="eastAsia" w:ascii="宋体" w:hAnsi="宋体" w:cs="宋体"/>
          <w:b w:val="0"/>
          <w:bCs w:val="0"/>
          <w:color w:val="auto"/>
          <w:kern w:val="0"/>
          <w:sz w:val="21"/>
          <w:szCs w:val="21"/>
          <w:highlight w:val="none"/>
          <w:lang w:val="en-US" w:eastAsia="zh-CN"/>
        </w:rPr>
      </w:pPr>
      <w:r>
        <w:rPr>
          <w:rFonts w:hint="eastAsia" w:ascii="宋体" w:hAnsi="宋体" w:eastAsia="宋体" w:cs="宋体"/>
          <w:color w:val="auto"/>
          <w:szCs w:val="21"/>
          <w:highlight w:val="none"/>
        </w:rPr>
        <w:t>合同履行期限：</w:t>
      </w:r>
      <w:r>
        <w:rPr>
          <w:rFonts w:hint="eastAsia" w:ascii="宋体" w:hAnsi="宋体" w:eastAsia="宋体" w:cs="宋体"/>
          <w:b w:val="0"/>
          <w:bCs w:val="0"/>
          <w:color w:val="auto"/>
          <w:kern w:val="0"/>
          <w:sz w:val="21"/>
          <w:szCs w:val="21"/>
          <w:highlight w:val="none"/>
          <w:lang w:val="en-US" w:eastAsia="zh-CN"/>
        </w:rPr>
        <w:t>设计服务期限：</w:t>
      </w:r>
      <w:r>
        <w:rPr>
          <w:rFonts w:hint="eastAsia" w:ascii="宋体" w:hAnsi="宋体" w:cs="宋体"/>
          <w:b w:val="0"/>
          <w:bCs w:val="0"/>
          <w:color w:val="auto"/>
          <w:kern w:val="0"/>
          <w:sz w:val="21"/>
          <w:szCs w:val="21"/>
          <w:highlight w:val="none"/>
          <w:lang w:val="en-US" w:eastAsia="zh-CN"/>
        </w:rPr>
        <w:t>180</w:t>
      </w:r>
      <w:r>
        <w:rPr>
          <w:rFonts w:hint="eastAsia" w:ascii="宋体" w:hAnsi="宋体" w:eastAsia="宋体" w:cs="宋体"/>
          <w:b w:val="0"/>
          <w:bCs w:val="0"/>
          <w:color w:val="auto"/>
          <w:kern w:val="0"/>
          <w:sz w:val="21"/>
          <w:szCs w:val="21"/>
          <w:highlight w:val="none"/>
          <w:lang w:val="en-US" w:eastAsia="zh-CN"/>
        </w:rPr>
        <w:t>日历天</w:t>
      </w:r>
      <w:r>
        <w:rPr>
          <w:rFonts w:hint="eastAsia" w:ascii="宋体" w:hAnsi="宋体" w:cs="宋体"/>
          <w:b w:val="0"/>
          <w:bCs w:val="0"/>
          <w:color w:val="auto"/>
          <w:kern w:val="0"/>
          <w:sz w:val="21"/>
          <w:szCs w:val="21"/>
          <w:highlight w:val="none"/>
          <w:lang w:val="en-US" w:eastAsia="zh-CN"/>
        </w:rPr>
        <w:t>，其中：</w:t>
      </w:r>
    </w:p>
    <w:p w14:paraId="1CCD6D3C">
      <w:pPr>
        <w:keepNext w:val="0"/>
        <w:keepLines w:val="0"/>
        <w:pageBreakBefore w:val="0"/>
        <w:kinsoku/>
        <w:wordWrap/>
        <w:overflowPunct/>
        <w:topLinePunct w:val="0"/>
        <w:autoSpaceDE/>
        <w:autoSpaceDN/>
        <w:bidi w:val="0"/>
        <w:adjustRightInd/>
        <w:snapToGrid/>
        <w:spacing w:line="400" w:lineRule="exact"/>
        <w:ind w:firstLine="420" w:firstLineChars="200"/>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①签订合同之日起20日历天内完成</w:t>
      </w:r>
      <w:r>
        <w:rPr>
          <w:rFonts w:hint="eastAsia" w:ascii="宋体" w:hAnsi="宋体" w:eastAsia="宋体" w:cs="宋体"/>
          <w:color w:val="auto"/>
          <w:kern w:val="0"/>
          <w:sz w:val="21"/>
          <w:szCs w:val="21"/>
          <w:highlight w:val="none"/>
        </w:rPr>
        <w:t>实施方案编制</w:t>
      </w:r>
      <w:r>
        <w:rPr>
          <w:rFonts w:hint="eastAsia" w:ascii="宋体" w:hAnsi="宋体" w:cs="宋体"/>
          <w:color w:val="auto"/>
          <w:kern w:val="0"/>
          <w:sz w:val="21"/>
          <w:szCs w:val="21"/>
          <w:highlight w:val="none"/>
          <w:lang w:val="en-US" w:eastAsia="zh-CN"/>
        </w:rPr>
        <w:t>；</w:t>
      </w:r>
    </w:p>
    <w:p w14:paraId="524C30E5">
      <w:pPr>
        <w:keepNext w:val="0"/>
        <w:keepLines w:val="0"/>
        <w:pageBreakBefore w:val="0"/>
        <w:kinsoku/>
        <w:wordWrap/>
        <w:overflowPunct/>
        <w:topLinePunct w:val="0"/>
        <w:autoSpaceDE/>
        <w:autoSpaceDN/>
        <w:bidi w:val="0"/>
        <w:adjustRightInd/>
        <w:snapToGrid/>
        <w:spacing w:line="400" w:lineRule="exact"/>
        <w:ind w:firstLine="420" w:firstLineChars="200"/>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②</w:t>
      </w:r>
      <w:r>
        <w:rPr>
          <w:rFonts w:hint="eastAsia" w:ascii="宋体" w:hAnsi="宋体" w:eastAsia="宋体" w:cs="宋体"/>
          <w:color w:val="auto"/>
          <w:kern w:val="0"/>
          <w:sz w:val="21"/>
          <w:szCs w:val="21"/>
          <w:highlight w:val="none"/>
        </w:rPr>
        <w:t>实施方案编制</w:t>
      </w:r>
      <w:r>
        <w:rPr>
          <w:rFonts w:hint="eastAsia" w:ascii="宋体" w:hAnsi="宋体" w:eastAsia="宋体" w:cs="宋体"/>
          <w:color w:val="auto"/>
          <w:kern w:val="0"/>
          <w:sz w:val="21"/>
          <w:szCs w:val="21"/>
          <w:highlight w:val="none"/>
          <w:lang w:val="en-US" w:eastAsia="zh-CN"/>
        </w:rPr>
        <w:t>完成后20日历天内完成</w:t>
      </w:r>
      <w:r>
        <w:rPr>
          <w:rFonts w:hint="eastAsia" w:ascii="宋体" w:hAnsi="宋体" w:eastAsia="宋体" w:cs="宋体"/>
          <w:color w:val="auto"/>
          <w:kern w:val="0"/>
          <w:sz w:val="21"/>
          <w:szCs w:val="21"/>
          <w:highlight w:val="none"/>
        </w:rPr>
        <w:t>项目建议书编制</w:t>
      </w:r>
      <w:r>
        <w:rPr>
          <w:rFonts w:hint="eastAsia" w:ascii="宋体" w:hAnsi="宋体" w:cs="宋体"/>
          <w:color w:val="auto"/>
          <w:kern w:val="0"/>
          <w:sz w:val="21"/>
          <w:szCs w:val="21"/>
          <w:highlight w:val="none"/>
          <w:lang w:val="en-US" w:eastAsia="zh-CN"/>
        </w:rPr>
        <w:t>；</w:t>
      </w:r>
    </w:p>
    <w:p w14:paraId="3F7C7D92">
      <w:pPr>
        <w:keepNext w:val="0"/>
        <w:keepLines w:val="0"/>
        <w:pageBreakBefore w:val="0"/>
        <w:kinsoku/>
        <w:wordWrap/>
        <w:overflowPunct/>
        <w:topLinePunct w:val="0"/>
        <w:autoSpaceDE/>
        <w:autoSpaceDN/>
        <w:bidi w:val="0"/>
        <w:adjustRightInd/>
        <w:snapToGrid/>
        <w:spacing w:line="400" w:lineRule="exact"/>
        <w:ind w:left="420" w:leftChars="200" w:firstLine="0" w:firstLineChars="0"/>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val="en-US" w:eastAsia="zh-CN"/>
        </w:rPr>
        <w:t>③</w:t>
      </w:r>
      <w:r>
        <w:rPr>
          <w:rFonts w:hint="eastAsia" w:ascii="宋体" w:hAnsi="宋体" w:eastAsia="宋体" w:cs="宋体"/>
          <w:color w:val="auto"/>
          <w:kern w:val="0"/>
          <w:sz w:val="21"/>
          <w:szCs w:val="21"/>
          <w:highlight w:val="none"/>
        </w:rPr>
        <w:t>项目建议书通过</w:t>
      </w:r>
      <w:r>
        <w:rPr>
          <w:rFonts w:hint="eastAsia" w:ascii="宋体" w:hAnsi="宋体" w:eastAsia="宋体" w:cs="宋体"/>
          <w:color w:val="auto"/>
          <w:kern w:val="0"/>
          <w:sz w:val="21"/>
          <w:szCs w:val="21"/>
          <w:highlight w:val="none"/>
          <w:lang w:val="en-US" w:eastAsia="zh-CN"/>
        </w:rPr>
        <w:t>后20日历天内完成</w:t>
      </w:r>
      <w:r>
        <w:rPr>
          <w:rFonts w:hint="eastAsia" w:ascii="宋体" w:hAnsi="宋体" w:eastAsia="宋体" w:cs="宋体"/>
          <w:color w:val="auto"/>
          <w:kern w:val="0"/>
          <w:sz w:val="21"/>
          <w:szCs w:val="21"/>
          <w:highlight w:val="none"/>
        </w:rPr>
        <w:t>可行性研究报告编制</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br w:type="textWrapping"/>
      </w:r>
      <w:r>
        <w:rPr>
          <w:rFonts w:hint="eastAsia" w:ascii="宋体" w:hAnsi="宋体" w:cs="宋体"/>
          <w:color w:val="auto"/>
          <w:kern w:val="0"/>
          <w:sz w:val="21"/>
          <w:szCs w:val="21"/>
          <w:highlight w:val="none"/>
          <w:lang w:val="en-US" w:eastAsia="zh-CN"/>
        </w:rPr>
        <w:t>④</w:t>
      </w:r>
      <w:r>
        <w:rPr>
          <w:rFonts w:hint="eastAsia" w:ascii="宋体" w:hAnsi="宋体" w:eastAsia="宋体" w:cs="宋体"/>
          <w:color w:val="auto"/>
          <w:kern w:val="0"/>
          <w:sz w:val="21"/>
          <w:szCs w:val="21"/>
          <w:highlight w:val="none"/>
        </w:rPr>
        <w:t>可行性研究报告通过后</w:t>
      </w:r>
      <w:r>
        <w:rPr>
          <w:rFonts w:hint="eastAsia" w:ascii="宋体" w:hAnsi="宋体" w:eastAsia="宋体" w:cs="宋体"/>
          <w:color w:val="auto"/>
          <w:kern w:val="0"/>
          <w:sz w:val="21"/>
          <w:szCs w:val="21"/>
          <w:highlight w:val="none"/>
          <w:lang w:val="en-US" w:eastAsia="zh-CN"/>
        </w:rPr>
        <w:t>30日历天内完成</w:t>
      </w:r>
      <w:r>
        <w:rPr>
          <w:rFonts w:hint="eastAsia" w:ascii="宋体" w:hAnsi="宋体" w:cs="宋体"/>
          <w:color w:val="auto"/>
          <w:kern w:val="0"/>
          <w:sz w:val="21"/>
          <w:szCs w:val="21"/>
          <w:highlight w:val="none"/>
          <w:lang w:val="en-US" w:eastAsia="zh-CN"/>
        </w:rPr>
        <w:t>单个</w:t>
      </w:r>
      <w:r>
        <w:rPr>
          <w:rFonts w:hint="eastAsia" w:ascii="宋体" w:hAnsi="宋体" w:eastAsia="宋体" w:cs="宋体"/>
          <w:color w:val="auto"/>
          <w:kern w:val="0"/>
          <w:sz w:val="21"/>
          <w:szCs w:val="21"/>
          <w:highlight w:val="none"/>
        </w:rPr>
        <w:t>项目设计方案编制</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br w:type="textWrapping"/>
      </w:r>
      <w:r>
        <w:rPr>
          <w:rFonts w:hint="eastAsia" w:ascii="宋体" w:hAnsi="宋体" w:cs="宋体"/>
          <w:color w:val="auto"/>
          <w:kern w:val="0"/>
          <w:sz w:val="21"/>
          <w:szCs w:val="21"/>
          <w:highlight w:val="none"/>
          <w:lang w:val="en-US" w:eastAsia="zh-CN"/>
        </w:rPr>
        <w:t>⑤</w:t>
      </w:r>
      <w:r>
        <w:rPr>
          <w:rFonts w:hint="eastAsia" w:ascii="宋体" w:hAnsi="宋体" w:eastAsia="宋体" w:cs="宋体"/>
          <w:color w:val="auto"/>
          <w:kern w:val="0"/>
          <w:sz w:val="21"/>
          <w:szCs w:val="21"/>
          <w:highlight w:val="none"/>
        </w:rPr>
        <w:t>项目设计方案</w:t>
      </w:r>
      <w:r>
        <w:rPr>
          <w:rFonts w:hint="eastAsia" w:ascii="宋体" w:hAnsi="宋体" w:eastAsia="宋体" w:cs="宋体"/>
          <w:color w:val="auto"/>
          <w:kern w:val="0"/>
          <w:sz w:val="21"/>
          <w:szCs w:val="21"/>
          <w:highlight w:val="none"/>
          <w:lang w:val="en-US" w:eastAsia="zh-CN"/>
        </w:rPr>
        <w:t>通过后30日历天内完成</w:t>
      </w:r>
      <w:r>
        <w:rPr>
          <w:rFonts w:hint="eastAsia" w:ascii="宋体" w:hAnsi="宋体" w:eastAsia="宋体" w:cs="宋体"/>
          <w:color w:val="auto"/>
          <w:kern w:val="0"/>
          <w:sz w:val="21"/>
          <w:szCs w:val="21"/>
          <w:highlight w:val="none"/>
        </w:rPr>
        <w:t>初步设计编制</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br w:type="textWrapping"/>
      </w:r>
      <w:r>
        <w:rPr>
          <w:rFonts w:hint="eastAsia" w:ascii="宋体" w:hAnsi="宋体" w:cs="宋体"/>
          <w:color w:val="auto"/>
          <w:kern w:val="0"/>
          <w:sz w:val="21"/>
          <w:szCs w:val="21"/>
          <w:highlight w:val="none"/>
          <w:lang w:val="en-US" w:eastAsia="zh-CN"/>
        </w:rPr>
        <w:t>⑥</w:t>
      </w:r>
      <w:r>
        <w:rPr>
          <w:rFonts w:hint="eastAsia" w:ascii="宋体" w:hAnsi="宋体" w:eastAsia="宋体" w:cs="宋体"/>
          <w:color w:val="auto"/>
          <w:kern w:val="0"/>
          <w:sz w:val="21"/>
          <w:szCs w:val="21"/>
          <w:highlight w:val="none"/>
        </w:rPr>
        <w:t>初步设计通过</w:t>
      </w:r>
      <w:r>
        <w:rPr>
          <w:rFonts w:hint="eastAsia" w:ascii="宋体" w:hAnsi="宋体" w:eastAsia="宋体" w:cs="宋体"/>
          <w:color w:val="auto"/>
          <w:kern w:val="0"/>
          <w:sz w:val="21"/>
          <w:szCs w:val="21"/>
          <w:highlight w:val="none"/>
          <w:lang w:val="en-US" w:eastAsia="zh-CN"/>
        </w:rPr>
        <w:t>后45日历天内完成</w:t>
      </w:r>
      <w:r>
        <w:rPr>
          <w:rFonts w:hint="eastAsia" w:ascii="宋体" w:hAnsi="宋体" w:eastAsia="宋体" w:cs="宋体"/>
          <w:color w:val="auto"/>
          <w:kern w:val="0"/>
          <w:sz w:val="21"/>
          <w:szCs w:val="21"/>
          <w:highlight w:val="none"/>
        </w:rPr>
        <w:t>施工图设计编制45天</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br w:type="textWrapping"/>
      </w:r>
      <w:r>
        <w:rPr>
          <w:rFonts w:hint="eastAsia" w:ascii="宋体" w:hAnsi="宋体" w:cs="宋体"/>
          <w:color w:val="auto"/>
          <w:kern w:val="0"/>
          <w:sz w:val="21"/>
          <w:szCs w:val="21"/>
          <w:highlight w:val="none"/>
          <w:lang w:val="en-US" w:eastAsia="zh-CN"/>
        </w:rPr>
        <w:t>⑦</w:t>
      </w:r>
      <w:r>
        <w:rPr>
          <w:rFonts w:hint="eastAsia" w:ascii="宋体" w:hAnsi="宋体" w:eastAsia="宋体" w:cs="宋体"/>
          <w:color w:val="auto"/>
          <w:kern w:val="0"/>
          <w:sz w:val="21"/>
          <w:szCs w:val="21"/>
          <w:highlight w:val="none"/>
        </w:rPr>
        <w:t>施工图提交后</w:t>
      </w:r>
      <w:r>
        <w:rPr>
          <w:rFonts w:hint="eastAsia" w:ascii="宋体" w:hAnsi="宋体" w:eastAsia="宋体" w:cs="宋体"/>
          <w:color w:val="auto"/>
          <w:kern w:val="0"/>
          <w:sz w:val="21"/>
          <w:szCs w:val="21"/>
          <w:highlight w:val="none"/>
          <w:lang w:val="en-US" w:eastAsia="zh-CN"/>
        </w:rPr>
        <w:t>15日历天内完成</w:t>
      </w:r>
      <w:r>
        <w:rPr>
          <w:rFonts w:hint="eastAsia" w:ascii="宋体" w:hAnsi="宋体" w:eastAsia="宋体" w:cs="宋体"/>
          <w:color w:val="auto"/>
          <w:kern w:val="0"/>
          <w:sz w:val="21"/>
          <w:szCs w:val="21"/>
          <w:highlight w:val="none"/>
        </w:rPr>
        <w:t>施工图预算15天</w:t>
      </w:r>
      <w:r>
        <w:rPr>
          <w:rFonts w:hint="eastAsia" w:ascii="宋体" w:hAnsi="宋体" w:cs="宋体"/>
          <w:color w:val="auto"/>
          <w:kern w:val="0"/>
          <w:sz w:val="21"/>
          <w:szCs w:val="21"/>
          <w:highlight w:val="none"/>
          <w:lang w:eastAsia="zh-CN"/>
        </w:rPr>
        <w:t>；</w:t>
      </w:r>
    </w:p>
    <w:p w14:paraId="604F42C6">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cs="宋体"/>
          <w:color w:val="auto"/>
          <w:kern w:val="0"/>
          <w:sz w:val="21"/>
          <w:szCs w:val="21"/>
          <w:highlight w:val="none"/>
          <w:lang w:eastAsia="zh-CN"/>
        </w:rPr>
        <w:t>⑧</w:t>
      </w:r>
      <w:r>
        <w:rPr>
          <w:rFonts w:hint="eastAsia" w:ascii="宋体" w:hAnsi="宋体" w:eastAsia="宋体" w:cs="宋体"/>
          <w:color w:val="auto"/>
          <w:kern w:val="0"/>
          <w:sz w:val="21"/>
          <w:szCs w:val="21"/>
          <w:highlight w:val="none"/>
        </w:rPr>
        <w:t>施工配合：从工程项目施工阶段开始至工程竣工验收。</w:t>
      </w:r>
    </w:p>
    <w:p w14:paraId="78A4D3F4">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本项目是否接受联合体投标：</w:t>
      </w:r>
      <w:bookmarkStart w:id="7" w:name="PO_3000001867_PM007"/>
      <w:r>
        <w:rPr>
          <w:rFonts w:hint="eastAsia" w:ascii="宋体" w:hAnsi="宋体" w:eastAsia="宋体" w:cs="宋体"/>
          <w:color w:val="auto"/>
          <w:szCs w:val="21"/>
          <w:highlight w:val="none"/>
        </w:rPr>
        <w:t>允许联合体投标</w:t>
      </w:r>
      <w:bookmarkEnd w:id="7"/>
      <w:r>
        <w:rPr>
          <w:rFonts w:hint="eastAsia" w:ascii="宋体" w:hAnsi="宋体" w:eastAsia="宋体" w:cs="宋体"/>
          <w:color w:val="auto"/>
          <w:szCs w:val="21"/>
          <w:highlight w:val="none"/>
        </w:rPr>
        <w:t>。</w:t>
      </w:r>
    </w:p>
    <w:p w14:paraId="50B2187D">
      <w:pPr>
        <w:spacing w:line="400" w:lineRule="exact"/>
        <w:rPr>
          <w:rFonts w:hint="eastAsia" w:ascii="宋体" w:hAnsi="宋体" w:eastAsia="宋体" w:cs="宋体"/>
          <w:b/>
          <w:bCs/>
          <w:color w:val="auto"/>
          <w:szCs w:val="21"/>
          <w:highlight w:val="none"/>
        </w:rPr>
      </w:pPr>
      <w:bookmarkStart w:id="8" w:name="_Toc35393791"/>
      <w:bookmarkStart w:id="9" w:name="_Toc28359003"/>
      <w:bookmarkStart w:id="10" w:name="_Toc35393622"/>
      <w:bookmarkStart w:id="11" w:name="_Toc28359080"/>
      <w:r>
        <w:rPr>
          <w:rFonts w:hint="eastAsia" w:ascii="宋体" w:hAnsi="宋体" w:eastAsia="宋体" w:cs="宋体"/>
          <w:b/>
          <w:bCs/>
          <w:color w:val="auto"/>
          <w:szCs w:val="21"/>
          <w:highlight w:val="none"/>
        </w:rPr>
        <w:t>二、投标人的资格要求：</w:t>
      </w:r>
      <w:bookmarkEnd w:id="8"/>
      <w:bookmarkEnd w:id="9"/>
      <w:bookmarkEnd w:id="10"/>
      <w:bookmarkEnd w:id="11"/>
    </w:p>
    <w:p w14:paraId="103FE358">
      <w:pPr>
        <w:spacing w:line="400" w:lineRule="exact"/>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color w:val="auto"/>
          <w:szCs w:val="21"/>
          <w:highlight w:val="none"/>
        </w:rPr>
        <w:t>1.符合《中华人民共和国政府采购法》第二十二条规定</w:t>
      </w:r>
      <w:r>
        <w:rPr>
          <w:rFonts w:hint="eastAsia" w:ascii="宋体" w:hAnsi="宋体" w:eastAsia="宋体" w:cs="宋体"/>
          <w:b w:val="0"/>
          <w:bCs w:val="0"/>
          <w:color w:val="auto"/>
          <w:szCs w:val="21"/>
          <w:highlight w:val="none"/>
        </w:rPr>
        <w:t>。</w:t>
      </w:r>
    </w:p>
    <w:p w14:paraId="0B6DAA11">
      <w:pPr>
        <w:spacing w:line="400" w:lineRule="exact"/>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2.落实政府采购政策需满足的资格要求：本项目预留30%采购份额给中小企业（本项目为接受联合体招标项目，联合体协议中预留给中小企业的比例不低于30%采购份额）。</w:t>
      </w:r>
    </w:p>
    <w:p w14:paraId="0E07950C">
      <w:pPr>
        <w:spacing w:line="400" w:lineRule="exact"/>
        <w:ind w:firstLine="420" w:firstLineChars="200"/>
        <w:jc w:val="left"/>
        <w:rPr>
          <w:rFonts w:hint="eastAsia" w:ascii="宋体" w:hAnsi="宋体" w:eastAsia="宋体" w:cs="宋体"/>
          <w:b/>
          <w:bCs/>
          <w:color w:val="auto"/>
          <w:szCs w:val="21"/>
          <w:highlight w:val="none"/>
        </w:rPr>
      </w:pPr>
      <w:bookmarkStart w:id="12" w:name="_Toc28359004"/>
      <w:bookmarkStart w:id="13" w:name="_Toc28359081"/>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.本项目的特定资格要求：具备行政主管部门颁发的工程设计综合甲级资质或工程设计建筑行业甲级及以上资质或建筑行业（建筑工程）专业甲级及以上资质 、城乡规划编制乙级及以上资质、全国投资项目在线审批监管平台完成备案工作的咨询服务机构及以上资质，并在人员方面具有相应的设计能力。其中，项目负责人的资格要求：须为投标人单位在册正式员工，同时具有</w:t>
      </w:r>
      <w:r>
        <w:rPr>
          <w:rFonts w:hint="eastAsia" w:ascii="宋体" w:hAnsi="宋体" w:cs="宋体"/>
          <w:color w:val="auto"/>
          <w:szCs w:val="21"/>
          <w:highlight w:val="none"/>
          <w:lang w:val="en-US" w:eastAsia="zh-CN"/>
        </w:rPr>
        <w:t>注册城乡规划师</w:t>
      </w:r>
      <w:r>
        <w:rPr>
          <w:rFonts w:hint="eastAsia" w:ascii="宋体" w:hAnsi="宋体" w:eastAsia="宋体" w:cs="宋体"/>
          <w:color w:val="auto"/>
          <w:szCs w:val="21"/>
          <w:highlight w:val="none"/>
        </w:rPr>
        <w:t>执业</w:t>
      </w:r>
      <w:r>
        <w:rPr>
          <w:rFonts w:hint="eastAsia" w:ascii="宋体" w:hAnsi="宋体" w:cs="宋体"/>
          <w:color w:val="auto"/>
          <w:szCs w:val="21"/>
          <w:highlight w:val="none"/>
          <w:lang w:val="en-US" w:eastAsia="zh-CN"/>
        </w:rPr>
        <w:t>能力</w:t>
      </w:r>
      <w:r>
        <w:rPr>
          <w:rFonts w:hint="eastAsia" w:ascii="宋体" w:hAnsi="宋体" w:eastAsia="宋体" w:cs="宋体"/>
          <w:color w:val="auto"/>
          <w:szCs w:val="21"/>
          <w:highlight w:val="none"/>
        </w:rPr>
        <w:t>和</w:t>
      </w:r>
      <w:r>
        <w:rPr>
          <w:rFonts w:hint="eastAsia" w:ascii="宋体" w:hAnsi="宋体" w:cs="宋体"/>
          <w:color w:val="auto"/>
          <w:szCs w:val="21"/>
          <w:highlight w:val="none"/>
          <w:lang w:val="en-US" w:eastAsia="zh-CN"/>
        </w:rPr>
        <w:t>规划相关专业</w:t>
      </w:r>
      <w:r>
        <w:rPr>
          <w:rFonts w:hint="eastAsia" w:ascii="宋体" w:hAnsi="宋体" w:eastAsia="宋体" w:cs="宋体"/>
          <w:color w:val="auto"/>
          <w:szCs w:val="21"/>
          <w:highlight w:val="none"/>
        </w:rPr>
        <w:t>高级及以上职称</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联合体投标时项目负责人由牵头单位派遣）</w:t>
      </w:r>
      <w:r>
        <w:rPr>
          <w:rFonts w:hint="eastAsia" w:ascii="宋体" w:hAnsi="宋体" w:eastAsia="宋体" w:cs="宋体"/>
          <w:color w:val="auto"/>
          <w:szCs w:val="21"/>
          <w:highlight w:val="none"/>
        </w:rPr>
        <w:t>。</w:t>
      </w:r>
    </w:p>
    <w:p w14:paraId="112954E2">
      <w:pPr>
        <w:spacing w:line="400" w:lineRule="exact"/>
        <w:rPr>
          <w:rFonts w:hint="eastAsia" w:ascii="宋体" w:hAnsi="宋体" w:eastAsia="宋体" w:cs="宋体"/>
          <w:b/>
          <w:bCs/>
          <w:color w:val="auto"/>
          <w:szCs w:val="21"/>
          <w:highlight w:val="none"/>
        </w:rPr>
      </w:pPr>
      <w:bookmarkStart w:id="14" w:name="_Toc35393792"/>
      <w:bookmarkStart w:id="15" w:name="_Toc35393623"/>
      <w:r>
        <w:rPr>
          <w:rFonts w:hint="eastAsia" w:ascii="宋体" w:hAnsi="宋体" w:eastAsia="宋体" w:cs="宋体"/>
          <w:b/>
          <w:bCs/>
          <w:color w:val="auto"/>
          <w:szCs w:val="21"/>
          <w:highlight w:val="none"/>
        </w:rPr>
        <w:t>三、获取招标文件</w:t>
      </w:r>
      <w:bookmarkEnd w:id="12"/>
      <w:bookmarkEnd w:id="13"/>
      <w:bookmarkEnd w:id="14"/>
      <w:bookmarkEnd w:id="15"/>
    </w:p>
    <w:p w14:paraId="305B1E8F">
      <w:pPr>
        <w:snapToGrid w:val="0"/>
        <w:spacing w:line="400" w:lineRule="exact"/>
        <w:ind w:firstLine="420"/>
        <w:jc w:val="left"/>
        <w:rPr>
          <w:rFonts w:hint="eastAsia" w:ascii="宋体" w:hAnsi="宋体" w:eastAsia="宋体" w:cs="宋体"/>
          <w:color w:val="auto"/>
          <w:szCs w:val="21"/>
          <w:highlight w:val="none"/>
        </w:rPr>
      </w:pPr>
      <w:bookmarkStart w:id="16" w:name="_Toc28359005"/>
      <w:bookmarkStart w:id="17" w:name="_Toc28359082"/>
      <w:bookmarkStart w:id="18" w:name="_Toc35393624"/>
      <w:bookmarkStart w:id="19" w:name="_Toc35393793"/>
      <w:r>
        <w:rPr>
          <w:rFonts w:hint="eastAsia" w:ascii="宋体" w:hAnsi="宋体" w:eastAsia="宋体" w:cs="宋体"/>
          <w:color w:val="auto"/>
          <w:szCs w:val="21"/>
          <w:highlight w:val="none"/>
        </w:rPr>
        <w:t>时间：</w:t>
      </w:r>
      <w:r>
        <w:rPr>
          <w:rFonts w:hint="eastAsia" w:ascii="宋体" w:hAnsi="宋体" w:eastAsia="宋体" w:cs="宋体"/>
          <w:color w:val="auto"/>
          <w:szCs w:val="21"/>
          <w:highlight w:val="none"/>
          <w:lang w:eastAsia="zh-CN"/>
        </w:rPr>
        <w:t>2026年</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lang w:eastAsia="zh-CN"/>
        </w:rPr>
        <w:t>月</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日至</w:t>
      </w:r>
      <w:r>
        <w:rPr>
          <w:rFonts w:hint="eastAsia" w:ascii="宋体" w:hAnsi="宋体" w:eastAsia="宋体" w:cs="宋体"/>
          <w:color w:val="auto"/>
          <w:szCs w:val="21"/>
          <w:highlight w:val="none"/>
          <w:lang w:eastAsia="zh-CN"/>
        </w:rPr>
        <w:t>2026年7月</w:t>
      </w:r>
      <w:r>
        <w:rPr>
          <w:rFonts w:hint="eastAsia" w:ascii="宋体" w:hAnsi="宋体" w:cs="宋体"/>
          <w:color w:val="auto"/>
          <w:szCs w:val="21"/>
          <w:highlight w:val="none"/>
          <w:lang w:val="en-US" w:eastAsia="zh-CN"/>
        </w:rPr>
        <w:t>14</w:t>
      </w:r>
      <w:r>
        <w:rPr>
          <w:rFonts w:hint="eastAsia" w:ascii="宋体" w:hAnsi="宋体" w:eastAsia="宋体" w:cs="宋体"/>
          <w:color w:val="auto"/>
          <w:szCs w:val="21"/>
          <w:highlight w:val="none"/>
        </w:rPr>
        <w:t>日 ，每天08:00至12:00，</w:t>
      </w:r>
      <w:r>
        <w:rPr>
          <w:rFonts w:hint="eastAsia" w:ascii="宋体" w:hAnsi="宋体" w:cs="宋体"/>
          <w:color w:val="auto"/>
          <w:szCs w:val="21"/>
          <w:highlight w:val="none"/>
          <w:lang w:val="en-US" w:eastAsia="zh-CN"/>
        </w:rPr>
        <w:t>15</w:t>
      </w:r>
      <w:r>
        <w:rPr>
          <w:rFonts w:hint="eastAsia" w:ascii="宋体" w:hAnsi="宋体" w:eastAsia="宋体" w:cs="宋体"/>
          <w:color w:val="auto"/>
          <w:szCs w:val="21"/>
          <w:highlight w:val="none"/>
        </w:rPr>
        <w:t>:00至</w:t>
      </w:r>
      <w:r>
        <w:rPr>
          <w:rFonts w:hint="eastAsia" w:ascii="宋体" w:hAnsi="宋体" w:cs="宋体"/>
          <w:color w:val="auto"/>
          <w:szCs w:val="21"/>
          <w:highlight w:val="none"/>
          <w:lang w:val="en-US" w:eastAsia="zh-CN"/>
        </w:rPr>
        <w:t>18</w:t>
      </w:r>
      <w:r>
        <w:rPr>
          <w:rFonts w:hint="eastAsia" w:ascii="宋体" w:hAnsi="宋体" w:eastAsia="宋体" w:cs="宋体"/>
          <w:color w:val="auto"/>
          <w:szCs w:val="21"/>
          <w:highlight w:val="none"/>
        </w:rPr>
        <w:t>:00（北京时间，法定节假日除外）</w:t>
      </w:r>
    </w:p>
    <w:p w14:paraId="0935C41B">
      <w:pPr>
        <w:snapToGrid w:val="0"/>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地点（网址）：</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 xml:space="preserve">（https://www.gcy.zfcg.gxzf.gov.cn/） </w:t>
      </w:r>
    </w:p>
    <w:p w14:paraId="2FA8FBF7">
      <w:pPr>
        <w:snapToGrid w:val="0"/>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方式：供应商登录广西政府采购云平台https://www.gcy.zfcg.gxzf.gov.cn/在线申请获取采购文件（进入“项目采购”应用，在获取采购文件菜单中选择项目，申请获取采购文件）。 </w:t>
      </w:r>
    </w:p>
    <w:p w14:paraId="427640F5">
      <w:pPr>
        <w:snapToGrid w:val="0"/>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售价（元）：0</w:t>
      </w:r>
    </w:p>
    <w:p w14:paraId="38E59478">
      <w:pPr>
        <w:spacing w:line="40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四、提交投标文件</w:t>
      </w:r>
      <w:bookmarkEnd w:id="16"/>
      <w:bookmarkEnd w:id="17"/>
      <w:r>
        <w:rPr>
          <w:rFonts w:hint="eastAsia" w:ascii="宋体" w:hAnsi="宋体" w:eastAsia="宋体" w:cs="宋体"/>
          <w:b/>
          <w:bCs/>
          <w:color w:val="auto"/>
          <w:szCs w:val="21"/>
          <w:highlight w:val="none"/>
        </w:rPr>
        <w:t>截止时间、开标时间和地点</w:t>
      </w:r>
      <w:bookmarkEnd w:id="18"/>
      <w:bookmarkEnd w:id="19"/>
    </w:p>
    <w:p w14:paraId="265FDB07">
      <w:pPr>
        <w:snapToGrid w:val="0"/>
        <w:spacing w:line="400" w:lineRule="exact"/>
        <w:ind w:firstLine="420"/>
        <w:jc w:val="left"/>
        <w:rPr>
          <w:rFonts w:hint="eastAsia" w:ascii="宋体" w:hAnsi="宋体" w:eastAsia="宋体" w:cs="宋体"/>
          <w:color w:val="auto"/>
          <w:szCs w:val="21"/>
          <w:highlight w:val="none"/>
        </w:rPr>
      </w:pPr>
      <w:bookmarkStart w:id="20" w:name="_Toc35393625"/>
      <w:bookmarkStart w:id="21" w:name="_Toc28359007"/>
      <w:bookmarkStart w:id="22" w:name="_Toc28359084"/>
      <w:bookmarkStart w:id="23" w:name="_Toc35393794"/>
      <w:r>
        <w:rPr>
          <w:rFonts w:hint="eastAsia" w:ascii="宋体" w:hAnsi="宋体" w:eastAsia="宋体" w:cs="宋体"/>
          <w:color w:val="auto"/>
          <w:szCs w:val="21"/>
          <w:highlight w:val="none"/>
        </w:rPr>
        <w:t>提交投标文件截止时间：</w:t>
      </w:r>
      <w:r>
        <w:rPr>
          <w:rFonts w:hint="eastAsia" w:ascii="宋体" w:hAnsi="宋体" w:eastAsia="宋体" w:cs="宋体"/>
          <w:color w:val="auto"/>
          <w:szCs w:val="21"/>
          <w:highlight w:val="none"/>
          <w:lang w:eastAsia="zh-CN"/>
        </w:rPr>
        <w:t>2026年7月</w:t>
      </w:r>
      <w:r>
        <w:rPr>
          <w:rFonts w:hint="eastAsia" w:ascii="宋体" w:hAnsi="宋体" w:cs="宋体"/>
          <w:color w:val="auto"/>
          <w:szCs w:val="21"/>
          <w:highlight w:val="none"/>
          <w:lang w:val="en-US" w:eastAsia="zh-CN"/>
        </w:rPr>
        <w:t>28</w:t>
      </w:r>
      <w:r>
        <w:rPr>
          <w:rFonts w:hint="eastAsia" w:ascii="宋体" w:hAnsi="宋体" w:eastAsia="宋体" w:cs="宋体"/>
          <w:color w:val="auto"/>
          <w:szCs w:val="21"/>
          <w:highlight w:val="none"/>
          <w:lang w:eastAsia="zh-CN"/>
        </w:rPr>
        <w:t>日</w:t>
      </w:r>
      <w:r>
        <w:rPr>
          <w:rFonts w:hint="eastAsia" w:ascii="宋体" w:hAnsi="宋体" w:eastAsia="宋体" w:cs="宋体"/>
          <w:color w:val="auto"/>
          <w:szCs w:val="21"/>
          <w:highlight w:val="none"/>
        </w:rPr>
        <w:t xml:space="preserve"> 09:00（北京时间）</w:t>
      </w:r>
    </w:p>
    <w:p w14:paraId="39F3B729">
      <w:pPr>
        <w:snapToGrid w:val="0"/>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投标地点（网址）：请登录广西政府采购云平台投标客户端投标。 </w:t>
      </w:r>
    </w:p>
    <w:p w14:paraId="12AAA078">
      <w:pPr>
        <w:snapToGrid w:val="0"/>
        <w:spacing w:line="400" w:lineRule="exact"/>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开标时间：</w:t>
      </w:r>
      <w:r>
        <w:rPr>
          <w:rFonts w:hint="eastAsia" w:ascii="宋体" w:hAnsi="宋体" w:eastAsia="宋体" w:cs="宋体"/>
          <w:color w:val="auto"/>
          <w:szCs w:val="21"/>
          <w:highlight w:val="none"/>
          <w:lang w:eastAsia="zh-CN"/>
        </w:rPr>
        <w:t>2026年7月</w:t>
      </w:r>
      <w:r>
        <w:rPr>
          <w:rFonts w:hint="eastAsia" w:ascii="宋体" w:hAnsi="宋体" w:cs="宋体"/>
          <w:color w:val="auto"/>
          <w:szCs w:val="21"/>
          <w:highlight w:val="none"/>
          <w:lang w:val="en-US" w:eastAsia="zh-CN"/>
        </w:rPr>
        <w:t>28</w:t>
      </w:r>
      <w:r>
        <w:rPr>
          <w:rFonts w:hint="eastAsia" w:ascii="宋体" w:hAnsi="宋体" w:eastAsia="宋体" w:cs="宋体"/>
          <w:color w:val="auto"/>
          <w:szCs w:val="21"/>
          <w:highlight w:val="none"/>
          <w:lang w:eastAsia="zh-CN"/>
        </w:rPr>
        <w:t>日</w:t>
      </w:r>
      <w:r>
        <w:rPr>
          <w:rFonts w:hint="eastAsia" w:ascii="宋体" w:hAnsi="宋体" w:eastAsia="宋体" w:cs="宋体"/>
          <w:color w:val="auto"/>
          <w:szCs w:val="21"/>
          <w:highlight w:val="none"/>
        </w:rPr>
        <w:t>09:00（北京时间）</w:t>
      </w:r>
    </w:p>
    <w:p w14:paraId="2798D7CB">
      <w:pPr>
        <w:snapToGrid w:val="0"/>
        <w:spacing w:line="400" w:lineRule="exact"/>
        <w:ind w:firstLine="42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开标地点：</w:t>
      </w:r>
      <w:r>
        <w:rPr>
          <w:rFonts w:hint="eastAsia" w:ascii="宋体" w:hAnsi="宋体" w:eastAsia="宋体" w:cs="宋体"/>
          <w:color w:val="auto"/>
          <w:szCs w:val="21"/>
          <w:highlight w:val="none"/>
          <w:lang w:eastAsia="zh-CN"/>
        </w:rPr>
        <w:t>广西壮族自治区贺州市贺州市政务服务中心东侧附属楼政采开标室一</w:t>
      </w:r>
      <w:r>
        <w:rPr>
          <w:rFonts w:hint="eastAsia" w:ascii="宋体" w:hAnsi="宋体" w:eastAsia="宋体" w:cs="宋体"/>
          <w:color w:val="auto"/>
          <w:szCs w:val="21"/>
          <w:highlight w:val="none"/>
        </w:rPr>
        <w:t>；</w:t>
      </w:r>
    </w:p>
    <w:p w14:paraId="2E6078B9">
      <w:pPr>
        <w:snapToGrid w:val="0"/>
        <w:spacing w:line="400" w:lineRule="exact"/>
        <w:ind w:firstLine="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五、公告期限</w:t>
      </w:r>
      <w:bookmarkEnd w:id="20"/>
      <w:bookmarkEnd w:id="21"/>
      <w:bookmarkEnd w:id="22"/>
      <w:bookmarkEnd w:id="23"/>
    </w:p>
    <w:p w14:paraId="0466D25F">
      <w:pPr>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自本公告发布之日起5个工作日。</w:t>
      </w:r>
    </w:p>
    <w:p w14:paraId="72BA95F4">
      <w:pPr>
        <w:numPr>
          <w:ilvl w:val="0"/>
          <w:numId w:val="2"/>
        </w:numPr>
        <w:spacing w:line="400" w:lineRule="exact"/>
        <w:rPr>
          <w:rFonts w:hint="eastAsia" w:ascii="宋体" w:hAnsi="宋体" w:eastAsia="宋体" w:cs="宋体"/>
          <w:b/>
          <w:bCs/>
          <w:color w:val="auto"/>
          <w:szCs w:val="21"/>
          <w:highlight w:val="none"/>
        </w:rPr>
      </w:pPr>
      <w:bookmarkStart w:id="24" w:name="_Toc35393795"/>
      <w:bookmarkStart w:id="25" w:name="_Toc35393626"/>
      <w:r>
        <w:rPr>
          <w:rFonts w:hint="eastAsia" w:ascii="宋体" w:hAnsi="宋体" w:eastAsia="宋体" w:cs="宋体"/>
          <w:b/>
          <w:bCs/>
          <w:color w:val="auto"/>
          <w:szCs w:val="21"/>
          <w:highlight w:val="none"/>
        </w:rPr>
        <w:t>其他补充事宜</w:t>
      </w:r>
      <w:bookmarkEnd w:id="24"/>
      <w:bookmarkEnd w:id="25"/>
    </w:p>
    <w:p w14:paraId="34910ABE">
      <w:pPr>
        <w:pStyle w:val="19"/>
        <w:numPr>
          <w:ilvl w:val="-1"/>
          <w:numId w:val="0"/>
        </w:numPr>
        <w:ind w:firstLine="420" w:firstLineChars="200"/>
        <w:jc w:val="both"/>
        <w:rPr>
          <w:rFonts w:hint="eastAsia" w:ascii="宋体" w:hAnsi="宋体" w:cs="宋体"/>
          <w:b w:val="0"/>
          <w:color w:val="auto"/>
          <w:sz w:val="21"/>
          <w:szCs w:val="21"/>
          <w:highlight w:val="none"/>
        </w:rPr>
      </w:pPr>
      <w:r>
        <w:rPr>
          <w:rFonts w:hint="eastAsia" w:ascii="宋体" w:hAnsi="宋体" w:cs="宋体"/>
          <w:b w:val="0"/>
          <w:color w:val="auto"/>
          <w:sz w:val="21"/>
          <w:szCs w:val="21"/>
          <w:highlight w:val="none"/>
          <w:lang w:val="en-US" w:eastAsia="zh-CN"/>
        </w:rPr>
        <w:t>1.</w:t>
      </w:r>
      <w:r>
        <w:rPr>
          <w:rFonts w:hint="eastAsia" w:ascii="宋体" w:hAnsi="宋体" w:cs="宋体"/>
          <w:b w:val="0"/>
          <w:color w:val="auto"/>
          <w:sz w:val="21"/>
          <w:szCs w:val="21"/>
          <w:highlight w:val="none"/>
        </w:rPr>
        <w:t xml:space="preserve">本项目允许供应商以联合体形式参加，且联合体中中小企业承担部分 </w:t>
      </w:r>
      <w:r>
        <w:rPr>
          <w:rFonts w:hint="eastAsia" w:ascii="宋体" w:hAnsi="宋体" w:cs="宋体"/>
          <w:b w:val="0"/>
          <w:color w:val="auto"/>
          <w:sz w:val="21"/>
          <w:szCs w:val="21"/>
          <w:highlight w:val="none"/>
          <w:lang w:val="en-US" w:eastAsia="zh-CN"/>
        </w:rPr>
        <w:t>3</w:t>
      </w:r>
      <w:r>
        <w:rPr>
          <w:rFonts w:hint="eastAsia" w:ascii="宋体" w:hAnsi="宋体" w:cs="宋体"/>
          <w:b w:val="0"/>
          <w:color w:val="auto"/>
          <w:sz w:val="21"/>
          <w:szCs w:val="21"/>
          <w:highlight w:val="none"/>
        </w:rPr>
        <w:t xml:space="preserve">0 %（不得低于项目总预算的 </w:t>
      </w:r>
      <w:r>
        <w:rPr>
          <w:rFonts w:hint="eastAsia" w:ascii="宋体" w:hAnsi="宋体" w:cs="宋体"/>
          <w:b w:val="0"/>
          <w:color w:val="auto"/>
          <w:sz w:val="21"/>
          <w:szCs w:val="21"/>
          <w:highlight w:val="none"/>
          <w:lang w:val="en-US" w:eastAsia="zh-CN"/>
        </w:rPr>
        <w:t>30</w:t>
      </w:r>
      <w:r>
        <w:rPr>
          <w:rFonts w:hint="eastAsia" w:ascii="宋体" w:hAnsi="宋体" w:cs="宋体"/>
          <w:b w:val="0"/>
          <w:color w:val="auto"/>
          <w:sz w:val="21"/>
          <w:szCs w:val="21"/>
          <w:highlight w:val="none"/>
        </w:rPr>
        <w:t>%）</w:t>
      </w:r>
    </w:p>
    <w:p w14:paraId="7235EF95">
      <w:pPr>
        <w:snapToGrid w:val="0"/>
        <w:spacing w:line="400" w:lineRule="exact"/>
        <w:ind w:firstLine="42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4E14D2F">
      <w:pPr>
        <w:spacing w:line="400" w:lineRule="exact"/>
        <w:ind w:firstLine="420" w:firstLineChars="200"/>
        <w:rPr>
          <w:rFonts w:hint="eastAsia" w:ascii="宋体" w:hAnsi="宋体" w:eastAsia="宋体" w:cs="宋体"/>
          <w:color w:val="auto"/>
          <w:kern w:val="0"/>
          <w:szCs w:val="21"/>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不得参与政府采购活动。（如为联合体时，联合体中有一个或一个以上成员</w:t>
      </w:r>
      <w:r>
        <w:rPr>
          <w:rFonts w:hint="eastAsia" w:ascii="宋体" w:hAnsi="宋体" w:eastAsia="宋体" w:cs="宋体"/>
          <w:color w:val="auto"/>
          <w:szCs w:val="21"/>
          <w:highlight w:val="none"/>
          <w:lang w:val="en-US" w:eastAsia="zh-CN"/>
        </w:rPr>
        <w:t>有以上行为记录</w:t>
      </w:r>
      <w:r>
        <w:rPr>
          <w:rFonts w:hint="eastAsia" w:ascii="宋体" w:hAnsi="宋体" w:eastAsia="宋体" w:cs="宋体"/>
          <w:color w:val="auto"/>
          <w:szCs w:val="21"/>
          <w:highlight w:val="none"/>
        </w:rPr>
        <w:t>的，联合体视为不符合规定条件的供应商）</w:t>
      </w:r>
    </w:p>
    <w:p w14:paraId="42931F62">
      <w:pPr>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val="en-US" w:eastAsia="zh-CN"/>
        </w:rPr>
        <w:t>4.</w:t>
      </w:r>
      <w:r>
        <w:rPr>
          <w:rFonts w:hint="eastAsia" w:ascii="宋体" w:hAnsi="宋体" w:eastAsia="宋体" w:cs="宋体"/>
          <w:color w:val="auto"/>
          <w:kern w:val="0"/>
          <w:szCs w:val="21"/>
          <w:highlight w:val="none"/>
        </w:rPr>
        <w:t>投标保</w:t>
      </w:r>
      <w:r>
        <w:rPr>
          <w:rFonts w:hint="eastAsia" w:ascii="宋体" w:hAnsi="宋体" w:eastAsia="宋体" w:cs="宋体"/>
          <w:color w:val="auto"/>
          <w:szCs w:val="21"/>
          <w:highlight w:val="none"/>
        </w:rPr>
        <w:t>证金：</w:t>
      </w:r>
      <w:bookmarkStart w:id="26" w:name="_Toc35393796"/>
      <w:bookmarkStart w:id="27" w:name="_Toc28359085"/>
      <w:bookmarkStart w:id="28" w:name="_Toc35393627"/>
      <w:bookmarkStart w:id="29" w:name="_Toc28359008"/>
      <w:r>
        <w:rPr>
          <w:rFonts w:hint="eastAsia" w:ascii="宋体" w:hAnsi="宋体" w:eastAsia="宋体" w:cs="宋体"/>
          <w:color w:val="auto"/>
          <w:szCs w:val="21"/>
          <w:highlight w:val="none"/>
          <w:lang w:eastAsia="zh-CN"/>
        </w:rPr>
        <w:t>不收取。</w:t>
      </w:r>
    </w:p>
    <w:p w14:paraId="5AB849F5">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rPr>
        <w:t>本项目需要落实的政府采购政策：</w:t>
      </w:r>
      <w:r>
        <w:rPr>
          <w:rFonts w:hint="eastAsia" w:ascii="宋体" w:hAnsi="宋体"/>
          <w:color w:val="auto"/>
          <w:szCs w:val="21"/>
          <w:highlight w:val="none"/>
        </w:rPr>
        <w:t>《中华人民共和国政府采购法》、《中华人民共和国政府采购法实施条例》、《政府采购促进中小企业发展管理办法》（财库[2020]46号）、《关于政府采购支持监狱企业展有关问题的通知（财库[2014]68号）》、《关于促进残疾人就业政府采购政策的通知（财库 [2017]141号）》</w:t>
      </w:r>
      <w:r>
        <w:rPr>
          <w:rFonts w:hint="eastAsia" w:ascii="宋体" w:hAnsi="宋体"/>
          <w:color w:val="auto"/>
          <w:szCs w:val="21"/>
          <w:highlight w:val="none"/>
          <w:lang w:val="en-US" w:eastAsia="zh-CN"/>
        </w:rPr>
        <w:t>、《广西壮族自治区财政厅关于进一步发挥政府采购政策功能促进企业发展的通知》（桂财采［2022］30号）</w:t>
      </w:r>
      <w:r>
        <w:rPr>
          <w:rFonts w:hint="eastAsia" w:ascii="宋体" w:hAnsi="宋体"/>
          <w:color w:val="auto"/>
          <w:szCs w:val="21"/>
          <w:highlight w:val="none"/>
        </w:rPr>
        <w:t>扶持中小企业政策</w:t>
      </w:r>
      <w:r>
        <w:rPr>
          <w:rFonts w:hint="eastAsia" w:ascii="宋体" w:hAnsi="宋体"/>
          <w:color w:val="auto"/>
          <w:szCs w:val="21"/>
          <w:highlight w:val="none"/>
          <w:lang w:eastAsia="zh-CN"/>
        </w:rPr>
        <w:t>；</w:t>
      </w:r>
      <w:r>
        <w:rPr>
          <w:rFonts w:hint="eastAsia" w:ascii="宋体" w:hAnsi="宋体"/>
          <w:color w:val="auto"/>
          <w:szCs w:val="21"/>
          <w:highlight w:val="none"/>
        </w:rPr>
        <w:t>监狱企业、残疾人福利性单位视同小型、微型企业</w:t>
      </w:r>
      <w:r>
        <w:rPr>
          <w:rFonts w:hint="eastAsia" w:ascii="宋体" w:hAnsi="宋体"/>
          <w:color w:val="auto"/>
          <w:szCs w:val="21"/>
          <w:highlight w:val="none"/>
          <w:lang w:eastAsia="zh-CN"/>
        </w:rPr>
        <w:t>。</w:t>
      </w:r>
      <w:r>
        <w:rPr>
          <w:rFonts w:hint="eastAsia" w:ascii="宋体" w:hAnsi="宋体" w:cs="宋体"/>
          <w:b/>
          <w:bCs/>
          <w:color w:val="auto"/>
          <w:kern w:val="0"/>
          <w:szCs w:val="21"/>
          <w:highlight w:val="none"/>
        </w:rPr>
        <w:t>本项目为预留30%采购份额给中小企业的项目或者采购包，不再执行价格评审优惠的扶持政策。</w:t>
      </w:r>
    </w:p>
    <w:p w14:paraId="3156A895">
      <w:pPr>
        <w:spacing w:line="400" w:lineRule="exact"/>
        <w:ind w:firstLine="422" w:firstLineChars="200"/>
        <w:rPr>
          <w:rFonts w:hint="eastAsia" w:ascii="宋体" w:hAnsi="宋体" w:eastAsia="宋体" w:cs="宋体"/>
          <w:b/>
          <w:color w:val="auto"/>
          <w:szCs w:val="21"/>
          <w:highlight w:val="none"/>
        </w:rPr>
      </w:pPr>
      <w:r>
        <w:rPr>
          <w:rFonts w:hint="eastAsia" w:ascii="宋体" w:hAnsi="宋体" w:cs="宋体"/>
          <w:b/>
          <w:color w:val="auto"/>
          <w:szCs w:val="21"/>
          <w:highlight w:val="none"/>
          <w:lang w:val="en-US" w:eastAsia="zh-CN"/>
        </w:rPr>
        <w:t>6.</w:t>
      </w:r>
      <w:r>
        <w:rPr>
          <w:rFonts w:hint="eastAsia" w:ascii="宋体" w:hAnsi="宋体" w:eastAsia="宋体" w:cs="宋体"/>
          <w:b/>
          <w:color w:val="auto"/>
          <w:szCs w:val="21"/>
          <w:highlight w:val="none"/>
        </w:rPr>
        <w:t>在线投标响应（电子投标）说明：</w:t>
      </w:r>
    </w:p>
    <w:p w14:paraId="6924C77B">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w:t>
      </w:r>
      <w:r>
        <w:rPr>
          <w:rFonts w:hint="eastAsia" w:ascii="宋体" w:hAnsi="宋体" w:eastAsia="宋体" w:cs="宋体"/>
          <w:color w:val="auto"/>
          <w:szCs w:val="21"/>
          <w:highlight w:val="none"/>
          <w:lang w:bidi="ar"/>
        </w:rPr>
        <w:t>投标文件提交方式：本项目为全流程电子化政府采购项目，通过</w:t>
      </w:r>
      <w:r>
        <w:rPr>
          <w:rFonts w:hint="eastAsia" w:ascii="宋体" w:hAnsi="宋体" w:eastAsia="宋体" w:cs="宋体"/>
          <w:color w:val="auto"/>
          <w:szCs w:val="21"/>
          <w:highlight w:val="none"/>
          <w:lang w:eastAsia="zh-CN" w:bidi="ar"/>
        </w:rPr>
        <w:t>广西政府采购云平台</w:t>
      </w:r>
      <w:r>
        <w:rPr>
          <w:rFonts w:hint="eastAsia" w:ascii="宋体" w:hAnsi="宋体" w:eastAsia="宋体" w:cs="宋体"/>
          <w:color w:val="auto"/>
          <w:szCs w:val="21"/>
          <w:highlight w:val="none"/>
          <w:lang w:bidi="ar"/>
        </w:rPr>
        <w:t>（https://www.gcy.zfcg.gxzf.gov.cn/）实行在线电子投标，供应商应先安装“政采云电子交易客户端”（请自行前往</w:t>
      </w:r>
      <w:r>
        <w:rPr>
          <w:rFonts w:hint="eastAsia" w:ascii="宋体" w:hAnsi="宋体" w:eastAsia="宋体" w:cs="宋体"/>
          <w:bCs/>
          <w:color w:val="auto"/>
          <w:szCs w:val="21"/>
          <w:highlight w:val="none"/>
        </w:rPr>
        <w:t>广西政府采购网</w:t>
      </w:r>
      <w:r>
        <w:rPr>
          <w:rFonts w:hint="eastAsia" w:ascii="宋体" w:hAnsi="宋体" w:eastAsia="宋体" w:cs="宋体"/>
          <w:color w:val="auto"/>
          <w:szCs w:val="21"/>
          <w:highlight w:val="none"/>
          <w:lang w:bidi="ar"/>
        </w:rPr>
        <w:t>进行下载），并按照本项目招标文件和</w:t>
      </w:r>
      <w:r>
        <w:rPr>
          <w:rFonts w:hint="eastAsia" w:ascii="宋体" w:hAnsi="宋体" w:eastAsia="宋体" w:cs="宋体"/>
          <w:color w:val="auto"/>
          <w:szCs w:val="21"/>
          <w:highlight w:val="none"/>
          <w:lang w:eastAsia="zh-CN" w:bidi="ar"/>
        </w:rPr>
        <w:t>广西政府采购云平台</w:t>
      </w:r>
      <w:r>
        <w:rPr>
          <w:rFonts w:hint="eastAsia" w:ascii="宋体" w:hAnsi="宋体" w:eastAsia="宋体" w:cs="宋体"/>
          <w:color w:val="auto"/>
          <w:szCs w:val="21"/>
          <w:highlight w:val="none"/>
          <w:lang w:bidi="ar"/>
        </w:rPr>
        <w:t>的要求编制、加密后在投标截止时间前通过网络上传至</w:t>
      </w:r>
      <w:r>
        <w:rPr>
          <w:rFonts w:hint="eastAsia" w:ascii="宋体" w:hAnsi="宋体" w:eastAsia="宋体" w:cs="宋体"/>
          <w:color w:val="auto"/>
          <w:szCs w:val="21"/>
          <w:highlight w:val="none"/>
          <w:lang w:eastAsia="zh-CN" w:bidi="ar"/>
        </w:rPr>
        <w:t>广西政府采购云平台</w:t>
      </w:r>
      <w:r>
        <w:rPr>
          <w:rFonts w:hint="eastAsia" w:ascii="宋体" w:hAnsi="宋体" w:eastAsia="宋体" w:cs="宋体"/>
          <w:color w:val="auto"/>
          <w:szCs w:val="21"/>
          <w:highlight w:val="none"/>
          <w:lang w:bidi="ar"/>
        </w:rPr>
        <w:t>，</w:t>
      </w:r>
      <w:r>
        <w:rPr>
          <w:rFonts w:hint="eastAsia" w:ascii="宋体" w:hAnsi="宋体" w:eastAsia="宋体" w:cs="宋体"/>
          <w:b/>
          <w:color w:val="auto"/>
          <w:szCs w:val="21"/>
          <w:highlight w:val="none"/>
          <w:lang w:bidi="ar"/>
        </w:rPr>
        <w:t>供应商在</w:t>
      </w:r>
      <w:r>
        <w:rPr>
          <w:rFonts w:hint="eastAsia" w:ascii="宋体" w:hAnsi="宋体" w:eastAsia="宋体" w:cs="宋体"/>
          <w:b/>
          <w:color w:val="auto"/>
          <w:szCs w:val="21"/>
          <w:highlight w:val="none"/>
          <w:lang w:eastAsia="zh-CN" w:bidi="ar"/>
        </w:rPr>
        <w:t>广西政府采购云平台</w:t>
      </w:r>
      <w:r>
        <w:rPr>
          <w:rFonts w:hint="eastAsia" w:ascii="宋体" w:hAnsi="宋体" w:eastAsia="宋体" w:cs="宋体"/>
          <w:b/>
          <w:color w:val="auto"/>
          <w:szCs w:val="21"/>
          <w:highlight w:val="none"/>
          <w:lang w:bidi="ar"/>
        </w:rPr>
        <w:t>提交电子版投标文件时，请填写参加远程开标活动经办人联系方式。</w:t>
      </w:r>
    </w:p>
    <w:p w14:paraId="3D55F6B3">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广西政府采购云客户端”请自行前往广西政府采购网下载并安装（http://www.ccgp-guangxi.gov.cn/site/category?parentId=66479&amp;childrenCode=FinancialFinalcing&amp;utm=luban.luban-PC-38893.959-pc-websitegroup-navBar-front.6.716525f0eca411ee9608bbed3347b7a4）；电子投标具体操作流程参考《政府采购项目电子交易管理操作指南-供应商》；在使用“广西政府采购云客户端”时，建议使用WIN7及以上操作系统，通过</w:t>
      </w:r>
      <w:r>
        <w:rPr>
          <w:rFonts w:hint="eastAsia" w:ascii="宋体" w:hAnsi="宋体" w:eastAsia="宋体" w:cs="宋体"/>
          <w:bCs/>
          <w:color w:val="auto"/>
          <w:szCs w:val="21"/>
          <w:highlight w:val="none"/>
          <w:lang w:eastAsia="zh-CN"/>
        </w:rPr>
        <w:t>广西政府采购云平台</w:t>
      </w:r>
      <w:r>
        <w:rPr>
          <w:rFonts w:hint="eastAsia" w:ascii="宋体" w:hAnsi="宋体" w:eastAsia="宋体" w:cs="宋体"/>
          <w:bCs/>
          <w:color w:val="auto"/>
          <w:szCs w:val="21"/>
          <w:highlight w:val="none"/>
        </w:rPr>
        <w:t>参与在线投标时如遇平台技术问题详询95763。</w:t>
      </w:r>
    </w:p>
    <w:p w14:paraId="50771BD0">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（3）为确保网上操作合法、有效和安全，投标单位应当在开标截止时间前完成在</w:t>
      </w:r>
      <w:r>
        <w:rPr>
          <w:rFonts w:hint="eastAsia" w:ascii="宋体" w:hAnsi="宋体" w:eastAsia="宋体" w:cs="宋体"/>
          <w:bCs/>
          <w:color w:val="auto"/>
          <w:szCs w:val="21"/>
          <w:highlight w:val="none"/>
          <w:lang w:eastAsia="zh-CN"/>
        </w:rPr>
        <w:t>广西政府采购云平台</w:t>
      </w:r>
      <w:r>
        <w:rPr>
          <w:rFonts w:hint="eastAsia" w:ascii="宋体" w:hAnsi="宋体" w:eastAsia="宋体" w:cs="宋体"/>
          <w:bCs/>
          <w:color w:val="auto"/>
          <w:szCs w:val="21"/>
          <w:highlight w:val="none"/>
        </w:rPr>
        <w:t>的身份认证，确保在电子投标过程中能够对相关数据电文进行加密和使用电子签章。使用“广西政府采购云客户端”需要提前申领CA数字证书，申领流程请自行前往相关网站进行查阅（完成CA数字证书办理预计一周左右，建议供应商获取公开招标文件后立即办理）。</w:t>
      </w:r>
    </w:p>
    <w:p w14:paraId="05E76101">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（4）投标单位应当在开标截止时间前，将生成的“电子加密投标文件”上传递交至</w:t>
      </w:r>
      <w:r>
        <w:rPr>
          <w:rFonts w:hint="eastAsia" w:ascii="宋体" w:hAnsi="宋体" w:eastAsia="宋体" w:cs="宋体"/>
          <w:bCs/>
          <w:color w:val="auto"/>
          <w:szCs w:val="21"/>
          <w:highlight w:val="none"/>
          <w:lang w:eastAsia="zh-CN"/>
        </w:rPr>
        <w:t>广西政府采购云平台</w:t>
      </w:r>
      <w:r>
        <w:rPr>
          <w:rFonts w:hint="eastAsia" w:ascii="宋体" w:hAnsi="宋体" w:eastAsia="宋体" w:cs="宋体"/>
          <w:bCs/>
          <w:color w:val="auto"/>
          <w:szCs w:val="21"/>
          <w:highlight w:val="none"/>
        </w:rPr>
        <w:t>。投标文件递交截止时间前可以补充、修改或者撤回电子投标文件。补充或者修改电子投标文件的，应当先行撤回原文件，补充、修改后重新传输递交，开标截止时间前未完成传输的，视为撤回投标文件。</w:t>
      </w:r>
    </w:p>
    <w:p w14:paraId="7F29B594">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投标文件递交截止时间后，“广西政府采购云”（电子交易平台）自动提取所有投标文件，各供应商须在提交投标文件截止后30分钟内对上传“广西政府采购云”的投标文件进行解密，所有供应商在规定的解密时限内解密完成或解密时限到后，采购代理机构开启投标文件；供应商超过解密时限的，系统默认自动放弃。</w:t>
      </w:r>
    </w:p>
    <w:p w14:paraId="6A3FA4BD">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（6）供应商可以参与现场开标，所需在线投标响应及解密开启设备自带。</w:t>
      </w:r>
    </w:p>
    <w:p w14:paraId="416D82FD">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（7）在供应商提交了电子备份投标文件后，如通过</w:t>
      </w:r>
      <w:r>
        <w:rPr>
          <w:rFonts w:hint="eastAsia" w:ascii="宋体" w:hAnsi="宋体" w:eastAsia="宋体" w:cs="宋体"/>
          <w:bCs/>
          <w:color w:val="auto"/>
          <w:szCs w:val="21"/>
          <w:highlight w:val="none"/>
          <w:lang w:eastAsia="zh-CN"/>
        </w:rPr>
        <w:t>广西政府采购云平台</w:t>
      </w:r>
      <w:r>
        <w:rPr>
          <w:rFonts w:hint="eastAsia" w:ascii="宋体" w:hAnsi="宋体" w:eastAsia="宋体" w:cs="宋体"/>
          <w:bCs/>
          <w:color w:val="auto"/>
          <w:szCs w:val="21"/>
          <w:highlight w:val="none"/>
        </w:rPr>
        <w:t>上传递交的电子加密投标文件无法按时解密且无法通过“广西政府采购云”“异常处理”端口处理的视为投标文件撤回，所造成的后果由供应商自行承担。</w:t>
      </w:r>
    </w:p>
    <w:p w14:paraId="3BE5C487">
      <w:pPr>
        <w:spacing w:line="400" w:lineRule="exact"/>
        <w:ind w:firstLine="420" w:firstLineChars="200"/>
        <w:rPr>
          <w:rFonts w:hint="eastAsia" w:ascii="宋体" w:hAnsi="宋体" w:eastAsia="宋体" w:cs="宋体"/>
          <w:bCs/>
          <w:color w:val="auto"/>
          <w:szCs w:val="21"/>
          <w:highlight w:val="none"/>
        </w:rPr>
      </w:pPr>
      <w:r>
        <w:rPr>
          <w:rFonts w:hint="eastAsia" w:ascii="宋体" w:hAnsi="宋体" w:cs="宋体"/>
          <w:bCs/>
          <w:color w:val="auto"/>
          <w:szCs w:val="21"/>
          <w:highlight w:val="none"/>
          <w:lang w:val="en-US" w:eastAsia="zh-CN"/>
        </w:rPr>
        <w:t>7.</w:t>
      </w:r>
      <w:r>
        <w:rPr>
          <w:rFonts w:hint="eastAsia" w:ascii="宋体" w:hAnsi="宋体" w:eastAsia="宋体" w:cs="宋体"/>
          <w:bCs/>
          <w:color w:val="auto"/>
          <w:szCs w:val="21"/>
          <w:highlight w:val="none"/>
        </w:rPr>
        <w:t>本项目采用远程异地评标，评标主会场地址：</w:t>
      </w:r>
      <w:r>
        <w:rPr>
          <w:rFonts w:hint="eastAsia" w:ascii="宋体" w:hAnsi="宋体" w:eastAsia="宋体" w:cs="宋体"/>
          <w:bCs/>
          <w:color w:val="auto"/>
          <w:szCs w:val="21"/>
          <w:highlight w:val="none"/>
          <w:lang w:eastAsia="zh-CN"/>
        </w:rPr>
        <w:t>贺州市公共资源交易中心（贺州市太白西路161号，贺州市政务服务中心东侧附属楼）</w:t>
      </w:r>
      <w:r>
        <w:rPr>
          <w:rFonts w:hint="eastAsia" w:ascii="宋体" w:hAnsi="宋体" w:eastAsia="宋体" w:cs="宋体"/>
          <w:bCs/>
          <w:color w:val="auto"/>
          <w:szCs w:val="21"/>
          <w:highlight w:val="none"/>
        </w:rPr>
        <w:t>，评标副会场地址1：博白县公共资源交易中心</w:t>
      </w:r>
      <w:r>
        <w:rPr>
          <w:rFonts w:hint="eastAsia" w:ascii="宋体" w:hAnsi="宋体" w:cs="宋体"/>
          <w:bCs/>
          <w:color w:val="auto"/>
          <w:szCs w:val="21"/>
          <w:highlight w:val="none"/>
          <w:lang w:eastAsia="zh-CN"/>
        </w:rPr>
        <w:t>（</w:t>
      </w:r>
      <w:r>
        <w:rPr>
          <w:rFonts w:hint="eastAsia" w:ascii="宋体" w:hAnsi="宋体" w:eastAsia="宋体" w:cs="宋体"/>
          <w:i w:val="0"/>
          <w:iCs w:val="0"/>
          <w:caps w:val="0"/>
          <w:color w:val="333333"/>
          <w:spacing w:val="0"/>
          <w:sz w:val="21"/>
          <w:szCs w:val="21"/>
          <w:shd w:val="clear" w:fill="FFFFFF"/>
        </w:rPr>
        <w:t>博白县博白镇锦绣东路博白县政务服务中心大楼6楼</w:t>
      </w:r>
      <w:r>
        <w:rPr>
          <w:rFonts w:hint="eastAsia" w:ascii="宋体" w:hAnsi="宋体" w:eastAsia="宋体" w:cs="宋体"/>
          <w:i w:val="0"/>
          <w:iCs w:val="0"/>
          <w:caps w:val="0"/>
          <w:color w:val="333333"/>
          <w:spacing w:val="0"/>
          <w:sz w:val="21"/>
          <w:szCs w:val="21"/>
          <w:shd w:val="clear" w:fill="FFFFFF"/>
          <w:lang w:eastAsia="zh-CN"/>
        </w:rPr>
        <w:t>）</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评标副会场地址2：</w:t>
      </w:r>
      <w:r>
        <w:rPr>
          <w:rFonts w:hint="eastAsia" w:ascii="宋体" w:hAnsi="宋体" w:eastAsia="宋体" w:cs="宋体"/>
          <w:bCs/>
          <w:color w:val="auto"/>
          <w:szCs w:val="21"/>
          <w:highlight w:val="none"/>
          <w:lang w:val="en-US" w:eastAsia="zh-CN"/>
        </w:rPr>
        <w:t>武宣县公共资源交易中心</w:t>
      </w:r>
      <w:r>
        <w:rPr>
          <w:rFonts w:hint="eastAsia" w:ascii="宋体" w:hAnsi="宋体" w:cs="宋体"/>
          <w:bCs/>
          <w:color w:val="auto"/>
          <w:szCs w:val="21"/>
          <w:highlight w:val="none"/>
          <w:lang w:val="en-US" w:eastAsia="zh-CN"/>
        </w:rPr>
        <w:t>（广西壮族自治区来宾市武宣县武宣镇城东路122号）</w:t>
      </w:r>
      <w:r>
        <w:rPr>
          <w:rFonts w:hint="eastAsia" w:ascii="宋体" w:hAnsi="宋体" w:eastAsia="宋体" w:cs="宋体"/>
          <w:bCs/>
          <w:color w:val="auto"/>
          <w:szCs w:val="21"/>
          <w:highlight w:val="none"/>
          <w:lang w:eastAsia="zh-CN"/>
        </w:rPr>
        <w:t>。</w:t>
      </w:r>
    </w:p>
    <w:p w14:paraId="740DDAC8">
      <w:pPr>
        <w:spacing w:line="400" w:lineRule="exact"/>
        <w:ind w:firstLine="420" w:firstLineChars="200"/>
        <w:rPr>
          <w:rFonts w:hint="eastAsia" w:ascii="宋体" w:hAnsi="宋体" w:eastAsia="宋体" w:cs="宋体"/>
          <w:bCs/>
          <w:color w:val="auto"/>
          <w:szCs w:val="21"/>
          <w:highlight w:val="none"/>
        </w:rPr>
      </w:pPr>
      <w:r>
        <w:rPr>
          <w:rFonts w:hint="eastAsia" w:ascii="宋体" w:hAnsi="宋体" w:cs="宋体"/>
          <w:bCs/>
          <w:color w:val="auto"/>
          <w:szCs w:val="21"/>
          <w:highlight w:val="none"/>
          <w:lang w:val="en-US" w:eastAsia="zh-CN"/>
        </w:rPr>
        <w:t>8.</w:t>
      </w:r>
      <w:r>
        <w:rPr>
          <w:rFonts w:hint="eastAsia" w:ascii="宋体" w:hAnsi="宋体" w:eastAsia="宋体" w:cs="宋体"/>
          <w:bCs/>
          <w:color w:val="auto"/>
          <w:szCs w:val="21"/>
          <w:highlight w:val="none"/>
        </w:rPr>
        <w:t>发布公告的媒介：中国政府采购网、广西壮族自治区政府采购网、全国公共资源交易平台（广西贺州）。</w:t>
      </w:r>
    </w:p>
    <w:p w14:paraId="70EC5CD3">
      <w:pPr>
        <w:spacing w:line="400" w:lineRule="exact"/>
        <w:ind w:firstLine="420" w:firstLineChars="200"/>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val="en-US" w:eastAsia="zh-CN"/>
        </w:rPr>
        <w:t>9.</w:t>
      </w:r>
      <w:r>
        <w:rPr>
          <w:rFonts w:hint="eastAsia" w:ascii="宋体" w:hAnsi="宋体" w:eastAsia="宋体" w:cs="宋体"/>
          <w:color w:val="auto"/>
          <w:szCs w:val="21"/>
          <w:highlight w:val="none"/>
        </w:rPr>
        <w:t>监督部门：钟山县政府采购监督管理办公室，联系电话：0774-8989660。</w:t>
      </w:r>
    </w:p>
    <w:p w14:paraId="525BF229">
      <w:pPr>
        <w:spacing w:line="40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七、对本次招标提出询问，请按以下方式联系。</w:t>
      </w:r>
      <w:bookmarkEnd w:id="26"/>
      <w:bookmarkEnd w:id="27"/>
      <w:bookmarkEnd w:id="28"/>
      <w:bookmarkEnd w:id="29"/>
    </w:p>
    <w:p w14:paraId="42415988">
      <w:pPr>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1.采购人信息</w:t>
      </w:r>
    </w:p>
    <w:p w14:paraId="104C88E5">
      <w:pPr>
        <w:spacing w:line="400" w:lineRule="exact"/>
        <w:ind w:left="1041" w:leftChars="371" w:hanging="262" w:hangingChars="125"/>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名 称：</w:t>
      </w:r>
      <w:r>
        <w:rPr>
          <w:rFonts w:hint="eastAsia" w:ascii="宋体" w:hAnsi="宋体" w:eastAsia="宋体" w:cs="宋体"/>
          <w:color w:val="auto"/>
          <w:szCs w:val="21"/>
          <w:highlight w:val="none"/>
          <w:lang w:eastAsia="zh-CN"/>
        </w:rPr>
        <w:t>钟山县住房和城乡建设局</w:t>
      </w:r>
    </w:p>
    <w:p w14:paraId="0B03FBCB">
      <w:pPr>
        <w:spacing w:line="400" w:lineRule="exact"/>
        <w:ind w:left="1041" w:leftChars="371" w:hanging="262" w:hangingChars="125"/>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lang w:eastAsia="zh-CN"/>
        </w:rPr>
        <w:t>广西贺州市钟山县龟石北路98号</w:t>
      </w:r>
    </w:p>
    <w:p w14:paraId="4AED509D">
      <w:pPr>
        <w:spacing w:line="400" w:lineRule="exact"/>
        <w:ind w:left="1041" w:leftChars="371" w:hanging="262" w:hangingChars="125"/>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联系方式：</w:t>
      </w:r>
      <w:r>
        <w:rPr>
          <w:rFonts w:hint="eastAsia" w:ascii="宋体" w:hAnsi="宋体" w:eastAsia="宋体" w:cs="宋体"/>
          <w:color w:val="auto"/>
          <w:szCs w:val="21"/>
          <w:highlight w:val="none"/>
          <w:lang w:val="en-US" w:eastAsia="zh-CN"/>
        </w:rPr>
        <w:t>何工，0774-8982622</w:t>
      </w:r>
    </w:p>
    <w:p w14:paraId="6296D91D">
      <w:pPr>
        <w:spacing w:line="400" w:lineRule="exact"/>
        <w:ind w:firstLine="630" w:firstLineChars="3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2.采购代理机构信息</w:t>
      </w:r>
    </w:p>
    <w:p w14:paraId="0E0DF8DC">
      <w:pPr>
        <w:spacing w:line="400" w:lineRule="exact"/>
        <w:ind w:firstLine="735" w:firstLineChars="3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名 称：</w:t>
      </w:r>
      <w:r>
        <w:rPr>
          <w:rFonts w:hint="eastAsia" w:ascii="宋体" w:hAnsi="宋体" w:eastAsia="宋体" w:cs="宋体"/>
          <w:color w:val="auto"/>
          <w:szCs w:val="21"/>
          <w:highlight w:val="none"/>
          <w:lang w:eastAsia="zh-CN"/>
        </w:rPr>
        <w:t>中科高盛咨询集团有限公司</w:t>
      </w:r>
    </w:p>
    <w:p w14:paraId="5C85DD6A">
      <w:pPr>
        <w:spacing w:line="400" w:lineRule="exact"/>
        <w:ind w:firstLine="735" w:firstLineChars="3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lang w:eastAsia="zh-CN"/>
        </w:rPr>
        <w:t>贺州市八步区贺州大道29号</w:t>
      </w:r>
    </w:p>
    <w:p w14:paraId="64CE5B38">
      <w:pPr>
        <w:spacing w:line="400" w:lineRule="exact"/>
        <w:ind w:firstLine="735" w:firstLineChars="3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lang w:eastAsia="zh-CN"/>
        </w:rPr>
        <w:t>邱致汉，0774-5137587</w:t>
      </w:r>
    </w:p>
    <w:p w14:paraId="5637429F">
      <w:pPr>
        <w:widowControl/>
        <w:spacing w:line="400" w:lineRule="exact"/>
        <w:jc w:val="right"/>
        <w:rPr>
          <w:rFonts w:hint="eastAsia" w:ascii="宋体" w:hAnsi="宋体" w:eastAsia="宋体" w:cs="宋体"/>
          <w:bCs/>
          <w:color w:val="auto"/>
          <w:kern w:val="0"/>
          <w:szCs w:val="21"/>
          <w:highlight w:val="none"/>
        </w:rPr>
      </w:pPr>
    </w:p>
    <w:p w14:paraId="09C653E8">
      <w:pPr>
        <w:widowControl/>
        <w:spacing w:line="400" w:lineRule="exact"/>
        <w:jc w:val="righ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采购人：</w:t>
      </w:r>
      <w:r>
        <w:rPr>
          <w:rFonts w:hint="eastAsia" w:ascii="宋体" w:hAnsi="宋体" w:eastAsia="宋体" w:cs="宋体"/>
          <w:bCs/>
          <w:color w:val="auto"/>
          <w:kern w:val="0"/>
          <w:szCs w:val="21"/>
          <w:highlight w:val="none"/>
          <w:lang w:eastAsia="zh-CN"/>
        </w:rPr>
        <w:t>钟山县住房和城乡建设局</w:t>
      </w:r>
    </w:p>
    <w:p w14:paraId="6B3EB240">
      <w:pPr>
        <w:widowControl/>
        <w:spacing w:line="400" w:lineRule="exact"/>
        <w:jc w:val="right"/>
        <w:rPr>
          <w:rFonts w:hint="eastAsia" w:ascii="宋体" w:hAnsi="宋体" w:eastAsia="宋体" w:cs="宋体"/>
          <w:bCs/>
          <w:color w:val="auto"/>
          <w:kern w:val="0"/>
          <w:szCs w:val="21"/>
          <w:highlight w:val="none"/>
        </w:rPr>
      </w:pPr>
    </w:p>
    <w:p w14:paraId="65E89E34">
      <w:pPr>
        <w:widowControl/>
        <w:spacing w:line="400" w:lineRule="exact"/>
        <w:jc w:val="right"/>
        <w:rPr>
          <w:rFonts w:hint="eastAsia" w:ascii="宋体" w:hAnsi="宋体" w:eastAsia="宋体" w:cs="宋体"/>
          <w:bCs/>
          <w:color w:val="auto"/>
          <w:kern w:val="0"/>
          <w:szCs w:val="21"/>
          <w:highlight w:val="none"/>
        </w:rPr>
      </w:pPr>
    </w:p>
    <w:p w14:paraId="2E758ABB">
      <w:pPr>
        <w:widowControl/>
        <w:spacing w:line="400" w:lineRule="exact"/>
        <w:jc w:val="right"/>
        <w:rPr>
          <w:rFonts w:hint="eastAsia" w:ascii="宋体" w:hAnsi="宋体" w:eastAsia="宋体" w:cs="宋体"/>
          <w:bCs/>
          <w:color w:val="auto"/>
          <w:kern w:val="0"/>
          <w:szCs w:val="21"/>
          <w:highlight w:val="none"/>
          <w:lang w:eastAsia="zh-CN"/>
        </w:rPr>
      </w:pPr>
      <w:r>
        <w:rPr>
          <w:rFonts w:hint="eastAsia" w:ascii="宋体" w:hAnsi="宋体" w:eastAsia="宋体" w:cs="宋体"/>
          <w:bCs/>
          <w:color w:val="auto"/>
          <w:kern w:val="0"/>
          <w:szCs w:val="21"/>
          <w:highlight w:val="none"/>
        </w:rPr>
        <w:t>采购代理机构：</w:t>
      </w:r>
      <w:r>
        <w:rPr>
          <w:rFonts w:hint="eastAsia" w:ascii="宋体" w:hAnsi="宋体" w:eastAsia="宋体" w:cs="宋体"/>
          <w:bCs/>
          <w:color w:val="auto"/>
          <w:kern w:val="0"/>
          <w:szCs w:val="21"/>
          <w:highlight w:val="none"/>
          <w:lang w:eastAsia="zh-CN"/>
        </w:rPr>
        <w:t>中科高盛咨询集团有限公司</w:t>
      </w:r>
    </w:p>
    <w:p w14:paraId="7E66350E">
      <w:pPr>
        <w:spacing w:line="400" w:lineRule="exact"/>
        <w:ind w:firstLine="210" w:firstLineChars="10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2026年</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lang w:eastAsia="zh-CN"/>
        </w:rPr>
        <w:t>月</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日</w:t>
      </w:r>
    </w:p>
    <w:p w14:paraId="2DD14A0C">
      <w:pPr>
        <w:snapToGrid w:val="0"/>
        <w:spacing w:line="400" w:lineRule="exact"/>
        <w:ind w:firstLine="420"/>
        <w:rPr>
          <w:rFonts w:hint="eastAsia" w:ascii="宋体" w:hAnsi="宋体" w:eastAsia="宋体" w:cs="宋体"/>
          <w:color w:val="auto"/>
          <w:sz w:val="24"/>
          <w:highlight w:val="none"/>
          <w:lang w:val="zh-CN"/>
        </w:rPr>
        <w:sectPr>
          <w:footerReference r:id="rId14" w:type="first"/>
          <w:footerReference r:id="rId13" w:type="default"/>
          <w:pgSz w:w="11905" w:h="16838"/>
          <w:pgMar w:top="1134" w:right="1304" w:bottom="1134" w:left="1304" w:header="720" w:footer="720" w:gutter="0"/>
          <w:pgNumType w:fmt="decimal"/>
          <w:cols w:space="0" w:num="1"/>
          <w:titlePg/>
          <w:rtlGutter w:val="0"/>
          <w:docGrid w:type="lines" w:linePitch="331" w:charSpace="0"/>
        </w:sectPr>
      </w:pPr>
    </w:p>
    <w:p w14:paraId="2528E814">
      <w:pPr>
        <w:pStyle w:val="13"/>
        <w:jc w:val="center"/>
        <w:outlineLvl w:val="0"/>
        <w:rPr>
          <w:rFonts w:hint="eastAsia" w:ascii="宋体" w:hAnsi="宋体" w:eastAsia="宋体" w:cs="宋体"/>
          <w:b/>
          <w:color w:val="auto"/>
          <w:sz w:val="36"/>
          <w:highlight w:val="none"/>
        </w:rPr>
      </w:pPr>
      <w:bookmarkStart w:id="30" w:name="_Toc532545042"/>
      <w:bookmarkStart w:id="31" w:name="_Toc12019"/>
      <w:bookmarkStart w:id="32" w:name="_Toc22830"/>
      <w:r>
        <w:rPr>
          <w:rFonts w:hint="eastAsia" w:ascii="宋体" w:hAnsi="宋体" w:eastAsia="宋体" w:cs="宋体"/>
          <w:b/>
          <w:color w:val="auto"/>
          <w:sz w:val="36"/>
          <w:highlight w:val="none"/>
        </w:rPr>
        <w:t xml:space="preserve">第二章  </w:t>
      </w:r>
      <w:bookmarkEnd w:id="30"/>
      <w:r>
        <w:rPr>
          <w:rFonts w:hint="eastAsia" w:ascii="宋体" w:hAnsi="宋体" w:eastAsia="宋体" w:cs="宋体"/>
          <w:b/>
          <w:color w:val="auto"/>
          <w:sz w:val="36"/>
          <w:highlight w:val="none"/>
        </w:rPr>
        <w:t>采购需求</w:t>
      </w:r>
      <w:bookmarkEnd w:id="31"/>
      <w:bookmarkEnd w:id="32"/>
    </w:p>
    <w:p w14:paraId="3AF19AC9">
      <w:pPr>
        <w:adjustRightInd w:val="0"/>
        <w:spacing w:line="340" w:lineRule="exact"/>
        <w:rPr>
          <w:rFonts w:hint="eastAsia" w:ascii="宋体" w:hAnsi="宋体" w:eastAsia="宋体" w:cs="宋体"/>
          <w:b/>
          <w:color w:val="auto"/>
          <w:szCs w:val="21"/>
          <w:highlight w:val="none"/>
        </w:rPr>
      </w:pPr>
    </w:p>
    <w:p w14:paraId="6B5DE84E">
      <w:pPr>
        <w:adjustRightInd w:val="0"/>
        <w:spacing w:line="34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说明：</w:t>
      </w:r>
    </w:p>
    <w:p w14:paraId="5DF3883E">
      <w:pPr>
        <w:spacing w:line="360" w:lineRule="auto"/>
        <w:ind w:firstLine="424" w:firstLineChars="20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 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公章），</w:t>
      </w:r>
      <w:r>
        <w:rPr>
          <w:rFonts w:hint="eastAsia" w:ascii="宋体" w:hAnsi="宋体" w:eastAsia="宋体" w:cs="宋体"/>
          <w:b/>
          <w:bCs/>
          <w:color w:val="auto"/>
          <w:szCs w:val="21"/>
          <w:highlight w:val="none"/>
        </w:rPr>
        <w:t>否则投标文件作无效处理</w:t>
      </w:r>
      <w:r>
        <w:rPr>
          <w:rFonts w:hint="eastAsia" w:ascii="宋体" w:hAnsi="宋体" w:eastAsia="宋体" w:cs="宋体"/>
          <w:color w:val="auto"/>
          <w:szCs w:val="21"/>
          <w:highlight w:val="none"/>
        </w:rPr>
        <w:t>。如本项目包含的货物属于品目清单内非标注“★”的产品时，应优先采购，具体详见“第四章 评标方法及评标标准”。</w:t>
      </w:r>
    </w:p>
    <w:p w14:paraId="0D01C744">
      <w:pPr>
        <w:spacing w:line="360" w:lineRule="auto"/>
        <w:ind w:firstLine="424" w:firstLineChars="20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2.“实质性要求”是指招标文件中已经指明不满足则投标无效的条款，或者不能负偏离的条款，或者采购需求中带“▲”的条款。</w:t>
      </w:r>
    </w:p>
    <w:p w14:paraId="549F4E40">
      <w:pPr>
        <w:spacing w:line="360" w:lineRule="auto"/>
        <w:ind w:firstLine="424" w:firstLineChars="202"/>
        <w:jc w:val="left"/>
        <w:rPr>
          <w:rFonts w:hint="eastAsia" w:ascii="宋体" w:hAnsi="宋体" w:eastAsia="宋体" w:cs="宋体"/>
          <w:color w:val="auto"/>
          <w:highlight w:val="none"/>
        </w:rPr>
      </w:pPr>
      <w:r>
        <w:rPr>
          <w:rFonts w:hint="eastAsia" w:ascii="宋体" w:hAnsi="宋体" w:eastAsia="宋体" w:cs="宋体"/>
          <w:color w:val="auto"/>
          <w:szCs w:val="21"/>
          <w:highlight w:val="none"/>
        </w:rPr>
        <w:t>3.</w:t>
      </w:r>
      <w:r>
        <w:rPr>
          <w:rFonts w:hint="eastAsia" w:ascii="宋体" w:hAnsi="宋体" w:eastAsia="宋体" w:cs="宋体"/>
          <w:b/>
          <w:bCs/>
          <w:color w:val="auto"/>
          <w:szCs w:val="21"/>
          <w:highlight w:val="none"/>
        </w:rPr>
        <w:t>投标人应根据自身实际情况如实响应招标文件，不得仅将招标文件内容简单复制粘贴作为投标响应，还应当提供相关证明材料，否则将作无效响应处理（定制采购项目不适用本条款）。</w:t>
      </w:r>
      <w:r>
        <w:rPr>
          <w:rFonts w:hint="eastAsia" w:ascii="宋体" w:hAnsi="宋体" w:eastAsia="宋体" w:cs="宋体"/>
          <w:b/>
          <w:bCs/>
          <w:color w:val="auto"/>
          <w:highlight w:val="none"/>
        </w:rPr>
        <w:t>对于重要技术条款或技术参数应当在投标文件中提供技术支持资料，技术支持资料以招标文件中规定的形式为准，否则将视为无效技术支持资料。</w:t>
      </w:r>
    </w:p>
    <w:p w14:paraId="236F60E8">
      <w:pPr>
        <w:spacing w:line="360" w:lineRule="auto"/>
        <w:ind w:firstLine="424" w:firstLineChars="202"/>
        <w:jc w:val="left"/>
        <w:rPr>
          <w:rFonts w:hint="eastAsia" w:ascii="宋体" w:hAnsi="宋体" w:eastAsia="宋体" w:cs="宋体"/>
          <w:color w:val="auto"/>
          <w:highlight w:val="none"/>
        </w:rPr>
      </w:pPr>
      <w:r>
        <w:rPr>
          <w:rFonts w:hint="eastAsia" w:ascii="宋体" w:hAnsi="宋体" w:eastAsia="宋体" w:cs="宋体"/>
          <w:color w:val="auto"/>
          <w:szCs w:val="21"/>
          <w:highlight w:val="none"/>
        </w:rPr>
        <w:t>4.</w:t>
      </w:r>
      <w:r>
        <w:rPr>
          <w:rFonts w:hint="eastAsia" w:ascii="宋体" w:hAnsi="宋体" w:eastAsia="宋体" w:cs="宋体"/>
          <w:color w:val="auto"/>
          <w:highlight w:val="none"/>
        </w:rPr>
        <w:t>投标人必须自行为其投标产品侵犯他人的知识产权或者专利成果的行为承担相应法律责任。采购人在中华人民共和国境内使用供应商提供的产品及服务时免受第三方提出的侵犯其专利权或其它知识产权的起诉。如果第三方提出侵权指控，中标人应承担由此而引起的一切法律责任和费用。供应商在响应文件中提供承诺或证明材料。</w:t>
      </w:r>
    </w:p>
    <w:p w14:paraId="65838C80">
      <w:pPr>
        <w:spacing w:line="360" w:lineRule="auto"/>
        <w:ind w:firstLine="424" w:firstLineChars="202"/>
        <w:jc w:val="left"/>
        <w:rPr>
          <w:rFonts w:hint="eastAsia" w:ascii="宋体" w:hAnsi="宋体" w:eastAsia="宋体" w:cs="宋体"/>
          <w:color w:val="auto"/>
          <w:highlight w:val="none"/>
        </w:rPr>
      </w:pPr>
      <w:r>
        <w:rPr>
          <w:rFonts w:hint="eastAsia" w:ascii="宋体" w:hAnsi="宋体" w:eastAsia="宋体" w:cs="宋体"/>
          <w:color w:val="auto"/>
          <w:highlight w:val="none"/>
        </w:rPr>
        <w:t>5.采购需求中出现的品牌、型号或者生产供应商仅起参考作用，不属于指定品牌、型号或者生产供应商的情形。供应商可参照或者选用其他相当的品牌、型号或者生产供应商替代。如某一技术参数或要求为某一品牌所特有，则该参数将不作为实质性响应条件，不作扣分条件也不作废标条件。</w:t>
      </w:r>
    </w:p>
    <w:p w14:paraId="71E22381">
      <w:pPr>
        <w:spacing w:line="360" w:lineRule="auto"/>
        <w:ind w:firstLine="424" w:firstLineChars="202"/>
        <w:jc w:val="left"/>
        <w:rPr>
          <w:rFonts w:hint="eastAsia" w:ascii="宋体" w:hAnsi="宋体" w:eastAsia="宋体" w:cs="宋体"/>
          <w:color w:val="auto"/>
          <w:highlight w:val="none"/>
        </w:rPr>
      </w:pPr>
      <w:r>
        <w:rPr>
          <w:rFonts w:hint="eastAsia" w:ascii="宋体" w:hAnsi="宋体" w:eastAsia="宋体" w:cs="宋体"/>
          <w:color w:val="auto"/>
          <w:highlight w:val="none"/>
        </w:rPr>
        <w:t>6.本次采购标的</w:t>
      </w:r>
      <w:r>
        <w:rPr>
          <w:rFonts w:hint="eastAsia" w:ascii="宋体" w:hAnsi="宋体" w:eastAsia="宋体" w:cs="宋体"/>
          <w:color w:val="auto"/>
          <w:highlight w:val="none"/>
          <w:lang w:val="en-US" w:eastAsia="zh-CN"/>
        </w:rPr>
        <w:t>所属行业</w:t>
      </w:r>
      <w:r>
        <w:rPr>
          <w:rFonts w:hint="eastAsia" w:ascii="宋体" w:hAnsi="宋体" w:eastAsia="宋体" w:cs="宋体"/>
          <w:color w:val="auto"/>
          <w:highlight w:val="none"/>
        </w:rPr>
        <w:t>：</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u w:val="single"/>
          <w:lang w:val="en-US" w:eastAsia="zh-CN"/>
        </w:rPr>
        <w:t>其他未列明行业</w:t>
      </w:r>
      <w:r>
        <w:rPr>
          <w:rFonts w:hint="eastAsia" w:ascii="宋体" w:hAnsi="宋体" w:eastAsia="宋体" w:cs="宋体"/>
          <w:b/>
          <w:bCs/>
          <w:color w:val="auto"/>
          <w:highlight w:val="none"/>
        </w:rPr>
        <w:t>。</w:t>
      </w:r>
    </w:p>
    <w:p w14:paraId="6863A925">
      <w:pPr>
        <w:spacing w:line="360" w:lineRule="auto"/>
        <w:ind w:firstLine="424" w:firstLineChars="202"/>
        <w:jc w:val="left"/>
        <w:rPr>
          <w:rFonts w:hint="eastAsia" w:ascii="宋体" w:hAnsi="宋体" w:eastAsia="宋体" w:cs="宋体"/>
          <w:color w:val="auto"/>
          <w:szCs w:val="21"/>
          <w:highlight w:val="none"/>
        </w:rPr>
      </w:pPr>
    </w:p>
    <w:p w14:paraId="11115900">
      <w:pPr>
        <w:rPr>
          <w:rFonts w:hint="eastAsia" w:ascii="宋体" w:hAnsi="宋体" w:eastAsia="宋体" w:cs="宋体"/>
          <w:b/>
          <w:color w:val="auto"/>
          <w:sz w:val="28"/>
          <w:szCs w:val="32"/>
          <w:highlight w:val="none"/>
        </w:rPr>
      </w:pPr>
    </w:p>
    <w:p w14:paraId="036D3BEE">
      <w:pPr>
        <w:rPr>
          <w:rFonts w:hint="eastAsia" w:ascii="宋体" w:hAnsi="宋体" w:eastAsia="宋体" w:cs="宋体"/>
          <w:b/>
          <w:color w:val="auto"/>
          <w:sz w:val="28"/>
          <w:szCs w:val="32"/>
          <w:highlight w:val="none"/>
        </w:rPr>
      </w:pPr>
    </w:p>
    <w:p w14:paraId="7B1FF5CC">
      <w:pPr>
        <w:keepNext w:val="0"/>
        <w:keepLines w:val="0"/>
        <w:pageBreakBefore w:val="0"/>
        <w:kinsoku/>
        <w:wordWrap/>
        <w:overflowPunct/>
        <w:topLinePunct w:val="0"/>
        <w:autoSpaceDE/>
        <w:autoSpaceDN/>
        <w:bidi w:val="0"/>
        <w:adjustRightInd/>
        <w:spacing w:before="189" w:line="400" w:lineRule="exact"/>
        <w:jc w:val="center"/>
        <w:rPr>
          <w:rFonts w:hint="eastAsia" w:ascii="宋体" w:hAnsi="宋体" w:eastAsia="宋体" w:cs="宋体"/>
          <w:b/>
          <w:bCs/>
          <w:color w:val="auto"/>
          <w:sz w:val="30"/>
          <w:szCs w:val="30"/>
          <w:highlight w:val="none"/>
          <w:lang w:eastAsia="zh-CN"/>
        </w:rPr>
      </w:pPr>
      <w:r>
        <w:rPr>
          <w:rFonts w:hint="eastAsia" w:ascii="宋体" w:hAnsi="宋体" w:eastAsia="宋体" w:cs="宋体"/>
          <w:color w:val="auto"/>
          <w:szCs w:val="21"/>
          <w:highlight w:val="none"/>
        </w:rPr>
        <w:br w:type="page"/>
      </w:r>
      <w:r>
        <w:rPr>
          <w:rFonts w:hint="eastAsia" w:ascii="宋体" w:hAnsi="宋体" w:eastAsia="宋体" w:cs="宋体"/>
          <w:b/>
          <w:bCs/>
          <w:color w:val="auto"/>
          <w:sz w:val="36"/>
          <w:szCs w:val="36"/>
          <w:highlight w:val="none"/>
          <w:lang w:val="en-US" w:eastAsia="zh-CN"/>
        </w:rPr>
        <w:t>一、</w:t>
      </w:r>
      <w:r>
        <w:rPr>
          <w:rFonts w:hint="eastAsia" w:ascii="宋体" w:hAnsi="宋体" w:eastAsia="宋体" w:cs="宋体"/>
          <w:b/>
          <w:bCs/>
          <w:color w:val="auto"/>
          <w:sz w:val="36"/>
          <w:szCs w:val="36"/>
          <w:highlight w:val="none"/>
        </w:rPr>
        <w:t>项目需求及说明</w:t>
      </w:r>
      <w:bookmarkStart w:id="33" w:name="_Toc19686831"/>
      <w:bookmarkStart w:id="34" w:name="_Toc23244"/>
    </w:p>
    <w:p w14:paraId="049DA4DC">
      <w:pPr>
        <w:ind w:firstLine="0" w:firstLineChars="0"/>
        <w:jc w:val="center"/>
        <w:outlineLvl w:val="9"/>
        <w:rPr>
          <w:rFonts w:hint="eastAsia" w:ascii="宋体" w:hAnsi="宋体" w:eastAsia="宋体" w:cs="宋体"/>
          <w:b/>
          <w:bCs/>
          <w:color w:val="auto"/>
          <w:sz w:val="30"/>
          <w:szCs w:val="30"/>
          <w:highlight w:val="none"/>
          <w:lang w:eastAsia="zh-CN"/>
        </w:rPr>
      </w:pPr>
      <w:bookmarkStart w:id="35" w:name="_Toc3663"/>
      <w:r>
        <w:rPr>
          <w:rFonts w:hint="eastAsia" w:ascii="宋体" w:hAnsi="宋体" w:eastAsia="宋体" w:cs="宋体"/>
          <w:b/>
          <w:bCs/>
          <w:color w:val="auto"/>
          <w:sz w:val="30"/>
          <w:szCs w:val="30"/>
          <w:highlight w:val="none"/>
          <w:lang w:eastAsia="zh-CN"/>
        </w:rPr>
        <w:t>钟山县传统村落特色保护区建设项目（前期工作）</w:t>
      </w:r>
    </w:p>
    <w:p w14:paraId="02825BB2">
      <w:pPr>
        <w:ind w:firstLine="0" w:firstLineChars="0"/>
        <w:jc w:val="center"/>
        <w:outlineLvl w:val="9"/>
        <w:rPr>
          <w:rFonts w:hint="eastAsia" w:ascii="宋体" w:hAnsi="宋体" w:eastAsia="宋体" w:cs="宋体"/>
          <w:color w:val="auto"/>
          <w:highlight w:val="none"/>
          <w:lang w:eastAsia="zh-CN"/>
        </w:rPr>
      </w:pPr>
      <w:r>
        <w:rPr>
          <w:rFonts w:hint="eastAsia" w:ascii="宋体" w:hAnsi="宋体" w:eastAsia="宋体" w:cs="宋体"/>
          <w:b/>
          <w:bCs/>
          <w:color w:val="auto"/>
          <w:sz w:val="30"/>
          <w:szCs w:val="30"/>
          <w:highlight w:val="none"/>
          <w:lang w:val="en-US" w:eastAsia="zh-CN"/>
        </w:rPr>
        <w:t>采购需求</w:t>
      </w:r>
    </w:p>
    <w:tbl>
      <w:tblPr>
        <w:tblStyle w:val="21"/>
        <w:tblW w:w="98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1276"/>
        <w:gridCol w:w="7942"/>
      </w:tblGrid>
      <w:tr w14:paraId="6F66C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7" w:hRule="atLeast"/>
          <w:jc w:val="center"/>
        </w:trPr>
        <w:tc>
          <w:tcPr>
            <w:tcW w:w="9893" w:type="dxa"/>
            <w:gridSpan w:val="3"/>
            <w:noWrap w:val="0"/>
            <w:vAlign w:val="center"/>
          </w:tcPr>
          <w:p w14:paraId="743488C9">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一、</w:t>
            </w:r>
            <w:r>
              <w:rPr>
                <w:rFonts w:hint="eastAsia" w:ascii="宋体" w:hAnsi="宋体" w:eastAsia="宋体" w:cs="宋体"/>
                <w:b/>
                <w:color w:val="auto"/>
                <w:sz w:val="21"/>
                <w:szCs w:val="21"/>
                <w:highlight w:val="none"/>
                <w:lang w:val="en-US" w:eastAsia="zh-CN"/>
              </w:rPr>
              <w:t>技术</w:t>
            </w:r>
            <w:r>
              <w:rPr>
                <w:rFonts w:hint="eastAsia" w:ascii="宋体" w:hAnsi="宋体" w:eastAsia="宋体" w:cs="宋体"/>
                <w:b/>
                <w:color w:val="auto"/>
                <w:sz w:val="21"/>
                <w:szCs w:val="21"/>
                <w:highlight w:val="none"/>
                <w:lang w:eastAsia="zh-CN"/>
              </w:rPr>
              <w:t>要求：</w:t>
            </w:r>
          </w:p>
        </w:tc>
      </w:tr>
      <w:tr w14:paraId="4610D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893" w:type="dxa"/>
            <w:gridSpan w:val="3"/>
            <w:noWrap w:val="0"/>
            <w:vAlign w:val="center"/>
          </w:tcPr>
          <w:p w14:paraId="2F5E3320">
            <w:pPr>
              <w:keepNext w:val="0"/>
              <w:keepLines w:val="0"/>
              <w:pageBreakBefore w:val="0"/>
              <w:widowControl/>
              <w:kinsoku/>
              <w:wordWrap/>
              <w:overflowPunct/>
              <w:topLinePunct w:val="0"/>
              <w:autoSpaceDE/>
              <w:autoSpaceDN/>
              <w:bidi w:val="0"/>
              <w:adjustRightInd/>
              <w:snapToGrid/>
              <w:spacing w:line="400" w:lineRule="exact"/>
              <w:ind w:firstLine="422" w:firstLineChars="200"/>
              <w:jc w:val="left"/>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lang w:val="en-US" w:eastAsia="zh-CN"/>
              </w:rPr>
              <w:t>一</w:t>
            </w:r>
            <w:r>
              <w:rPr>
                <w:rFonts w:hint="eastAsia" w:ascii="宋体" w:hAnsi="宋体" w:eastAsia="宋体" w:cs="宋体"/>
                <w:b/>
                <w:color w:val="auto"/>
                <w:szCs w:val="21"/>
                <w:highlight w:val="none"/>
                <w:lang w:eastAsia="zh-CN"/>
              </w:rPr>
              <w:t>）建设规模：</w:t>
            </w:r>
            <w:r>
              <w:rPr>
                <w:rFonts w:hint="eastAsia" w:ascii="宋体" w:hAnsi="宋体" w:eastAsia="宋体" w:cs="宋体"/>
                <w:b w:val="0"/>
                <w:bCs/>
                <w:color w:val="auto"/>
                <w:szCs w:val="21"/>
                <w:highlight w:val="none"/>
                <w:lang w:eastAsia="zh-CN"/>
              </w:rPr>
              <w:t>对全县 10 个中国传统村落公共传统建筑进行保护修缮工作，进行活化利用示范建设，优先补足公共服务设施短板；对中国传统村落重要传统建筑、历史环境要素等进行保护修缮；对</w:t>
            </w:r>
            <w:r>
              <w:rPr>
                <w:rFonts w:hint="eastAsia" w:ascii="宋体" w:hAnsi="宋体" w:cs="宋体"/>
                <w:b w:val="0"/>
                <w:bCs/>
                <w:color w:val="auto"/>
                <w:szCs w:val="21"/>
                <w:highlight w:val="none"/>
                <w:lang w:val="en-US" w:eastAsia="zh-CN"/>
              </w:rPr>
              <w:t>范围内的</w:t>
            </w:r>
            <w:r>
              <w:rPr>
                <w:rFonts w:hint="eastAsia" w:ascii="宋体" w:hAnsi="宋体" w:eastAsia="宋体" w:cs="宋体"/>
                <w:b w:val="0"/>
                <w:bCs/>
                <w:color w:val="auto"/>
                <w:szCs w:val="21"/>
                <w:highlight w:val="none"/>
                <w:lang w:eastAsia="zh-CN"/>
              </w:rPr>
              <w:t>传统建筑进行内部功能改造和外部形态修缮，使建筑功能现代化，适应新需要；建成客家文化展示馆、传习所，配套基础展示、培训设施；传统村落开展传统村落人居环境整治提升行动，完善垃圾处理、河塘清理等，从院墙、庭院及大门整治、绿化亮化工程、管线序化、村庄公共环境整治等方面提升村容村貌；补齐传统村落基础设施和公共服务设施补短板，如给水、电力电讯、道路、照明、污水处理、防灾减灾、体育设施、停车设施、公共卫生设施等；培育客家民宿、文创、研学等业态，打造初步的客家文化体验场景，打造传统村落保护利用示范样板。</w:t>
            </w:r>
          </w:p>
          <w:p w14:paraId="3D67F1DD">
            <w:pPr>
              <w:keepNext w:val="0"/>
              <w:keepLines w:val="0"/>
              <w:pageBreakBefore w:val="0"/>
              <w:widowControl/>
              <w:kinsoku/>
              <w:wordWrap/>
              <w:overflowPunct/>
              <w:topLinePunct w:val="0"/>
              <w:autoSpaceDE/>
              <w:autoSpaceDN/>
              <w:bidi w:val="0"/>
              <w:adjustRightInd/>
              <w:snapToGrid/>
              <w:spacing w:line="400" w:lineRule="exact"/>
              <w:ind w:firstLine="422" w:firstLineChars="200"/>
              <w:jc w:val="left"/>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（二）招标范围：</w:t>
            </w:r>
            <w:r>
              <w:rPr>
                <w:rFonts w:hint="eastAsia" w:ascii="宋体" w:hAnsi="宋体" w:cs="宋体"/>
                <w:b w:val="0"/>
                <w:bCs w:val="0"/>
                <w:color w:val="auto"/>
                <w:kern w:val="0"/>
                <w:sz w:val="21"/>
                <w:szCs w:val="21"/>
                <w:highlight w:val="none"/>
                <w:lang w:val="en-US" w:eastAsia="zh-CN"/>
              </w:rPr>
              <w:t>总体</w:t>
            </w:r>
            <w:r>
              <w:rPr>
                <w:rFonts w:hint="eastAsia" w:ascii="宋体" w:hAnsi="宋体" w:eastAsia="宋体" w:cs="宋体"/>
                <w:b w:val="0"/>
                <w:bCs w:val="0"/>
                <w:color w:val="auto"/>
                <w:kern w:val="0"/>
                <w:sz w:val="21"/>
                <w:szCs w:val="21"/>
                <w:highlight w:val="none"/>
                <w:lang w:val="en-US" w:eastAsia="zh-CN"/>
              </w:rPr>
              <w:t>实施方案编制、项目建议书编制、可行性研究报告编制、</w:t>
            </w:r>
            <w:r>
              <w:rPr>
                <w:rFonts w:hint="eastAsia" w:ascii="宋体" w:hAnsi="宋体" w:cs="宋体"/>
                <w:b w:val="0"/>
                <w:bCs w:val="0"/>
                <w:color w:val="auto"/>
                <w:kern w:val="0"/>
                <w:sz w:val="21"/>
                <w:szCs w:val="21"/>
                <w:highlight w:val="none"/>
                <w:lang w:val="en-US" w:eastAsia="zh-CN"/>
              </w:rPr>
              <w:t>单个项目设计方案编制、</w:t>
            </w:r>
            <w:r>
              <w:rPr>
                <w:rFonts w:hint="eastAsia" w:ascii="宋体" w:hAnsi="宋体" w:eastAsia="宋体" w:cs="宋体"/>
                <w:b w:val="0"/>
                <w:bCs w:val="0"/>
                <w:color w:val="auto"/>
                <w:kern w:val="0"/>
                <w:sz w:val="21"/>
                <w:szCs w:val="21"/>
                <w:highlight w:val="none"/>
                <w:lang w:val="en-US" w:eastAsia="zh-CN"/>
              </w:rPr>
              <w:t>初步设计编制、施工图设计及预算编制。</w:t>
            </w:r>
          </w:p>
          <w:p w14:paraId="184860D4">
            <w:pPr>
              <w:keepNext w:val="0"/>
              <w:keepLines w:val="0"/>
              <w:pageBreakBefore w:val="0"/>
              <w:widowControl/>
              <w:kinsoku/>
              <w:wordWrap/>
              <w:overflowPunct/>
              <w:topLinePunct w:val="0"/>
              <w:autoSpaceDE/>
              <w:autoSpaceDN/>
              <w:bidi w:val="0"/>
              <w:adjustRightInd/>
              <w:snapToGrid/>
              <w:spacing w:line="400" w:lineRule="exact"/>
              <w:ind w:firstLine="422" w:firstLineChars="200"/>
              <w:jc w:val="left"/>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（三）合同估算价：</w:t>
            </w:r>
            <w:r>
              <w:rPr>
                <w:rFonts w:hint="eastAsia" w:ascii="宋体" w:hAnsi="宋体" w:eastAsia="宋体" w:cs="宋体"/>
                <w:b w:val="0"/>
                <w:bCs w:val="0"/>
                <w:color w:val="auto"/>
                <w:kern w:val="0"/>
                <w:sz w:val="21"/>
                <w:szCs w:val="21"/>
                <w:highlight w:val="none"/>
                <w:lang w:val="en-US" w:eastAsia="zh-CN"/>
              </w:rPr>
              <w:t>295万元</w:t>
            </w:r>
            <w:r>
              <w:rPr>
                <w:rFonts w:hint="eastAsia" w:ascii="宋体" w:hAnsi="宋体" w:cs="宋体"/>
                <w:color w:val="auto"/>
                <w:sz w:val="21"/>
                <w:szCs w:val="21"/>
                <w:highlight w:val="none"/>
                <w:lang w:val="en-US" w:eastAsia="zh-CN"/>
              </w:rPr>
              <w:t>其中. 总体实施方案编制：165万元，项目建议书、可行性研究报告编制：20万元，单个项目设计方案编制：30万元，初步设计编制、施工图设计及预算编制：80万元。）</w:t>
            </w:r>
          </w:p>
          <w:p w14:paraId="6C8BCE5A">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（四）质量要求：</w:t>
            </w:r>
            <w:r>
              <w:rPr>
                <w:rFonts w:hint="eastAsia" w:ascii="宋体" w:hAnsi="宋体" w:eastAsia="宋体" w:cs="宋体"/>
                <w:b w:val="0"/>
                <w:bCs w:val="0"/>
                <w:color w:val="auto"/>
                <w:kern w:val="0"/>
                <w:sz w:val="21"/>
                <w:szCs w:val="21"/>
                <w:highlight w:val="none"/>
                <w:lang w:val="en-US" w:eastAsia="zh-CN"/>
              </w:rPr>
              <w:t>符合国家、住建部现行设计规范、规程和有关政策、法规规定的设计深度要求并通过有关部门的审查</w:t>
            </w:r>
            <w:r>
              <w:rPr>
                <w:rFonts w:hint="eastAsia" w:ascii="宋体" w:hAnsi="宋体" w:eastAsia="宋体" w:cs="宋体"/>
                <w:color w:val="auto"/>
                <w:highlight w:val="none"/>
              </w:rPr>
              <w:t>。</w:t>
            </w:r>
          </w:p>
          <w:p w14:paraId="5B95230A">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rPr>
                <w:rFonts w:hint="eastAsia" w:ascii="宋体" w:hAnsi="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设计服务期限：</w:t>
            </w:r>
            <w:r>
              <w:rPr>
                <w:rFonts w:hint="eastAsia" w:ascii="宋体" w:hAnsi="宋体" w:cs="宋体"/>
                <w:b w:val="0"/>
                <w:bCs w:val="0"/>
                <w:color w:val="auto"/>
                <w:kern w:val="0"/>
                <w:sz w:val="21"/>
                <w:szCs w:val="21"/>
                <w:highlight w:val="none"/>
                <w:lang w:val="en-US" w:eastAsia="zh-CN"/>
              </w:rPr>
              <w:t>180</w:t>
            </w:r>
            <w:r>
              <w:rPr>
                <w:rFonts w:hint="eastAsia" w:ascii="宋体" w:hAnsi="宋体" w:eastAsia="宋体" w:cs="宋体"/>
                <w:b w:val="0"/>
                <w:bCs w:val="0"/>
                <w:color w:val="auto"/>
                <w:kern w:val="0"/>
                <w:sz w:val="21"/>
                <w:szCs w:val="21"/>
                <w:highlight w:val="none"/>
                <w:lang w:val="en-US" w:eastAsia="zh-CN"/>
              </w:rPr>
              <w:t>日历天</w:t>
            </w:r>
            <w:r>
              <w:rPr>
                <w:rFonts w:hint="eastAsia" w:ascii="宋体" w:hAnsi="宋体" w:cs="宋体"/>
                <w:b w:val="0"/>
                <w:bCs w:val="0"/>
                <w:color w:val="auto"/>
                <w:kern w:val="0"/>
                <w:sz w:val="21"/>
                <w:szCs w:val="21"/>
                <w:highlight w:val="none"/>
                <w:lang w:val="en-US" w:eastAsia="zh-CN"/>
              </w:rPr>
              <w:t>，其中：</w:t>
            </w:r>
          </w:p>
          <w:p w14:paraId="061AFBD8">
            <w:pPr>
              <w:keepNext w:val="0"/>
              <w:keepLines w:val="0"/>
              <w:pageBreakBefore w:val="0"/>
              <w:kinsoku/>
              <w:wordWrap/>
              <w:overflowPunct/>
              <w:topLinePunct w:val="0"/>
              <w:autoSpaceDE/>
              <w:autoSpaceDN/>
              <w:bidi w:val="0"/>
              <w:adjustRightInd/>
              <w:snapToGrid/>
              <w:spacing w:line="400" w:lineRule="exact"/>
              <w:ind w:firstLine="420" w:firstLineChars="200"/>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①签订合同之日起20日历天内完成</w:t>
            </w:r>
            <w:r>
              <w:rPr>
                <w:rFonts w:hint="eastAsia" w:ascii="宋体" w:hAnsi="宋体" w:eastAsia="宋体" w:cs="宋体"/>
                <w:color w:val="auto"/>
                <w:kern w:val="0"/>
                <w:sz w:val="21"/>
                <w:szCs w:val="21"/>
                <w:highlight w:val="none"/>
              </w:rPr>
              <w:t>实施方案编制</w:t>
            </w:r>
            <w:r>
              <w:rPr>
                <w:rFonts w:hint="eastAsia" w:ascii="宋体" w:hAnsi="宋体" w:cs="宋体"/>
                <w:color w:val="auto"/>
                <w:kern w:val="0"/>
                <w:sz w:val="21"/>
                <w:szCs w:val="21"/>
                <w:highlight w:val="none"/>
                <w:lang w:val="en-US" w:eastAsia="zh-CN"/>
              </w:rPr>
              <w:t>；</w:t>
            </w:r>
          </w:p>
          <w:p w14:paraId="58198573">
            <w:pPr>
              <w:keepNext w:val="0"/>
              <w:keepLines w:val="0"/>
              <w:pageBreakBefore w:val="0"/>
              <w:kinsoku/>
              <w:wordWrap/>
              <w:overflowPunct/>
              <w:topLinePunct w:val="0"/>
              <w:autoSpaceDE/>
              <w:autoSpaceDN/>
              <w:bidi w:val="0"/>
              <w:adjustRightInd/>
              <w:snapToGrid/>
              <w:spacing w:line="400" w:lineRule="exact"/>
              <w:ind w:firstLine="420" w:firstLineChars="200"/>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②</w:t>
            </w:r>
            <w:r>
              <w:rPr>
                <w:rFonts w:hint="eastAsia" w:ascii="宋体" w:hAnsi="宋体" w:eastAsia="宋体" w:cs="宋体"/>
                <w:color w:val="auto"/>
                <w:kern w:val="0"/>
                <w:sz w:val="21"/>
                <w:szCs w:val="21"/>
                <w:highlight w:val="none"/>
              </w:rPr>
              <w:t>实施方案编制</w:t>
            </w:r>
            <w:r>
              <w:rPr>
                <w:rFonts w:hint="eastAsia" w:ascii="宋体" w:hAnsi="宋体" w:eastAsia="宋体" w:cs="宋体"/>
                <w:color w:val="auto"/>
                <w:kern w:val="0"/>
                <w:sz w:val="21"/>
                <w:szCs w:val="21"/>
                <w:highlight w:val="none"/>
                <w:lang w:val="en-US" w:eastAsia="zh-CN"/>
              </w:rPr>
              <w:t>完成后20日历天内完成</w:t>
            </w:r>
            <w:r>
              <w:rPr>
                <w:rFonts w:hint="eastAsia" w:ascii="宋体" w:hAnsi="宋体" w:eastAsia="宋体" w:cs="宋体"/>
                <w:color w:val="auto"/>
                <w:kern w:val="0"/>
                <w:sz w:val="21"/>
                <w:szCs w:val="21"/>
                <w:highlight w:val="none"/>
              </w:rPr>
              <w:t>项目建议书编制</w:t>
            </w:r>
            <w:r>
              <w:rPr>
                <w:rFonts w:hint="eastAsia" w:ascii="宋体" w:hAnsi="宋体" w:cs="宋体"/>
                <w:color w:val="auto"/>
                <w:kern w:val="0"/>
                <w:sz w:val="21"/>
                <w:szCs w:val="21"/>
                <w:highlight w:val="none"/>
                <w:lang w:val="en-US" w:eastAsia="zh-CN"/>
              </w:rPr>
              <w:t>；</w:t>
            </w:r>
          </w:p>
          <w:p w14:paraId="2F26EFB9">
            <w:pPr>
              <w:keepNext w:val="0"/>
              <w:keepLines w:val="0"/>
              <w:pageBreakBefore w:val="0"/>
              <w:kinsoku/>
              <w:wordWrap/>
              <w:overflowPunct/>
              <w:topLinePunct w:val="0"/>
              <w:autoSpaceDE/>
              <w:autoSpaceDN/>
              <w:bidi w:val="0"/>
              <w:adjustRightInd/>
              <w:snapToGrid/>
              <w:spacing w:line="400" w:lineRule="exact"/>
              <w:ind w:left="420" w:leftChars="200" w:firstLine="0" w:firstLineChars="0"/>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val="en-US" w:eastAsia="zh-CN"/>
              </w:rPr>
              <w:t>③</w:t>
            </w:r>
            <w:r>
              <w:rPr>
                <w:rFonts w:hint="eastAsia" w:ascii="宋体" w:hAnsi="宋体" w:eastAsia="宋体" w:cs="宋体"/>
                <w:color w:val="auto"/>
                <w:kern w:val="0"/>
                <w:sz w:val="21"/>
                <w:szCs w:val="21"/>
                <w:highlight w:val="none"/>
              </w:rPr>
              <w:t>项目建议书通过</w:t>
            </w:r>
            <w:r>
              <w:rPr>
                <w:rFonts w:hint="eastAsia" w:ascii="宋体" w:hAnsi="宋体" w:eastAsia="宋体" w:cs="宋体"/>
                <w:color w:val="auto"/>
                <w:kern w:val="0"/>
                <w:sz w:val="21"/>
                <w:szCs w:val="21"/>
                <w:highlight w:val="none"/>
                <w:lang w:val="en-US" w:eastAsia="zh-CN"/>
              </w:rPr>
              <w:t>后20日历天内完成</w:t>
            </w:r>
            <w:r>
              <w:rPr>
                <w:rFonts w:hint="eastAsia" w:ascii="宋体" w:hAnsi="宋体" w:eastAsia="宋体" w:cs="宋体"/>
                <w:color w:val="auto"/>
                <w:kern w:val="0"/>
                <w:sz w:val="21"/>
                <w:szCs w:val="21"/>
                <w:highlight w:val="none"/>
              </w:rPr>
              <w:t>可行性研究报告编制</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br w:type="textWrapping"/>
            </w:r>
            <w:r>
              <w:rPr>
                <w:rFonts w:hint="eastAsia" w:ascii="宋体" w:hAnsi="宋体" w:cs="宋体"/>
                <w:color w:val="auto"/>
                <w:kern w:val="0"/>
                <w:sz w:val="21"/>
                <w:szCs w:val="21"/>
                <w:highlight w:val="none"/>
                <w:lang w:val="en-US" w:eastAsia="zh-CN"/>
              </w:rPr>
              <w:t>④</w:t>
            </w:r>
            <w:r>
              <w:rPr>
                <w:rFonts w:hint="eastAsia" w:ascii="宋体" w:hAnsi="宋体" w:eastAsia="宋体" w:cs="宋体"/>
                <w:color w:val="auto"/>
                <w:kern w:val="0"/>
                <w:sz w:val="21"/>
                <w:szCs w:val="21"/>
                <w:highlight w:val="none"/>
              </w:rPr>
              <w:t>可行性研究报告通过后</w:t>
            </w:r>
            <w:r>
              <w:rPr>
                <w:rFonts w:hint="eastAsia" w:ascii="宋体" w:hAnsi="宋体" w:eastAsia="宋体" w:cs="宋体"/>
                <w:color w:val="auto"/>
                <w:kern w:val="0"/>
                <w:sz w:val="21"/>
                <w:szCs w:val="21"/>
                <w:highlight w:val="none"/>
                <w:lang w:val="en-US" w:eastAsia="zh-CN"/>
              </w:rPr>
              <w:t>30日历天内完成</w:t>
            </w:r>
            <w:r>
              <w:rPr>
                <w:rFonts w:hint="eastAsia" w:ascii="宋体" w:hAnsi="宋体" w:cs="宋体"/>
                <w:color w:val="auto"/>
                <w:kern w:val="0"/>
                <w:sz w:val="21"/>
                <w:szCs w:val="21"/>
                <w:highlight w:val="none"/>
                <w:lang w:val="en-US" w:eastAsia="zh-CN"/>
              </w:rPr>
              <w:t>单个</w:t>
            </w:r>
            <w:r>
              <w:rPr>
                <w:rFonts w:hint="eastAsia" w:ascii="宋体" w:hAnsi="宋体" w:eastAsia="宋体" w:cs="宋体"/>
                <w:color w:val="auto"/>
                <w:kern w:val="0"/>
                <w:sz w:val="21"/>
                <w:szCs w:val="21"/>
                <w:highlight w:val="none"/>
              </w:rPr>
              <w:t>项目设计方案编制</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br w:type="textWrapping"/>
            </w:r>
            <w:r>
              <w:rPr>
                <w:rFonts w:hint="eastAsia" w:ascii="宋体" w:hAnsi="宋体" w:cs="宋体"/>
                <w:color w:val="auto"/>
                <w:kern w:val="0"/>
                <w:sz w:val="21"/>
                <w:szCs w:val="21"/>
                <w:highlight w:val="none"/>
                <w:lang w:val="en-US" w:eastAsia="zh-CN"/>
              </w:rPr>
              <w:t>⑤</w:t>
            </w:r>
            <w:r>
              <w:rPr>
                <w:rFonts w:hint="eastAsia" w:ascii="宋体" w:hAnsi="宋体" w:eastAsia="宋体" w:cs="宋体"/>
                <w:color w:val="auto"/>
                <w:kern w:val="0"/>
                <w:sz w:val="21"/>
                <w:szCs w:val="21"/>
                <w:highlight w:val="none"/>
              </w:rPr>
              <w:t>项目设计方案</w:t>
            </w:r>
            <w:r>
              <w:rPr>
                <w:rFonts w:hint="eastAsia" w:ascii="宋体" w:hAnsi="宋体" w:eastAsia="宋体" w:cs="宋体"/>
                <w:color w:val="auto"/>
                <w:kern w:val="0"/>
                <w:sz w:val="21"/>
                <w:szCs w:val="21"/>
                <w:highlight w:val="none"/>
                <w:lang w:val="en-US" w:eastAsia="zh-CN"/>
              </w:rPr>
              <w:t>通过后30日历天内完成</w:t>
            </w:r>
            <w:r>
              <w:rPr>
                <w:rFonts w:hint="eastAsia" w:ascii="宋体" w:hAnsi="宋体" w:eastAsia="宋体" w:cs="宋体"/>
                <w:color w:val="auto"/>
                <w:kern w:val="0"/>
                <w:sz w:val="21"/>
                <w:szCs w:val="21"/>
                <w:highlight w:val="none"/>
              </w:rPr>
              <w:t>初步设计编制</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br w:type="textWrapping"/>
            </w:r>
            <w:r>
              <w:rPr>
                <w:rFonts w:hint="eastAsia" w:ascii="宋体" w:hAnsi="宋体" w:cs="宋体"/>
                <w:color w:val="auto"/>
                <w:kern w:val="0"/>
                <w:sz w:val="21"/>
                <w:szCs w:val="21"/>
                <w:highlight w:val="none"/>
                <w:lang w:val="en-US" w:eastAsia="zh-CN"/>
              </w:rPr>
              <w:t>⑥</w:t>
            </w:r>
            <w:r>
              <w:rPr>
                <w:rFonts w:hint="eastAsia" w:ascii="宋体" w:hAnsi="宋体" w:eastAsia="宋体" w:cs="宋体"/>
                <w:color w:val="auto"/>
                <w:kern w:val="0"/>
                <w:sz w:val="21"/>
                <w:szCs w:val="21"/>
                <w:highlight w:val="none"/>
              </w:rPr>
              <w:t>初步设计通过</w:t>
            </w:r>
            <w:r>
              <w:rPr>
                <w:rFonts w:hint="eastAsia" w:ascii="宋体" w:hAnsi="宋体" w:eastAsia="宋体" w:cs="宋体"/>
                <w:color w:val="auto"/>
                <w:kern w:val="0"/>
                <w:sz w:val="21"/>
                <w:szCs w:val="21"/>
                <w:highlight w:val="none"/>
                <w:lang w:val="en-US" w:eastAsia="zh-CN"/>
              </w:rPr>
              <w:t>后45日历天内完成</w:t>
            </w:r>
            <w:r>
              <w:rPr>
                <w:rFonts w:hint="eastAsia" w:ascii="宋体" w:hAnsi="宋体" w:eastAsia="宋体" w:cs="宋体"/>
                <w:color w:val="auto"/>
                <w:kern w:val="0"/>
                <w:sz w:val="21"/>
                <w:szCs w:val="21"/>
                <w:highlight w:val="none"/>
              </w:rPr>
              <w:t>施工图设计编制45天</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br w:type="textWrapping"/>
            </w:r>
            <w:r>
              <w:rPr>
                <w:rFonts w:hint="eastAsia" w:ascii="宋体" w:hAnsi="宋体" w:cs="宋体"/>
                <w:color w:val="auto"/>
                <w:kern w:val="0"/>
                <w:sz w:val="21"/>
                <w:szCs w:val="21"/>
                <w:highlight w:val="none"/>
                <w:lang w:val="en-US" w:eastAsia="zh-CN"/>
              </w:rPr>
              <w:t>⑦</w:t>
            </w:r>
            <w:r>
              <w:rPr>
                <w:rFonts w:hint="eastAsia" w:ascii="宋体" w:hAnsi="宋体" w:eastAsia="宋体" w:cs="宋体"/>
                <w:color w:val="auto"/>
                <w:kern w:val="0"/>
                <w:sz w:val="21"/>
                <w:szCs w:val="21"/>
                <w:highlight w:val="none"/>
              </w:rPr>
              <w:t>施工图提交后</w:t>
            </w:r>
            <w:r>
              <w:rPr>
                <w:rFonts w:hint="eastAsia" w:ascii="宋体" w:hAnsi="宋体" w:eastAsia="宋体" w:cs="宋体"/>
                <w:color w:val="auto"/>
                <w:kern w:val="0"/>
                <w:sz w:val="21"/>
                <w:szCs w:val="21"/>
                <w:highlight w:val="none"/>
                <w:lang w:val="en-US" w:eastAsia="zh-CN"/>
              </w:rPr>
              <w:t>15日历天内完成</w:t>
            </w:r>
            <w:r>
              <w:rPr>
                <w:rFonts w:hint="eastAsia" w:ascii="宋体" w:hAnsi="宋体" w:eastAsia="宋体" w:cs="宋体"/>
                <w:color w:val="auto"/>
                <w:kern w:val="0"/>
                <w:sz w:val="21"/>
                <w:szCs w:val="21"/>
                <w:highlight w:val="none"/>
              </w:rPr>
              <w:t>施工图预算15天</w:t>
            </w:r>
            <w:r>
              <w:rPr>
                <w:rFonts w:hint="eastAsia" w:ascii="宋体" w:hAnsi="宋体" w:cs="宋体"/>
                <w:color w:val="auto"/>
                <w:kern w:val="0"/>
                <w:sz w:val="21"/>
                <w:szCs w:val="21"/>
                <w:highlight w:val="none"/>
                <w:lang w:eastAsia="zh-CN"/>
              </w:rPr>
              <w:t>；</w:t>
            </w:r>
          </w:p>
          <w:p w14:paraId="2D7C7937">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rPr>
                <w:rFonts w:hint="default" w:ascii="宋体" w:hAnsi="宋体" w:cs="宋体"/>
                <w:b w:val="0"/>
                <w:bCs w:val="0"/>
                <w:color w:val="auto"/>
                <w:kern w:val="0"/>
                <w:sz w:val="21"/>
                <w:szCs w:val="21"/>
                <w:highlight w:val="none"/>
                <w:lang w:val="en-US" w:eastAsia="zh-CN"/>
              </w:rPr>
            </w:pPr>
            <w:r>
              <w:rPr>
                <w:rFonts w:hint="eastAsia" w:ascii="宋体" w:hAnsi="宋体" w:cs="宋体"/>
                <w:color w:val="auto"/>
                <w:kern w:val="0"/>
                <w:sz w:val="21"/>
                <w:szCs w:val="21"/>
                <w:highlight w:val="none"/>
                <w:lang w:eastAsia="zh-CN"/>
              </w:rPr>
              <w:t>⑧</w:t>
            </w:r>
            <w:r>
              <w:rPr>
                <w:rFonts w:hint="eastAsia" w:ascii="宋体" w:hAnsi="宋体" w:eastAsia="宋体" w:cs="宋体"/>
                <w:color w:val="auto"/>
                <w:kern w:val="0"/>
                <w:sz w:val="21"/>
                <w:szCs w:val="21"/>
                <w:highlight w:val="none"/>
              </w:rPr>
              <w:t>施工配合：从工程项目施工阶段开始至工程竣工验收。</w:t>
            </w:r>
          </w:p>
          <w:p w14:paraId="649CF9C4">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（五）服务要求：</w:t>
            </w:r>
          </w:p>
          <w:p w14:paraId="43E4A882">
            <w:pPr>
              <w:spacing w:line="400" w:lineRule="exact"/>
              <w:ind w:firstLine="420" w:firstLineChars="200"/>
              <w:rPr>
                <w:rFonts w:hint="eastAsia" w:ascii="宋体" w:hAnsi="宋体" w:eastAsia="宋体" w:cs="宋体"/>
                <w:color w:val="auto"/>
                <w:highlight w:val="none"/>
                <w:lang w:val="nl-NL"/>
              </w:rPr>
            </w:pPr>
            <w:r>
              <w:rPr>
                <w:rFonts w:hint="eastAsia" w:ascii="宋体" w:hAnsi="宋体" w:eastAsia="宋体" w:cs="宋体"/>
                <w:color w:val="auto"/>
                <w:highlight w:val="none"/>
                <w:lang w:val="zh-CN"/>
              </w:rPr>
              <w:t>需要完成的内容包括：</w:t>
            </w:r>
            <w:r>
              <w:rPr>
                <w:rFonts w:hint="eastAsia" w:ascii="宋体" w:hAnsi="宋体" w:cs="宋体"/>
                <w:color w:val="auto"/>
                <w:highlight w:val="none"/>
                <w:lang w:val="en-US" w:eastAsia="zh-CN"/>
              </w:rPr>
              <w:t>总体</w:t>
            </w:r>
            <w:r>
              <w:rPr>
                <w:rFonts w:hint="eastAsia" w:ascii="宋体" w:hAnsi="宋体" w:eastAsia="宋体" w:cs="宋体"/>
                <w:b w:val="0"/>
                <w:bCs w:val="0"/>
                <w:color w:val="auto"/>
                <w:kern w:val="0"/>
                <w:sz w:val="21"/>
                <w:szCs w:val="21"/>
                <w:highlight w:val="none"/>
                <w:lang w:val="en-US" w:eastAsia="zh-CN"/>
              </w:rPr>
              <w:t>实施方案编制、项目建议书编制、可行性研究报告编制、</w:t>
            </w:r>
            <w:r>
              <w:rPr>
                <w:rFonts w:hint="eastAsia" w:ascii="宋体" w:hAnsi="宋体" w:cs="宋体"/>
                <w:b w:val="0"/>
                <w:bCs w:val="0"/>
                <w:color w:val="auto"/>
                <w:kern w:val="0"/>
                <w:sz w:val="21"/>
                <w:szCs w:val="21"/>
                <w:highlight w:val="none"/>
                <w:lang w:val="en-US" w:eastAsia="zh-CN"/>
              </w:rPr>
              <w:t>单个项目设计方案编制、</w:t>
            </w:r>
            <w:r>
              <w:rPr>
                <w:rFonts w:hint="eastAsia" w:ascii="宋体" w:hAnsi="宋体" w:eastAsia="宋体" w:cs="宋体"/>
                <w:b w:val="0"/>
                <w:bCs w:val="0"/>
                <w:color w:val="auto"/>
                <w:kern w:val="0"/>
                <w:sz w:val="21"/>
                <w:szCs w:val="21"/>
                <w:highlight w:val="none"/>
                <w:lang w:val="en-US" w:eastAsia="zh-CN"/>
              </w:rPr>
              <w:t>初步设计编制、施工图设计及预算编制</w:t>
            </w:r>
            <w:r>
              <w:rPr>
                <w:rFonts w:hint="eastAsia" w:ascii="宋体" w:hAnsi="宋体" w:eastAsia="宋体" w:cs="宋体"/>
                <w:color w:val="auto"/>
                <w:highlight w:val="none"/>
                <w:lang w:val="nl-NL"/>
              </w:rPr>
              <w:t>。以上内容</w:t>
            </w: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lang w:val="nl-NL"/>
              </w:rPr>
              <w:t>以取得相应阶段的批复作为完成该项工作的依据。</w:t>
            </w:r>
          </w:p>
          <w:p w14:paraId="0D753280">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具体服务要求如下（包含以下各项服务名称但不限于以下内容）：</w:t>
            </w:r>
          </w:p>
          <w:p w14:paraId="7625EC49">
            <w:pPr>
              <w:spacing w:line="400" w:lineRule="exact"/>
              <w:ind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1）</w:t>
            </w:r>
            <w:r>
              <w:rPr>
                <w:rFonts w:hint="eastAsia" w:ascii="宋体" w:hAnsi="宋体" w:cs="宋体"/>
                <w:b/>
                <w:bCs/>
                <w:color w:val="auto"/>
                <w:highlight w:val="none"/>
                <w:lang w:val="en-US" w:eastAsia="zh-CN"/>
              </w:rPr>
              <w:t>总体</w:t>
            </w:r>
            <w:r>
              <w:rPr>
                <w:rFonts w:hint="eastAsia" w:ascii="宋体" w:hAnsi="宋体" w:eastAsia="宋体" w:cs="宋体"/>
                <w:b/>
                <w:bCs/>
                <w:color w:val="auto"/>
                <w:highlight w:val="none"/>
              </w:rPr>
              <w:t>实施方案编制</w:t>
            </w:r>
          </w:p>
          <w:p w14:paraId="398E998D">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①</w:t>
            </w:r>
            <w:r>
              <w:rPr>
                <w:rFonts w:hint="eastAsia" w:ascii="宋体" w:hAnsi="宋体" w:eastAsia="宋体" w:cs="宋体"/>
                <w:color w:val="auto"/>
                <w:highlight w:val="none"/>
              </w:rPr>
              <w:t>服务内容：按采购人需求编制，通过采购人的认可和专家评审，并取得行政主管部门的论证批复。</w:t>
            </w:r>
          </w:p>
          <w:p w14:paraId="6E3B2038">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②</w:t>
            </w:r>
            <w:r>
              <w:rPr>
                <w:rFonts w:hint="eastAsia" w:ascii="宋体" w:hAnsi="宋体" w:eastAsia="宋体" w:cs="宋体"/>
                <w:color w:val="auto"/>
                <w:highlight w:val="none"/>
              </w:rPr>
              <w:t>服务要求：对项目概况以及项目背景充分调研，明确项目建设的政策符合性、以及结合地方财政承受能力，分析该资金在财政承受能力范围内，不会造成地方政府债务风险，不会对财政收入和支出增加负担</w:t>
            </w:r>
            <w:r>
              <w:rPr>
                <w:rFonts w:hint="eastAsia" w:ascii="宋体" w:hAnsi="宋体" w:cs="宋体"/>
                <w:color w:val="auto"/>
                <w:highlight w:val="none"/>
                <w:lang w:eastAsia="zh-CN"/>
              </w:rPr>
              <w:t>，</w:t>
            </w:r>
            <w:r>
              <w:rPr>
                <w:rFonts w:hint="eastAsia" w:ascii="宋体" w:hAnsi="宋体" w:eastAsia="宋体" w:cs="宋体"/>
                <w:color w:val="auto"/>
                <w:highlight w:val="none"/>
              </w:rPr>
              <w:t>通过采购人的认可和专家评审，并取得行政主管部门的论证批复。</w:t>
            </w:r>
          </w:p>
          <w:p w14:paraId="37D17C6E">
            <w:pPr>
              <w:spacing w:line="400" w:lineRule="exact"/>
              <w:ind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rPr>
              <w:t>项目建议书</w:t>
            </w:r>
            <w:r>
              <w:rPr>
                <w:rFonts w:hint="eastAsia" w:ascii="宋体" w:hAnsi="宋体" w:cs="宋体"/>
                <w:b/>
                <w:bCs/>
                <w:color w:val="auto"/>
                <w:highlight w:val="none"/>
                <w:lang w:eastAsia="zh-CN"/>
              </w:rPr>
              <w:t>、</w:t>
            </w:r>
            <w:r>
              <w:rPr>
                <w:rFonts w:hint="eastAsia" w:ascii="宋体" w:hAnsi="宋体" w:cs="宋体"/>
                <w:b/>
                <w:bCs/>
                <w:color w:val="auto"/>
                <w:highlight w:val="none"/>
                <w:lang w:val="en-US" w:eastAsia="zh-CN"/>
              </w:rPr>
              <w:t>可行性研究报告</w:t>
            </w:r>
            <w:r>
              <w:rPr>
                <w:rFonts w:hint="eastAsia" w:ascii="宋体" w:hAnsi="宋体" w:eastAsia="宋体" w:cs="宋体"/>
                <w:b/>
                <w:bCs/>
                <w:color w:val="auto"/>
                <w:highlight w:val="none"/>
              </w:rPr>
              <w:t>编制</w:t>
            </w:r>
          </w:p>
          <w:p w14:paraId="2DAED2ED">
            <w:pPr>
              <w:spacing w:line="400" w:lineRule="exact"/>
              <w:ind w:firstLine="420" w:firstLineChars="200"/>
              <w:rPr>
                <w:rFonts w:hint="eastAsia" w:ascii="宋体" w:hAnsi="宋体" w:cs="宋体"/>
                <w:color w:val="auto"/>
                <w:highlight w:val="none"/>
                <w:lang w:val="en-US" w:eastAsia="zh-CN"/>
              </w:rPr>
            </w:pPr>
            <w:r>
              <w:rPr>
                <w:rFonts w:hint="eastAsia" w:ascii="宋体" w:hAnsi="宋体" w:eastAsia="宋体" w:cs="宋体"/>
                <w:color w:val="auto"/>
                <w:highlight w:val="none"/>
                <w:lang w:val="en-US" w:eastAsia="zh-CN"/>
              </w:rPr>
              <w:t>①</w:t>
            </w:r>
            <w:r>
              <w:rPr>
                <w:rFonts w:hint="eastAsia" w:ascii="宋体" w:hAnsi="宋体" w:cs="宋体"/>
                <w:color w:val="auto"/>
                <w:highlight w:val="none"/>
                <w:lang w:val="en-US" w:eastAsia="zh-CN"/>
              </w:rPr>
              <w:t>项目建议书</w:t>
            </w:r>
          </w:p>
          <w:p w14:paraId="67AF5A49">
            <w:pPr>
              <w:spacing w:line="400" w:lineRule="exact"/>
              <w:ind w:firstLine="420" w:firstLineChars="200"/>
              <w:rPr>
                <w:rFonts w:hint="eastAsia" w:ascii="宋体" w:hAnsi="宋体" w:eastAsia="宋体" w:cs="宋体"/>
                <w:color w:val="auto"/>
                <w:highlight w:val="none"/>
              </w:rPr>
            </w:pPr>
            <w:r>
              <w:rPr>
                <w:rFonts w:hint="eastAsia" w:ascii="宋体" w:hAnsi="宋体" w:cs="宋体"/>
                <w:color w:val="auto"/>
                <w:highlight w:val="none"/>
                <w:lang w:val="en-US" w:eastAsia="zh-CN"/>
              </w:rPr>
              <w:t>1）</w:t>
            </w:r>
            <w:r>
              <w:rPr>
                <w:rFonts w:hint="eastAsia" w:ascii="宋体" w:hAnsi="宋体" w:eastAsia="宋体" w:cs="宋体"/>
                <w:color w:val="auto"/>
                <w:highlight w:val="none"/>
              </w:rPr>
              <w:t>服务内容：按采购人需求编制项目建议书，通过采购人的认可和专家评审，并取得行政主管部门的立项批复。</w:t>
            </w:r>
          </w:p>
          <w:p w14:paraId="09D0810E">
            <w:pPr>
              <w:spacing w:line="400" w:lineRule="exact"/>
              <w:ind w:firstLine="420" w:firstLineChars="200"/>
              <w:rPr>
                <w:rFonts w:hint="eastAsia" w:ascii="宋体" w:hAnsi="宋体" w:eastAsia="宋体" w:cs="宋体"/>
                <w:color w:val="auto"/>
                <w:highlight w:val="none"/>
              </w:rPr>
            </w:pPr>
            <w:r>
              <w:rPr>
                <w:rFonts w:hint="eastAsia" w:ascii="宋体" w:hAnsi="宋体" w:cs="宋体"/>
                <w:color w:val="auto"/>
                <w:highlight w:val="none"/>
                <w:lang w:val="en-US" w:eastAsia="zh-CN"/>
              </w:rPr>
              <w:t>2）</w:t>
            </w:r>
            <w:r>
              <w:rPr>
                <w:rFonts w:hint="eastAsia" w:ascii="宋体" w:hAnsi="宋体" w:eastAsia="宋体" w:cs="宋体"/>
                <w:color w:val="auto"/>
                <w:highlight w:val="none"/>
              </w:rPr>
              <w:t xml:space="preserve">服务要求：本项目建议书应根据采购人需求和项目的建设条件进行充分调研，在对资金筹措进行分析后，明确项目建设的必要性、可行性、建设范围、主要建设内容和规模、资金来源、项目主体、责任主体、管理机制和日常监管等。项目建议书的编制，应贯彻国家有关基本建设的方针政策和产业及相关行业的法规，并应符合有关技术标准，通过采购人的认可和专家评审，并取得行政主管部门的立项批复。 </w:t>
            </w:r>
          </w:p>
          <w:p w14:paraId="2A249F26">
            <w:pPr>
              <w:spacing w:line="400" w:lineRule="exact"/>
              <w:ind w:firstLine="420" w:firstLineChars="200"/>
              <w:rPr>
                <w:rFonts w:hint="eastAsia" w:ascii="宋体" w:hAnsi="宋体" w:eastAsia="宋体" w:cs="宋体"/>
                <w:b w:val="0"/>
                <w:bCs w:val="0"/>
                <w:color w:val="auto"/>
                <w:highlight w:val="none"/>
              </w:rPr>
            </w:pPr>
            <w:r>
              <w:rPr>
                <w:rFonts w:hint="eastAsia" w:ascii="宋体" w:hAnsi="宋体" w:eastAsia="宋体" w:cs="宋体"/>
                <w:color w:val="auto"/>
                <w:highlight w:val="none"/>
                <w:lang w:val="en-US" w:eastAsia="zh-CN"/>
              </w:rPr>
              <w:t>②</w:t>
            </w:r>
            <w:r>
              <w:rPr>
                <w:rFonts w:hint="eastAsia" w:ascii="宋体" w:hAnsi="宋体" w:eastAsia="宋体" w:cs="宋体"/>
                <w:b w:val="0"/>
                <w:bCs w:val="0"/>
                <w:color w:val="auto"/>
                <w:highlight w:val="none"/>
              </w:rPr>
              <w:t>编制可行性研究报告</w:t>
            </w:r>
          </w:p>
          <w:p w14:paraId="5A85E5F1">
            <w:pPr>
              <w:spacing w:line="400" w:lineRule="exact"/>
              <w:ind w:firstLine="420" w:firstLineChars="200"/>
              <w:rPr>
                <w:rFonts w:hint="eastAsia" w:ascii="宋体" w:hAnsi="宋体" w:eastAsia="宋体" w:cs="宋体"/>
                <w:color w:val="auto"/>
                <w:highlight w:val="none"/>
              </w:rPr>
            </w:pPr>
            <w:r>
              <w:rPr>
                <w:rFonts w:hint="eastAsia" w:ascii="宋体" w:hAnsi="宋体" w:cs="宋体"/>
                <w:color w:val="auto"/>
                <w:highlight w:val="none"/>
                <w:lang w:val="en-US" w:eastAsia="zh-CN"/>
              </w:rPr>
              <w:t>1）</w:t>
            </w:r>
            <w:r>
              <w:rPr>
                <w:rFonts w:hint="eastAsia" w:ascii="宋体" w:hAnsi="宋体" w:eastAsia="宋体" w:cs="宋体"/>
                <w:color w:val="auto"/>
                <w:highlight w:val="none"/>
              </w:rPr>
              <w:t xml:space="preserve">服务内容：根据立项批复和采购人的需求，编制可行性研究报告。 </w:t>
            </w:r>
          </w:p>
          <w:p w14:paraId="5CF8C0F9">
            <w:pPr>
              <w:spacing w:line="400" w:lineRule="exact"/>
              <w:ind w:firstLine="420" w:firstLineChars="200"/>
              <w:rPr>
                <w:rFonts w:hint="eastAsia" w:ascii="宋体" w:hAnsi="宋体" w:eastAsia="宋体" w:cs="宋体"/>
                <w:color w:val="auto"/>
                <w:highlight w:val="none"/>
              </w:rPr>
            </w:pPr>
            <w:r>
              <w:rPr>
                <w:rFonts w:hint="eastAsia" w:ascii="宋体" w:hAnsi="宋体" w:cs="宋体"/>
                <w:color w:val="auto"/>
                <w:highlight w:val="none"/>
                <w:lang w:val="en-US" w:eastAsia="zh-CN"/>
              </w:rPr>
              <w:t>2）</w:t>
            </w:r>
            <w:r>
              <w:rPr>
                <w:rFonts w:hint="eastAsia" w:ascii="宋体" w:hAnsi="宋体" w:eastAsia="宋体" w:cs="宋体"/>
                <w:color w:val="auto"/>
                <w:highlight w:val="none"/>
              </w:rPr>
              <w:t>服务要求：参照可行性研究报告编制的相关标准，研究项目建设的背景和必要性，分析项目建设需求，拟定项目建设的初步方案并分析其技术可行性，估算项目的投资，对项目整体进行财务评价，提出项目的设计思路、建设目标、总体设计方案、详细设计方案、项目组织实施计划步骤、进度安排和投资概算、风险评估等内容，最终提出可行性研究的结论和建议并取得可研批复。完成成果应能达到委托人主管部门备案、行政审批通过、完成方案设计等的深度要求，为项目初步设计、水土保持方案编制、后续项目招标采购、项目建设实施与工程管理等后期工作提供依据。最终形成的可行性研究报告应符合国家规定的标准、政策和现行技术规范、规程要求，并通过专家评审和取得行政主管部门的批复。</w:t>
            </w:r>
          </w:p>
          <w:p w14:paraId="526F6BB4">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③</w:t>
            </w:r>
            <w:r>
              <w:rPr>
                <w:rFonts w:hint="eastAsia" w:ascii="宋体" w:hAnsi="宋体" w:eastAsia="宋体" w:cs="宋体"/>
                <w:color w:val="auto"/>
                <w:highlight w:val="none"/>
              </w:rPr>
              <w:t>交付质量标准</w:t>
            </w:r>
          </w:p>
          <w:p w14:paraId="78CFE900">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1）项目建议书、可行性研究报告，并取得相关政府审批部门审批通过。</w:t>
            </w:r>
          </w:p>
          <w:p w14:paraId="60547C1B">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2）提交成果形式：纸质文本（文本内容须是使用80gA4纸打印；图表选择适用能清晰反映其内容的纸张大小打印）形式和电子文件（可编辑WORD格式、PDF格式）形式均须提供。</w:t>
            </w:r>
          </w:p>
          <w:p w14:paraId="375058C1">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3）成果文件份数：项目建议书、可行性研究报告等的成果文件各</w:t>
            </w:r>
            <w:r>
              <w:rPr>
                <w:rFonts w:hint="eastAsia" w:ascii="宋体" w:hAnsi="宋体" w:cs="宋体"/>
                <w:color w:val="auto"/>
                <w:highlight w:val="none"/>
                <w:lang w:val="en-US" w:eastAsia="zh-CN"/>
              </w:rPr>
              <w:t>4</w:t>
            </w:r>
            <w:r>
              <w:rPr>
                <w:rFonts w:ascii="微软雅黑" w:hAnsi="微软雅黑" w:eastAsia="微软雅黑" w:cs="微软雅黑"/>
                <w:i w:val="0"/>
                <w:iCs w:val="0"/>
                <w:caps w:val="0"/>
                <w:color w:val="auto"/>
                <w:spacing w:val="0"/>
                <w:sz w:val="22"/>
                <w:szCs w:val="22"/>
                <w:highlight w:val="none"/>
                <w:shd w:val="clear" w:fill="FFFFFF"/>
              </w:rPr>
              <w:t>~</w:t>
            </w:r>
            <w:r>
              <w:rPr>
                <w:rFonts w:hint="eastAsia" w:ascii="宋体" w:hAnsi="宋体" w:cs="宋体"/>
                <w:color w:val="auto"/>
                <w:highlight w:val="none"/>
                <w:lang w:val="en-US" w:eastAsia="zh-CN"/>
              </w:rPr>
              <w:t>6</w:t>
            </w:r>
            <w:r>
              <w:rPr>
                <w:rFonts w:hint="eastAsia" w:ascii="宋体" w:hAnsi="宋体" w:eastAsia="宋体" w:cs="宋体"/>
                <w:color w:val="auto"/>
                <w:highlight w:val="none"/>
              </w:rPr>
              <w:t>份，电子文件 1份（不能加密）。</w:t>
            </w:r>
          </w:p>
          <w:p w14:paraId="7DCE1C4D">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4）交付成果文件的技术要求如下：</w:t>
            </w:r>
          </w:p>
          <w:p w14:paraId="6C28B18B">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1.项目建议书</w:t>
            </w:r>
          </w:p>
          <w:p w14:paraId="45577380">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1.1项目建设的背景和必要性；</w:t>
            </w:r>
          </w:p>
          <w:p w14:paraId="1A43ED97">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1.2建设规模及建设内容；</w:t>
            </w:r>
          </w:p>
          <w:p w14:paraId="59ACC3EA">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1.3建设地点及建设条件；</w:t>
            </w:r>
          </w:p>
          <w:p w14:paraId="78FA67BB">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1.4工程初步方案、环保、消防、安全、卫生初步方案；</w:t>
            </w:r>
          </w:p>
          <w:p w14:paraId="50C23910">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1.5工程进度安排；</w:t>
            </w:r>
          </w:p>
          <w:p w14:paraId="14CE71A8">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1.6投资估算与资金筹措；</w:t>
            </w:r>
          </w:p>
          <w:p w14:paraId="0BDF822E">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1.7提出存在问题和有关建议。</w:t>
            </w:r>
          </w:p>
          <w:p w14:paraId="38C721F7">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2.可行性研究报告编制要求</w:t>
            </w:r>
          </w:p>
          <w:p w14:paraId="00E72EA3">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重要研究内容应包括：</w:t>
            </w:r>
          </w:p>
          <w:p w14:paraId="399640C4">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2.1 建设项目任务依据、历史背景；</w:t>
            </w:r>
          </w:p>
          <w:p w14:paraId="47A7132E">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2.2 概述项目区位情况、选址情况；</w:t>
            </w:r>
          </w:p>
          <w:p w14:paraId="65789514">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2.3 论述建设项目所在地区的经济特征，研究建设项目与经济发展的内在联系；建设项目的地理位置，地形、地质、地震、气候、水文等自然特征；</w:t>
            </w:r>
          </w:p>
          <w:p w14:paraId="6F4051F9">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2.4论证建设规模、标准，提出推荐意见；</w:t>
            </w:r>
          </w:p>
          <w:p w14:paraId="509D7A64">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2.5 评价建设项目对环境的影响；</w:t>
            </w:r>
          </w:p>
          <w:p w14:paraId="36CC178D">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 测算主要工程数量、征地拆迁数量，估算投资，提出资金筹措方式；</w:t>
            </w:r>
          </w:p>
          <w:p w14:paraId="51494CDF">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2.7 提出勘测设计,施工计划安排；</w:t>
            </w:r>
          </w:p>
          <w:p w14:paraId="6D5D1806">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2.8财务状况分析</w:t>
            </w:r>
          </w:p>
          <w:p w14:paraId="10C16C51">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2.9 确定运输成本及有关经济参数，进行经济评价、敏感性分析尚需做财务分析；</w:t>
            </w:r>
          </w:p>
          <w:p w14:paraId="73DE837F">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2.10社会影响（风险评估）</w:t>
            </w:r>
          </w:p>
          <w:p w14:paraId="5DE4CC84">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2.11评价推荐方案，提出存在问题和有关建议。</w:t>
            </w:r>
          </w:p>
          <w:p w14:paraId="36099F68">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2.12做出详细投资估算表、设备购置清单。</w:t>
            </w:r>
          </w:p>
          <w:p w14:paraId="0191E40D">
            <w:pPr>
              <w:spacing w:line="400" w:lineRule="exact"/>
              <w:ind w:firstLine="422" w:firstLineChars="200"/>
              <w:rPr>
                <w:rFonts w:hint="eastAsia" w:ascii="宋体" w:hAnsi="宋体" w:cs="宋体"/>
                <w:b/>
                <w:bCs/>
                <w:color w:val="auto"/>
                <w:highlight w:val="none"/>
                <w:lang w:val="en-US" w:eastAsia="zh-CN"/>
              </w:rPr>
            </w:pPr>
            <w:r>
              <w:rPr>
                <w:rFonts w:hint="eastAsia" w:ascii="宋体" w:hAnsi="宋体" w:cs="宋体"/>
                <w:b/>
                <w:bCs/>
                <w:color w:val="auto"/>
                <w:highlight w:val="none"/>
                <w:lang w:eastAsia="zh-CN"/>
              </w:rPr>
              <w:t>（</w:t>
            </w:r>
            <w:r>
              <w:rPr>
                <w:rFonts w:hint="eastAsia" w:ascii="宋体" w:hAnsi="宋体" w:cs="宋体"/>
                <w:b/>
                <w:bCs/>
                <w:color w:val="auto"/>
                <w:highlight w:val="none"/>
                <w:lang w:val="en-US" w:eastAsia="zh-CN"/>
              </w:rPr>
              <w:t>3）单个项目设计方案编制</w:t>
            </w:r>
          </w:p>
          <w:p w14:paraId="340925B7">
            <w:pPr>
              <w:spacing w:line="400" w:lineRule="exact"/>
              <w:ind w:firstLine="420" w:firstLineChars="200"/>
              <w:rPr>
                <w:rFonts w:hint="eastAsia" w:ascii="宋体" w:hAnsi="宋体" w:cs="宋体"/>
                <w:color w:val="auto"/>
                <w:highlight w:val="none"/>
                <w:lang w:val="en-US" w:eastAsia="zh-CN"/>
              </w:rPr>
            </w:pPr>
            <w:r>
              <w:rPr>
                <w:rFonts w:hint="eastAsia" w:ascii="宋体" w:hAnsi="宋体" w:eastAsia="宋体" w:cs="宋体"/>
                <w:color w:val="auto"/>
                <w:highlight w:val="none"/>
                <w:lang w:val="en-US" w:eastAsia="zh-CN"/>
              </w:rPr>
              <w:t>《实施方案》中</w:t>
            </w:r>
            <w:r>
              <w:rPr>
                <w:rFonts w:hint="eastAsia" w:ascii="宋体" w:hAnsi="宋体" w:cs="宋体"/>
                <w:color w:val="auto"/>
                <w:highlight w:val="none"/>
                <w:lang w:val="en-US" w:eastAsia="zh-CN"/>
              </w:rPr>
              <w:t>涉及的传统村落设计</w:t>
            </w:r>
            <w:r>
              <w:rPr>
                <w:rFonts w:hint="eastAsia" w:ascii="宋体" w:hAnsi="宋体" w:eastAsia="宋体" w:cs="宋体"/>
                <w:color w:val="auto"/>
                <w:highlight w:val="none"/>
                <w:lang w:val="en-US" w:eastAsia="zh-CN"/>
              </w:rPr>
              <w:t>方案编制工作</w:t>
            </w:r>
            <w:r>
              <w:rPr>
                <w:rFonts w:hint="eastAsia" w:ascii="宋体" w:hAnsi="宋体" w:cs="宋体"/>
                <w:color w:val="auto"/>
                <w:highlight w:val="none"/>
                <w:lang w:val="en-US" w:eastAsia="zh-CN"/>
              </w:rPr>
              <w:t>，其中，2个传统村落作为活化利用示范进行重点打造，其余8个传统村落进行简要提质改造设计。</w:t>
            </w:r>
          </w:p>
          <w:p w14:paraId="6BC4F415">
            <w:pPr>
              <w:spacing w:line="400" w:lineRule="exact"/>
              <w:ind w:firstLine="420" w:firstLineChars="200"/>
              <w:rPr>
                <w:rFonts w:hint="eastAsia" w:ascii="宋体" w:hAnsi="宋体" w:cs="宋体"/>
                <w:color w:val="auto"/>
                <w:highlight w:val="none"/>
                <w:lang w:val="en-US" w:eastAsia="zh-CN"/>
              </w:rPr>
            </w:pPr>
            <w:r>
              <w:rPr>
                <w:rFonts w:hint="eastAsia" w:ascii="宋体" w:hAnsi="宋体" w:cs="宋体"/>
                <w:color w:val="auto"/>
                <w:highlight w:val="none"/>
                <w:lang w:val="en-US" w:eastAsia="zh-CN"/>
              </w:rPr>
              <w:t>设计内容主要对村庄现状传统建筑、客家文化阵地及村落周边环境进行综合提质改造。主要包括：区位分析图、设计总平面图、功能分区图、交通流线图、详细的分区设计、传统建筑改造、景观节点设计和效果图等方面。</w:t>
            </w:r>
          </w:p>
          <w:p w14:paraId="1F8EB400">
            <w:pPr>
              <w:spacing w:line="40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专项设计方面主要包括传统建筑保护修缮设计、传统建筑宜居性改造设计、古道修缮改造设计、铺装选择、绿化植物配置设计、配套设施选择、夜景照明设计以及标识系统设计等专项内容。设计方案将同步落实客家文化展示馆及传习所空间布局、非遗活化展示场景营造；围绕完善基础设施短板，完成电力通讯入地、污水处理、消防防灾、公共卫生及停车设施的设计落位；同时结合特色产业发展，做好民宿、文创、研学等产业空间的规划配建，确保“保护修缮有标准、项目落地有图纸、产业培育有空间”的全域设计闭环。</w:t>
            </w:r>
          </w:p>
          <w:p w14:paraId="0C9E261F">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①</w:t>
            </w:r>
            <w:r>
              <w:rPr>
                <w:rFonts w:hint="eastAsia" w:ascii="宋体" w:hAnsi="宋体" w:eastAsia="宋体" w:cs="宋体"/>
                <w:color w:val="auto"/>
                <w:highlight w:val="none"/>
              </w:rPr>
              <w:t>提交成果形式：纸质文本（A4</w:t>
            </w:r>
            <w:r>
              <w:rPr>
                <w:rFonts w:hint="eastAsia" w:ascii="宋体" w:hAnsi="宋体" w:eastAsia="宋体" w:cs="宋体"/>
                <w:color w:val="auto"/>
                <w:highlight w:val="none"/>
                <w:lang w:val="en-US" w:eastAsia="zh-CN"/>
              </w:rPr>
              <w:t>或A3</w:t>
            </w:r>
            <w:r>
              <w:rPr>
                <w:rFonts w:hint="eastAsia" w:ascii="宋体" w:hAnsi="宋体" w:eastAsia="宋体" w:cs="宋体"/>
                <w:color w:val="auto"/>
                <w:highlight w:val="none"/>
              </w:rPr>
              <w:t>纸打印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；电子文件（PDF格式、JPG格式各一份）形式均须提供。</w:t>
            </w:r>
          </w:p>
          <w:p w14:paraId="067DC89B">
            <w:pPr>
              <w:spacing w:line="400" w:lineRule="exact"/>
              <w:ind w:firstLine="420" w:firstLineChars="20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②</w:t>
            </w:r>
            <w:r>
              <w:rPr>
                <w:rFonts w:hint="eastAsia" w:ascii="宋体" w:hAnsi="宋体" w:eastAsia="宋体" w:cs="宋体"/>
                <w:color w:val="auto"/>
                <w:highlight w:val="none"/>
              </w:rPr>
              <w:t>成果文件份数：8份，电子文件1份。</w:t>
            </w:r>
          </w:p>
          <w:p w14:paraId="6875F4BD">
            <w:pPr>
              <w:spacing w:line="400" w:lineRule="exact"/>
              <w:ind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w:t>
            </w:r>
            <w:r>
              <w:rPr>
                <w:rFonts w:hint="eastAsia" w:ascii="宋体" w:hAnsi="宋体" w:cs="宋体"/>
                <w:b/>
                <w:bCs/>
                <w:color w:val="auto"/>
                <w:highlight w:val="none"/>
                <w:lang w:val="en-US" w:eastAsia="zh-CN"/>
              </w:rPr>
              <w:t>4</w:t>
            </w:r>
            <w:r>
              <w:rPr>
                <w:rFonts w:hint="eastAsia" w:ascii="宋体" w:hAnsi="宋体" w:eastAsia="宋体" w:cs="宋体"/>
                <w:b/>
                <w:bCs/>
                <w:color w:val="auto"/>
                <w:highlight w:val="none"/>
              </w:rPr>
              <w:t>）初步设计编制、施工图设计及预算编制</w:t>
            </w:r>
          </w:p>
          <w:p w14:paraId="39DED59A">
            <w:pPr>
              <w:spacing w:line="400" w:lineRule="exact"/>
              <w:ind w:firstLine="420" w:firstLineChars="200"/>
              <w:rPr>
                <w:rFonts w:hint="eastAsia" w:ascii="宋体" w:hAnsi="宋体" w:cs="宋体"/>
                <w:color w:val="auto"/>
                <w:highlight w:val="none"/>
                <w:lang w:val="en-US" w:eastAsia="zh-CN"/>
              </w:rPr>
            </w:pPr>
            <w:r>
              <w:rPr>
                <w:rFonts w:hint="eastAsia" w:ascii="宋体" w:hAnsi="宋体" w:eastAsia="宋体" w:cs="宋体"/>
                <w:color w:val="auto"/>
                <w:highlight w:val="none"/>
                <w:lang w:val="en-US" w:eastAsia="zh-CN"/>
              </w:rPr>
              <w:t>①</w:t>
            </w:r>
            <w:r>
              <w:rPr>
                <w:rFonts w:hint="eastAsia" w:ascii="宋体" w:hAnsi="宋体" w:cs="宋体"/>
                <w:color w:val="auto"/>
                <w:highlight w:val="none"/>
                <w:lang w:val="en-US" w:eastAsia="zh-CN"/>
              </w:rPr>
              <w:t>成果文件及份数要求：</w:t>
            </w:r>
          </w:p>
          <w:p w14:paraId="01E46865">
            <w:pPr>
              <w:spacing w:line="400" w:lineRule="exact"/>
              <w:ind w:firstLine="420" w:firstLineChars="200"/>
              <w:rPr>
                <w:rFonts w:hint="eastAsia" w:ascii="宋体" w:hAnsi="宋体" w:cs="宋体"/>
                <w:color w:val="auto"/>
                <w:highlight w:val="none"/>
                <w:lang w:val="en-US" w:eastAsia="zh-CN"/>
              </w:rPr>
            </w:pPr>
            <w:r>
              <w:rPr>
                <w:rFonts w:hint="eastAsia" w:ascii="宋体" w:hAnsi="宋体" w:cs="宋体"/>
                <w:color w:val="auto"/>
                <w:highlight w:val="none"/>
                <w:lang w:val="en-US" w:eastAsia="zh-CN"/>
              </w:rPr>
              <w:t>1）</w:t>
            </w:r>
            <w:r>
              <w:rPr>
                <w:rFonts w:hint="eastAsia" w:ascii="宋体" w:hAnsi="宋体" w:eastAsia="宋体" w:cs="宋体"/>
                <w:color w:val="auto"/>
                <w:highlight w:val="none"/>
              </w:rPr>
              <w:t>初步设计：</w:t>
            </w:r>
            <w:r>
              <w:rPr>
                <w:rFonts w:hint="eastAsia" w:ascii="宋体" w:hAnsi="宋体" w:cs="宋体"/>
                <w:color w:val="auto"/>
                <w:highlight w:val="none"/>
                <w:lang w:val="en-US" w:eastAsia="zh-CN"/>
              </w:rPr>
              <w:t>纸质</w:t>
            </w:r>
            <w:r>
              <w:rPr>
                <w:rFonts w:hint="eastAsia" w:ascii="宋体" w:hAnsi="宋体" w:eastAsia="宋体" w:cs="宋体"/>
                <w:color w:val="auto"/>
                <w:highlight w:val="none"/>
              </w:rPr>
              <w:t>一式</w:t>
            </w:r>
            <w:r>
              <w:rPr>
                <w:rFonts w:hint="eastAsia" w:ascii="宋体" w:hAnsi="宋体" w:cs="宋体"/>
                <w:color w:val="auto"/>
                <w:highlight w:val="none"/>
                <w:lang w:val="en-US" w:eastAsia="zh-CN"/>
              </w:rPr>
              <w:t>6</w:t>
            </w:r>
            <w:r>
              <w:rPr>
                <w:rFonts w:hint="eastAsia" w:ascii="宋体" w:hAnsi="宋体" w:eastAsia="宋体" w:cs="宋体"/>
                <w:color w:val="auto"/>
                <w:highlight w:val="none"/>
              </w:rPr>
              <w:t>份</w:t>
            </w:r>
            <w:r>
              <w:rPr>
                <w:rFonts w:hint="eastAsia" w:ascii="宋体" w:hAnsi="宋体" w:cs="宋体"/>
                <w:color w:val="auto"/>
                <w:highlight w:val="none"/>
                <w:lang w:eastAsia="zh-CN"/>
              </w:rPr>
              <w:t>，</w:t>
            </w:r>
            <w:r>
              <w:rPr>
                <w:rFonts w:hint="eastAsia" w:ascii="宋体" w:hAnsi="宋体" w:cs="宋体"/>
                <w:color w:val="auto"/>
                <w:highlight w:val="none"/>
                <w:lang w:val="en-US" w:eastAsia="zh-CN"/>
              </w:rPr>
              <w:t>电子文件1份；设计方案通过</w:t>
            </w:r>
            <w:r>
              <w:rPr>
                <w:rFonts w:hint="eastAsia" w:ascii="宋体" w:hAnsi="宋体" w:eastAsia="宋体" w:cs="宋体"/>
                <w:color w:val="auto"/>
                <w:highlight w:val="none"/>
              </w:rPr>
              <w:t>后</w:t>
            </w:r>
            <w:r>
              <w:rPr>
                <w:rFonts w:hint="eastAsia" w:ascii="宋体" w:hAnsi="宋体" w:cs="宋体"/>
                <w:color w:val="auto"/>
                <w:highlight w:val="none"/>
                <w:lang w:val="en-US" w:eastAsia="zh-CN"/>
              </w:rPr>
              <w:t>25</w:t>
            </w:r>
            <w:r>
              <w:rPr>
                <w:rFonts w:hint="eastAsia" w:ascii="宋体" w:hAnsi="宋体" w:eastAsia="宋体" w:cs="宋体"/>
                <w:color w:val="auto"/>
                <w:highlight w:val="none"/>
              </w:rPr>
              <w:t>个日历天并提交成果文件；</w:t>
            </w:r>
            <w:r>
              <w:rPr>
                <w:rFonts w:hint="eastAsia" w:ascii="宋体" w:hAnsi="宋体" w:cs="宋体"/>
                <w:color w:val="auto"/>
                <w:highlight w:val="none"/>
                <w:lang w:val="en-US" w:eastAsia="zh-CN"/>
              </w:rPr>
              <w:t>主要包含初步设计说明书、有关专业初步设计图纸、工程概算书、结构专业计算书（如有）。</w:t>
            </w:r>
          </w:p>
          <w:p w14:paraId="50329659">
            <w:pPr>
              <w:spacing w:line="40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施工图设计：</w:t>
            </w:r>
            <w:r>
              <w:rPr>
                <w:rFonts w:hint="eastAsia" w:ascii="宋体" w:hAnsi="宋体" w:cs="宋体"/>
                <w:color w:val="auto"/>
                <w:highlight w:val="none"/>
                <w:lang w:val="en-US" w:eastAsia="zh-CN"/>
              </w:rPr>
              <w:t>纸质</w:t>
            </w:r>
            <w:r>
              <w:rPr>
                <w:rFonts w:hint="eastAsia" w:ascii="宋体" w:hAnsi="宋体" w:eastAsia="宋体" w:cs="宋体"/>
                <w:color w:val="auto"/>
                <w:highlight w:val="none"/>
              </w:rPr>
              <w:t>一式8份</w:t>
            </w:r>
            <w:r>
              <w:rPr>
                <w:rFonts w:hint="eastAsia" w:ascii="宋体" w:hAnsi="宋体" w:cs="宋体"/>
                <w:color w:val="auto"/>
                <w:highlight w:val="none"/>
                <w:lang w:eastAsia="zh-CN"/>
              </w:rPr>
              <w:t>，</w:t>
            </w:r>
            <w:r>
              <w:rPr>
                <w:rFonts w:hint="eastAsia" w:ascii="宋体" w:hAnsi="宋体" w:cs="宋体"/>
                <w:color w:val="auto"/>
                <w:highlight w:val="none"/>
                <w:lang w:val="en-US" w:eastAsia="zh-CN"/>
              </w:rPr>
              <w:t>电子文件1份；初步</w:t>
            </w:r>
            <w:r>
              <w:rPr>
                <w:rFonts w:hint="eastAsia" w:ascii="宋体" w:hAnsi="宋体" w:eastAsia="宋体" w:cs="宋体"/>
                <w:color w:val="auto"/>
                <w:highlight w:val="none"/>
              </w:rPr>
              <w:t>设计文件经</w:t>
            </w:r>
            <w:r>
              <w:rPr>
                <w:rFonts w:hint="eastAsia" w:ascii="宋体" w:hAnsi="宋体" w:cs="Calibri"/>
                <w:color w:val="auto"/>
                <w:szCs w:val="21"/>
                <w:highlight w:val="none"/>
              </w:rPr>
              <w:t>项目主管部门组织专家评审</w:t>
            </w:r>
            <w:r>
              <w:rPr>
                <w:rFonts w:hint="eastAsia" w:ascii="宋体" w:hAnsi="宋体" w:eastAsia="宋体" w:cs="宋体"/>
                <w:color w:val="auto"/>
                <w:highlight w:val="none"/>
              </w:rPr>
              <w:t>通过后</w:t>
            </w:r>
            <w:r>
              <w:rPr>
                <w:rFonts w:hint="eastAsia" w:ascii="宋体" w:hAnsi="宋体" w:cs="宋体"/>
                <w:color w:val="auto"/>
                <w:highlight w:val="none"/>
                <w:lang w:val="en-US" w:eastAsia="zh-CN"/>
              </w:rPr>
              <w:t>15</w:t>
            </w:r>
            <w:r>
              <w:rPr>
                <w:rFonts w:hint="eastAsia" w:ascii="宋体" w:hAnsi="宋体" w:eastAsia="宋体" w:cs="宋体"/>
                <w:color w:val="auto"/>
                <w:highlight w:val="none"/>
              </w:rPr>
              <w:t>个日历天提交施工图文件；</w:t>
            </w:r>
            <w:r>
              <w:rPr>
                <w:rFonts w:hint="eastAsia" w:ascii="宋体" w:hAnsi="宋体" w:cs="宋体"/>
                <w:color w:val="auto"/>
                <w:highlight w:val="none"/>
                <w:lang w:val="en-US" w:eastAsia="zh-CN"/>
              </w:rPr>
              <w:t>主要包含</w:t>
            </w:r>
            <w:r>
              <w:rPr>
                <w:rFonts w:ascii="宋体" w:hAnsi="宋体" w:eastAsia="宋体" w:cs="宋体"/>
                <w:color w:val="auto"/>
                <w:highlight w:val="none"/>
              </w:rPr>
              <w:t>有关专业的设计图纸、工程预算书、主要工程量及材料（设备）表。</w:t>
            </w:r>
          </w:p>
          <w:p w14:paraId="54C91FDA">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②</w:t>
            </w:r>
            <w:r>
              <w:rPr>
                <w:rFonts w:hint="eastAsia" w:ascii="宋体" w:hAnsi="宋体" w:eastAsia="宋体" w:cs="宋体"/>
                <w:color w:val="auto"/>
                <w:highlight w:val="none"/>
              </w:rPr>
              <w:t>成果文件的深度：成果文件的深度符合国家、地方的相关规范、标准、规程等要求</w:t>
            </w:r>
            <w:r>
              <w:rPr>
                <w:rFonts w:hint="eastAsia" w:ascii="宋体" w:hAnsi="宋体" w:eastAsia="宋体" w:cs="宋体"/>
                <w:color w:val="auto"/>
                <w:highlight w:val="none"/>
                <w:lang w:eastAsia="zh-CN"/>
              </w:rPr>
              <w:t>；</w:t>
            </w:r>
          </w:p>
          <w:p w14:paraId="325FFA01">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③</w:t>
            </w:r>
            <w:r>
              <w:rPr>
                <w:rFonts w:hint="eastAsia" w:ascii="宋体" w:hAnsi="宋体" w:eastAsia="宋体" w:cs="宋体"/>
                <w:color w:val="auto"/>
                <w:highlight w:val="none"/>
              </w:rPr>
              <w:t>成果文件的格式要求：明确文本、图纸规格、装订要求、电子版格式等。</w:t>
            </w:r>
          </w:p>
          <w:p w14:paraId="667DC333">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④</w:t>
            </w:r>
            <w:r>
              <w:rPr>
                <w:rFonts w:hint="eastAsia" w:ascii="宋体" w:hAnsi="宋体" w:eastAsia="宋体" w:cs="宋体"/>
                <w:color w:val="auto"/>
                <w:highlight w:val="none"/>
              </w:rPr>
              <w:t>设计服务要求：</w:t>
            </w:r>
          </w:p>
          <w:p w14:paraId="110D8E0C">
            <w:pPr>
              <w:spacing w:line="400" w:lineRule="exact"/>
              <w:ind w:firstLine="630" w:firstLineChars="3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Ⅰ </w:t>
            </w:r>
            <w:r>
              <w:rPr>
                <w:rFonts w:hint="eastAsia" w:ascii="宋体" w:hAnsi="宋体" w:eastAsia="宋体" w:cs="宋体"/>
                <w:color w:val="auto"/>
                <w:highlight w:val="none"/>
              </w:rPr>
              <w:t>设计考虑综合性使用的需要；</w:t>
            </w:r>
          </w:p>
          <w:p w14:paraId="3CC322CD">
            <w:pPr>
              <w:spacing w:line="400" w:lineRule="exact"/>
              <w:ind w:firstLine="630" w:firstLineChars="3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Ⅱ</w:t>
            </w:r>
            <w:r>
              <w:rPr>
                <w:rFonts w:hint="eastAsia" w:ascii="宋体" w:hAnsi="宋体" w:eastAsia="宋体" w:cs="宋体"/>
                <w:color w:val="auto"/>
                <w:highlight w:val="none"/>
              </w:rPr>
              <w:t>必须按照国家现行的专业技术规范与标准执行；</w:t>
            </w:r>
          </w:p>
          <w:p w14:paraId="3E043456">
            <w:pPr>
              <w:spacing w:line="400" w:lineRule="exact"/>
              <w:ind w:firstLine="630" w:firstLineChars="3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Ⅲ</w:t>
            </w:r>
            <w:r>
              <w:rPr>
                <w:rFonts w:hint="eastAsia" w:ascii="宋体" w:hAnsi="宋体" w:eastAsia="宋体" w:cs="宋体"/>
                <w:color w:val="auto"/>
                <w:highlight w:val="none"/>
              </w:rPr>
              <w:t>接到设计任务后，应在1天内完成设计小组的组建并投入工作；</w:t>
            </w:r>
          </w:p>
          <w:p w14:paraId="2A2BAEB6">
            <w:pPr>
              <w:spacing w:line="400" w:lineRule="exact"/>
              <w:ind w:firstLine="630" w:firstLineChars="3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Ⅳ</w:t>
            </w:r>
            <w:r>
              <w:rPr>
                <w:rFonts w:hint="eastAsia" w:ascii="宋体" w:hAnsi="宋体" w:eastAsia="宋体" w:cs="宋体"/>
                <w:color w:val="auto"/>
                <w:highlight w:val="none"/>
              </w:rPr>
              <w:t>设计小组组建后，设计单位须提交一份设计小组工作人员分工表给甲方，如有特殊原因需要更换设计人员的，必须征得甲方同意，且更换的设计人员的职称、工作经验应与原承诺投入的技术人员相当。对于不胜任工作设计人员，当甲方要求更换时，设计单位必须立即予以更换，并不得在本项目工程内任职。</w:t>
            </w:r>
          </w:p>
          <w:p w14:paraId="0027329A">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⑤</w:t>
            </w:r>
            <w:r>
              <w:rPr>
                <w:rFonts w:hint="eastAsia" w:ascii="宋体" w:hAnsi="宋体" w:eastAsia="宋体" w:cs="宋体"/>
                <w:color w:val="auto"/>
                <w:highlight w:val="none"/>
              </w:rPr>
              <w:t>设计原则：</w:t>
            </w:r>
          </w:p>
          <w:p w14:paraId="441A9166">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1）所有设计必须符合中国设计规范和有关技术标准的规定；</w:t>
            </w:r>
          </w:p>
          <w:p w14:paraId="01927B56">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2）设计必须切合实际，达到技术先进，安全可靠，方便施工；</w:t>
            </w:r>
          </w:p>
          <w:p w14:paraId="0287B323">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3）设计文件必须完整，准确，详尽，标准统一，规格一致。</w:t>
            </w:r>
          </w:p>
          <w:p w14:paraId="28158483">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⑥</w:t>
            </w:r>
            <w:r>
              <w:rPr>
                <w:rFonts w:hint="eastAsia" w:ascii="宋体" w:hAnsi="宋体" w:eastAsia="宋体" w:cs="宋体"/>
                <w:color w:val="auto"/>
                <w:highlight w:val="none"/>
              </w:rPr>
              <w:t>设计专利权说明：</w:t>
            </w:r>
          </w:p>
          <w:p w14:paraId="2B7FA10A">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1）成交人应保证项目单位不受到第三方关于侵犯设计权的指控，任何第三方如果提出侵权指控，成交人应与第三方交涉并承担可能发生的一切法律责任以及造成的后果和费用；</w:t>
            </w:r>
          </w:p>
          <w:p w14:paraId="50031243">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2）成交人不得以任何形式向采购单位以外的任何单位和个人提供项目设计资料，如有违反必须赔偿采购单位的损失。</w:t>
            </w:r>
          </w:p>
          <w:p w14:paraId="3FA2A046">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⑦</w:t>
            </w:r>
            <w:r>
              <w:rPr>
                <w:rFonts w:hint="eastAsia" w:ascii="宋体" w:hAnsi="宋体" w:eastAsia="宋体" w:cs="宋体"/>
                <w:color w:val="auto"/>
                <w:highlight w:val="none"/>
              </w:rPr>
              <w:t>成果文件的载体要求：</w:t>
            </w:r>
          </w:p>
          <w:p w14:paraId="3D0526A1">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1）纸质版的要求：咨询文本及设计图纸均装订成册，逐页打印页码，文本背脊处打印文件名称，蓝图折叠成A4尺寸，方案图册:规格A3，初步设计图册:规格A3。</w:t>
            </w:r>
          </w:p>
          <w:p w14:paraId="5A5DFC7A">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2）电子版的要求：优盘或光盘形式。 电子文件包含全部设计文件内容，其格式应为cad，jpg，word 、PDF 及excel 等(永久解密)常用格式。</w:t>
            </w:r>
          </w:p>
          <w:p w14:paraId="651E8B28">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20" w:firstLineChars="200"/>
              <w:jc w:val="left"/>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color w:val="auto"/>
                <w:highlight w:val="none"/>
              </w:rPr>
              <w:t>3）其他要求：服务成果取得批复前，由设计人负责提供满足评审会和报批手续需要的文件份数，费用由设计人自理。</w:t>
            </w:r>
          </w:p>
        </w:tc>
      </w:tr>
      <w:tr w14:paraId="1304147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401" w:hRule="atLeast"/>
          <w:jc w:val="center"/>
        </w:trPr>
        <w:tc>
          <w:tcPr>
            <w:tcW w:w="9893"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11745374">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lang w:eastAsia="zh-CN"/>
              </w:rPr>
              <w:t>二</w:t>
            </w:r>
            <w:r>
              <w:rPr>
                <w:rFonts w:hint="eastAsia" w:ascii="宋体" w:hAnsi="宋体" w:eastAsia="宋体" w:cs="宋体"/>
                <w:b/>
                <w:color w:val="auto"/>
                <w:sz w:val="21"/>
                <w:szCs w:val="21"/>
                <w:highlight w:val="none"/>
              </w:rPr>
              <w:t>、商务要求</w:t>
            </w:r>
          </w:p>
        </w:tc>
      </w:tr>
      <w:tr w14:paraId="47535E1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414"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4849126C">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B92DEDA">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商务条款</w:t>
            </w:r>
          </w:p>
        </w:tc>
        <w:tc>
          <w:tcPr>
            <w:tcW w:w="7942" w:type="dxa"/>
            <w:tcBorders>
              <w:top w:val="single" w:color="auto" w:sz="4" w:space="0"/>
              <w:left w:val="single" w:color="auto" w:sz="4" w:space="0"/>
              <w:bottom w:val="single" w:color="auto" w:sz="4" w:space="0"/>
              <w:right w:val="single" w:color="auto" w:sz="4" w:space="0"/>
            </w:tcBorders>
            <w:noWrap w:val="0"/>
            <w:vAlign w:val="center"/>
          </w:tcPr>
          <w:p w14:paraId="2DD325FF">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商务要求</w:t>
            </w:r>
          </w:p>
        </w:tc>
      </w:tr>
      <w:tr w14:paraId="59A7660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90"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482F444D">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3BF9F95">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报价要求</w:t>
            </w:r>
          </w:p>
        </w:tc>
        <w:tc>
          <w:tcPr>
            <w:tcW w:w="7942" w:type="dxa"/>
            <w:tcBorders>
              <w:top w:val="single" w:color="auto" w:sz="4" w:space="0"/>
              <w:left w:val="single" w:color="auto" w:sz="4" w:space="0"/>
              <w:bottom w:val="single" w:color="auto" w:sz="4" w:space="0"/>
              <w:right w:val="single" w:color="auto" w:sz="4" w:space="0"/>
            </w:tcBorders>
            <w:noWrap w:val="0"/>
            <w:vAlign w:val="center"/>
          </w:tcPr>
          <w:p w14:paraId="31A5DFA1">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（1）服务的价格（包含提供本次服务范围的人员的工资、交通差旅、餐饮住宿，福利、税金、利润等），在合同实施期间，采购人将不予支付没有列入的项目费用，并认为此项目的费用已包括在价格中；</w:t>
            </w:r>
          </w:p>
          <w:p w14:paraId="43DF16C8">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（2）必要的保险费用和各项税金；</w:t>
            </w:r>
          </w:p>
          <w:p w14:paraId="03EB70C6">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（3）其他：服务实施项目工作期间如出现人员人身、财产安全事故、损失等由成交人全部负责，采购人不负任何责任。</w:t>
            </w:r>
          </w:p>
        </w:tc>
      </w:tr>
      <w:tr w14:paraId="450DB9C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413"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57E149C7">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E21DA70">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服务时间</w:t>
            </w:r>
          </w:p>
        </w:tc>
        <w:tc>
          <w:tcPr>
            <w:tcW w:w="7942" w:type="dxa"/>
            <w:tcBorders>
              <w:top w:val="single" w:color="auto" w:sz="4" w:space="0"/>
              <w:left w:val="single" w:color="auto" w:sz="4" w:space="0"/>
              <w:bottom w:val="single" w:color="auto" w:sz="4" w:space="0"/>
              <w:right w:val="single" w:color="auto" w:sz="4" w:space="0"/>
            </w:tcBorders>
            <w:noWrap w:val="0"/>
            <w:vAlign w:val="center"/>
          </w:tcPr>
          <w:p w14:paraId="3FE953CD">
            <w:pPr>
              <w:keepNext w:val="0"/>
              <w:keepLines w:val="0"/>
              <w:pageBreakBefore w:val="0"/>
              <w:kinsoku/>
              <w:wordWrap/>
              <w:overflowPunct/>
              <w:topLinePunct w:val="0"/>
              <w:autoSpaceDE/>
              <w:autoSpaceDN/>
              <w:bidi w:val="0"/>
              <w:adjustRightInd/>
              <w:snapToGrid/>
              <w:spacing w:line="400" w:lineRule="exact"/>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rPr>
              <w:t>设计服务期限：</w:t>
            </w:r>
            <w:r>
              <w:rPr>
                <w:rFonts w:hint="eastAsia" w:ascii="宋体" w:hAnsi="宋体" w:cs="宋体"/>
                <w:color w:val="auto"/>
                <w:sz w:val="21"/>
                <w:szCs w:val="21"/>
                <w:highlight w:val="none"/>
                <w:lang w:val="en-US" w:eastAsia="zh-CN"/>
              </w:rPr>
              <w:t>180</w:t>
            </w:r>
            <w:r>
              <w:rPr>
                <w:rFonts w:hint="eastAsia" w:ascii="宋体" w:hAnsi="宋体" w:eastAsia="宋体" w:cs="宋体"/>
                <w:color w:val="auto"/>
                <w:sz w:val="21"/>
                <w:szCs w:val="21"/>
                <w:highlight w:val="none"/>
              </w:rPr>
              <w:t>日历天</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其中：</w:t>
            </w:r>
          </w:p>
          <w:p w14:paraId="54422C76">
            <w:pPr>
              <w:keepNext w:val="0"/>
              <w:keepLines w:val="0"/>
              <w:pageBreakBefore w:val="0"/>
              <w:kinsoku/>
              <w:wordWrap/>
              <w:overflowPunct/>
              <w:topLinePunct w:val="0"/>
              <w:autoSpaceDE/>
              <w:autoSpaceDN/>
              <w:bidi w:val="0"/>
              <w:adjustRightInd/>
              <w:snapToGrid/>
              <w:spacing w:line="400" w:lineRule="exact"/>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①签订合同之日起20日历天内完成</w:t>
            </w:r>
            <w:r>
              <w:rPr>
                <w:rFonts w:hint="eastAsia" w:ascii="宋体" w:hAnsi="宋体" w:eastAsia="宋体" w:cs="宋体"/>
                <w:color w:val="auto"/>
                <w:kern w:val="0"/>
                <w:sz w:val="21"/>
                <w:szCs w:val="21"/>
                <w:highlight w:val="none"/>
              </w:rPr>
              <w:t>实施方案编制</w:t>
            </w:r>
            <w:r>
              <w:rPr>
                <w:rFonts w:hint="eastAsia" w:ascii="宋体" w:hAnsi="宋体" w:cs="宋体"/>
                <w:color w:val="auto"/>
                <w:kern w:val="0"/>
                <w:sz w:val="21"/>
                <w:szCs w:val="21"/>
                <w:highlight w:val="none"/>
                <w:lang w:val="en-US" w:eastAsia="zh-CN"/>
              </w:rPr>
              <w:t>；</w:t>
            </w:r>
          </w:p>
          <w:p w14:paraId="7CA22EA7">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②</w:t>
            </w:r>
            <w:r>
              <w:rPr>
                <w:rFonts w:hint="eastAsia" w:ascii="宋体" w:hAnsi="宋体" w:eastAsia="宋体" w:cs="宋体"/>
                <w:color w:val="auto"/>
                <w:kern w:val="0"/>
                <w:sz w:val="21"/>
                <w:szCs w:val="21"/>
                <w:highlight w:val="none"/>
              </w:rPr>
              <w:t>实施方案编制</w:t>
            </w:r>
            <w:r>
              <w:rPr>
                <w:rFonts w:hint="eastAsia" w:ascii="宋体" w:hAnsi="宋体" w:eastAsia="宋体" w:cs="宋体"/>
                <w:color w:val="auto"/>
                <w:kern w:val="0"/>
                <w:sz w:val="21"/>
                <w:szCs w:val="21"/>
                <w:highlight w:val="none"/>
                <w:lang w:val="en-US" w:eastAsia="zh-CN"/>
              </w:rPr>
              <w:t>完成后20日历天内完成</w:t>
            </w:r>
            <w:r>
              <w:rPr>
                <w:rFonts w:hint="eastAsia" w:ascii="宋体" w:hAnsi="宋体" w:eastAsia="宋体" w:cs="宋体"/>
                <w:color w:val="auto"/>
                <w:kern w:val="0"/>
                <w:sz w:val="21"/>
                <w:szCs w:val="21"/>
                <w:highlight w:val="none"/>
              </w:rPr>
              <w:t>项目建议书编制</w:t>
            </w:r>
            <w:r>
              <w:rPr>
                <w:rFonts w:hint="eastAsia" w:ascii="宋体" w:hAnsi="宋体" w:cs="宋体"/>
                <w:color w:val="auto"/>
                <w:kern w:val="0"/>
                <w:sz w:val="21"/>
                <w:szCs w:val="21"/>
                <w:highlight w:val="none"/>
                <w:lang w:val="en-US" w:eastAsia="zh-CN"/>
              </w:rPr>
              <w:t>；</w:t>
            </w:r>
          </w:p>
          <w:p w14:paraId="37E83A68">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③</w:t>
            </w:r>
            <w:r>
              <w:rPr>
                <w:rFonts w:hint="eastAsia" w:ascii="宋体" w:hAnsi="宋体" w:eastAsia="宋体" w:cs="宋体"/>
                <w:color w:val="auto"/>
                <w:kern w:val="0"/>
                <w:sz w:val="21"/>
                <w:szCs w:val="21"/>
                <w:highlight w:val="none"/>
              </w:rPr>
              <w:t>项目建议书通过</w:t>
            </w:r>
            <w:r>
              <w:rPr>
                <w:rFonts w:hint="eastAsia" w:ascii="宋体" w:hAnsi="宋体" w:eastAsia="宋体" w:cs="宋体"/>
                <w:color w:val="auto"/>
                <w:kern w:val="0"/>
                <w:sz w:val="21"/>
                <w:szCs w:val="21"/>
                <w:highlight w:val="none"/>
                <w:lang w:val="en-US" w:eastAsia="zh-CN"/>
              </w:rPr>
              <w:t>后20日历天内完成</w:t>
            </w:r>
            <w:r>
              <w:rPr>
                <w:rFonts w:hint="eastAsia" w:ascii="宋体" w:hAnsi="宋体" w:eastAsia="宋体" w:cs="宋体"/>
                <w:color w:val="auto"/>
                <w:kern w:val="0"/>
                <w:sz w:val="21"/>
                <w:szCs w:val="21"/>
                <w:highlight w:val="none"/>
              </w:rPr>
              <w:t>可行性研究报告编制</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br w:type="textWrapping"/>
            </w:r>
            <w:r>
              <w:rPr>
                <w:rFonts w:hint="eastAsia" w:ascii="宋体" w:hAnsi="宋体" w:cs="宋体"/>
                <w:color w:val="auto"/>
                <w:kern w:val="0"/>
                <w:sz w:val="21"/>
                <w:szCs w:val="21"/>
                <w:highlight w:val="none"/>
                <w:lang w:val="en-US" w:eastAsia="zh-CN"/>
              </w:rPr>
              <w:t>④</w:t>
            </w:r>
            <w:r>
              <w:rPr>
                <w:rFonts w:hint="eastAsia" w:ascii="宋体" w:hAnsi="宋体" w:eastAsia="宋体" w:cs="宋体"/>
                <w:color w:val="auto"/>
                <w:kern w:val="0"/>
                <w:sz w:val="21"/>
                <w:szCs w:val="21"/>
                <w:highlight w:val="none"/>
              </w:rPr>
              <w:t>可行性研究报告通过后</w:t>
            </w:r>
            <w:r>
              <w:rPr>
                <w:rFonts w:hint="eastAsia" w:ascii="宋体" w:hAnsi="宋体" w:eastAsia="宋体" w:cs="宋体"/>
                <w:color w:val="auto"/>
                <w:kern w:val="0"/>
                <w:sz w:val="21"/>
                <w:szCs w:val="21"/>
                <w:highlight w:val="none"/>
                <w:lang w:val="en-US" w:eastAsia="zh-CN"/>
              </w:rPr>
              <w:t>30日历天内完成</w:t>
            </w:r>
            <w:r>
              <w:rPr>
                <w:rFonts w:hint="eastAsia" w:ascii="宋体" w:hAnsi="宋体" w:cs="宋体"/>
                <w:color w:val="auto"/>
                <w:kern w:val="0"/>
                <w:sz w:val="21"/>
                <w:szCs w:val="21"/>
                <w:highlight w:val="none"/>
                <w:lang w:val="en-US" w:eastAsia="zh-CN"/>
              </w:rPr>
              <w:t>单个</w:t>
            </w:r>
            <w:r>
              <w:rPr>
                <w:rFonts w:hint="eastAsia" w:ascii="宋体" w:hAnsi="宋体" w:eastAsia="宋体" w:cs="宋体"/>
                <w:color w:val="auto"/>
                <w:kern w:val="0"/>
                <w:sz w:val="21"/>
                <w:szCs w:val="21"/>
                <w:highlight w:val="none"/>
              </w:rPr>
              <w:t>项目设计方案编制</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br w:type="textWrapping"/>
            </w:r>
            <w:r>
              <w:rPr>
                <w:rFonts w:hint="eastAsia" w:ascii="宋体" w:hAnsi="宋体" w:cs="宋体"/>
                <w:color w:val="auto"/>
                <w:kern w:val="0"/>
                <w:sz w:val="21"/>
                <w:szCs w:val="21"/>
                <w:highlight w:val="none"/>
                <w:lang w:val="en-US" w:eastAsia="zh-CN"/>
              </w:rPr>
              <w:t>⑤</w:t>
            </w:r>
            <w:r>
              <w:rPr>
                <w:rFonts w:hint="eastAsia" w:ascii="宋体" w:hAnsi="宋体" w:eastAsia="宋体" w:cs="宋体"/>
                <w:color w:val="auto"/>
                <w:kern w:val="0"/>
                <w:sz w:val="21"/>
                <w:szCs w:val="21"/>
                <w:highlight w:val="none"/>
              </w:rPr>
              <w:t>项目设计方案</w:t>
            </w:r>
            <w:r>
              <w:rPr>
                <w:rFonts w:hint="eastAsia" w:ascii="宋体" w:hAnsi="宋体" w:eastAsia="宋体" w:cs="宋体"/>
                <w:color w:val="auto"/>
                <w:kern w:val="0"/>
                <w:sz w:val="21"/>
                <w:szCs w:val="21"/>
                <w:highlight w:val="none"/>
                <w:lang w:val="en-US" w:eastAsia="zh-CN"/>
              </w:rPr>
              <w:t>通过后30日历天内完成</w:t>
            </w:r>
            <w:r>
              <w:rPr>
                <w:rFonts w:hint="eastAsia" w:ascii="宋体" w:hAnsi="宋体" w:eastAsia="宋体" w:cs="宋体"/>
                <w:color w:val="auto"/>
                <w:kern w:val="0"/>
                <w:sz w:val="21"/>
                <w:szCs w:val="21"/>
                <w:highlight w:val="none"/>
              </w:rPr>
              <w:t>初步设计编制</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br w:type="textWrapping"/>
            </w:r>
            <w:r>
              <w:rPr>
                <w:rFonts w:hint="eastAsia" w:ascii="宋体" w:hAnsi="宋体" w:cs="宋体"/>
                <w:color w:val="auto"/>
                <w:kern w:val="0"/>
                <w:sz w:val="21"/>
                <w:szCs w:val="21"/>
                <w:highlight w:val="none"/>
                <w:lang w:val="en-US" w:eastAsia="zh-CN"/>
              </w:rPr>
              <w:t>⑥</w:t>
            </w:r>
            <w:r>
              <w:rPr>
                <w:rFonts w:hint="eastAsia" w:ascii="宋体" w:hAnsi="宋体" w:eastAsia="宋体" w:cs="宋体"/>
                <w:color w:val="auto"/>
                <w:kern w:val="0"/>
                <w:sz w:val="21"/>
                <w:szCs w:val="21"/>
                <w:highlight w:val="none"/>
              </w:rPr>
              <w:t>初步设计通过</w:t>
            </w:r>
            <w:r>
              <w:rPr>
                <w:rFonts w:hint="eastAsia" w:ascii="宋体" w:hAnsi="宋体" w:eastAsia="宋体" w:cs="宋体"/>
                <w:color w:val="auto"/>
                <w:kern w:val="0"/>
                <w:sz w:val="21"/>
                <w:szCs w:val="21"/>
                <w:highlight w:val="none"/>
                <w:lang w:val="en-US" w:eastAsia="zh-CN"/>
              </w:rPr>
              <w:t>后45日历天内完成</w:t>
            </w:r>
            <w:r>
              <w:rPr>
                <w:rFonts w:hint="eastAsia" w:ascii="宋体" w:hAnsi="宋体" w:eastAsia="宋体" w:cs="宋体"/>
                <w:color w:val="auto"/>
                <w:kern w:val="0"/>
                <w:sz w:val="21"/>
                <w:szCs w:val="21"/>
                <w:highlight w:val="none"/>
              </w:rPr>
              <w:t>施工图设计编制45天</w:t>
            </w:r>
            <w:r>
              <w:rPr>
                <w:rFonts w:hint="eastAsia" w:ascii="宋体" w:hAnsi="宋体" w:eastAsia="宋体" w:cs="宋体"/>
                <w:color w:val="auto"/>
                <w:kern w:val="0"/>
                <w:sz w:val="21"/>
                <w:szCs w:val="21"/>
                <w:highlight w:val="none"/>
              </w:rPr>
              <w:br w:type="textWrapping"/>
            </w:r>
            <w:r>
              <w:rPr>
                <w:rFonts w:hint="eastAsia" w:ascii="宋体" w:hAnsi="宋体" w:cs="宋体"/>
                <w:color w:val="auto"/>
                <w:kern w:val="0"/>
                <w:sz w:val="21"/>
                <w:szCs w:val="21"/>
                <w:highlight w:val="none"/>
                <w:lang w:val="en-US" w:eastAsia="zh-CN"/>
              </w:rPr>
              <w:t>⑦</w:t>
            </w:r>
            <w:r>
              <w:rPr>
                <w:rFonts w:hint="eastAsia" w:ascii="宋体" w:hAnsi="宋体" w:eastAsia="宋体" w:cs="宋体"/>
                <w:color w:val="auto"/>
                <w:kern w:val="0"/>
                <w:sz w:val="21"/>
                <w:szCs w:val="21"/>
                <w:highlight w:val="none"/>
              </w:rPr>
              <w:t>施工图提交后</w:t>
            </w:r>
            <w:r>
              <w:rPr>
                <w:rFonts w:hint="eastAsia" w:ascii="宋体" w:hAnsi="宋体" w:eastAsia="宋体" w:cs="宋体"/>
                <w:color w:val="auto"/>
                <w:kern w:val="0"/>
                <w:sz w:val="21"/>
                <w:szCs w:val="21"/>
                <w:highlight w:val="none"/>
                <w:lang w:val="en-US" w:eastAsia="zh-CN"/>
              </w:rPr>
              <w:t>15日历天内完成</w:t>
            </w:r>
            <w:r>
              <w:rPr>
                <w:rFonts w:hint="eastAsia" w:ascii="宋体" w:hAnsi="宋体" w:eastAsia="宋体" w:cs="宋体"/>
                <w:color w:val="auto"/>
                <w:kern w:val="0"/>
                <w:sz w:val="21"/>
                <w:szCs w:val="21"/>
                <w:highlight w:val="none"/>
              </w:rPr>
              <w:t>施工图预算15天</w:t>
            </w:r>
          </w:p>
          <w:p w14:paraId="3015A548">
            <w:pPr>
              <w:keepNext w:val="0"/>
              <w:keepLines w:val="0"/>
              <w:pageBreakBefore w:val="0"/>
              <w:kinsoku/>
              <w:wordWrap/>
              <w:overflowPunct/>
              <w:topLinePunct w:val="0"/>
              <w:autoSpaceDE/>
              <w:autoSpaceDN/>
              <w:bidi w:val="0"/>
              <w:adjustRightInd/>
              <w:snapToGrid/>
              <w:spacing w:line="400" w:lineRule="exact"/>
              <w:rPr>
                <w:rFonts w:hint="default" w:ascii="宋体" w:hAnsi="宋体" w:cs="宋体"/>
                <w:color w:val="auto"/>
                <w:sz w:val="21"/>
                <w:szCs w:val="21"/>
                <w:highlight w:val="none"/>
                <w:lang w:val="en-US" w:eastAsia="zh-CN"/>
              </w:rPr>
            </w:pPr>
            <w:r>
              <w:rPr>
                <w:rFonts w:hint="eastAsia" w:ascii="宋体" w:hAnsi="宋体" w:cs="宋体"/>
                <w:color w:val="auto"/>
                <w:kern w:val="0"/>
                <w:sz w:val="21"/>
                <w:szCs w:val="21"/>
                <w:highlight w:val="none"/>
                <w:lang w:eastAsia="zh-CN"/>
              </w:rPr>
              <w:t>⑧</w:t>
            </w:r>
            <w:r>
              <w:rPr>
                <w:rFonts w:hint="eastAsia" w:ascii="宋体" w:hAnsi="宋体" w:eastAsia="宋体" w:cs="宋体"/>
                <w:color w:val="auto"/>
                <w:kern w:val="0"/>
                <w:sz w:val="21"/>
                <w:szCs w:val="21"/>
                <w:highlight w:val="none"/>
              </w:rPr>
              <w:t>施工配合：从工程项目施工阶段开始至工程竣工验收。</w:t>
            </w:r>
          </w:p>
        </w:tc>
      </w:tr>
      <w:tr w14:paraId="149E034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305"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18D4F281">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9C26CCB">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交</w:t>
            </w:r>
            <w:r>
              <w:rPr>
                <w:rFonts w:hint="eastAsia" w:ascii="宋体" w:hAnsi="宋体" w:cs="宋体"/>
                <w:color w:val="auto"/>
                <w:sz w:val="21"/>
                <w:szCs w:val="21"/>
                <w:highlight w:val="none"/>
                <w:lang w:val="en-US" w:eastAsia="zh-CN"/>
              </w:rPr>
              <w:t>付</w:t>
            </w:r>
            <w:r>
              <w:rPr>
                <w:rFonts w:hint="eastAsia" w:ascii="宋体" w:hAnsi="宋体" w:eastAsia="宋体" w:cs="宋体"/>
                <w:bCs/>
                <w:color w:val="auto"/>
                <w:sz w:val="21"/>
                <w:szCs w:val="21"/>
                <w:highlight w:val="none"/>
              </w:rPr>
              <w:t>地点</w:t>
            </w:r>
          </w:p>
        </w:tc>
        <w:tc>
          <w:tcPr>
            <w:tcW w:w="7942" w:type="dxa"/>
            <w:tcBorders>
              <w:top w:val="single" w:color="auto" w:sz="4" w:space="0"/>
              <w:left w:val="single" w:color="auto" w:sz="4" w:space="0"/>
              <w:bottom w:val="single" w:color="auto" w:sz="4" w:space="0"/>
              <w:right w:val="single" w:color="auto" w:sz="4" w:space="0"/>
            </w:tcBorders>
            <w:noWrap w:val="0"/>
            <w:vAlign w:val="center"/>
          </w:tcPr>
          <w:p w14:paraId="0CF32F96">
            <w:pPr>
              <w:keepNext w:val="0"/>
              <w:keepLines w:val="0"/>
              <w:pageBreakBefore w:val="0"/>
              <w:kinsoku/>
              <w:wordWrap/>
              <w:overflowPunct/>
              <w:topLinePunct w:val="0"/>
              <w:autoSpaceDE/>
              <w:autoSpaceDN/>
              <w:bidi w:val="0"/>
              <w:adjustRightInd/>
              <w:snapToGrid/>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采购人指定地点。</w:t>
            </w:r>
          </w:p>
        </w:tc>
      </w:tr>
      <w:tr w14:paraId="2B80B34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130D5A4D">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75EAA34">
            <w:pPr>
              <w:keepNext w:val="0"/>
              <w:keepLines w:val="0"/>
              <w:pageBreakBefore w:val="0"/>
              <w:kinsoku/>
              <w:wordWrap/>
              <w:overflowPunct/>
              <w:topLinePunct w:val="0"/>
              <w:autoSpaceDE/>
              <w:autoSpaceDN/>
              <w:bidi w:val="0"/>
              <w:adjustRightInd/>
              <w:snapToGrid/>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售后服务要求</w:t>
            </w:r>
          </w:p>
        </w:tc>
        <w:tc>
          <w:tcPr>
            <w:tcW w:w="7942" w:type="dxa"/>
            <w:tcBorders>
              <w:top w:val="single" w:color="auto" w:sz="4" w:space="0"/>
              <w:left w:val="single" w:color="auto" w:sz="4" w:space="0"/>
              <w:bottom w:val="single" w:color="auto" w:sz="4" w:space="0"/>
              <w:right w:val="single" w:color="auto" w:sz="4" w:space="0"/>
            </w:tcBorders>
            <w:noWrap w:val="0"/>
            <w:vAlign w:val="center"/>
          </w:tcPr>
          <w:p w14:paraId="1AA9969B">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服务承诺：</w:t>
            </w:r>
          </w:p>
          <w:p w14:paraId="797E485C">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1.1</w:t>
            </w:r>
            <w:r>
              <w:rPr>
                <w:rFonts w:hint="eastAsia" w:ascii="宋体" w:hAnsi="宋体" w:eastAsia="宋体" w:cs="宋体"/>
                <w:color w:val="auto"/>
                <w:highlight w:val="none"/>
              </w:rPr>
              <w:t>承诺服务款项支付：在规定时间内成交人按时按质完成服务，成交人申请款项时须提供足额、合格的发票，否则甲方有权暂停拨款。</w:t>
            </w:r>
          </w:p>
          <w:p w14:paraId="0F3B4C68">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1.2</w:t>
            </w:r>
            <w:r>
              <w:rPr>
                <w:rFonts w:hint="eastAsia" w:ascii="宋体" w:hAnsi="宋体" w:eastAsia="宋体" w:cs="宋体"/>
                <w:color w:val="auto"/>
                <w:highlight w:val="none"/>
              </w:rPr>
              <w:t>承诺服务时间：在规定时间内完成服务,甲方双方共同协商规定时间内在无条件修改方案。</w:t>
            </w:r>
          </w:p>
          <w:p w14:paraId="6CB80E19">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1.3</w:t>
            </w:r>
            <w:r>
              <w:rPr>
                <w:rFonts w:hint="eastAsia" w:ascii="宋体" w:hAnsi="宋体" w:eastAsia="宋体" w:cs="宋体"/>
                <w:color w:val="auto"/>
                <w:highlight w:val="none"/>
              </w:rPr>
              <w:t>其它承诺：去现场勘踏，成交人提供交通工具。</w:t>
            </w:r>
          </w:p>
          <w:p w14:paraId="10ED997E">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提交服务成果地点：采购人指定地点。</w:t>
            </w:r>
          </w:p>
          <w:p w14:paraId="6DAFE03C">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验收标准、规范：</w:t>
            </w:r>
            <w:r>
              <w:rPr>
                <w:rFonts w:hint="eastAsia" w:ascii="宋体" w:hAnsi="宋体" w:eastAsia="宋体" w:cs="宋体"/>
                <w:b w:val="0"/>
                <w:bCs w:val="0"/>
                <w:color w:val="auto"/>
                <w:kern w:val="0"/>
                <w:sz w:val="21"/>
                <w:szCs w:val="21"/>
                <w:highlight w:val="none"/>
                <w:lang w:val="en-US" w:eastAsia="zh-CN"/>
              </w:rPr>
              <w:t>符合国家、住建部现行设计规范、规程和有关政策、法规规定的设计深度要求并通过有关部门的审查</w:t>
            </w:r>
            <w:r>
              <w:rPr>
                <w:rFonts w:hint="eastAsia" w:ascii="宋体" w:hAnsi="宋体" w:eastAsia="宋体" w:cs="宋体"/>
                <w:color w:val="auto"/>
                <w:highlight w:val="none"/>
              </w:rPr>
              <w:t>。</w:t>
            </w:r>
          </w:p>
        </w:tc>
      </w:tr>
      <w:tr w14:paraId="2274620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3130A252">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218B4D8">
            <w:pPr>
              <w:keepNext w:val="0"/>
              <w:keepLines w:val="0"/>
              <w:pageBreakBefore w:val="0"/>
              <w:kinsoku/>
              <w:wordWrap/>
              <w:overflowPunct/>
              <w:topLinePunct w:val="0"/>
              <w:bidi w:val="0"/>
              <w:adjustRightIn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t>付款方式</w:t>
            </w:r>
          </w:p>
        </w:tc>
        <w:tc>
          <w:tcPr>
            <w:tcW w:w="7942" w:type="dxa"/>
            <w:tcBorders>
              <w:top w:val="single" w:color="auto" w:sz="4" w:space="0"/>
              <w:left w:val="single" w:color="auto" w:sz="4" w:space="0"/>
              <w:bottom w:val="single" w:color="auto" w:sz="4" w:space="0"/>
              <w:right w:val="single" w:color="auto" w:sz="4" w:space="0"/>
            </w:tcBorders>
            <w:noWrap w:val="0"/>
            <w:vAlign w:val="center"/>
          </w:tcPr>
          <w:p w14:paraId="3744A975">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实施方案编制</w:t>
            </w:r>
            <w:r>
              <w:rPr>
                <w:rFonts w:hint="eastAsia" w:ascii="宋体" w:hAnsi="宋体" w:eastAsia="宋体" w:cs="宋体"/>
                <w:color w:val="auto"/>
                <w:highlight w:val="none"/>
              </w:rPr>
              <w:t>通过采购人的认可和专家评审，并取得行政主管部门的论证批复</w:t>
            </w:r>
            <w:r>
              <w:rPr>
                <w:rFonts w:hint="eastAsia" w:ascii="宋体" w:hAnsi="宋体" w:cs="宋体"/>
                <w:color w:val="auto"/>
                <w:highlight w:val="none"/>
                <w:lang w:val="en-US" w:eastAsia="zh-CN"/>
              </w:rPr>
              <w:t>之后</w:t>
            </w:r>
            <w:r>
              <w:rPr>
                <w:rFonts w:hint="eastAsia" w:ascii="宋体" w:hAnsi="宋体" w:eastAsia="宋体" w:cs="宋体"/>
                <w:color w:val="auto"/>
                <w:highlight w:val="none"/>
              </w:rPr>
              <w:t>采购人</w:t>
            </w:r>
            <w:r>
              <w:rPr>
                <w:rFonts w:hint="eastAsia" w:ascii="宋体" w:hAnsi="宋体" w:eastAsia="宋体" w:cs="宋体"/>
                <w:b w:val="0"/>
                <w:bCs w:val="0"/>
                <w:color w:val="auto"/>
                <w:szCs w:val="21"/>
                <w:highlight w:val="none"/>
                <w:lang w:val="en-US" w:eastAsia="zh-CN"/>
              </w:rPr>
              <w:t>向</w:t>
            </w:r>
            <w:r>
              <w:rPr>
                <w:rFonts w:hint="eastAsia" w:ascii="宋体" w:hAnsi="宋体" w:cs="宋体"/>
                <w:b w:val="0"/>
                <w:bCs w:val="0"/>
                <w:color w:val="auto"/>
                <w:szCs w:val="21"/>
                <w:highlight w:val="none"/>
                <w:lang w:val="en-US" w:eastAsia="zh-CN"/>
              </w:rPr>
              <w:t>中标</w:t>
            </w:r>
            <w:r>
              <w:rPr>
                <w:rFonts w:hint="eastAsia" w:ascii="宋体" w:hAnsi="宋体" w:eastAsia="宋体" w:cs="宋体"/>
                <w:b w:val="0"/>
                <w:bCs w:val="0"/>
                <w:color w:val="auto"/>
                <w:szCs w:val="21"/>
                <w:highlight w:val="none"/>
                <w:lang w:val="en-US" w:eastAsia="zh-CN"/>
              </w:rPr>
              <w:t>人支付至合同价50%</w:t>
            </w:r>
            <w:r>
              <w:rPr>
                <w:rFonts w:hint="eastAsia" w:ascii="宋体" w:hAnsi="宋体" w:cs="宋体"/>
                <w:b w:val="0"/>
                <w:bCs w:val="0"/>
                <w:color w:val="auto"/>
                <w:szCs w:val="21"/>
                <w:highlight w:val="none"/>
                <w:lang w:val="en-US" w:eastAsia="zh-CN"/>
              </w:rPr>
              <w:t>；完成</w:t>
            </w:r>
            <w:r>
              <w:rPr>
                <w:rFonts w:hint="eastAsia" w:ascii="宋体" w:hAnsi="宋体" w:eastAsia="宋体" w:cs="宋体"/>
                <w:b w:val="0"/>
                <w:bCs w:val="0"/>
                <w:color w:val="auto"/>
                <w:kern w:val="0"/>
                <w:sz w:val="21"/>
                <w:szCs w:val="21"/>
                <w:highlight w:val="none"/>
                <w:lang w:val="en-US" w:eastAsia="zh-CN"/>
              </w:rPr>
              <w:t>项目建议书编制、可行性研究报告编制、</w:t>
            </w:r>
            <w:r>
              <w:rPr>
                <w:rFonts w:hint="eastAsia" w:ascii="宋体" w:hAnsi="宋体" w:cs="宋体"/>
                <w:b w:val="0"/>
                <w:bCs w:val="0"/>
                <w:color w:val="auto"/>
                <w:kern w:val="0"/>
                <w:sz w:val="21"/>
                <w:szCs w:val="21"/>
                <w:highlight w:val="none"/>
                <w:lang w:val="en-US" w:eastAsia="zh-CN"/>
              </w:rPr>
              <w:t>设计方案编制、</w:t>
            </w:r>
            <w:r>
              <w:rPr>
                <w:rFonts w:hint="eastAsia" w:ascii="宋体" w:hAnsi="宋体" w:eastAsia="宋体" w:cs="宋体"/>
                <w:b w:val="0"/>
                <w:bCs w:val="0"/>
                <w:color w:val="auto"/>
                <w:kern w:val="0"/>
                <w:sz w:val="21"/>
                <w:szCs w:val="21"/>
                <w:highlight w:val="none"/>
                <w:lang w:val="en-US" w:eastAsia="zh-CN"/>
              </w:rPr>
              <w:t>初步设计编制、</w:t>
            </w:r>
            <w:r>
              <w:rPr>
                <w:rFonts w:hint="eastAsia" w:ascii="宋体" w:hAnsi="宋体" w:eastAsia="宋体" w:cs="宋体"/>
                <w:b w:val="0"/>
                <w:bCs w:val="0"/>
                <w:color w:val="auto"/>
                <w:szCs w:val="21"/>
                <w:highlight w:val="none"/>
                <w:lang w:val="en-US" w:eastAsia="zh-CN"/>
              </w:rPr>
              <w:t>完成施工图审查及施工图预算评审后</w:t>
            </w:r>
            <w:r>
              <w:rPr>
                <w:rFonts w:hint="eastAsia" w:ascii="宋体" w:hAnsi="宋体" w:eastAsia="宋体" w:cs="宋体"/>
                <w:color w:val="auto"/>
                <w:highlight w:val="none"/>
              </w:rPr>
              <w:t>采购人</w:t>
            </w:r>
            <w:r>
              <w:rPr>
                <w:rFonts w:hint="eastAsia" w:ascii="宋体" w:hAnsi="宋体" w:eastAsia="宋体" w:cs="宋体"/>
                <w:b w:val="0"/>
                <w:bCs w:val="0"/>
                <w:color w:val="auto"/>
                <w:szCs w:val="21"/>
                <w:highlight w:val="none"/>
                <w:lang w:val="en-US" w:eastAsia="zh-CN"/>
              </w:rPr>
              <w:t>向</w:t>
            </w:r>
            <w:r>
              <w:rPr>
                <w:rFonts w:hint="eastAsia" w:ascii="宋体" w:hAnsi="宋体" w:cs="宋体"/>
                <w:b w:val="0"/>
                <w:bCs w:val="0"/>
                <w:color w:val="auto"/>
                <w:szCs w:val="21"/>
                <w:highlight w:val="none"/>
                <w:lang w:val="en-US" w:eastAsia="zh-CN"/>
              </w:rPr>
              <w:t>中标</w:t>
            </w:r>
            <w:r>
              <w:rPr>
                <w:rFonts w:hint="eastAsia" w:ascii="宋体" w:hAnsi="宋体" w:eastAsia="宋体" w:cs="宋体"/>
                <w:b w:val="0"/>
                <w:bCs w:val="0"/>
                <w:color w:val="auto"/>
                <w:szCs w:val="21"/>
                <w:highlight w:val="none"/>
                <w:lang w:val="en-US" w:eastAsia="zh-CN"/>
              </w:rPr>
              <w:t>人支付至合同价</w:t>
            </w:r>
            <w:r>
              <w:rPr>
                <w:rFonts w:hint="eastAsia" w:ascii="宋体" w:hAnsi="宋体" w:cs="宋体"/>
                <w:b w:val="0"/>
                <w:bCs w:val="0"/>
                <w:color w:val="auto"/>
                <w:szCs w:val="21"/>
                <w:highlight w:val="none"/>
                <w:lang w:val="en-US" w:eastAsia="zh-CN"/>
              </w:rPr>
              <w:t>8</w:t>
            </w:r>
            <w:r>
              <w:rPr>
                <w:rFonts w:hint="eastAsia" w:ascii="宋体" w:hAnsi="宋体" w:eastAsia="宋体" w:cs="宋体"/>
                <w:b w:val="0"/>
                <w:bCs w:val="0"/>
                <w:color w:val="auto"/>
                <w:szCs w:val="21"/>
                <w:highlight w:val="none"/>
                <w:lang w:val="en-US" w:eastAsia="zh-CN"/>
              </w:rPr>
              <w:t>0%</w:t>
            </w:r>
            <w:r>
              <w:rPr>
                <w:rFonts w:hint="eastAsia" w:ascii="宋体" w:hAnsi="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lang w:val="en-US" w:eastAsia="zh-CN"/>
              </w:rPr>
              <w:t>项目完成并通过竣工验收后 30 天内</w:t>
            </w:r>
            <w:r>
              <w:rPr>
                <w:rFonts w:hint="eastAsia" w:ascii="宋体" w:hAnsi="宋体" w:eastAsia="宋体" w:cs="宋体"/>
                <w:color w:val="auto"/>
                <w:highlight w:val="none"/>
              </w:rPr>
              <w:t>采购人</w:t>
            </w:r>
            <w:r>
              <w:rPr>
                <w:rFonts w:hint="eastAsia" w:ascii="宋体" w:hAnsi="宋体" w:eastAsia="宋体" w:cs="宋体"/>
                <w:b w:val="0"/>
                <w:bCs w:val="0"/>
                <w:color w:val="auto"/>
                <w:szCs w:val="21"/>
                <w:highlight w:val="none"/>
                <w:lang w:val="en-US" w:eastAsia="zh-CN"/>
              </w:rPr>
              <w:t>向</w:t>
            </w:r>
            <w:r>
              <w:rPr>
                <w:rFonts w:hint="eastAsia" w:ascii="宋体" w:hAnsi="宋体" w:cs="宋体"/>
                <w:b w:val="0"/>
                <w:bCs w:val="0"/>
                <w:color w:val="auto"/>
                <w:szCs w:val="21"/>
                <w:highlight w:val="none"/>
                <w:lang w:val="en-US" w:eastAsia="zh-CN"/>
              </w:rPr>
              <w:t>中标</w:t>
            </w:r>
            <w:r>
              <w:rPr>
                <w:rFonts w:hint="eastAsia" w:ascii="宋体" w:hAnsi="宋体" w:eastAsia="宋体" w:cs="宋体"/>
                <w:b w:val="0"/>
                <w:bCs w:val="0"/>
                <w:color w:val="auto"/>
                <w:szCs w:val="21"/>
                <w:highlight w:val="none"/>
                <w:lang w:val="en-US" w:eastAsia="zh-CN"/>
              </w:rPr>
              <w:t>人支付至合同价100%。</w:t>
            </w:r>
          </w:p>
          <w:p w14:paraId="367D6C32">
            <w:pPr>
              <w:keepNext w:val="0"/>
              <w:keepLines w:val="0"/>
              <w:pageBreakBefore w:val="0"/>
              <w:kinsoku/>
              <w:wordWrap/>
              <w:overflowPunct/>
              <w:topLinePunct w:val="0"/>
              <w:bidi w:val="0"/>
              <w:adjustRightInd/>
              <w:spacing w:line="400" w:lineRule="exact"/>
              <w:ind w:firstLine="420" w:firstLineChars="200"/>
              <w:jc w:val="left"/>
              <w:rPr>
                <w:rFonts w:hint="eastAsia" w:ascii="宋体" w:hAnsi="宋体" w:eastAsia="宋体" w:cs="宋体"/>
                <w:b w:val="0"/>
                <w:bCs w:val="0"/>
                <w:color w:val="auto"/>
                <w:szCs w:val="21"/>
                <w:highlight w:val="none"/>
                <w:lang w:val="en-US" w:eastAsia="zh-CN"/>
              </w:rPr>
            </w:pPr>
            <w:r>
              <w:rPr>
                <w:rStyle w:val="23"/>
                <w:rFonts w:hint="eastAsia" w:ascii="宋体" w:hAnsi="宋体" w:cs="宋体"/>
                <w:color w:val="auto"/>
                <w:sz w:val="21"/>
                <w:szCs w:val="21"/>
                <w:highlight w:val="none"/>
                <w:u w:val="none"/>
                <w:shd w:val="clear" w:color="auto" w:fill="auto"/>
                <w:lang w:val="en-US" w:eastAsia="zh-CN"/>
              </w:rPr>
              <w:t>中标</w:t>
            </w:r>
            <w:r>
              <w:rPr>
                <w:rStyle w:val="23"/>
                <w:rFonts w:hint="eastAsia" w:ascii="宋体" w:hAnsi="宋体" w:cs="宋体"/>
                <w:color w:val="auto"/>
                <w:sz w:val="21"/>
                <w:szCs w:val="21"/>
                <w:highlight w:val="none"/>
                <w:u w:val="none"/>
                <w:shd w:val="clear" w:color="auto" w:fill="auto"/>
                <w:lang w:eastAsia="zh-CN"/>
              </w:rPr>
              <w:t>人应开具正式的税票给</w:t>
            </w:r>
            <w:r>
              <w:rPr>
                <w:rFonts w:hint="eastAsia" w:ascii="宋体" w:hAnsi="宋体" w:eastAsia="宋体" w:cs="宋体"/>
                <w:color w:val="auto"/>
                <w:highlight w:val="none"/>
              </w:rPr>
              <w:t>采购人</w:t>
            </w:r>
            <w:r>
              <w:rPr>
                <w:rStyle w:val="23"/>
                <w:rFonts w:hint="eastAsia" w:ascii="宋体" w:hAnsi="宋体" w:cs="宋体"/>
                <w:color w:val="auto"/>
                <w:sz w:val="21"/>
                <w:szCs w:val="21"/>
                <w:highlight w:val="none"/>
                <w:u w:val="none"/>
                <w:shd w:val="clear" w:color="auto" w:fill="auto"/>
                <w:lang w:eastAsia="zh-CN"/>
              </w:rPr>
              <w:t>，</w:t>
            </w:r>
            <w:r>
              <w:rPr>
                <w:rFonts w:hint="eastAsia" w:ascii="宋体" w:hAnsi="宋体" w:eastAsia="宋体" w:cs="宋体"/>
                <w:color w:val="auto"/>
                <w:highlight w:val="none"/>
              </w:rPr>
              <w:t>采购人</w:t>
            </w:r>
            <w:r>
              <w:rPr>
                <w:rStyle w:val="23"/>
                <w:rFonts w:hint="eastAsia" w:ascii="宋体" w:hAnsi="宋体" w:cs="宋体"/>
                <w:color w:val="auto"/>
                <w:sz w:val="21"/>
                <w:szCs w:val="21"/>
                <w:highlight w:val="none"/>
                <w:u w:val="none"/>
                <w:shd w:val="clear" w:color="auto" w:fill="auto"/>
                <w:lang w:eastAsia="zh-CN"/>
              </w:rPr>
              <w:t>在收到发票后10个工作日内将资金支付到合同约定的</w:t>
            </w:r>
            <w:r>
              <w:rPr>
                <w:rStyle w:val="23"/>
                <w:rFonts w:hint="eastAsia" w:ascii="宋体" w:hAnsi="宋体" w:cs="宋体"/>
                <w:color w:val="auto"/>
                <w:sz w:val="21"/>
                <w:szCs w:val="21"/>
                <w:highlight w:val="none"/>
                <w:u w:val="none"/>
                <w:shd w:val="clear" w:color="auto" w:fill="auto"/>
                <w:lang w:val="en-US" w:eastAsia="zh-CN"/>
              </w:rPr>
              <w:t>中标</w:t>
            </w:r>
            <w:r>
              <w:rPr>
                <w:rStyle w:val="23"/>
                <w:rFonts w:hint="eastAsia" w:ascii="宋体" w:hAnsi="宋体" w:cs="宋体"/>
                <w:color w:val="auto"/>
                <w:sz w:val="21"/>
                <w:szCs w:val="21"/>
                <w:highlight w:val="none"/>
                <w:u w:val="none"/>
                <w:shd w:val="clear" w:color="auto" w:fill="auto"/>
                <w:lang w:eastAsia="zh-CN"/>
              </w:rPr>
              <w:t>人账户。</w:t>
            </w:r>
          </w:p>
        </w:tc>
      </w:tr>
      <w:tr w14:paraId="411C0BF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45723408">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697BB7C">
            <w:pPr>
              <w:keepNext w:val="0"/>
              <w:keepLines w:val="0"/>
              <w:pageBreakBefore w:val="0"/>
              <w:kinsoku/>
              <w:wordWrap/>
              <w:overflowPunct/>
              <w:topLinePunct w:val="0"/>
              <w:bidi w:val="0"/>
              <w:adjustRightIn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t>履约保证金</w:t>
            </w:r>
          </w:p>
        </w:tc>
        <w:tc>
          <w:tcPr>
            <w:tcW w:w="7942" w:type="dxa"/>
            <w:tcBorders>
              <w:top w:val="single" w:color="auto" w:sz="4" w:space="0"/>
              <w:left w:val="single" w:color="auto" w:sz="4" w:space="0"/>
              <w:bottom w:val="single" w:color="auto" w:sz="4" w:space="0"/>
              <w:right w:val="single" w:color="auto" w:sz="4" w:space="0"/>
            </w:tcBorders>
            <w:noWrap w:val="0"/>
            <w:vAlign w:val="center"/>
          </w:tcPr>
          <w:p w14:paraId="12979514">
            <w:pPr>
              <w:keepNext w:val="0"/>
              <w:keepLines w:val="0"/>
              <w:pageBreakBefore w:val="0"/>
              <w:kinsoku/>
              <w:wordWrap/>
              <w:overflowPunct/>
              <w:topLinePunct w:val="0"/>
              <w:autoSpaceDE w:val="0"/>
              <w:autoSpaceDN w:val="0"/>
              <w:bidi w:val="0"/>
              <w:adjustRightInd/>
              <w:snapToGrid w:val="0"/>
              <w:spacing w:line="400" w:lineRule="exact"/>
              <w:textAlignment w:val="bottom"/>
              <w:rPr>
                <w:rFonts w:hint="eastAsia" w:ascii="宋体" w:hAnsi="宋体" w:eastAsia="宋体" w:cs="宋体"/>
                <w:b w:val="0"/>
                <w:bCs w:val="0"/>
                <w:color w:val="auto"/>
                <w:szCs w:val="21"/>
                <w:highlight w:val="none"/>
                <w:lang w:val="en-US" w:eastAsia="zh-CN"/>
              </w:rPr>
            </w:pPr>
            <w:r>
              <w:rPr>
                <w:rFonts w:hint="eastAsia" w:ascii="宋体" w:hAnsi="宋体" w:eastAsia="宋体" w:cs="宋体"/>
                <w:b/>
                <w:bCs/>
                <w:color w:val="auto"/>
                <w:szCs w:val="21"/>
                <w:highlight w:val="none"/>
              </w:rPr>
              <w:t>☑本项目不收取履约保证金。</w:t>
            </w:r>
          </w:p>
        </w:tc>
      </w:tr>
      <w:tr w14:paraId="4F144B7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308"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44179E00">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7D791C4">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其他要求</w:t>
            </w:r>
          </w:p>
        </w:tc>
        <w:tc>
          <w:tcPr>
            <w:tcW w:w="7942" w:type="dxa"/>
            <w:tcBorders>
              <w:top w:val="single" w:color="auto" w:sz="4" w:space="0"/>
              <w:left w:val="single" w:color="auto" w:sz="4" w:space="0"/>
              <w:bottom w:val="single" w:color="auto" w:sz="4" w:space="0"/>
              <w:right w:val="single" w:color="auto" w:sz="4" w:space="0"/>
            </w:tcBorders>
            <w:noWrap w:val="0"/>
            <w:vAlign w:val="center"/>
          </w:tcPr>
          <w:p w14:paraId="7D722FEB">
            <w:pPr>
              <w:spacing w:line="400" w:lineRule="exact"/>
              <w:ind w:firstLine="420" w:firstLineChars="200"/>
              <w:rPr>
                <w:rFonts w:hint="eastAsia" w:ascii="宋体" w:hAnsi="宋体" w:eastAsia="宋体" w:cs="宋体"/>
                <w:b w:val="0"/>
                <w:bCs w:val="0"/>
                <w:color w:val="auto"/>
                <w:szCs w:val="21"/>
                <w:highlight w:val="none"/>
                <w:lang w:val="en-US" w:eastAsia="zh-CN"/>
              </w:rPr>
            </w:pPr>
            <w:r>
              <w:rPr>
                <w:rFonts w:hint="eastAsia" w:ascii="宋体" w:hAnsi="宋体" w:eastAsia="宋体" w:cs="宋体"/>
                <w:color w:val="auto"/>
                <w:highlight w:val="none"/>
              </w:rPr>
              <w:t>本项目如有国家相关标准、行业标准、地方标准或者其他标准、规范的，应执行相应的标准、规范。如具体采购需求与标准、规范不一致的，高于标准、规范的按具体采购需求执行，低于标准、规范的按标准、规范执行。</w:t>
            </w:r>
          </w:p>
        </w:tc>
      </w:tr>
      <w:tr w14:paraId="1999439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308"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6AFA38D8">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82012E3">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验收</w:t>
            </w:r>
            <w:r>
              <w:rPr>
                <w:rFonts w:hint="eastAsia" w:ascii="宋体" w:hAnsi="宋体" w:eastAsia="宋体" w:cs="宋体"/>
                <w:color w:val="auto"/>
                <w:sz w:val="21"/>
                <w:szCs w:val="21"/>
                <w:highlight w:val="none"/>
                <w:lang w:val="en-US" w:eastAsia="zh-CN"/>
              </w:rPr>
              <w:t>方式</w:t>
            </w:r>
          </w:p>
        </w:tc>
        <w:tc>
          <w:tcPr>
            <w:tcW w:w="7942" w:type="dxa"/>
            <w:tcBorders>
              <w:top w:val="single" w:color="auto" w:sz="4" w:space="0"/>
              <w:left w:val="single" w:color="auto" w:sz="4" w:space="0"/>
              <w:bottom w:val="single" w:color="auto" w:sz="4" w:space="0"/>
              <w:right w:val="single" w:color="auto" w:sz="4" w:space="0"/>
            </w:tcBorders>
            <w:noWrap w:val="0"/>
            <w:vAlign w:val="center"/>
          </w:tcPr>
          <w:p w14:paraId="766A1B08">
            <w:pPr>
              <w:keepNext w:val="0"/>
              <w:keepLines w:val="0"/>
              <w:pageBreakBefore w:val="0"/>
              <w:kinsoku/>
              <w:wordWrap/>
              <w:overflowPunct/>
              <w:topLinePunct w:val="0"/>
              <w:bidi w:val="0"/>
              <w:adjustRightInd/>
              <w:spacing w:line="400" w:lineRule="exact"/>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1、在项目完成且收到供应商验收申请后5个工作日内组织开展履约验收。</w:t>
            </w:r>
          </w:p>
          <w:p w14:paraId="288C0871">
            <w:pPr>
              <w:keepNext w:val="0"/>
              <w:keepLines w:val="0"/>
              <w:pageBreakBefore w:val="0"/>
              <w:kinsoku/>
              <w:wordWrap/>
              <w:overflowPunct/>
              <w:topLinePunct w:val="0"/>
              <w:bidi w:val="0"/>
              <w:adjustRightInd/>
              <w:spacing w:line="400" w:lineRule="exact"/>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2、</w:t>
            </w:r>
            <w:r>
              <w:rPr>
                <w:rFonts w:hint="eastAsia" w:ascii="宋体" w:hAnsi="宋体" w:eastAsia="宋体" w:cs="宋体"/>
                <w:b w:val="0"/>
                <w:bCs w:val="0"/>
                <w:color w:val="auto"/>
                <w:szCs w:val="21"/>
                <w:highlight w:val="none"/>
              </w:rPr>
              <w:t>验收过程中所产生的一切费用均由中标人承担。报价时应考虑相关费用。</w:t>
            </w:r>
          </w:p>
          <w:p w14:paraId="0A20D4E3">
            <w:pPr>
              <w:keepNext w:val="0"/>
              <w:keepLines w:val="0"/>
              <w:pageBreakBefore w:val="0"/>
              <w:kinsoku/>
              <w:wordWrap/>
              <w:overflowPunct/>
              <w:topLinePunct w:val="0"/>
              <w:bidi w:val="0"/>
              <w:adjustRightInd/>
              <w:spacing w:line="400" w:lineRule="exact"/>
              <w:jc w:val="left"/>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rPr>
              <w:t>、中标人在验收时由采购单位对照招标文件的项目需要全面核对检验，对所有要求出具的证明文件的原件进行核查，如不符合招标文件的技术需求及要求以及提供虚假承诺的，按相关规定做违约处理，中标人承担所有责任和费用，采购人保留进一步追究责任的权利。</w:t>
            </w:r>
          </w:p>
        </w:tc>
      </w:tr>
    </w:tbl>
    <w:p w14:paraId="360CABB8">
      <w:pPr>
        <w:rPr>
          <w:rFonts w:hint="eastAsia" w:ascii="宋体" w:hAnsi="宋体" w:eastAsia="宋体" w:cs="宋体"/>
          <w:color w:val="auto"/>
          <w:highlight w:val="none"/>
        </w:rPr>
      </w:pPr>
      <w:bookmarkStart w:id="36" w:name="_Toc28469"/>
      <w:r>
        <w:rPr>
          <w:rFonts w:hint="eastAsia" w:ascii="宋体" w:hAnsi="宋体" w:eastAsia="宋体" w:cs="宋体"/>
          <w:b/>
          <w:bCs/>
          <w:color w:val="auto"/>
          <w:kern w:val="2"/>
          <w:sz w:val="30"/>
          <w:szCs w:val="30"/>
          <w:highlight w:val="none"/>
          <w:lang w:val="en-US" w:eastAsia="zh-CN" w:bidi="ar-SA"/>
        </w:rPr>
        <w:br w:type="page"/>
      </w:r>
      <w:bookmarkEnd w:id="36"/>
    </w:p>
    <w:p w14:paraId="7B929007">
      <w:pPr>
        <w:widowControl/>
        <w:kinsoku w:val="0"/>
        <w:autoSpaceDE w:val="0"/>
        <w:autoSpaceDN w:val="0"/>
        <w:adjustRightInd w:val="0"/>
        <w:snapToGrid w:val="0"/>
        <w:spacing w:before="156" w:line="380" w:lineRule="exact"/>
        <w:ind w:right="109"/>
        <w:jc w:val="left"/>
        <w:textAlignment w:val="baseline"/>
        <w:outlineLvl w:val="0"/>
        <w:rPr>
          <w:rFonts w:hint="eastAsia" w:ascii="宋体" w:hAnsi="宋体" w:eastAsia="宋体" w:cs="宋体"/>
          <w:b/>
          <w:bCs/>
          <w:color w:val="auto"/>
          <w:kern w:val="2"/>
          <w:sz w:val="21"/>
          <w:szCs w:val="21"/>
          <w:highlight w:val="none"/>
          <w:lang w:val="en-US" w:eastAsia="zh-CN" w:bidi="ar-SA"/>
        </w:rPr>
        <w:sectPr>
          <w:footerReference r:id="rId15" w:type="even"/>
          <w:pgSz w:w="11905" w:h="16838"/>
          <w:pgMar w:top="1134" w:right="1304" w:bottom="1134" w:left="1304" w:header="720" w:footer="720" w:gutter="0"/>
          <w:pgNumType w:fmt="decimal"/>
          <w:cols w:space="0" w:num="1"/>
          <w:titlePg/>
          <w:rtlGutter w:val="0"/>
          <w:docGrid w:type="lines" w:linePitch="331" w:charSpace="0"/>
        </w:sectPr>
      </w:pPr>
    </w:p>
    <w:p w14:paraId="583208BA">
      <w:pPr>
        <w:widowControl/>
        <w:kinsoku w:val="0"/>
        <w:autoSpaceDE w:val="0"/>
        <w:autoSpaceDN w:val="0"/>
        <w:adjustRightInd w:val="0"/>
        <w:snapToGrid w:val="0"/>
        <w:spacing w:before="156" w:line="380" w:lineRule="exact"/>
        <w:ind w:right="109"/>
        <w:jc w:val="center"/>
        <w:textAlignment w:val="baseline"/>
        <w:outlineLvl w:val="0"/>
        <w:rPr>
          <w:rFonts w:hint="eastAsia" w:ascii="宋体" w:hAnsi="宋体" w:eastAsia="宋体" w:cs="宋体"/>
          <w:b/>
          <w:color w:val="auto"/>
          <w:kern w:val="0"/>
          <w:sz w:val="36"/>
          <w:szCs w:val="21"/>
          <w:highlight w:val="none"/>
        </w:rPr>
      </w:pPr>
      <w:r>
        <w:rPr>
          <w:rFonts w:hint="eastAsia" w:ascii="宋体" w:hAnsi="宋体" w:eastAsia="宋体" w:cs="宋体"/>
          <w:b/>
          <w:color w:val="auto"/>
          <w:kern w:val="0"/>
          <w:sz w:val="36"/>
          <w:szCs w:val="21"/>
          <w:highlight w:val="none"/>
        </w:rPr>
        <w:t>第三章  投标人须知</w:t>
      </w:r>
      <w:bookmarkEnd w:id="33"/>
      <w:bookmarkEnd w:id="34"/>
      <w:bookmarkEnd w:id="35"/>
    </w:p>
    <w:p w14:paraId="00BAF3A7">
      <w:pPr>
        <w:jc w:val="center"/>
        <w:rPr>
          <w:rFonts w:hint="eastAsia" w:ascii="宋体" w:hAnsi="宋体" w:eastAsia="宋体" w:cs="宋体"/>
          <w:color w:val="auto"/>
          <w:sz w:val="36"/>
          <w:szCs w:val="36"/>
          <w:highlight w:val="none"/>
        </w:rPr>
      </w:pPr>
      <w:bookmarkStart w:id="37" w:name="_Toc254970667"/>
      <w:bookmarkStart w:id="38" w:name="_Toc254970526"/>
      <w:r>
        <w:rPr>
          <w:rFonts w:hint="eastAsia" w:ascii="宋体" w:hAnsi="宋体" w:eastAsia="宋体" w:cs="宋体"/>
          <w:color w:val="auto"/>
          <w:sz w:val="36"/>
          <w:szCs w:val="36"/>
          <w:highlight w:val="none"/>
        </w:rPr>
        <w:t>投标人须知前附表</w:t>
      </w:r>
      <w:bookmarkEnd w:id="37"/>
      <w:bookmarkEnd w:id="38"/>
    </w:p>
    <w:tbl>
      <w:tblPr>
        <w:tblStyle w:val="21"/>
        <w:tblW w:w="988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04"/>
        <w:gridCol w:w="8879"/>
      </w:tblGrid>
      <w:tr w14:paraId="422FEA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40B216CE">
            <w:pPr>
              <w:snapToGrid w:val="0"/>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条款号</w:t>
            </w:r>
          </w:p>
        </w:tc>
        <w:tc>
          <w:tcPr>
            <w:tcW w:w="8879" w:type="dxa"/>
            <w:tcBorders>
              <w:top w:val="single" w:color="auto" w:sz="4" w:space="0"/>
              <w:left w:val="single" w:color="auto" w:sz="4" w:space="0"/>
              <w:bottom w:val="single" w:color="auto" w:sz="4" w:space="0"/>
              <w:right w:val="single" w:color="auto" w:sz="4" w:space="0"/>
            </w:tcBorders>
            <w:noWrap w:val="0"/>
            <w:vAlign w:val="center"/>
          </w:tcPr>
          <w:p w14:paraId="063906B9">
            <w:pPr>
              <w:snapToGrid w:val="0"/>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编列内容</w:t>
            </w:r>
          </w:p>
        </w:tc>
      </w:tr>
      <w:tr w14:paraId="7F4488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264DC3AD">
            <w:pPr>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8879" w:type="dxa"/>
            <w:tcBorders>
              <w:top w:val="single" w:color="auto" w:sz="4" w:space="0"/>
              <w:left w:val="single" w:color="auto" w:sz="4" w:space="0"/>
              <w:bottom w:val="single" w:color="auto" w:sz="4" w:space="0"/>
              <w:right w:val="single" w:color="auto" w:sz="4" w:space="0"/>
            </w:tcBorders>
            <w:noWrap w:val="0"/>
            <w:vAlign w:val="center"/>
          </w:tcPr>
          <w:p w14:paraId="60D45384">
            <w:pPr>
              <w:snapToGrid w:val="0"/>
              <w:spacing w:line="4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投标人的资格要求详见“招标公告”。</w:t>
            </w:r>
          </w:p>
        </w:tc>
      </w:tr>
      <w:tr w14:paraId="48DC55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0EA0A88B">
            <w:pPr>
              <w:spacing w:line="420" w:lineRule="exact"/>
              <w:jc w:val="center"/>
              <w:rPr>
                <w:rFonts w:hint="eastAsia" w:ascii="宋体" w:hAnsi="宋体" w:eastAsia="宋体" w:cs="宋体"/>
                <w:color w:val="auto"/>
                <w:szCs w:val="21"/>
                <w:highlight w:val="none"/>
              </w:rPr>
            </w:pPr>
            <w:bookmarkStart w:id="39" w:name="_8.1"/>
            <w:bookmarkEnd w:id="39"/>
            <w:bookmarkStart w:id="40" w:name="_9.2"/>
            <w:bookmarkEnd w:id="40"/>
            <w:bookmarkStart w:id="41" w:name="_5"/>
            <w:bookmarkEnd w:id="41"/>
            <w:r>
              <w:rPr>
                <w:rFonts w:hint="eastAsia" w:ascii="宋体" w:hAnsi="宋体" w:eastAsia="宋体" w:cs="宋体"/>
                <w:color w:val="auto"/>
                <w:szCs w:val="21"/>
                <w:highlight w:val="none"/>
              </w:rPr>
              <w:t>6.1</w:t>
            </w:r>
          </w:p>
        </w:tc>
        <w:tc>
          <w:tcPr>
            <w:tcW w:w="8879" w:type="dxa"/>
            <w:tcBorders>
              <w:top w:val="single" w:color="auto" w:sz="4" w:space="0"/>
              <w:left w:val="single" w:color="auto" w:sz="4" w:space="0"/>
              <w:bottom w:val="single" w:color="auto" w:sz="4" w:space="0"/>
              <w:right w:val="single" w:color="auto" w:sz="4" w:space="0"/>
            </w:tcBorders>
            <w:noWrap w:val="0"/>
            <w:vAlign w:val="center"/>
          </w:tcPr>
          <w:p w14:paraId="26731304">
            <w:pPr>
              <w:pStyle w:val="8"/>
              <w:spacing w:line="42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本项目是否接受联合体投标：详见招标公告。</w:t>
            </w:r>
          </w:p>
        </w:tc>
      </w:tr>
      <w:tr w14:paraId="6D0E46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5EAA6595">
            <w:pPr>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6.2</w:t>
            </w:r>
          </w:p>
        </w:tc>
        <w:tc>
          <w:tcPr>
            <w:tcW w:w="8879" w:type="dxa"/>
            <w:tcBorders>
              <w:top w:val="single" w:color="auto" w:sz="4" w:space="0"/>
              <w:left w:val="single" w:color="auto" w:sz="4" w:space="0"/>
              <w:bottom w:val="single" w:color="auto" w:sz="4" w:space="0"/>
              <w:right w:val="single" w:color="auto" w:sz="4" w:space="0"/>
            </w:tcBorders>
            <w:noWrap w:val="0"/>
            <w:vAlign w:val="center"/>
          </w:tcPr>
          <w:p w14:paraId="7DC96115">
            <w:pPr>
              <w:pStyle w:val="8"/>
              <w:spacing w:line="420" w:lineRule="exact"/>
              <w:rPr>
                <w:rFonts w:hint="eastAsia" w:ascii="宋体" w:hAnsi="宋体" w:eastAsia="宋体" w:cs="宋体"/>
                <w:color w:val="auto"/>
                <w:szCs w:val="21"/>
                <w:highlight w:val="none"/>
                <w:lang w:val="en-US" w:eastAsia="zh-CN"/>
              </w:rPr>
            </w:pPr>
            <w:bookmarkStart w:id="42" w:name="_Hlk54105293"/>
            <w:r>
              <w:rPr>
                <w:rFonts w:hint="eastAsia" w:ascii="宋体" w:hAnsi="宋体" w:eastAsia="宋体" w:cs="宋体"/>
                <w:color w:val="auto"/>
                <w:szCs w:val="21"/>
                <w:highlight w:val="none"/>
                <w:lang w:val="en-US" w:eastAsia="zh-CN"/>
              </w:rPr>
              <w:t>如接受联合体投标，</w:t>
            </w:r>
            <w:bookmarkEnd w:id="42"/>
            <w:r>
              <w:rPr>
                <w:rFonts w:hint="eastAsia" w:ascii="宋体" w:hAnsi="宋体" w:eastAsia="宋体" w:cs="宋体"/>
                <w:color w:val="auto"/>
                <w:szCs w:val="21"/>
                <w:highlight w:val="none"/>
                <w:lang w:val="en-US" w:eastAsia="zh-CN"/>
              </w:rPr>
              <w:t>联合体投标要求如下：</w:t>
            </w:r>
          </w:p>
          <w:p w14:paraId="3E9CF439">
            <w:pPr>
              <w:pStyle w:val="8"/>
              <w:spacing w:line="42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（1）本项目接受联合体投标。联合体成员可由设计单位和规划单位组成，联合体各方均应符合“具有独立法人资格”、“具有独立承担民事责任的能力”的条件。</w:t>
            </w:r>
          </w:p>
          <w:p w14:paraId="590B79FA">
            <w:pPr>
              <w:pStyle w:val="8"/>
              <w:spacing w:line="42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（2）联合体各方应当签订联合体协议书，其中联合体牵头人代表联合体各方成员负责投标和合同实施阶段的主办、协调工作，但联合体其他成员在投标、签约与履行合同过程中，负有连带的和各自的法律责任。</w:t>
            </w:r>
          </w:p>
          <w:p w14:paraId="08F211DD">
            <w:pPr>
              <w:pStyle w:val="8"/>
              <w:spacing w:line="42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（3）组成联合体进行投标的设计或规划单位不得再以自己的名义单独参与同一标段的投标，也不得组成新的联合体参与同一标段的投标。</w:t>
            </w:r>
          </w:p>
          <w:p w14:paraId="31532E8A">
            <w:pPr>
              <w:pStyle w:val="8"/>
              <w:spacing w:line="42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（4）联合体各方应分别在人员、设备、资金等方面具有承担本项目联合体协议书分工职责范围内的履约能力。</w:t>
            </w:r>
          </w:p>
          <w:p w14:paraId="22D06387">
            <w:pPr>
              <w:pStyle w:val="8"/>
              <w:spacing w:line="42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（5）联合体中有同类资质的企业按照联合体协议书分工承担相同工作的，应当按照资质等级较低的企业确定联合体资质等级。</w:t>
            </w:r>
          </w:p>
          <w:p w14:paraId="1F9DA06B">
            <w:pPr>
              <w:pStyle w:val="8"/>
              <w:spacing w:line="420" w:lineRule="exact"/>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如联合体投标的，建议投标文件中投标人（供应商）落款处填写联合体各方名称，如A公司、B公司、C公司联合体。</w:t>
            </w:r>
          </w:p>
        </w:tc>
      </w:tr>
      <w:tr w14:paraId="51EC8A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60C54C19">
            <w:pPr>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7.2</w:t>
            </w:r>
          </w:p>
        </w:tc>
        <w:tc>
          <w:tcPr>
            <w:tcW w:w="8879" w:type="dxa"/>
            <w:tcBorders>
              <w:top w:val="single" w:color="auto" w:sz="4" w:space="0"/>
              <w:left w:val="single" w:color="auto" w:sz="4" w:space="0"/>
              <w:bottom w:val="single" w:color="auto" w:sz="4" w:space="0"/>
              <w:right w:val="single" w:color="auto" w:sz="4" w:space="0"/>
            </w:tcBorders>
            <w:noWrap w:val="0"/>
            <w:vAlign w:val="center"/>
          </w:tcPr>
          <w:p w14:paraId="308A5360">
            <w:pPr>
              <w:pStyle w:val="8"/>
              <w:spacing w:line="42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☑不允许分包</w:t>
            </w:r>
          </w:p>
          <w:p w14:paraId="2C00D42E">
            <w:pPr>
              <w:pStyle w:val="8"/>
              <w:spacing w:line="42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□允许分包</w:t>
            </w:r>
          </w:p>
          <w:p w14:paraId="4F1395CF">
            <w:pPr>
              <w:pStyle w:val="8"/>
              <w:spacing w:line="420" w:lineRule="exact"/>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分包内容：</w:t>
            </w:r>
            <w:r>
              <w:rPr>
                <w:rFonts w:hint="eastAsia" w:ascii="宋体" w:hAnsi="宋体" w:eastAsia="宋体" w:cs="宋体"/>
                <w:color w:val="auto"/>
                <w:szCs w:val="21"/>
                <w:highlight w:val="none"/>
                <w:u w:val="single"/>
                <w:lang w:val="en-US" w:eastAsia="zh-CN"/>
              </w:rPr>
              <w:t xml:space="preserve">                                     。</w:t>
            </w:r>
          </w:p>
          <w:p w14:paraId="3D8E4380">
            <w:pPr>
              <w:pStyle w:val="8"/>
              <w:spacing w:line="420" w:lineRule="exact"/>
              <w:jc w:val="both"/>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分包金额或者比例：</w:t>
            </w:r>
            <w:r>
              <w:rPr>
                <w:rFonts w:hint="eastAsia" w:ascii="宋体" w:hAnsi="宋体" w:eastAsia="宋体" w:cs="宋体"/>
                <w:color w:val="auto"/>
                <w:szCs w:val="21"/>
                <w:highlight w:val="none"/>
                <w:u w:val="single"/>
                <w:lang w:val="en-US" w:eastAsia="zh-CN"/>
              </w:rPr>
              <w:t xml:space="preserve">                             。</w:t>
            </w:r>
          </w:p>
        </w:tc>
      </w:tr>
      <w:tr w14:paraId="6F8FC8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7BA209E9">
            <w:pPr>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w:t>
            </w:r>
          </w:p>
        </w:tc>
        <w:tc>
          <w:tcPr>
            <w:tcW w:w="8879" w:type="dxa"/>
            <w:tcBorders>
              <w:top w:val="single" w:color="auto" w:sz="4" w:space="0"/>
              <w:left w:val="single" w:color="auto" w:sz="4" w:space="0"/>
              <w:bottom w:val="single" w:color="auto" w:sz="4" w:space="0"/>
              <w:right w:val="single" w:color="auto" w:sz="4" w:space="0"/>
            </w:tcBorders>
            <w:noWrap w:val="0"/>
            <w:vAlign w:val="center"/>
          </w:tcPr>
          <w:p w14:paraId="12B4E4F1">
            <w:pPr>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☑不组织现场考察</w:t>
            </w:r>
          </w:p>
          <w:p w14:paraId="17CEEA73">
            <w:pPr>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□组织现场考察：</w:t>
            </w:r>
          </w:p>
          <w:p w14:paraId="5CBE9260">
            <w:pPr>
              <w:snapToGrid w:val="0"/>
              <w:spacing w:line="42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集中时间：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日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时</w:t>
            </w:r>
            <w:r>
              <w:rPr>
                <w:rFonts w:hint="eastAsia" w:ascii="宋体" w:hAnsi="宋体" w:eastAsia="宋体" w:cs="宋体"/>
                <w:color w:val="auto"/>
                <w:szCs w:val="21"/>
                <w:highlight w:val="none"/>
                <w:u w:val="single"/>
              </w:rPr>
              <w:t xml:space="preserve">  分</w:t>
            </w:r>
            <w:r>
              <w:rPr>
                <w:rFonts w:hint="eastAsia" w:ascii="宋体" w:hAnsi="宋体" w:eastAsia="宋体" w:cs="宋体"/>
                <w:color w:val="auto"/>
                <w:szCs w:val="21"/>
                <w:highlight w:val="none"/>
              </w:rPr>
              <w:t>，逾期后果自负。集中地点：</w:t>
            </w:r>
            <w:r>
              <w:rPr>
                <w:rFonts w:hint="eastAsia" w:ascii="宋体" w:hAnsi="宋体" w:eastAsia="宋体" w:cs="宋体"/>
                <w:color w:val="auto"/>
                <w:szCs w:val="21"/>
                <w:highlight w:val="none"/>
                <w:u w:val="single"/>
              </w:rPr>
              <w:t xml:space="preserve">              </w:t>
            </w:r>
          </w:p>
          <w:p w14:paraId="7F4BA956">
            <w:pPr>
              <w:snapToGrid w:val="0"/>
              <w:spacing w:line="42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联系人：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u w:val="single"/>
              </w:rPr>
              <w:t xml:space="preserve">                </w:t>
            </w:r>
          </w:p>
          <w:p w14:paraId="7C7FF763">
            <w:pPr>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□不组织召开开标前答疑会</w:t>
            </w:r>
          </w:p>
          <w:p w14:paraId="2EEF5E31">
            <w:pPr>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□组织召开开标前答疑会</w:t>
            </w:r>
          </w:p>
          <w:p w14:paraId="24374CEE">
            <w:pPr>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会议开始时间：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日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时</w:t>
            </w:r>
            <w:r>
              <w:rPr>
                <w:rFonts w:hint="eastAsia" w:ascii="宋体" w:hAnsi="宋体" w:eastAsia="宋体" w:cs="宋体"/>
                <w:color w:val="auto"/>
                <w:szCs w:val="21"/>
                <w:highlight w:val="none"/>
                <w:u w:val="single"/>
              </w:rPr>
              <w:t xml:space="preserve">  分</w:t>
            </w:r>
            <w:r>
              <w:rPr>
                <w:rFonts w:hint="eastAsia" w:ascii="宋体" w:hAnsi="宋体" w:eastAsia="宋体" w:cs="宋体"/>
                <w:color w:val="auto"/>
                <w:szCs w:val="21"/>
                <w:highlight w:val="none"/>
              </w:rPr>
              <w:t>，逾期后果自负。会议地点：</w:t>
            </w:r>
            <w:r>
              <w:rPr>
                <w:rFonts w:hint="eastAsia" w:ascii="宋体" w:hAnsi="宋体" w:eastAsia="宋体" w:cs="宋体"/>
                <w:color w:val="auto"/>
                <w:szCs w:val="21"/>
                <w:highlight w:val="none"/>
                <w:u w:val="single"/>
              </w:rPr>
              <w:t xml:space="preserve">              </w:t>
            </w:r>
          </w:p>
        </w:tc>
      </w:tr>
      <w:tr w14:paraId="13B044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vMerge w:val="restart"/>
            <w:tcBorders>
              <w:top w:val="single" w:color="auto" w:sz="4" w:space="0"/>
              <w:left w:val="single" w:color="auto" w:sz="4" w:space="0"/>
              <w:right w:val="single" w:color="auto" w:sz="4" w:space="0"/>
            </w:tcBorders>
            <w:noWrap w:val="0"/>
            <w:vAlign w:val="center"/>
          </w:tcPr>
          <w:p w14:paraId="73DF7B30">
            <w:pPr>
              <w:spacing w:line="420" w:lineRule="exact"/>
              <w:jc w:val="center"/>
              <w:rPr>
                <w:rFonts w:hint="eastAsia" w:ascii="宋体" w:hAnsi="宋体" w:eastAsia="宋体" w:cs="宋体"/>
                <w:color w:val="auto"/>
                <w:szCs w:val="21"/>
                <w:highlight w:val="none"/>
              </w:rPr>
            </w:pPr>
            <w:bookmarkStart w:id="43" w:name="_13.1"/>
            <w:bookmarkEnd w:id="43"/>
            <w:r>
              <w:rPr>
                <w:rFonts w:hint="eastAsia" w:ascii="宋体" w:hAnsi="宋体" w:eastAsia="宋体" w:cs="宋体"/>
                <w:color w:val="auto"/>
                <w:szCs w:val="21"/>
                <w:highlight w:val="none"/>
              </w:rPr>
              <w:t>13.</w:t>
            </w:r>
            <w:bookmarkStart w:id="44" w:name="_Hlt19632543"/>
            <w:r>
              <w:rPr>
                <w:rFonts w:hint="eastAsia" w:ascii="宋体" w:hAnsi="宋体" w:eastAsia="宋体" w:cs="宋体"/>
                <w:color w:val="auto"/>
                <w:szCs w:val="21"/>
                <w:highlight w:val="none"/>
              </w:rPr>
              <w:t>1</w:t>
            </w:r>
            <w:bookmarkEnd w:id="44"/>
          </w:p>
        </w:tc>
        <w:tc>
          <w:tcPr>
            <w:tcW w:w="8879" w:type="dxa"/>
            <w:tcBorders>
              <w:top w:val="single" w:color="auto" w:sz="4" w:space="0"/>
              <w:left w:val="single" w:color="auto" w:sz="4" w:space="0"/>
              <w:bottom w:val="single" w:color="auto" w:sz="4" w:space="0"/>
              <w:right w:val="single" w:color="auto" w:sz="4" w:space="0"/>
            </w:tcBorders>
            <w:noWrap w:val="0"/>
            <w:vAlign w:val="center"/>
          </w:tcPr>
          <w:p w14:paraId="6F4C41C1">
            <w:pPr>
              <w:snapToGrid w:val="0"/>
              <w:spacing w:line="42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报价文件：</w:t>
            </w:r>
          </w:p>
          <w:p w14:paraId="12AC7DB7">
            <w:pPr>
              <w:keepNext w:val="0"/>
              <w:keepLines w:val="0"/>
              <w:pageBreakBefore w:val="0"/>
              <w:widowControl w:val="0"/>
              <w:numPr>
                <w:ilvl w:val="0"/>
                <w:numId w:val="0"/>
              </w:numPr>
              <w:tabs>
                <w:tab w:val="left" w:pos="459"/>
              </w:tabs>
              <w:kinsoku/>
              <w:wordWrap/>
              <w:overflowPunct/>
              <w:topLinePunct w:val="0"/>
              <w:autoSpaceDE/>
              <w:autoSpaceDN/>
              <w:bidi w:val="0"/>
              <w:adjustRightInd/>
              <w:snapToGrid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投标函（格式后附）；</w:t>
            </w:r>
            <w:r>
              <w:rPr>
                <w:rFonts w:hint="eastAsia" w:ascii="宋体" w:hAnsi="宋体" w:eastAsia="宋体" w:cs="宋体"/>
                <w:b/>
                <w:color w:val="auto"/>
                <w:szCs w:val="21"/>
                <w:highlight w:val="none"/>
              </w:rPr>
              <w:t>（必须提供，否则作无效投标处理）</w:t>
            </w:r>
          </w:p>
          <w:p w14:paraId="260BF60E">
            <w:pPr>
              <w:keepNext w:val="0"/>
              <w:keepLines w:val="0"/>
              <w:pageBreakBefore w:val="0"/>
              <w:widowControl w:val="0"/>
              <w:numPr>
                <w:ilvl w:val="0"/>
                <w:numId w:val="0"/>
              </w:numPr>
              <w:tabs>
                <w:tab w:val="left" w:pos="459"/>
              </w:tabs>
              <w:kinsoku/>
              <w:wordWrap/>
              <w:overflowPunct/>
              <w:topLinePunct w:val="0"/>
              <w:autoSpaceDE/>
              <w:autoSpaceDN/>
              <w:bidi w:val="0"/>
              <w:adjustRightInd/>
              <w:snapToGrid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开标一览表（格式后附）；（</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17493ABD">
            <w:pPr>
              <w:keepNext w:val="0"/>
              <w:keepLines w:val="0"/>
              <w:pageBreakBefore w:val="0"/>
              <w:widowControl w:val="0"/>
              <w:numPr>
                <w:ilvl w:val="0"/>
                <w:numId w:val="0"/>
              </w:numPr>
              <w:tabs>
                <w:tab w:val="left" w:pos="459"/>
              </w:tabs>
              <w:kinsoku/>
              <w:wordWrap/>
              <w:overflowPunct/>
              <w:topLinePunct w:val="0"/>
              <w:autoSpaceDE/>
              <w:autoSpaceDN/>
              <w:bidi w:val="0"/>
              <w:adjustRightInd/>
              <w:snapToGrid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投标人针对报价需要说明的其他文件和说明（格式自拟）。</w:t>
            </w:r>
          </w:p>
        </w:tc>
      </w:tr>
      <w:tr w14:paraId="6C905C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vMerge w:val="continue"/>
            <w:tcBorders>
              <w:left w:val="single" w:color="auto" w:sz="4" w:space="0"/>
              <w:right w:val="single" w:color="auto" w:sz="4" w:space="0"/>
            </w:tcBorders>
            <w:noWrap w:val="0"/>
            <w:vAlign w:val="center"/>
          </w:tcPr>
          <w:p w14:paraId="0C7B1C4F">
            <w:pPr>
              <w:spacing w:line="420" w:lineRule="exact"/>
              <w:rPr>
                <w:rFonts w:hint="eastAsia" w:ascii="宋体" w:hAnsi="宋体" w:eastAsia="宋体" w:cs="宋体"/>
                <w:color w:val="auto"/>
                <w:szCs w:val="21"/>
                <w:highlight w:val="none"/>
              </w:rPr>
            </w:pPr>
            <w:bookmarkStart w:id="45" w:name="_13.2"/>
            <w:bookmarkEnd w:id="45"/>
          </w:p>
        </w:tc>
        <w:tc>
          <w:tcPr>
            <w:tcW w:w="8879" w:type="dxa"/>
            <w:tcBorders>
              <w:top w:val="single" w:color="auto" w:sz="4" w:space="0"/>
              <w:left w:val="single" w:color="auto" w:sz="4" w:space="0"/>
              <w:bottom w:val="single" w:color="auto" w:sz="4" w:space="0"/>
              <w:right w:val="single" w:color="auto" w:sz="4" w:space="0"/>
            </w:tcBorders>
            <w:noWrap w:val="0"/>
            <w:vAlign w:val="center"/>
          </w:tcPr>
          <w:p w14:paraId="67BBA568">
            <w:pPr>
              <w:snapToGrid w:val="0"/>
              <w:spacing w:line="42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资格证明文件</w:t>
            </w:r>
          </w:p>
          <w:p w14:paraId="4D70713B">
            <w:pPr>
              <w:snapToGrid w:val="0"/>
              <w:spacing w:line="420" w:lineRule="exact"/>
              <w:ind w:left="0" w:firstLine="420" w:firstLineChars="200"/>
              <w:jc w:val="left"/>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1.贺州市政府采购供应商信用承诺函（格式后附）；</w:t>
            </w:r>
            <w:r>
              <w:rPr>
                <w:rFonts w:hint="eastAsia" w:ascii="宋体" w:hAnsi="宋体" w:eastAsia="宋体" w:cs="宋体"/>
                <w:b/>
                <w:bCs/>
                <w:color w:val="auto"/>
                <w:szCs w:val="21"/>
                <w:highlight w:val="none"/>
              </w:rPr>
              <w:t>（必须提供，否则响应文件作无效响应处理</w:t>
            </w:r>
            <w:r>
              <w:rPr>
                <w:rFonts w:hint="eastAsia" w:ascii="宋体" w:hAnsi="宋体" w:cs="宋体"/>
                <w:b/>
                <w:bCs/>
                <w:color w:val="auto"/>
                <w:szCs w:val="21"/>
                <w:highlight w:val="none"/>
                <w:lang w:eastAsia="zh-CN"/>
              </w:rPr>
              <w:t>，如为联合体投标， 由联合体牵头方承诺即视为投标人满足要求。</w:t>
            </w:r>
            <w:r>
              <w:rPr>
                <w:rFonts w:hint="eastAsia" w:ascii="宋体" w:hAnsi="宋体" w:eastAsia="宋体" w:cs="宋体"/>
                <w:b/>
                <w:bCs/>
                <w:color w:val="auto"/>
                <w:szCs w:val="21"/>
                <w:highlight w:val="none"/>
              </w:rPr>
              <w:t>）</w:t>
            </w:r>
          </w:p>
          <w:p w14:paraId="72C7B5F9">
            <w:pPr>
              <w:snapToGrid w:val="0"/>
              <w:spacing w:line="420" w:lineRule="exact"/>
              <w:ind w:left="0"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.投标人直接控股、管理关系信息表（格式后附）；（</w:t>
            </w:r>
            <w:r>
              <w:rPr>
                <w:rFonts w:hint="eastAsia" w:ascii="宋体" w:hAnsi="宋体" w:eastAsia="宋体" w:cs="宋体"/>
                <w:b/>
                <w:color w:val="auto"/>
                <w:szCs w:val="21"/>
                <w:highlight w:val="none"/>
              </w:rPr>
              <w:t>必须提供，否则作无效投标处理</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如为联合体，联合体各方均需提供</w:t>
            </w:r>
            <w:r>
              <w:rPr>
                <w:rFonts w:hint="eastAsia" w:ascii="宋体" w:hAnsi="宋体" w:eastAsia="宋体" w:cs="宋体"/>
                <w:color w:val="auto"/>
                <w:szCs w:val="21"/>
                <w:highlight w:val="none"/>
              </w:rPr>
              <w:t>）</w:t>
            </w:r>
          </w:p>
          <w:p w14:paraId="34B4C1AC">
            <w:pPr>
              <w:snapToGrid w:val="0"/>
              <w:spacing w:line="420" w:lineRule="exact"/>
              <w:ind w:left="0"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.投标声明（格式后附）；（</w:t>
            </w:r>
            <w:r>
              <w:rPr>
                <w:rFonts w:hint="eastAsia" w:ascii="宋体" w:hAnsi="宋体" w:eastAsia="宋体" w:cs="宋体"/>
                <w:b/>
                <w:color w:val="auto"/>
                <w:szCs w:val="21"/>
                <w:highlight w:val="none"/>
              </w:rPr>
              <w:t>必须提供，否则作无效投标处理</w:t>
            </w:r>
            <w:r>
              <w:rPr>
                <w:rFonts w:hint="eastAsia" w:ascii="宋体" w:hAnsi="宋体" w:cs="宋体"/>
                <w:b/>
                <w:color w:val="auto"/>
                <w:szCs w:val="21"/>
                <w:highlight w:val="none"/>
                <w:lang w:eastAsia="zh-CN"/>
              </w:rPr>
              <w:t>，如为联合体投标， 由联合体牵头方承诺即视为投标人满足要求。</w:t>
            </w:r>
            <w:r>
              <w:rPr>
                <w:rFonts w:hint="eastAsia" w:ascii="宋体" w:hAnsi="宋体" w:eastAsia="宋体" w:cs="宋体"/>
                <w:color w:val="auto"/>
                <w:szCs w:val="21"/>
                <w:highlight w:val="none"/>
              </w:rPr>
              <w:t>）</w:t>
            </w:r>
          </w:p>
          <w:p w14:paraId="0E59F69E">
            <w:pPr>
              <w:snapToGrid w:val="0"/>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采购人或采购代理机构根据招标公告对应的特定资格要求及特定条件设置供应商提供的资格证明材料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537F4675">
            <w:pPr>
              <w:snapToGrid w:val="0"/>
              <w:spacing w:line="42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5.联合体协议书（如有，请提供）</w:t>
            </w:r>
          </w:p>
          <w:p w14:paraId="757650E2">
            <w:pPr>
              <w:snapToGrid w:val="0"/>
              <w:spacing w:line="420" w:lineRule="exact"/>
              <w:ind w:firstLine="420" w:firstLineChars="200"/>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6.中小企业声明函或残疾人福利性单位声明函或监狱企业证明文件（格式后附）；（</w:t>
            </w:r>
            <w:r>
              <w:rPr>
                <w:rFonts w:hint="eastAsia" w:ascii="宋体" w:hAnsi="宋体" w:eastAsia="宋体" w:cs="宋体"/>
                <w:b/>
                <w:bCs/>
                <w:color w:val="auto"/>
                <w:szCs w:val="21"/>
                <w:highlight w:val="none"/>
              </w:rPr>
              <w:t>必须提供，否则响应文件作无效响应处理</w:t>
            </w:r>
            <w:r>
              <w:rPr>
                <w:rFonts w:hint="eastAsia" w:ascii="宋体" w:hAnsi="宋体" w:cs="宋体"/>
                <w:b/>
                <w:bCs/>
                <w:color w:val="auto"/>
                <w:szCs w:val="21"/>
                <w:highlight w:val="none"/>
                <w:lang w:val="en-US" w:eastAsia="zh-CN"/>
              </w:rPr>
              <w:t>)</w:t>
            </w:r>
          </w:p>
          <w:p w14:paraId="16A6D422">
            <w:pPr>
              <w:snapToGrid w:val="0"/>
              <w:spacing w:line="420" w:lineRule="exact"/>
              <w:ind w:firstLine="420" w:firstLineChars="200"/>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①投标人单独投标的，应提供《中小企业声明函》或《残疾人福利性单位声明函》或由省级以上监狱管理局、戒毒管理局（含新疆生产建设兵团）出具的属于监狱企业的证明文件。</w:t>
            </w:r>
          </w:p>
          <w:p w14:paraId="36D980C2">
            <w:pPr>
              <w:snapToGrid w:val="0"/>
              <w:spacing w:line="420" w:lineRule="exact"/>
              <w:ind w:firstLine="420" w:firstLineChars="200"/>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②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p w14:paraId="3581286B">
            <w:pPr>
              <w:snapToGrid w:val="0"/>
              <w:spacing w:line="420" w:lineRule="exact"/>
              <w:ind w:left="413"/>
              <w:jc w:val="left"/>
              <w:rPr>
                <w:rFonts w:hint="eastAsia" w:ascii="宋体" w:hAnsi="宋体" w:eastAsia="宋体" w:cs="宋体"/>
                <w:b/>
                <w:bCs/>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.除招标文件规定必须提供以外，投标人认为需要提供的其他证明材料。</w:t>
            </w:r>
          </w:p>
        </w:tc>
      </w:tr>
      <w:tr w14:paraId="46F391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vMerge w:val="continue"/>
            <w:tcBorders>
              <w:left w:val="single" w:color="auto" w:sz="4" w:space="0"/>
              <w:right w:val="single" w:color="auto" w:sz="4" w:space="0"/>
            </w:tcBorders>
            <w:noWrap w:val="0"/>
            <w:vAlign w:val="center"/>
          </w:tcPr>
          <w:p w14:paraId="6855336C">
            <w:pPr>
              <w:spacing w:line="420" w:lineRule="exact"/>
              <w:rPr>
                <w:rFonts w:hint="eastAsia" w:ascii="宋体" w:hAnsi="宋体" w:eastAsia="宋体" w:cs="宋体"/>
                <w:color w:val="auto"/>
                <w:szCs w:val="21"/>
                <w:highlight w:val="none"/>
              </w:rPr>
            </w:pPr>
            <w:bookmarkStart w:id="46" w:name="_13.3"/>
            <w:bookmarkEnd w:id="46"/>
          </w:p>
        </w:tc>
        <w:tc>
          <w:tcPr>
            <w:tcW w:w="8879" w:type="dxa"/>
            <w:tcBorders>
              <w:top w:val="single" w:color="auto" w:sz="4" w:space="0"/>
              <w:left w:val="single" w:color="auto" w:sz="4" w:space="0"/>
              <w:bottom w:val="single" w:color="auto" w:sz="4" w:space="0"/>
              <w:right w:val="single" w:color="auto" w:sz="4" w:space="0"/>
            </w:tcBorders>
            <w:noWrap w:val="0"/>
            <w:vAlign w:val="center"/>
          </w:tcPr>
          <w:p w14:paraId="50C66603">
            <w:pPr>
              <w:snapToGrid w:val="0"/>
              <w:spacing w:line="42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商务文件：</w:t>
            </w:r>
          </w:p>
          <w:p w14:paraId="60ED7264">
            <w:pPr>
              <w:snapToGrid w:val="0"/>
              <w:spacing w:line="420" w:lineRule="exact"/>
              <w:ind w:left="41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1.无串通投标行为的承诺函（格式后附）；（</w:t>
            </w:r>
            <w:r>
              <w:rPr>
                <w:rFonts w:hint="eastAsia" w:ascii="宋体" w:hAnsi="宋体" w:eastAsia="宋体" w:cs="宋体"/>
                <w:b/>
                <w:color w:val="auto"/>
                <w:szCs w:val="21"/>
                <w:highlight w:val="none"/>
              </w:rPr>
              <w:t>必须提供，否则作无效投标处理</w:t>
            </w:r>
            <w:r>
              <w:rPr>
                <w:rFonts w:hint="eastAsia" w:ascii="宋体" w:hAnsi="宋体" w:cs="宋体"/>
                <w:b/>
                <w:color w:val="auto"/>
                <w:szCs w:val="21"/>
                <w:highlight w:val="none"/>
                <w:lang w:eastAsia="zh-CN"/>
              </w:rPr>
              <w:t>，</w:t>
            </w:r>
            <w:r>
              <w:rPr>
                <w:rFonts w:hint="eastAsia" w:ascii="宋体" w:hAnsi="宋体" w:eastAsia="宋体" w:cs="宋体"/>
                <w:b/>
                <w:color w:val="auto"/>
                <w:szCs w:val="21"/>
                <w:highlight w:val="none"/>
              </w:rPr>
              <w:t>如为联合体投标， 由联合体牵头方承诺即视为投标人满足要求。</w:t>
            </w:r>
            <w:r>
              <w:rPr>
                <w:rFonts w:hint="eastAsia" w:ascii="宋体" w:hAnsi="宋体" w:eastAsia="宋体" w:cs="宋体"/>
                <w:color w:val="auto"/>
                <w:szCs w:val="21"/>
                <w:highlight w:val="none"/>
              </w:rPr>
              <w:t>）</w:t>
            </w:r>
          </w:p>
          <w:p w14:paraId="0B674161">
            <w:pPr>
              <w:snapToGrid w:val="0"/>
              <w:spacing w:line="420" w:lineRule="exact"/>
              <w:ind w:left="41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2.投标保证金提交凭证；</w:t>
            </w:r>
            <w:r>
              <w:rPr>
                <w:rFonts w:hint="eastAsia" w:ascii="宋体" w:hAnsi="宋体" w:eastAsia="宋体" w:cs="宋体"/>
                <w:b w:val="0"/>
                <w:bCs w:val="0"/>
                <w:color w:val="auto"/>
                <w:szCs w:val="21"/>
                <w:highlight w:val="none"/>
              </w:rPr>
              <w:t>（</w:t>
            </w:r>
            <w:r>
              <w:rPr>
                <w:rFonts w:hint="eastAsia" w:ascii="宋体" w:hAnsi="宋体" w:eastAsia="宋体" w:cs="宋体"/>
                <w:b w:val="0"/>
                <w:bCs w:val="0"/>
                <w:color w:val="auto"/>
                <w:highlight w:val="none"/>
                <w:lang w:eastAsia="zh-CN"/>
              </w:rPr>
              <w:t>如有请提供</w:t>
            </w:r>
            <w:r>
              <w:rPr>
                <w:rFonts w:hint="eastAsia" w:ascii="宋体" w:hAnsi="宋体" w:eastAsia="宋体" w:cs="宋体"/>
                <w:b w:val="0"/>
                <w:bCs w:val="0"/>
                <w:color w:val="auto"/>
                <w:szCs w:val="21"/>
                <w:highlight w:val="none"/>
              </w:rPr>
              <w:t>）</w:t>
            </w:r>
          </w:p>
          <w:p w14:paraId="3345232D">
            <w:pPr>
              <w:snapToGrid w:val="0"/>
              <w:spacing w:line="420" w:lineRule="exact"/>
              <w:ind w:left="41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3.法定代表人身份证明及法定代表人有效身份证正反面复印件（格式后附）；（</w:t>
            </w:r>
            <w:r>
              <w:rPr>
                <w:rFonts w:hint="eastAsia" w:ascii="宋体" w:hAnsi="宋体" w:eastAsia="宋体" w:cs="宋体"/>
                <w:b/>
                <w:bCs/>
                <w:color w:val="auto"/>
                <w:szCs w:val="21"/>
                <w:highlight w:val="none"/>
              </w:rPr>
              <w:t>除自然人投标外</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4CE5AF53">
            <w:pPr>
              <w:snapToGrid w:val="0"/>
              <w:spacing w:line="420" w:lineRule="exact"/>
              <w:ind w:left="41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4.法定代表人授权委托书及委托代理人有效身份证正反面复印件（格式后附）；（</w:t>
            </w:r>
            <w:r>
              <w:rPr>
                <w:rFonts w:hint="eastAsia" w:ascii="宋体" w:hAnsi="宋体" w:eastAsia="宋体" w:cs="宋体"/>
                <w:b/>
                <w:color w:val="auto"/>
                <w:szCs w:val="21"/>
                <w:highlight w:val="none"/>
              </w:rPr>
              <w:t>委托时必须提供，否则作无效投标处理</w:t>
            </w:r>
            <w:r>
              <w:rPr>
                <w:rFonts w:hint="eastAsia" w:ascii="宋体" w:hAnsi="宋体" w:eastAsia="宋体" w:cs="宋体"/>
                <w:color w:val="auto"/>
                <w:szCs w:val="21"/>
                <w:highlight w:val="none"/>
              </w:rPr>
              <w:t>）</w:t>
            </w:r>
          </w:p>
          <w:p w14:paraId="7E66E3FD">
            <w:pPr>
              <w:snapToGrid w:val="0"/>
              <w:spacing w:line="420" w:lineRule="exact"/>
              <w:ind w:left="41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.商务条款偏离表（格式后附）；（</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00AC6D6E">
            <w:pPr>
              <w:snapToGrid w:val="0"/>
              <w:spacing w:line="420" w:lineRule="exact"/>
              <w:ind w:left="41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.售后服务承诺（格式自拟）；（</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4D2AF9B6">
            <w:pPr>
              <w:snapToGrid w:val="0"/>
              <w:spacing w:line="420" w:lineRule="exact"/>
              <w:ind w:left="41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.投标人情况介绍（格式自拟）；</w:t>
            </w:r>
          </w:p>
          <w:p w14:paraId="1B9771C2">
            <w:pPr>
              <w:snapToGrid w:val="0"/>
              <w:spacing w:line="420" w:lineRule="exact"/>
              <w:ind w:left="41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.除招标文件规定必须提供以外，投标人认为需要提供的其他证明材料（格式自拟）。（投标人根据“第二章 采购需求”及“第四章 评标方法及评标标准”提供有关证明材料）。</w:t>
            </w:r>
          </w:p>
          <w:p w14:paraId="7481AC7E">
            <w:pPr>
              <w:snapToGrid w:val="0"/>
              <w:spacing w:line="4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注： 1.法定代表人授权委托书必须由法定代表人及委托代理人签字</w:t>
            </w:r>
            <w:r>
              <w:rPr>
                <w:rFonts w:hint="eastAsia" w:ascii="宋体" w:hAnsi="宋体" w:eastAsia="宋体" w:cs="宋体"/>
                <w:b/>
                <w:bCs/>
                <w:color w:val="auto"/>
                <w:szCs w:val="21"/>
                <w:highlight w:val="none"/>
                <w:lang w:eastAsia="zh-CN"/>
              </w:rPr>
              <w:t>或签章</w:t>
            </w:r>
            <w:r>
              <w:rPr>
                <w:rFonts w:hint="eastAsia" w:ascii="宋体" w:hAnsi="宋体" w:eastAsia="宋体" w:cs="宋体"/>
                <w:b/>
                <w:bCs/>
                <w:color w:val="auto"/>
                <w:szCs w:val="21"/>
                <w:highlight w:val="none"/>
              </w:rPr>
              <w:t>，并加盖投标人电子公章，否则作无效投标处理。</w:t>
            </w:r>
          </w:p>
          <w:p w14:paraId="53558581">
            <w:pPr>
              <w:snapToGrid w:val="0"/>
              <w:spacing w:line="420" w:lineRule="exact"/>
              <w:ind w:firstLine="422" w:firstLineChars="200"/>
              <w:jc w:val="left"/>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2.</w:t>
            </w:r>
            <w:r>
              <w:rPr>
                <w:rFonts w:hint="eastAsia" w:ascii="宋体" w:hAnsi="宋体" w:eastAsia="宋体" w:cs="宋体"/>
                <w:color w:val="auto"/>
                <w:szCs w:val="21"/>
                <w:highlight w:val="none"/>
              </w:rPr>
              <w:t xml:space="preserve"> </w:t>
            </w:r>
            <w:r>
              <w:rPr>
                <w:rFonts w:hint="eastAsia" w:ascii="宋体" w:hAnsi="宋体" w:eastAsia="宋体" w:cs="宋体"/>
                <w:b/>
                <w:bCs/>
                <w:color w:val="auto"/>
                <w:szCs w:val="21"/>
                <w:highlight w:val="none"/>
              </w:rPr>
              <w:t>以上标明“必须提供”的材料属于复印件的，必须加盖投标人电子公章，否则</w:t>
            </w:r>
            <w:r>
              <w:rPr>
                <w:rFonts w:hint="eastAsia" w:ascii="宋体" w:hAnsi="宋体" w:eastAsia="宋体" w:cs="宋体"/>
                <w:b/>
                <w:color w:val="auto"/>
                <w:szCs w:val="21"/>
                <w:highlight w:val="none"/>
              </w:rPr>
              <w:t>作无效投标处理</w:t>
            </w:r>
            <w:r>
              <w:rPr>
                <w:rFonts w:hint="eastAsia" w:ascii="宋体" w:hAnsi="宋体" w:eastAsia="宋体" w:cs="宋体"/>
                <w:b/>
                <w:bCs/>
                <w:color w:val="auto"/>
                <w:szCs w:val="21"/>
                <w:highlight w:val="none"/>
              </w:rPr>
              <w:t>。</w:t>
            </w:r>
          </w:p>
        </w:tc>
      </w:tr>
      <w:tr w14:paraId="3D7AB8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vMerge w:val="continue"/>
            <w:tcBorders>
              <w:left w:val="single" w:color="auto" w:sz="4" w:space="0"/>
              <w:bottom w:val="single" w:color="auto" w:sz="4" w:space="0"/>
              <w:right w:val="single" w:color="auto" w:sz="4" w:space="0"/>
            </w:tcBorders>
            <w:noWrap w:val="0"/>
            <w:vAlign w:val="center"/>
          </w:tcPr>
          <w:p w14:paraId="6B9DA1D3">
            <w:pPr>
              <w:spacing w:line="420" w:lineRule="exact"/>
              <w:rPr>
                <w:rFonts w:hint="eastAsia" w:ascii="宋体" w:hAnsi="宋体" w:eastAsia="宋体" w:cs="宋体"/>
                <w:color w:val="auto"/>
                <w:szCs w:val="21"/>
                <w:highlight w:val="none"/>
              </w:rPr>
            </w:pPr>
            <w:bookmarkStart w:id="47" w:name="_13.4"/>
            <w:bookmarkEnd w:id="47"/>
          </w:p>
        </w:tc>
        <w:tc>
          <w:tcPr>
            <w:tcW w:w="8879" w:type="dxa"/>
            <w:tcBorders>
              <w:top w:val="single" w:color="auto" w:sz="4" w:space="0"/>
              <w:left w:val="single" w:color="auto" w:sz="4" w:space="0"/>
              <w:bottom w:val="single" w:color="auto" w:sz="4" w:space="0"/>
              <w:right w:val="single" w:color="auto" w:sz="4" w:space="0"/>
            </w:tcBorders>
            <w:noWrap w:val="0"/>
            <w:vAlign w:val="center"/>
          </w:tcPr>
          <w:p w14:paraId="553A9D09">
            <w:pPr>
              <w:snapToGrid w:val="0"/>
              <w:spacing w:line="42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技术文件：</w:t>
            </w:r>
          </w:p>
          <w:p w14:paraId="40ED2538">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技术条款偏离表</w:t>
            </w:r>
            <w:r>
              <w:rPr>
                <w:rFonts w:hint="eastAsia" w:ascii="宋体" w:hAnsi="宋体" w:eastAsia="宋体" w:cs="宋体"/>
                <w:color w:val="auto"/>
                <w:szCs w:val="21"/>
                <w:highlight w:val="none"/>
              </w:rPr>
              <w:t>（格式后附）；（</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3026F8D8">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设计</w:t>
            </w:r>
            <w:r>
              <w:rPr>
                <w:rFonts w:hint="eastAsia" w:ascii="宋体" w:hAnsi="宋体" w:eastAsia="宋体" w:cs="宋体"/>
                <w:color w:val="auto"/>
                <w:szCs w:val="21"/>
                <w:highlight w:val="none"/>
              </w:rPr>
              <w:t>实施方案</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格式自拟</w:t>
            </w:r>
            <w:r>
              <w:rPr>
                <w:rFonts w:hint="eastAsia" w:ascii="宋体" w:hAnsi="宋体" w:eastAsia="宋体" w:cs="宋体"/>
                <w:color w:val="auto"/>
                <w:szCs w:val="21"/>
                <w:highlight w:val="none"/>
                <w:lang w:eastAsia="zh-CN"/>
              </w:rPr>
              <w:t>）</w:t>
            </w:r>
          </w:p>
          <w:p w14:paraId="7FF7BB6F">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3.设计实施人员配备；</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格式自拟</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w:t>
            </w:r>
          </w:p>
          <w:p w14:paraId="04DAF702">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jc w:val="left"/>
              <w:textAlignment w:val="auto"/>
              <w:rPr>
                <w:rFonts w:hint="eastAsia" w:ascii="宋体" w:hAnsi="宋体" w:eastAsia="宋体" w:cs="宋体"/>
                <w:bCs/>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.除招标文件规定必须提供以外，投标人需要说明的其他文件和说明。</w:t>
            </w:r>
          </w:p>
          <w:p w14:paraId="73908539">
            <w:pPr>
              <w:snapToGrid w:val="0"/>
              <w:spacing w:line="4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注：以上标明“必须提供”的材料</w:t>
            </w:r>
            <w:r>
              <w:rPr>
                <w:rFonts w:hint="eastAsia" w:ascii="宋体" w:hAnsi="宋体" w:eastAsia="宋体" w:cs="宋体"/>
                <w:b/>
                <w:color w:val="auto"/>
                <w:szCs w:val="21"/>
                <w:highlight w:val="none"/>
              </w:rPr>
              <w:t>属于复印件的扫描件的</w:t>
            </w:r>
            <w:r>
              <w:rPr>
                <w:rFonts w:hint="eastAsia" w:ascii="宋体" w:hAnsi="宋体" w:eastAsia="宋体" w:cs="宋体"/>
                <w:b/>
                <w:bCs/>
                <w:color w:val="auto"/>
                <w:szCs w:val="21"/>
                <w:highlight w:val="none"/>
              </w:rPr>
              <w:t>，必须加盖投标人电子公章，否则</w:t>
            </w:r>
            <w:r>
              <w:rPr>
                <w:rFonts w:hint="eastAsia" w:ascii="宋体" w:hAnsi="宋体" w:eastAsia="宋体" w:cs="宋体"/>
                <w:b/>
                <w:color w:val="auto"/>
                <w:szCs w:val="21"/>
                <w:highlight w:val="none"/>
              </w:rPr>
              <w:t>作无效投标处理</w:t>
            </w:r>
            <w:r>
              <w:rPr>
                <w:rFonts w:hint="eastAsia" w:ascii="宋体" w:hAnsi="宋体" w:eastAsia="宋体" w:cs="宋体"/>
                <w:b/>
                <w:bCs/>
                <w:color w:val="auto"/>
                <w:szCs w:val="21"/>
                <w:highlight w:val="none"/>
              </w:rPr>
              <w:t>。</w:t>
            </w:r>
          </w:p>
        </w:tc>
      </w:tr>
      <w:tr w14:paraId="478FB8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0D7E7D2E">
            <w:pPr>
              <w:spacing w:line="420" w:lineRule="exact"/>
              <w:jc w:val="center"/>
              <w:rPr>
                <w:rFonts w:hint="eastAsia" w:ascii="宋体" w:hAnsi="宋体" w:eastAsia="宋体" w:cs="宋体"/>
                <w:color w:val="auto"/>
                <w:szCs w:val="21"/>
                <w:highlight w:val="none"/>
              </w:rPr>
            </w:pPr>
            <w:bookmarkStart w:id="48" w:name="_16.2"/>
            <w:bookmarkEnd w:id="48"/>
            <w:bookmarkStart w:id="49" w:name="_13.5"/>
            <w:bookmarkEnd w:id="49"/>
            <w:r>
              <w:rPr>
                <w:rFonts w:hint="eastAsia" w:ascii="宋体" w:hAnsi="宋体" w:eastAsia="宋体" w:cs="宋体"/>
                <w:color w:val="auto"/>
                <w:szCs w:val="21"/>
                <w:highlight w:val="none"/>
              </w:rPr>
              <w:t>16</w:t>
            </w:r>
            <w:bookmarkStart w:id="50" w:name="_Hlt19693758"/>
            <w:bookmarkStart w:id="51" w:name="_Hlt19693759"/>
            <w:bookmarkStart w:id="52" w:name="_Hlt19194066"/>
            <w:bookmarkStart w:id="53" w:name="_Hlt19194067"/>
            <w:r>
              <w:rPr>
                <w:rFonts w:hint="eastAsia" w:ascii="宋体" w:hAnsi="宋体" w:eastAsia="宋体" w:cs="宋体"/>
                <w:color w:val="auto"/>
                <w:szCs w:val="21"/>
                <w:highlight w:val="none"/>
              </w:rPr>
              <w:t>.</w:t>
            </w:r>
            <w:bookmarkEnd w:id="50"/>
            <w:bookmarkEnd w:id="51"/>
            <w:bookmarkEnd w:id="52"/>
            <w:bookmarkEnd w:id="53"/>
            <w:r>
              <w:rPr>
                <w:rFonts w:hint="eastAsia" w:ascii="宋体" w:hAnsi="宋体" w:eastAsia="宋体" w:cs="宋体"/>
                <w:color w:val="auto"/>
                <w:szCs w:val="21"/>
                <w:highlight w:val="none"/>
              </w:rPr>
              <w:t>2</w:t>
            </w:r>
          </w:p>
        </w:tc>
        <w:tc>
          <w:tcPr>
            <w:tcW w:w="8879" w:type="dxa"/>
            <w:tcBorders>
              <w:top w:val="single" w:color="auto" w:sz="4" w:space="0"/>
              <w:left w:val="single" w:color="auto" w:sz="4" w:space="0"/>
              <w:bottom w:val="single" w:color="auto" w:sz="4" w:space="0"/>
              <w:right w:val="single" w:color="auto" w:sz="4" w:space="0"/>
            </w:tcBorders>
            <w:noWrap w:val="0"/>
            <w:vAlign w:val="center"/>
          </w:tcPr>
          <w:p w14:paraId="462B3EE4">
            <w:pPr>
              <w:snapToGrid w:val="0"/>
              <w:spacing w:line="420" w:lineRule="exac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投标报价是履行合同的最终价格，必须包含满足全部采购需求所应提供的服务</w:t>
            </w:r>
            <w:r>
              <w:rPr>
                <w:rFonts w:hint="eastAsia" w:ascii="宋体" w:hAnsi="宋体" w:eastAsia="宋体" w:cs="宋体"/>
                <w:color w:val="auto"/>
                <w:highlight w:val="none"/>
              </w:rPr>
              <w:t>服务的价格（包含提供本次服务范围的人员的工资、交通差旅、餐饮住宿，福利、税金、利润等），在合同实施期间，采购人将不予支付没有列入的项目费用，并认为此项目的费用已包括在价格中</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（采购需求另有约定的，从其约定。）</w:t>
            </w:r>
          </w:p>
        </w:tc>
      </w:tr>
      <w:tr w14:paraId="746DAA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1CAA4F29">
            <w:pPr>
              <w:spacing w:line="420" w:lineRule="exact"/>
              <w:jc w:val="center"/>
              <w:rPr>
                <w:rFonts w:hint="eastAsia" w:ascii="宋体" w:hAnsi="宋体" w:eastAsia="宋体" w:cs="宋体"/>
                <w:color w:val="auto"/>
                <w:szCs w:val="21"/>
                <w:highlight w:val="none"/>
              </w:rPr>
            </w:pPr>
            <w:bookmarkStart w:id="54" w:name="_17.1"/>
            <w:bookmarkEnd w:id="54"/>
            <w:r>
              <w:rPr>
                <w:rFonts w:hint="eastAsia" w:ascii="宋体" w:hAnsi="宋体" w:eastAsia="宋体" w:cs="宋体"/>
                <w:color w:val="auto"/>
                <w:szCs w:val="21"/>
                <w:highlight w:val="none"/>
              </w:rPr>
              <w:t>17.2</w:t>
            </w:r>
          </w:p>
        </w:tc>
        <w:tc>
          <w:tcPr>
            <w:tcW w:w="8879" w:type="dxa"/>
            <w:tcBorders>
              <w:top w:val="single" w:color="auto" w:sz="4" w:space="0"/>
              <w:left w:val="single" w:color="auto" w:sz="4" w:space="0"/>
              <w:bottom w:val="single" w:color="auto" w:sz="4" w:space="0"/>
              <w:right w:val="single" w:color="auto" w:sz="4" w:space="0"/>
            </w:tcBorders>
            <w:noWrap w:val="0"/>
            <w:vAlign w:val="center"/>
          </w:tcPr>
          <w:p w14:paraId="22E38B59">
            <w:pPr>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投标有效期：自投标截止之日起</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9</w:t>
            </w:r>
            <w:r>
              <w:rPr>
                <w:rFonts w:hint="eastAsia" w:ascii="宋体" w:hAnsi="宋体" w:eastAsia="宋体" w:cs="宋体"/>
                <w:color w:val="auto"/>
                <w:szCs w:val="21"/>
                <w:highlight w:val="none"/>
                <w:u w:val="single"/>
              </w:rPr>
              <w:t xml:space="preserve">0 </w:t>
            </w:r>
            <w:r>
              <w:rPr>
                <w:rFonts w:hint="eastAsia" w:ascii="宋体" w:hAnsi="宋体" w:eastAsia="宋体" w:cs="宋体"/>
                <w:color w:val="auto"/>
                <w:szCs w:val="21"/>
                <w:highlight w:val="none"/>
              </w:rPr>
              <w:t>日。</w:t>
            </w:r>
          </w:p>
        </w:tc>
      </w:tr>
      <w:tr w14:paraId="289EFE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18EB0B78">
            <w:pPr>
              <w:spacing w:line="420" w:lineRule="exact"/>
              <w:jc w:val="center"/>
              <w:rPr>
                <w:rFonts w:hint="eastAsia" w:ascii="宋体" w:hAnsi="宋体" w:eastAsia="宋体" w:cs="宋体"/>
                <w:color w:val="auto"/>
                <w:szCs w:val="21"/>
                <w:highlight w:val="none"/>
              </w:rPr>
            </w:pPr>
            <w:bookmarkStart w:id="55" w:name="_18"/>
            <w:bookmarkEnd w:id="55"/>
            <w:r>
              <w:rPr>
                <w:rFonts w:hint="eastAsia" w:ascii="宋体" w:hAnsi="宋体" w:eastAsia="宋体" w:cs="宋体"/>
                <w:color w:val="auto"/>
                <w:szCs w:val="21"/>
                <w:highlight w:val="none"/>
              </w:rPr>
              <w:t>18.1</w:t>
            </w:r>
          </w:p>
        </w:tc>
        <w:tc>
          <w:tcPr>
            <w:tcW w:w="8879" w:type="dxa"/>
            <w:tcBorders>
              <w:top w:val="single" w:color="auto" w:sz="4" w:space="0"/>
              <w:left w:val="single" w:color="auto" w:sz="4" w:space="0"/>
              <w:bottom w:val="single" w:color="auto" w:sz="4" w:space="0"/>
              <w:right w:val="single" w:color="auto" w:sz="4" w:space="0"/>
            </w:tcBorders>
            <w:noWrap w:val="0"/>
            <w:vAlign w:val="center"/>
          </w:tcPr>
          <w:p w14:paraId="2EF2B504">
            <w:pPr>
              <w:autoSpaceDE w:val="0"/>
              <w:autoSpaceDN w:val="0"/>
              <w:snapToGrid w:val="0"/>
              <w:spacing w:line="42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本项目不收取投标保证金。</w:t>
            </w:r>
          </w:p>
          <w:p w14:paraId="67DB4CD9">
            <w:pPr>
              <w:widowControl/>
              <w:spacing w:line="4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本项目收取投标保证金，具体规定如下：</w:t>
            </w:r>
          </w:p>
          <w:p w14:paraId="1F96E7FD">
            <w:pPr>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投标保证金：</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w:t>
            </w:r>
          </w:p>
          <w:p w14:paraId="19E78FAB">
            <w:pPr>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投标保证金的交纳方式：详见招标公告</w:t>
            </w:r>
          </w:p>
          <w:p w14:paraId="1CFF07D5">
            <w:pPr>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投标保证金的金额：详见招标公告</w:t>
            </w:r>
          </w:p>
          <w:p w14:paraId="12496701">
            <w:pPr>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相关要求：</w:t>
            </w:r>
          </w:p>
          <w:p w14:paraId="57BC48BA">
            <w:pPr>
              <w:pStyle w:val="8"/>
              <w:spacing w:line="42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1.投标保证金采用银行转账交纳方式的，在投标截止时间前交至采购代理机构指定账户并且到账，投标人应将银行转账底单的复印件作为投标保证金提交凭证，放置于商务文件中，</w:t>
            </w:r>
            <w:r>
              <w:rPr>
                <w:rFonts w:hint="eastAsia" w:ascii="宋体" w:hAnsi="宋体" w:eastAsia="宋体" w:cs="宋体"/>
                <w:b/>
                <w:color w:val="auto"/>
                <w:szCs w:val="21"/>
                <w:highlight w:val="none"/>
                <w:lang w:val="en-US" w:eastAsia="zh-CN"/>
              </w:rPr>
              <w:t>否则投标无效</w:t>
            </w:r>
            <w:r>
              <w:rPr>
                <w:rFonts w:hint="eastAsia" w:ascii="宋体" w:hAnsi="宋体" w:eastAsia="宋体" w:cs="宋体"/>
                <w:color w:val="auto"/>
                <w:szCs w:val="21"/>
                <w:highlight w:val="none"/>
                <w:lang w:val="en-US" w:eastAsia="zh-CN"/>
              </w:rPr>
              <w:t>。</w:t>
            </w:r>
          </w:p>
          <w:p w14:paraId="59301225">
            <w:pPr>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2.投标保证金采用支票、汇票、本票或者金融、担保机构出具的保函交纳方式的，投标人应将支票、汇票、本票或者金融、担保机构出具的保函的复印件作为投标保证金提交凭证，放置于商务文件中，</w:t>
            </w:r>
            <w:r>
              <w:rPr>
                <w:rFonts w:hint="eastAsia" w:ascii="宋体" w:hAnsi="宋体" w:eastAsia="宋体" w:cs="宋体"/>
                <w:b/>
                <w:color w:val="auto"/>
                <w:szCs w:val="21"/>
                <w:highlight w:val="none"/>
              </w:rPr>
              <w:t>否则投标无效</w:t>
            </w:r>
            <w:r>
              <w:rPr>
                <w:rFonts w:hint="eastAsia" w:ascii="宋体" w:hAnsi="宋体" w:eastAsia="宋体" w:cs="宋体"/>
                <w:color w:val="auto"/>
                <w:szCs w:val="21"/>
                <w:highlight w:val="none"/>
              </w:rPr>
              <w:t>。</w:t>
            </w:r>
          </w:p>
          <w:p w14:paraId="0B5CF424">
            <w:pPr>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3.投标保证金指定帐户：详见招标公告。</w:t>
            </w:r>
          </w:p>
          <w:p w14:paraId="0C44417E">
            <w:pPr>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4.投标人为联合体的，可以由联合体中的一方或者多方共同交纳投标保证金，其交纳的保证金对联合体各方均具有约束力。</w:t>
            </w:r>
          </w:p>
          <w:p w14:paraId="2FA7CEAC">
            <w:pPr>
              <w:snapToGrid w:val="0"/>
              <w:spacing w:line="42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备注： </w:t>
            </w:r>
          </w:p>
          <w:p w14:paraId="2E03F783">
            <w:pPr>
              <w:snapToGrid w:val="0"/>
              <w:spacing w:line="42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 投标保证金在投标截止时间后提交的，或者不按规定交纳方式交纳的，或者未足额交纳的（包含保函额度不足的），视为无效投标保证金。</w:t>
            </w:r>
          </w:p>
          <w:p w14:paraId="2F3C66C2">
            <w:pPr>
              <w:snapToGrid w:val="0"/>
              <w:spacing w:line="42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2.投标人采用现钞方式或者从个人账户（自然人投标除外）转出的投标保证金，视为无效投标保证金。</w:t>
            </w:r>
          </w:p>
          <w:p w14:paraId="377E1C92">
            <w:pPr>
              <w:snapToGrid w:val="0"/>
              <w:spacing w:line="42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3.支票、汇票或者本票出现无效或者背书情形的，视为无效投标保证金。</w:t>
            </w:r>
          </w:p>
          <w:p w14:paraId="39C631B5">
            <w:pPr>
              <w:snapToGrid w:val="0"/>
              <w:spacing w:line="42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4.保函有效期低于投标有效期的，视为无效投标保证金。</w:t>
            </w:r>
          </w:p>
          <w:p w14:paraId="20E496FD">
            <w:pPr>
              <w:snapToGrid w:val="0"/>
              <w:spacing w:line="42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5.采用金融、担保机构出具保函的，必须为无条件保函，否则视为无效投标保证金。</w:t>
            </w:r>
          </w:p>
        </w:tc>
      </w:tr>
      <w:tr w14:paraId="63F698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4D3756CB">
            <w:pPr>
              <w:spacing w:line="420" w:lineRule="exact"/>
              <w:jc w:val="center"/>
              <w:rPr>
                <w:rFonts w:hint="eastAsia" w:ascii="宋体" w:hAnsi="宋体" w:eastAsia="宋体" w:cs="宋体"/>
                <w:color w:val="auto"/>
                <w:szCs w:val="21"/>
                <w:highlight w:val="none"/>
              </w:rPr>
            </w:pPr>
            <w:bookmarkStart w:id="56" w:name="_19.2"/>
            <w:bookmarkEnd w:id="56"/>
            <w:r>
              <w:rPr>
                <w:rFonts w:hint="eastAsia" w:ascii="宋体" w:hAnsi="宋体" w:eastAsia="宋体" w:cs="宋体"/>
                <w:color w:val="auto"/>
                <w:szCs w:val="21"/>
                <w:highlight w:val="none"/>
              </w:rPr>
              <w:t>19.2</w:t>
            </w:r>
          </w:p>
        </w:tc>
        <w:tc>
          <w:tcPr>
            <w:tcW w:w="8879" w:type="dxa"/>
            <w:tcBorders>
              <w:top w:val="single" w:color="auto" w:sz="4" w:space="0"/>
              <w:left w:val="single" w:color="auto" w:sz="4" w:space="0"/>
              <w:bottom w:val="single" w:color="auto" w:sz="4" w:space="0"/>
              <w:right w:val="single" w:color="auto" w:sz="4" w:space="0"/>
            </w:tcBorders>
            <w:noWrap w:val="0"/>
            <w:vAlign w:val="center"/>
          </w:tcPr>
          <w:p w14:paraId="09039065">
            <w:pPr>
              <w:autoSpaceDE w:val="0"/>
              <w:autoSpaceDN w:val="0"/>
              <w:snapToGrid w:val="0"/>
              <w:spacing w:line="42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投标文件应按报价文件、资格证明文件、商务文件、技术文件分别编制，并按“政采云”平台的要求编制、加密、上传。 </w:t>
            </w:r>
          </w:p>
        </w:tc>
      </w:tr>
      <w:tr w14:paraId="025726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5EC64A16">
            <w:pPr>
              <w:spacing w:line="420" w:lineRule="exact"/>
              <w:jc w:val="center"/>
              <w:rPr>
                <w:rFonts w:hint="eastAsia" w:ascii="宋体" w:hAnsi="宋体" w:eastAsia="宋体" w:cs="宋体"/>
                <w:color w:val="auto"/>
                <w:szCs w:val="21"/>
                <w:highlight w:val="none"/>
              </w:rPr>
            </w:pPr>
            <w:bookmarkStart w:id="57" w:name="_21.1"/>
            <w:bookmarkEnd w:id="57"/>
            <w:r>
              <w:rPr>
                <w:rFonts w:hint="eastAsia" w:ascii="宋体" w:hAnsi="宋体" w:eastAsia="宋体" w:cs="宋体"/>
                <w:color w:val="auto"/>
                <w:szCs w:val="21"/>
                <w:highlight w:val="none"/>
              </w:rPr>
              <w:t>21.1</w:t>
            </w:r>
          </w:p>
        </w:tc>
        <w:tc>
          <w:tcPr>
            <w:tcW w:w="8879" w:type="dxa"/>
            <w:tcBorders>
              <w:top w:val="single" w:color="auto" w:sz="4" w:space="0"/>
              <w:left w:val="single" w:color="auto" w:sz="4" w:space="0"/>
              <w:bottom w:val="single" w:color="auto" w:sz="4" w:space="0"/>
              <w:right w:val="single" w:color="auto" w:sz="4" w:space="0"/>
            </w:tcBorders>
            <w:noWrap w:val="0"/>
            <w:vAlign w:val="center"/>
          </w:tcPr>
          <w:p w14:paraId="70DB0018">
            <w:pPr>
              <w:snapToGrid w:val="0"/>
              <w:spacing w:line="42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1.投标截止时间：详见招标公告</w:t>
            </w:r>
          </w:p>
          <w:p w14:paraId="448605A9">
            <w:pPr>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2.投标文件提交起止时间：详见招标公告</w:t>
            </w:r>
          </w:p>
          <w:p w14:paraId="3B570277">
            <w:pPr>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3.投标地点：详见招标公告</w:t>
            </w:r>
          </w:p>
        </w:tc>
      </w:tr>
      <w:tr w14:paraId="48F399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7EB5F522">
            <w:pPr>
              <w:spacing w:line="420" w:lineRule="exact"/>
              <w:jc w:val="center"/>
              <w:rPr>
                <w:rFonts w:hint="eastAsia" w:ascii="宋体" w:hAnsi="宋体" w:eastAsia="宋体" w:cs="宋体"/>
                <w:color w:val="auto"/>
                <w:szCs w:val="21"/>
                <w:highlight w:val="none"/>
              </w:rPr>
            </w:pPr>
            <w:bookmarkStart w:id="58" w:name="_23"/>
            <w:bookmarkEnd w:id="58"/>
            <w:r>
              <w:rPr>
                <w:rFonts w:hint="eastAsia" w:ascii="宋体" w:hAnsi="宋体" w:eastAsia="宋体" w:cs="宋体"/>
                <w:color w:val="auto"/>
                <w:szCs w:val="21"/>
                <w:highlight w:val="none"/>
              </w:rPr>
              <w:t>23</w:t>
            </w:r>
          </w:p>
        </w:tc>
        <w:tc>
          <w:tcPr>
            <w:tcW w:w="8879" w:type="dxa"/>
            <w:tcBorders>
              <w:top w:val="single" w:color="auto" w:sz="4" w:space="0"/>
              <w:left w:val="single" w:color="auto" w:sz="4" w:space="0"/>
              <w:bottom w:val="single" w:color="auto" w:sz="4" w:space="0"/>
              <w:right w:val="single" w:color="auto" w:sz="4" w:space="0"/>
            </w:tcBorders>
            <w:noWrap w:val="0"/>
            <w:vAlign w:val="center"/>
          </w:tcPr>
          <w:p w14:paraId="6CFC411F">
            <w:pPr>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1.开标时间：详见招标公告</w:t>
            </w:r>
          </w:p>
          <w:p w14:paraId="3B6F091D">
            <w:pPr>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2.开标地点：详见招标公告</w:t>
            </w:r>
          </w:p>
        </w:tc>
      </w:tr>
      <w:tr w14:paraId="541433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2ED8DC3A">
            <w:pPr>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24</w:t>
            </w:r>
          </w:p>
        </w:tc>
        <w:tc>
          <w:tcPr>
            <w:tcW w:w="8879" w:type="dxa"/>
            <w:tcBorders>
              <w:top w:val="single" w:color="auto" w:sz="4" w:space="0"/>
              <w:left w:val="single" w:color="auto" w:sz="4" w:space="0"/>
              <w:bottom w:val="single" w:color="auto" w:sz="4" w:space="0"/>
              <w:right w:val="single" w:color="auto" w:sz="4" w:space="0"/>
            </w:tcBorders>
            <w:noWrap w:val="0"/>
            <w:vAlign w:val="center"/>
          </w:tcPr>
          <w:p w14:paraId="7FD92081">
            <w:pPr>
              <w:snapToGrid w:val="0"/>
              <w:spacing w:line="420" w:lineRule="exac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“政采云”平台按开标时间自动提取所有投标文件。采购代理机构依托“政采云”平台向各投标人发出电子加密投标文件【开始解密】通知，由投标人进行投标文件解密。</w:t>
            </w:r>
            <w:r>
              <w:rPr>
                <w:rFonts w:hint="eastAsia" w:ascii="宋体" w:hAnsi="宋体" w:eastAsia="宋体" w:cs="宋体"/>
                <w:b/>
                <w:bCs/>
                <w:color w:val="auto"/>
                <w:szCs w:val="21"/>
                <w:highlight w:val="none"/>
              </w:rPr>
              <w:t>投标人的法定代表人或其委托代理人须携带加密时所用的CA锁准时登录到“政采云”平台电子开标大厅签到</w:t>
            </w:r>
            <w:r>
              <w:rPr>
                <w:rFonts w:hint="eastAsia" w:ascii="宋体" w:hAnsi="宋体" w:eastAsia="宋体" w:cs="宋体"/>
                <w:b/>
                <w:color w:val="auto"/>
                <w:szCs w:val="21"/>
                <w:highlight w:val="none"/>
              </w:rPr>
              <w:t>并在发起解密</w:t>
            </w:r>
            <w:r>
              <w:rPr>
                <w:rFonts w:hint="eastAsia" w:ascii="宋体" w:hAnsi="宋体" w:eastAsia="宋体" w:cs="宋体"/>
                <w:b/>
                <w:bCs/>
                <w:color w:val="auto"/>
                <w:szCs w:val="21"/>
                <w:highlight w:val="none"/>
              </w:rPr>
              <w:t>通知</w:t>
            </w:r>
            <w:r>
              <w:rPr>
                <w:rFonts w:hint="eastAsia" w:ascii="宋体" w:hAnsi="宋体" w:eastAsia="宋体" w:cs="宋体"/>
                <w:b/>
                <w:color w:val="auto"/>
                <w:szCs w:val="21"/>
                <w:highlight w:val="none"/>
              </w:rPr>
              <w:t>之时起30分钟内完成</w:t>
            </w:r>
            <w:r>
              <w:rPr>
                <w:rFonts w:hint="eastAsia" w:ascii="宋体" w:hAnsi="宋体" w:eastAsia="宋体" w:cs="宋体"/>
                <w:b/>
                <w:bCs/>
                <w:color w:val="auto"/>
                <w:szCs w:val="21"/>
                <w:highlight w:val="none"/>
              </w:rPr>
              <w:t>对电子投标文件解密。投标文件未按时解密的，视为无效投标。</w:t>
            </w:r>
          </w:p>
        </w:tc>
      </w:tr>
      <w:tr w14:paraId="0C7608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1850582F">
            <w:pPr>
              <w:spacing w:line="420" w:lineRule="exact"/>
              <w:jc w:val="center"/>
              <w:rPr>
                <w:rFonts w:hint="eastAsia" w:ascii="宋体" w:hAnsi="宋体" w:eastAsia="宋体" w:cs="宋体"/>
                <w:color w:val="auto"/>
                <w:szCs w:val="21"/>
                <w:highlight w:val="none"/>
              </w:rPr>
            </w:pPr>
            <w:bookmarkStart w:id="59" w:name="_25.3"/>
            <w:bookmarkEnd w:id="59"/>
            <w:r>
              <w:rPr>
                <w:rFonts w:hint="eastAsia" w:ascii="宋体" w:hAnsi="宋体" w:eastAsia="宋体" w:cs="宋体"/>
                <w:color w:val="auto"/>
                <w:szCs w:val="21"/>
                <w:highlight w:val="none"/>
              </w:rPr>
              <w:t>25.3（2）</w:t>
            </w:r>
          </w:p>
        </w:tc>
        <w:tc>
          <w:tcPr>
            <w:tcW w:w="8879" w:type="dxa"/>
            <w:tcBorders>
              <w:top w:val="single" w:color="auto" w:sz="4" w:space="0"/>
              <w:left w:val="single" w:color="auto" w:sz="4" w:space="0"/>
              <w:bottom w:val="single" w:color="auto" w:sz="4" w:space="0"/>
              <w:right w:val="single" w:color="auto" w:sz="4" w:space="0"/>
            </w:tcBorders>
            <w:noWrap w:val="0"/>
            <w:vAlign w:val="center"/>
          </w:tcPr>
          <w:p w14:paraId="42870FB8">
            <w:pPr>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采购人或者采购代理机构在资格审查结束前，对投标人进行信用查询。</w:t>
            </w:r>
          </w:p>
          <w:p w14:paraId="368466ED">
            <w:pPr>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查询渠道：“信用中国”网站(www.creditchina.gov.cn) 、中国政府采购网(www.ccgp.gov.cn)》。</w:t>
            </w:r>
          </w:p>
          <w:p w14:paraId="3C20AAED">
            <w:pPr>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信用查询截止时点：资格审查结束前</w:t>
            </w:r>
          </w:p>
          <w:p w14:paraId="389EE589">
            <w:pPr>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查询记录和证据留存方式：在查询网站中直接打印查询记录，打印材料作为评审资料保存。</w:t>
            </w:r>
          </w:p>
          <w:p w14:paraId="14F053C9">
            <w:pPr>
              <w:snapToGrid w:val="0"/>
              <w:spacing w:line="420" w:lineRule="exac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Pr>
                <w:rFonts w:hint="eastAsia" w:ascii="宋体" w:hAnsi="宋体" w:eastAsia="宋体" w:cs="宋体"/>
                <w:color w:val="auto"/>
                <w:sz w:val="22"/>
                <w:szCs w:val="22"/>
                <w:highlight w:val="none"/>
              </w:rPr>
              <w:t>应当拒绝其参与政府采购活动</w:t>
            </w:r>
            <w:r>
              <w:rPr>
                <w:rFonts w:hint="eastAsia" w:ascii="宋体" w:hAnsi="宋体" w:eastAsia="宋体" w:cs="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20E98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581785F7">
            <w:pPr>
              <w:spacing w:line="420" w:lineRule="exact"/>
              <w:jc w:val="center"/>
              <w:rPr>
                <w:rFonts w:hint="eastAsia" w:ascii="宋体" w:hAnsi="宋体" w:eastAsia="宋体" w:cs="宋体"/>
                <w:color w:val="auto"/>
                <w:szCs w:val="21"/>
                <w:highlight w:val="none"/>
              </w:rPr>
            </w:pPr>
            <w:bookmarkStart w:id="60" w:name="_26"/>
            <w:bookmarkEnd w:id="60"/>
            <w:r>
              <w:rPr>
                <w:rFonts w:hint="eastAsia" w:ascii="宋体" w:hAnsi="宋体" w:eastAsia="宋体" w:cs="宋体"/>
                <w:color w:val="auto"/>
                <w:szCs w:val="21"/>
                <w:highlight w:val="none"/>
              </w:rPr>
              <w:t>26</w:t>
            </w:r>
          </w:p>
        </w:tc>
        <w:tc>
          <w:tcPr>
            <w:tcW w:w="8879" w:type="dxa"/>
            <w:tcBorders>
              <w:top w:val="single" w:color="auto" w:sz="4" w:space="0"/>
              <w:left w:val="single" w:color="auto" w:sz="4" w:space="0"/>
              <w:bottom w:val="single" w:color="auto" w:sz="4" w:space="0"/>
              <w:right w:val="single" w:color="auto" w:sz="4" w:space="0"/>
            </w:tcBorders>
            <w:noWrap w:val="0"/>
            <w:vAlign w:val="center"/>
          </w:tcPr>
          <w:p w14:paraId="164B5041">
            <w:pPr>
              <w:autoSpaceDE w:val="0"/>
              <w:autoSpaceDN w:val="0"/>
              <w:snapToGrid w:val="0"/>
              <w:spacing w:line="42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评标委员会的人数：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5</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人，其中采购人代表</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人，专家</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人。</w:t>
            </w:r>
          </w:p>
        </w:tc>
      </w:tr>
      <w:tr w14:paraId="39326D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6B0DBD06">
            <w:pPr>
              <w:spacing w:line="420" w:lineRule="exact"/>
              <w:jc w:val="center"/>
              <w:rPr>
                <w:rFonts w:hint="eastAsia" w:ascii="宋体" w:hAnsi="宋体" w:eastAsia="宋体" w:cs="宋体"/>
                <w:color w:val="auto"/>
                <w:szCs w:val="21"/>
                <w:highlight w:val="none"/>
              </w:rPr>
            </w:pPr>
            <w:bookmarkStart w:id="61" w:name="_28.3"/>
            <w:bookmarkEnd w:id="61"/>
            <w:r>
              <w:rPr>
                <w:rFonts w:hint="eastAsia" w:ascii="宋体" w:hAnsi="宋体" w:eastAsia="宋体" w:cs="宋体"/>
                <w:color w:val="auto"/>
                <w:szCs w:val="21"/>
                <w:highlight w:val="none"/>
              </w:rPr>
              <w:t>29.1</w:t>
            </w:r>
          </w:p>
        </w:tc>
        <w:tc>
          <w:tcPr>
            <w:tcW w:w="8879" w:type="dxa"/>
            <w:tcBorders>
              <w:top w:val="single" w:color="auto" w:sz="4" w:space="0"/>
              <w:left w:val="single" w:color="auto" w:sz="4" w:space="0"/>
              <w:bottom w:val="single" w:color="auto" w:sz="4" w:space="0"/>
              <w:right w:val="single" w:color="auto" w:sz="4" w:space="0"/>
            </w:tcBorders>
            <w:noWrap w:val="0"/>
            <w:vAlign w:val="center"/>
          </w:tcPr>
          <w:p w14:paraId="61FA1A69">
            <w:pPr>
              <w:autoSpaceDE w:val="0"/>
              <w:autoSpaceDN w:val="0"/>
              <w:snapToGrid w:val="0"/>
              <w:spacing w:line="42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评标方法：</w:t>
            </w:r>
          </w:p>
          <w:p w14:paraId="7B760EEE">
            <w:pPr>
              <w:autoSpaceDE w:val="0"/>
              <w:autoSpaceDN w:val="0"/>
              <w:snapToGrid w:val="0"/>
              <w:spacing w:line="42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☑综合评分法</w:t>
            </w:r>
          </w:p>
          <w:p w14:paraId="09672F69">
            <w:pPr>
              <w:autoSpaceDE w:val="0"/>
              <w:autoSpaceDN w:val="0"/>
              <w:snapToGrid w:val="0"/>
              <w:spacing w:line="42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□最低评标报价法</w:t>
            </w:r>
          </w:p>
        </w:tc>
      </w:tr>
      <w:tr w14:paraId="4EF277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2FF05757">
            <w:pPr>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29.2</w:t>
            </w:r>
          </w:p>
        </w:tc>
        <w:tc>
          <w:tcPr>
            <w:tcW w:w="8879" w:type="dxa"/>
            <w:tcBorders>
              <w:top w:val="single" w:color="auto" w:sz="4" w:space="0"/>
              <w:left w:val="single" w:color="auto" w:sz="4" w:space="0"/>
              <w:bottom w:val="single" w:color="auto" w:sz="4" w:space="0"/>
              <w:right w:val="single" w:color="auto" w:sz="4" w:space="0"/>
            </w:tcBorders>
            <w:noWrap w:val="0"/>
            <w:vAlign w:val="center"/>
          </w:tcPr>
          <w:p w14:paraId="13797B8D">
            <w:pPr>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商务条款评审中允许负偏离的条款数为</w:t>
            </w:r>
            <w:r>
              <w:rPr>
                <w:rFonts w:hint="eastAsia" w:ascii="宋体" w:hAnsi="宋体" w:eastAsia="宋体" w:cs="宋体"/>
                <w:color w:val="auto"/>
                <w:szCs w:val="21"/>
                <w:highlight w:val="none"/>
                <w:u w:val="single"/>
              </w:rPr>
              <w:t xml:space="preserve"> 0</w:t>
            </w:r>
            <w:r>
              <w:rPr>
                <w:rFonts w:hint="eastAsia" w:ascii="宋体" w:hAnsi="宋体" w:eastAsia="宋体" w:cs="宋体"/>
                <w:color w:val="auto"/>
                <w:szCs w:val="21"/>
                <w:highlight w:val="none"/>
              </w:rPr>
              <w:t>项。</w:t>
            </w:r>
          </w:p>
          <w:p w14:paraId="1B66B275">
            <w:pPr>
              <w:autoSpaceDE w:val="0"/>
              <w:autoSpaceDN w:val="0"/>
              <w:snapToGrid w:val="0"/>
              <w:spacing w:line="42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技术需求评审中允许负偏离的条款数为</w:t>
            </w:r>
            <w:r>
              <w:rPr>
                <w:rFonts w:hint="eastAsia" w:ascii="宋体" w:hAnsi="宋体" w:eastAsia="宋体" w:cs="宋体"/>
                <w:color w:val="auto"/>
                <w:szCs w:val="21"/>
                <w:highlight w:val="none"/>
                <w:u w:val="single"/>
              </w:rPr>
              <w:t xml:space="preserve"> 0 </w:t>
            </w:r>
            <w:r>
              <w:rPr>
                <w:rFonts w:hint="eastAsia" w:ascii="宋体" w:hAnsi="宋体" w:eastAsia="宋体" w:cs="宋体"/>
                <w:color w:val="auto"/>
                <w:szCs w:val="21"/>
                <w:highlight w:val="none"/>
              </w:rPr>
              <w:t>项。</w:t>
            </w:r>
          </w:p>
        </w:tc>
      </w:tr>
      <w:tr w14:paraId="7190B4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5FD3937D">
            <w:pPr>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29.3</w:t>
            </w:r>
          </w:p>
        </w:tc>
        <w:tc>
          <w:tcPr>
            <w:tcW w:w="8879" w:type="dxa"/>
            <w:tcBorders>
              <w:top w:val="single" w:color="auto" w:sz="4" w:space="0"/>
              <w:left w:val="single" w:color="auto" w:sz="4" w:space="0"/>
              <w:bottom w:val="single" w:color="auto" w:sz="4" w:space="0"/>
              <w:right w:val="single" w:color="auto" w:sz="4" w:space="0"/>
            </w:tcBorders>
            <w:noWrap w:val="0"/>
            <w:vAlign w:val="center"/>
          </w:tcPr>
          <w:p w14:paraId="49AE6ED4">
            <w:pPr>
              <w:autoSpaceDE w:val="0"/>
              <w:autoSpaceDN w:val="0"/>
              <w:snapToGrid w:val="0"/>
              <w:spacing w:line="42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中标候选人推荐数量：3名。</w:t>
            </w:r>
          </w:p>
        </w:tc>
      </w:tr>
      <w:tr w14:paraId="34EB47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6FFCAF40">
            <w:pPr>
              <w:spacing w:line="420" w:lineRule="exact"/>
              <w:jc w:val="center"/>
              <w:rPr>
                <w:rFonts w:hint="eastAsia" w:ascii="宋体" w:hAnsi="宋体" w:eastAsia="宋体" w:cs="宋体"/>
                <w:color w:val="auto"/>
                <w:szCs w:val="21"/>
                <w:highlight w:val="none"/>
              </w:rPr>
            </w:pPr>
            <w:bookmarkStart w:id="62" w:name="_29.2.2（2）"/>
            <w:bookmarkEnd w:id="62"/>
            <w:r>
              <w:rPr>
                <w:rFonts w:hint="eastAsia" w:ascii="宋体" w:hAnsi="宋体" w:eastAsia="宋体" w:cs="宋体"/>
                <w:color w:val="auto"/>
                <w:szCs w:val="21"/>
                <w:highlight w:val="none"/>
              </w:rPr>
              <w:t>30.1</w:t>
            </w:r>
          </w:p>
        </w:tc>
        <w:tc>
          <w:tcPr>
            <w:tcW w:w="8879" w:type="dxa"/>
            <w:tcBorders>
              <w:top w:val="single" w:color="auto" w:sz="4" w:space="0"/>
              <w:left w:val="single" w:color="auto" w:sz="4" w:space="0"/>
              <w:bottom w:val="single" w:color="auto" w:sz="4" w:space="0"/>
              <w:right w:val="single" w:color="auto" w:sz="4" w:space="0"/>
            </w:tcBorders>
            <w:noWrap w:val="0"/>
            <w:vAlign w:val="center"/>
          </w:tcPr>
          <w:p w14:paraId="5C0E46AC">
            <w:pPr>
              <w:snapToGrid w:val="0"/>
              <w:spacing w:line="420" w:lineRule="exact"/>
              <w:rPr>
                <w:rFonts w:hint="eastAsia" w:ascii="宋体" w:hAnsi="宋体" w:eastAsia="宋体" w:cs="宋体"/>
                <w:b/>
                <w:color w:val="auto"/>
                <w:szCs w:val="21"/>
                <w:highlight w:val="none"/>
              </w:rPr>
            </w:pPr>
            <w:r>
              <w:rPr>
                <w:rFonts w:hint="eastAsia" w:ascii="宋体" w:hAnsi="宋体" w:eastAsia="宋体" w:cs="宋体"/>
                <w:b/>
                <w:bCs w:val="0"/>
                <w:color w:val="auto"/>
                <w:szCs w:val="21"/>
                <w:highlight w:val="none"/>
              </w:rPr>
              <w:t>采购人授权评标委员会直接确定综合评分排名第一的中标候选人为中标人。</w:t>
            </w:r>
            <w:r>
              <w:rPr>
                <w:rFonts w:hint="eastAsia" w:ascii="宋体" w:hAnsi="宋体" w:eastAsia="宋体" w:cs="宋体"/>
                <w:bCs/>
                <w:color w:val="auto"/>
                <w:szCs w:val="21"/>
                <w:highlight w:val="none"/>
              </w:rPr>
              <w:t>评标委员会确定中标人时，出现中标候选人并列的情形，评标委员会按以下的方式确定中标人：</w:t>
            </w:r>
            <w:r>
              <w:rPr>
                <w:rFonts w:hint="eastAsia" w:ascii="宋体" w:hAnsi="宋体" w:eastAsia="宋体" w:cs="宋体"/>
                <w:bCs/>
                <w:color w:val="auto"/>
                <w:szCs w:val="21"/>
                <w:highlight w:val="none"/>
                <w:lang w:val="en-US" w:eastAsia="zh-CN"/>
              </w:rPr>
              <w:t>按照</w:t>
            </w:r>
            <w:r>
              <w:rPr>
                <w:rFonts w:hint="eastAsia" w:ascii="宋体" w:hAnsi="宋体" w:eastAsia="宋体" w:cs="宋体"/>
                <w:bCs/>
                <w:color w:val="auto"/>
                <w:szCs w:val="21"/>
                <w:highlight w:val="none"/>
              </w:rPr>
              <w:t>综合评分中技术分、商务分</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价格分高低依次确定。</w:t>
            </w:r>
          </w:p>
        </w:tc>
      </w:tr>
      <w:tr w14:paraId="7AB35B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673CF0E6">
            <w:pPr>
              <w:spacing w:line="420" w:lineRule="exact"/>
              <w:jc w:val="center"/>
              <w:rPr>
                <w:rFonts w:hint="eastAsia" w:ascii="宋体" w:hAnsi="宋体" w:eastAsia="宋体" w:cs="宋体"/>
                <w:color w:val="auto"/>
                <w:highlight w:val="none"/>
              </w:rPr>
            </w:pPr>
            <w:bookmarkStart w:id="63" w:name="_39.1"/>
            <w:bookmarkEnd w:id="63"/>
            <w:r>
              <w:rPr>
                <w:rFonts w:hint="eastAsia" w:ascii="宋体" w:hAnsi="宋体" w:eastAsia="宋体" w:cs="宋体"/>
                <w:color w:val="auto"/>
                <w:highlight w:val="none"/>
              </w:rPr>
              <w:t>35.1</w:t>
            </w:r>
          </w:p>
          <w:p w14:paraId="5DE6007D">
            <w:pPr>
              <w:pStyle w:val="16"/>
              <w:spacing w:line="420" w:lineRule="exact"/>
              <w:ind w:firstLine="241"/>
              <w:rPr>
                <w:rFonts w:hint="eastAsia" w:ascii="宋体" w:hAnsi="宋体" w:eastAsia="宋体" w:cs="宋体"/>
                <w:color w:val="auto"/>
                <w:highlight w:val="none"/>
              </w:rPr>
            </w:pPr>
          </w:p>
          <w:p w14:paraId="3E0CC67D">
            <w:pPr>
              <w:spacing w:line="420" w:lineRule="exact"/>
              <w:rPr>
                <w:rFonts w:hint="eastAsia" w:ascii="宋体" w:hAnsi="宋体" w:eastAsia="宋体" w:cs="宋体"/>
                <w:color w:val="auto"/>
                <w:highlight w:val="none"/>
              </w:rPr>
            </w:pPr>
          </w:p>
          <w:p w14:paraId="7577E605">
            <w:pPr>
              <w:pStyle w:val="16"/>
              <w:spacing w:line="420" w:lineRule="exact"/>
              <w:ind w:firstLine="241"/>
              <w:rPr>
                <w:rFonts w:hint="eastAsia" w:ascii="宋体" w:hAnsi="宋体" w:eastAsia="宋体" w:cs="宋体"/>
                <w:color w:val="auto"/>
                <w:highlight w:val="none"/>
              </w:rPr>
            </w:pPr>
          </w:p>
        </w:tc>
        <w:tc>
          <w:tcPr>
            <w:tcW w:w="8879" w:type="dxa"/>
            <w:tcBorders>
              <w:top w:val="single" w:color="auto" w:sz="4" w:space="0"/>
              <w:left w:val="single" w:color="auto" w:sz="4" w:space="0"/>
              <w:bottom w:val="single" w:color="auto" w:sz="4" w:space="0"/>
              <w:right w:val="single" w:color="auto" w:sz="4" w:space="0"/>
            </w:tcBorders>
            <w:noWrap w:val="0"/>
            <w:vAlign w:val="center"/>
          </w:tcPr>
          <w:p w14:paraId="292A5969">
            <w:pPr>
              <w:autoSpaceDE w:val="0"/>
              <w:autoSpaceDN w:val="0"/>
              <w:snapToGrid w:val="0"/>
              <w:spacing w:line="390" w:lineRule="exact"/>
              <w:textAlignment w:val="bottom"/>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本项目</w:t>
            </w:r>
            <w:r>
              <w:rPr>
                <w:rFonts w:hint="eastAsia" w:ascii="宋体" w:hAnsi="宋体" w:eastAsia="宋体" w:cs="宋体"/>
                <w:b/>
                <w:bCs/>
                <w:color w:val="auto"/>
                <w:szCs w:val="21"/>
                <w:highlight w:val="none"/>
                <w:lang w:val="en-US" w:eastAsia="zh-CN"/>
              </w:rPr>
              <w:t>不</w:t>
            </w:r>
            <w:r>
              <w:rPr>
                <w:rFonts w:hint="eastAsia" w:ascii="宋体" w:hAnsi="宋体" w:eastAsia="宋体" w:cs="宋体"/>
                <w:b/>
                <w:bCs/>
                <w:color w:val="auto"/>
                <w:szCs w:val="21"/>
                <w:highlight w:val="none"/>
              </w:rPr>
              <w:t>收取履约保证金。</w:t>
            </w:r>
          </w:p>
          <w:p w14:paraId="61D8A597">
            <w:pPr>
              <w:autoSpaceDE w:val="0"/>
              <w:autoSpaceDN w:val="0"/>
              <w:snapToGrid w:val="0"/>
              <w:spacing w:line="42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履约保证金金额：每分标按</w:t>
            </w:r>
            <w:r>
              <w:rPr>
                <w:rFonts w:hint="eastAsia" w:ascii="宋体" w:hAnsi="宋体" w:eastAsia="宋体" w:cs="宋体"/>
                <w:color w:val="auto"/>
                <w:szCs w:val="21"/>
                <w:highlight w:val="none"/>
                <w:lang w:val="en-US" w:eastAsia="zh-CN"/>
              </w:rPr>
              <w:t>合同</w:t>
            </w:r>
            <w:r>
              <w:rPr>
                <w:rFonts w:hint="eastAsia" w:ascii="宋体" w:hAnsi="宋体" w:eastAsia="宋体" w:cs="宋体"/>
                <w:color w:val="auto"/>
                <w:szCs w:val="21"/>
                <w:highlight w:val="none"/>
              </w:rPr>
              <w:t>金额的</w:t>
            </w:r>
            <w:r>
              <w:rPr>
                <w:rFonts w:hint="eastAsia" w:ascii="宋体" w:hAnsi="宋体" w:eastAsia="宋体" w:cs="宋体"/>
                <w:color w:val="auto"/>
                <w:szCs w:val="21"/>
                <w:highlight w:val="none"/>
                <w:u w:val="single"/>
                <w:lang w:val="en-US" w:eastAsia="zh-CN"/>
              </w:rPr>
              <w:t xml:space="preserve"> /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在签订合同前，根据《中小微企业划型标准》，若供应商为大型企业，则必须向采购人缴纳政府采购合同金额的5%履约保证金；若中标供应商为中小企业则须向采购人缴纳政府采购合同金额的2%履约保证金；中标供应商为微型企业则无须缴纳履约保证金。）（注：履约保证金不超过政府采购合同金额的5%） 。</w:t>
            </w:r>
          </w:p>
          <w:p w14:paraId="701ACF6E">
            <w:pPr>
              <w:autoSpaceDE w:val="0"/>
              <w:autoSpaceDN w:val="0"/>
              <w:snapToGrid w:val="0"/>
              <w:spacing w:line="420" w:lineRule="exact"/>
              <w:textAlignment w:val="bottom"/>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履约保证金递交方式：银行转账、支票、汇票、本票或者金融、担保机构出具的保函等非现金方式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（参照投标保证金）</w:t>
            </w:r>
          </w:p>
          <w:p w14:paraId="52668740">
            <w:pPr>
              <w:autoSpaceDE w:val="0"/>
              <w:autoSpaceDN w:val="0"/>
              <w:snapToGrid w:val="0"/>
              <w:spacing w:line="420" w:lineRule="exact"/>
              <w:textAlignment w:val="bottom"/>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履约保证金退付方式、时间及条件：</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u w:val="single"/>
                <w:lang w:val="en-US" w:eastAsia="zh-CN"/>
              </w:rPr>
              <w:t xml:space="preserve"> </w:t>
            </w:r>
          </w:p>
          <w:p w14:paraId="5A4BEEE2">
            <w:pPr>
              <w:autoSpaceDE w:val="0"/>
              <w:autoSpaceDN w:val="0"/>
              <w:snapToGrid w:val="0"/>
              <w:spacing w:line="42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履约保证金指定账户：</w:t>
            </w:r>
          </w:p>
          <w:p w14:paraId="29386BEB">
            <w:pPr>
              <w:autoSpaceDE w:val="0"/>
              <w:autoSpaceDN w:val="0"/>
              <w:snapToGrid w:val="0"/>
              <w:spacing w:line="42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p>
          <w:p w14:paraId="3225E42B">
            <w:pPr>
              <w:autoSpaceDE w:val="0"/>
              <w:autoSpaceDN w:val="0"/>
              <w:snapToGrid w:val="0"/>
              <w:spacing w:line="42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开户行：</w:t>
            </w:r>
          </w:p>
          <w:p w14:paraId="0893493D">
            <w:pPr>
              <w:autoSpaceDE w:val="0"/>
              <w:autoSpaceDN w:val="0"/>
              <w:snapToGrid w:val="0"/>
              <w:spacing w:line="42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p>
          <w:p w14:paraId="2093020A">
            <w:pPr>
              <w:spacing w:line="4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p w14:paraId="55E94C5E">
            <w:pPr>
              <w:spacing w:line="42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 根据桂财采[2022] 30 号文《广西壮族自治区财政厅关于进一步发挥政府采购政策功能促进企业发展的通知》,采购文件要求中标或者成交供应商提交履约保证金的,履约保证金数额不得超过政府采购合同金额的 5%，对中小企业收取的履约保证金数额不得超过政府采购合同金额的 2%。</w:t>
            </w:r>
          </w:p>
          <w:p w14:paraId="4D3D06B2">
            <w:pPr>
              <w:spacing w:line="42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w:t>
            </w:r>
            <w:r>
              <w:rPr>
                <w:rFonts w:hint="eastAsia" w:ascii="宋体" w:hAnsi="宋体" w:eastAsia="宋体" w:cs="宋体"/>
                <w:color w:val="auto"/>
                <w:szCs w:val="21"/>
                <w:highlight w:val="none"/>
              </w:rPr>
              <w:t xml:space="preserve"> </w:t>
            </w:r>
            <w:r>
              <w:rPr>
                <w:rFonts w:hint="eastAsia" w:ascii="宋体" w:hAnsi="宋体" w:eastAsia="宋体" w:cs="宋体"/>
                <w:b/>
                <w:color w:val="auto"/>
                <w:szCs w:val="21"/>
                <w:highlight w:val="none"/>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0DC9CECB">
            <w:pPr>
              <w:spacing w:line="42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3.采用金融、担保机构出具的保函的，必须为无条件保函，否则不予签订合同。</w:t>
            </w:r>
          </w:p>
          <w:p w14:paraId="48BB95FA">
            <w:pPr>
              <w:spacing w:line="420" w:lineRule="exact"/>
              <w:jc w:val="left"/>
              <w:rPr>
                <w:rFonts w:hint="eastAsia" w:ascii="宋体" w:hAnsi="宋体" w:eastAsia="宋体" w:cs="宋体"/>
                <w:color w:val="auto"/>
                <w:kern w:val="0"/>
                <w:szCs w:val="21"/>
                <w:highlight w:val="none"/>
              </w:rPr>
            </w:pPr>
            <w:r>
              <w:rPr>
                <w:rFonts w:hint="eastAsia" w:ascii="宋体" w:hAnsi="宋体" w:eastAsia="宋体" w:cs="宋体"/>
                <w:b/>
                <w:color w:val="auto"/>
                <w:kern w:val="2"/>
                <w:sz w:val="21"/>
                <w:szCs w:val="21"/>
                <w:highlight w:val="none"/>
                <w:lang w:val="en-US" w:eastAsia="zh-CN" w:bidi="ar-SA"/>
              </w:rPr>
              <w:t>4.投标人为联合体的，由联合体其中一方按规定提交的履约保证金，视为有效履约保证金。</w:t>
            </w:r>
          </w:p>
        </w:tc>
      </w:tr>
      <w:tr w14:paraId="043404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17795868">
            <w:pPr>
              <w:spacing w:line="420" w:lineRule="exact"/>
              <w:jc w:val="center"/>
              <w:rPr>
                <w:rFonts w:hint="eastAsia" w:ascii="宋体" w:hAnsi="宋体" w:eastAsia="宋体" w:cs="宋体"/>
                <w:color w:val="auto"/>
                <w:szCs w:val="21"/>
                <w:highlight w:val="none"/>
              </w:rPr>
            </w:pPr>
            <w:bookmarkStart w:id="64" w:name="_40.1"/>
            <w:bookmarkEnd w:id="64"/>
            <w:r>
              <w:rPr>
                <w:rFonts w:hint="eastAsia" w:ascii="宋体" w:hAnsi="宋体" w:eastAsia="宋体" w:cs="宋体"/>
                <w:color w:val="auto"/>
                <w:szCs w:val="21"/>
                <w:highlight w:val="none"/>
              </w:rPr>
              <w:t>36.1</w:t>
            </w:r>
          </w:p>
        </w:tc>
        <w:tc>
          <w:tcPr>
            <w:tcW w:w="8879" w:type="dxa"/>
            <w:tcBorders>
              <w:top w:val="single" w:color="auto" w:sz="4" w:space="0"/>
              <w:left w:val="single" w:color="auto" w:sz="4" w:space="0"/>
              <w:bottom w:val="single" w:color="auto" w:sz="4" w:space="0"/>
              <w:right w:val="single" w:color="auto" w:sz="4" w:space="0"/>
            </w:tcBorders>
            <w:noWrap w:val="0"/>
            <w:vAlign w:val="center"/>
          </w:tcPr>
          <w:p w14:paraId="18DC797C">
            <w:pPr>
              <w:autoSpaceDE w:val="0"/>
              <w:autoSpaceDN w:val="0"/>
              <w:snapToGrid w:val="0"/>
              <w:spacing w:line="42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签订合同携带的证明材料： </w:t>
            </w:r>
          </w:p>
          <w:p w14:paraId="1DFDAD6E">
            <w:pPr>
              <w:autoSpaceDE w:val="0"/>
              <w:autoSpaceDN w:val="0"/>
              <w:snapToGrid w:val="0"/>
              <w:spacing w:line="42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委托代理人负责签订合同的，须携带授权委托书及委托代理人身份证原件等其他资格证件。</w:t>
            </w:r>
          </w:p>
          <w:p w14:paraId="16407B63">
            <w:pPr>
              <w:autoSpaceDE w:val="0"/>
              <w:autoSpaceDN w:val="0"/>
              <w:snapToGrid w:val="0"/>
              <w:spacing w:line="42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法定代表人负责签订合同的，须携带法定代表人身份证明原件及身份证原件等其他证明材料。</w:t>
            </w:r>
          </w:p>
        </w:tc>
      </w:tr>
      <w:tr w14:paraId="7253D1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110413AB">
            <w:pPr>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38.2</w:t>
            </w:r>
          </w:p>
        </w:tc>
        <w:tc>
          <w:tcPr>
            <w:tcW w:w="8879" w:type="dxa"/>
            <w:tcBorders>
              <w:top w:val="single" w:color="auto" w:sz="4" w:space="0"/>
              <w:left w:val="single" w:color="auto" w:sz="4" w:space="0"/>
              <w:bottom w:val="single" w:color="auto" w:sz="4" w:space="0"/>
              <w:right w:val="single" w:color="auto" w:sz="4" w:space="0"/>
            </w:tcBorders>
            <w:noWrap w:val="0"/>
            <w:vAlign w:val="center"/>
          </w:tcPr>
          <w:p w14:paraId="7C6E8D60">
            <w:pPr>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接收质疑函方式：以书面形式</w:t>
            </w:r>
          </w:p>
          <w:p w14:paraId="0F6E7609">
            <w:pPr>
              <w:snapToGrid w:val="0"/>
              <w:spacing w:line="42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质疑联系部门及联系方式：</w:t>
            </w:r>
            <w:r>
              <w:rPr>
                <w:rFonts w:hint="eastAsia" w:ascii="宋体" w:hAnsi="宋体" w:eastAsia="宋体" w:cs="宋体"/>
                <w:color w:val="auto"/>
                <w:szCs w:val="21"/>
                <w:highlight w:val="none"/>
                <w:u w:val="single"/>
                <w:lang w:eastAsia="zh-CN"/>
              </w:rPr>
              <w:t>中科高盛咨询集团有限公司</w:t>
            </w: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u w:val="single"/>
                <w:lang w:eastAsia="zh-CN"/>
              </w:rPr>
              <w:t>0774-5137587</w:t>
            </w:r>
            <w:r>
              <w:rPr>
                <w:rFonts w:hint="eastAsia" w:ascii="宋体" w:hAnsi="宋体" w:eastAsia="宋体" w:cs="宋体"/>
                <w:color w:val="auto"/>
                <w:szCs w:val="21"/>
                <w:highlight w:val="none"/>
              </w:rPr>
              <w:t>，通讯地址：</w:t>
            </w:r>
            <w:r>
              <w:rPr>
                <w:rFonts w:hint="eastAsia" w:ascii="宋体" w:hAnsi="宋体" w:eastAsia="宋体" w:cs="宋体"/>
                <w:bCs/>
                <w:color w:val="auto"/>
                <w:szCs w:val="21"/>
                <w:highlight w:val="none"/>
                <w:lang w:eastAsia="zh-CN"/>
              </w:rPr>
              <w:t>贺州市八步区贺州大道29号</w:t>
            </w:r>
          </w:p>
          <w:p w14:paraId="56F78CDE">
            <w:pPr>
              <w:autoSpaceDE w:val="0"/>
              <w:autoSpaceDN w:val="0"/>
              <w:snapToGrid w:val="0"/>
              <w:spacing w:line="42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highlight w:val="none"/>
              </w:rPr>
              <w:t>现场提交质疑办理业务时间：每天8时00分到12时00分，15时00分到18时 00分，业务时间以外、双休日和法定节假日不办理业务。</w:t>
            </w:r>
          </w:p>
        </w:tc>
      </w:tr>
      <w:tr w14:paraId="7DA9EA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53998883">
            <w:pPr>
              <w:spacing w:line="420" w:lineRule="exact"/>
              <w:jc w:val="center"/>
              <w:rPr>
                <w:rFonts w:hint="eastAsia" w:ascii="宋体" w:hAnsi="宋体" w:eastAsia="宋体" w:cs="宋体"/>
                <w:color w:val="auto"/>
                <w:szCs w:val="21"/>
                <w:highlight w:val="none"/>
              </w:rPr>
            </w:pPr>
            <w:bookmarkStart w:id="65" w:name="_41"/>
            <w:bookmarkEnd w:id="65"/>
            <w:bookmarkStart w:id="66" w:name="_42"/>
            <w:bookmarkEnd w:id="66"/>
            <w:bookmarkStart w:id="67" w:name="_Hlt17709148"/>
            <w:r>
              <w:rPr>
                <w:rFonts w:hint="eastAsia" w:ascii="宋体" w:hAnsi="宋体" w:eastAsia="宋体" w:cs="宋体"/>
                <w:color w:val="auto"/>
                <w:szCs w:val="21"/>
                <w:highlight w:val="none"/>
              </w:rPr>
              <w:t>3</w:t>
            </w:r>
            <w:bookmarkEnd w:id="67"/>
            <w:r>
              <w:rPr>
                <w:rFonts w:hint="eastAsia" w:ascii="宋体" w:hAnsi="宋体" w:eastAsia="宋体" w:cs="宋体"/>
                <w:color w:val="auto"/>
                <w:szCs w:val="21"/>
                <w:highlight w:val="none"/>
              </w:rPr>
              <w:t>9.1</w:t>
            </w:r>
          </w:p>
        </w:tc>
        <w:tc>
          <w:tcPr>
            <w:tcW w:w="8879" w:type="dxa"/>
            <w:tcBorders>
              <w:top w:val="single" w:color="auto" w:sz="4" w:space="0"/>
              <w:left w:val="single" w:color="auto" w:sz="4" w:space="0"/>
              <w:bottom w:val="single" w:color="auto" w:sz="4" w:space="0"/>
              <w:right w:val="single" w:color="auto" w:sz="4" w:space="0"/>
            </w:tcBorders>
            <w:noWrap w:val="0"/>
            <w:vAlign w:val="center"/>
          </w:tcPr>
          <w:p w14:paraId="53AE8DA9">
            <w:pPr>
              <w:pStyle w:val="13"/>
              <w:snapToGrid w:val="0"/>
              <w:spacing w:line="42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1.采购代理费支付方式：</w:t>
            </w:r>
          </w:p>
          <w:p w14:paraId="5B457AFE">
            <w:pPr>
              <w:pStyle w:val="13"/>
              <w:snapToGrid w:val="0"/>
              <w:spacing w:line="42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☑本项目代理服务费由</w:t>
            </w:r>
            <w:r>
              <w:rPr>
                <w:rFonts w:hint="eastAsia" w:ascii="宋体" w:hAnsi="宋体" w:eastAsia="宋体" w:cs="宋体"/>
                <w:color w:val="auto"/>
                <w:sz w:val="21"/>
                <w:highlight w:val="none"/>
                <w:u w:val="single"/>
                <w:lang w:val="en-US" w:eastAsia="zh-CN"/>
              </w:rPr>
              <w:t>中标人</w:t>
            </w:r>
            <w:r>
              <w:rPr>
                <w:rFonts w:hint="eastAsia" w:ascii="宋体" w:hAnsi="宋体" w:eastAsia="宋体" w:cs="宋体"/>
                <w:color w:val="auto"/>
                <w:sz w:val="21"/>
                <w:highlight w:val="none"/>
                <w:lang w:val="en-US" w:eastAsia="zh-CN"/>
              </w:rPr>
              <w:t>在向采购代理机构支付</w:t>
            </w:r>
            <w:r>
              <w:rPr>
                <w:rFonts w:hint="eastAsia" w:hAnsi="宋体" w:cs="宋体"/>
                <w:color w:val="auto"/>
                <w:sz w:val="21"/>
                <w:highlight w:val="none"/>
                <w:lang w:val="en-US" w:eastAsia="zh-CN"/>
              </w:rPr>
              <w:t>，如联合体投标，由联合体牵头方支付代理服务费。</w:t>
            </w:r>
          </w:p>
          <w:p w14:paraId="548FC18A">
            <w:pPr>
              <w:pStyle w:val="13"/>
              <w:snapToGrid w:val="0"/>
              <w:spacing w:line="42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□采购人支付。</w:t>
            </w:r>
          </w:p>
          <w:p w14:paraId="5A84ADDA">
            <w:pPr>
              <w:pStyle w:val="13"/>
              <w:snapToGrid w:val="0"/>
              <w:spacing w:line="42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2.采购代理费收取标准：</w:t>
            </w:r>
          </w:p>
          <w:p w14:paraId="5B37676A">
            <w:pPr>
              <w:pStyle w:val="13"/>
              <w:snapToGrid w:val="0"/>
              <w:spacing w:line="42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☑以分标（□中标金额/</w:t>
            </w:r>
            <w:r>
              <w:rPr>
                <w:rFonts w:hint="eastAsia" w:ascii="宋体" w:hAnsi="宋体" w:eastAsia="宋体" w:cs="宋体"/>
                <w:color w:val="auto"/>
                <w:highlight w:val="none"/>
                <w:lang w:val="en-US" w:eastAsia="zh-CN"/>
              </w:rPr>
              <w:t>☑</w:t>
            </w:r>
            <w:r>
              <w:rPr>
                <w:rFonts w:hint="eastAsia" w:ascii="宋体" w:hAnsi="宋体" w:eastAsia="宋体" w:cs="宋体"/>
                <w:color w:val="auto"/>
                <w:sz w:val="21"/>
                <w:highlight w:val="none"/>
                <w:lang w:val="en-US" w:eastAsia="zh-CN"/>
              </w:rPr>
              <w:t>采购预算/□暂定中标金额/□其他</w:t>
            </w:r>
            <w:r>
              <w:rPr>
                <w:rFonts w:hint="eastAsia" w:ascii="宋体" w:hAnsi="宋体" w:eastAsia="宋体" w:cs="宋体"/>
                <w:color w:val="auto"/>
                <w:sz w:val="21"/>
                <w:highlight w:val="none"/>
                <w:u w:val="single"/>
                <w:lang w:val="en-US" w:eastAsia="zh-CN"/>
              </w:rPr>
              <w:t xml:space="preserve">   </w:t>
            </w:r>
            <w:r>
              <w:rPr>
                <w:rFonts w:hint="eastAsia" w:ascii="宋体" w:hAnsi="宋体" w:eastAsia="宋体" w:cs="宋体"/>
                <w:color w:val="auto"/>
                <w:sz w:val="21"/>
                <w:highlight w:val="none"/>
                <w:lang w:val="en-US" w:eastAsia="zh-CN"/>
              </w:rPr>
              <w:t>）为计费额，按本须知正文第39.2条规定的收费计算标准（□货物招标/</w:t>
            </w:r>
            <w:r>
              <w:rPr>
                <w:rFonts w:hint="eastAsia" w:ascii="宋体" w:hAnsi="宋体" w:eastAsia="宋体" w:cs="宋体"/>
                <w:color w:val="auto"/>
                <w:highlight w:val="none"/>
                <w:lang w:val="en-US" w:eastAsia="zh-CN"/>
              </w:rPr>
              <w:t>☑</w:t>
            </w:r>
            <w:r>
              <w:rPr>
                <w:rFonts w:hint="eastAsia" w:ascii="宋体" w:hAnsi="宋体" w:eastAsia="宋体" w:cs="宋体"/>
                <w:color w:val="auto"/>
                <w:sz w:val="21"/>
                <w:highlight w:val="none"/>
                <w:lang w:val="en-US" w:eastAsia="zh-CN"/>
              </w:rPr>
              <w:t>服务招标/□工程招标）采用差额定率累进法计算出收费基准价格，采购代理收费以（</w:t>
            </w:r>
            <w:r>
              <w:rPr>
                <w:rFonts w:hint="eastAsia" w:ascii="宋体" w:hAnsi="宋体" w:eastAsia="宋体" w:cs="宋体"/>
                <w:color w:val="auto"/>
                <w:highlight w:val="none"/>
                <w:lang w:val="en-US" w:eastAsia="zh-CN"/>
              </w:rPr>
              <w:t>☑</w:t>
            </w:r>
            <w:r>
              <w:rPr>
                <w:rFonts w:hint="eastAsia" w:ascii="宋体" w:hAnsi="宋体" w:eastAsia="宋体" w:cs="宋体"/>
                <w:color w:val="auto"/>
                <w:sz w:val="21"/>
                <w:highlight w:val="none"/>
                <w:lang w:val="en-US" w:eastAsia="zh-CN"/>
              </w:rPr>
              <w:t>收费基准价格/□收费基准价格下浮</w:t>
            </w:r>
            <w:r>
              <w:rPr>
                <w:rFonts w:hint="eastAsia" w:ascii="宋体" w:hAnsi="宋体" w:eastAsia="宋体" w:cs="宋体"/>
                <w:color w:val="auto"/>
                <w:sz w:val="21"/>
                <w:highlight w:val="none"/>
                <w:u w:val="single"/>
                <w:lang w:val="en-US" w:eastAsia="zh-CN"/>
              </w:rPr>
              <w:t xml:space="preserve">  %</w:t>
            </w:r>
            <w:r>
              <w:rPr>
                <w:rFonts w:hint="eastAsia" w:ascii="宋体" w:hAnsi="宋体" w:eastAsia="宋体" w:cs="宋体"/>
                <w:color w:val="auto"/>
                <w:sz w:val="21"/>
                <w:highlight w:val="none"/>
                <w:lang w:val="en-US" w:eastAsia="zh-CN"/>
              </w:rPr>
              <w:t>/□收费基准价格上浮</w:t>
            </w:r>
            <w:r>
              <w:rPr>
                <w:rFonts w:hint="eastAsia" w:ascii="宋体" w:hAnsi="宋体" w:eastAsia="宋体" w:cs="宋体"/>
                <w:color w:val="auto"/>
                <w:sz w:val="21"/>
                <w:highlight w:val="none"/>
                <w:u w:val="single"/>
                <w:lang w:val="en-US" w:eastAsia="zh-CN"/>
              </w:rPr>
              <w:t xml:space="preserve">   %</w:t>
            </w:r>
            <w:r>
              <w:rPr>
                <w:rFonts w:hint="eastAsia" w:ascii="宋体" w:hAnsi="宋体" w:eastAsia="宋体" w:cs="宋体"/>
                <w:color w:val="auto"/>
                <w:sz w:val="21"/>
                <w:highlight w:val="none"/>
                <w:lang w:val="en-US" w:eastAsia="zh-CN"/>
              </w:rPr>
              <w:t>）收取。</w:t>
            </w:r>
          </w:p>
          <w:p w14:paraId="30CF9BC0">
            <w:pPr>
              <w:pStyle w:val="13"/>
              <w:snapToGrid w:val="0"/>
              <w:spacing w:line="420" w:lineRule="exact"/>
              <w:rPr>
                <w:rFonts w:hint="eastAsia" w:ascii="宋体" w:hAnsi="宋体" w:eastAsia="宋体" w:cs="宋体"/>
                <w:color w:val="auto"/>
                <w:sz w:val="21"/>
                <w:highlight w:val="none"/>
                <w:u w:val="single"/>
                <w:lang w:val="en-US" w:eastAsia="zh-CN"/>
              </w:rPr>
            </w:pPr>
            <w:r>
              <w:rPr>
                <w:rFonts w:hint="eastAsia" w:ascii="宋体" w:hAnsi="宋体" w:eastAsia="宋体" w:cs="宋体"/>
                <w:color w:val="auto"/>
                <w:sz w:val="21"/>
                <w:highlight w:val="none"/>
                <w:lang w:val="en-US" w:eastAsia="zh-CN"/>
              </w:rPr>
              <w:t>□固定采购代理收费</w:t>
            </w:r>
            <w:r>
              <w:rPr>
                <w:rFonts w:hint="eastAsia" w:ascii="宋体" w:hAnsi="宋体" w:eastAsia="宋体" w:cs="宋体"/>
                <w:color w:val="auto"/>
                <w:sz w:val="21"/>
                <w:highlight w:val="none"/>
                <w:u w:val="single"/>
                <w:lang w:val="en-US" w:eastAsia="zh-CN"/>
              </w:rPr>
              <w:t xml:space="preserve">              。</w:t>
            </w:r>
          </w:p>
          <w:p w14:paraId="3D91FD1C">
            <w:pPr>
              <w:pStyle w:val="13"/>
              <w:snapToGrid w:val="0"/>
              <w:spacing w:line="42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 xml:space="preserve">3.账户名称： </w:t>
            </w:r>
          </w:p>
          <w:p w14:paraId="44F5E158">
            <w:pPr>
              <w:pStyle w:val="13"/>
              <w:snapToGrid w:val="0"/>
              <w:spacing w:line="42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名称：中科高盛咨询集团有限公司钟山县分公司</w:t>
            </w:r>
          </w:p>
          <w:p w14:paraId="3E4B93EE">
            <w:pPr>
              <w:pStyle w:val="13"/>
              <w:snapToGrid w:val="0"/>
              <w:spacing w:line="42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账户：45050 1648801 00000656</w:t>
            </w:r>
          </w:p>
          <w:p w14:paraId="30F20019">
            <w:pPr>
              <w:pStyle w:val="13"/>
              <w:snapToGrid w:val="0"/>
              <w:spacing w:line="42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开户行：中国建设银行股份有限公司钟山支行</w:t>
            </w:r>
          </w:p>
        </w:tc>
      </w:tr>
      <w:tr w14:paraId="127FEA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40900B4D">
            <w:pPr>
              <w:snapToGrid w:val="0"/>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40.1</w:t>
            </w:r>
          </w:p>
        </w:tc>
        <w:tc>
          <w:tcPr>
            <w:tcW w:w="8879" w:type="dxa"/>
            <w:tcBorders>
              <w:top w:val="single" w:color="auto" w:sz="4" w:space="0"/>
              <w:left w:val="single" w:color="auto" w:sz="4" w:space="0"/>
              <w:bottom w:val="single" w:color="auto" w:sz="4" w:space="0"/>
              <w:right w:val="single" w:color="auto" w:sz="4" w:space="0"/>
            </w:tcBorders>
            <w:noWrap w:val="0"/>
            <w:vAlign w:val="center"/>
          </w:tcPr>
          <w:p w14:paraId="06ACEB65">
            <w:pPr>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46C08B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7E69796C">
            <w:pPr>
              <w:snapToGrid w:val="0"/>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40.2</w:t>
            </w:r>
          </w:p>
        </w:tc>
        <w:tc>
          <w:tcPr>
            <w:tcW w:w="8879" w:type="dxa"/>
            <w:tcBorders>
              <w:top w:val="single" w:color="auto" w:sz="4" w:space="0"/>
              <w:left w:val="single" w:color="auto" w:sz="4" w:space="0"/>
              <w:bottom w:val="single" w:color="auto" w:sz="4" w:space="0"/>
              <w:right w:val="single" w:color="auto" w:sz="4" w:space="0"/>
            </w:tcBorders>
            <w:noWrap w:val="0"/>
            <w:vAlign w:val="center"/>
          </w:tcPr>
          <w:p w14:paraId="5A0CA771">
            <w:pPr>
              <w:pStyle w:val="13"/>
              <w:snapToGrid w:val="0"/>
              <w:spacing w:line="420" w:lineRule="exact"/>
              <w:rPr>
                <w:rFonts w:hint="eastAsia" w:ascii="宋体" w:hAnsi="宋体" w:eastAsia="宋体" w:cs="宋体"/>
                <w:bCs/>
                <w:color w:val="auto"/>
                <w:sz w:val="21"/>
                <w:highlight w:val="none"/>
                <w:lang w:val="en-US" w:eastAsia="zh-CN"/>
              </w:rPr>
            </w:pPr>
            <w:r>
              <w:rPr>
                <w:rFonts w:hint="eastAsia" w:ascii="宋体" w:hAnsi="宋体" w:eastAsia="宋体" w:cs="宋体"/>
                <w:bCs/>
                <w:color w:val="auto"/>
                <w:sz w:val="21"/>
                <w:highlight w:val="none"/>
                <w:lang w:val="en-US" w:eastAsia="zh-CN"/>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273F0F2B">
            <w:pPr>
              <w:pStyle w:val="13"/>
              <w:snapToGrid w:val="0"/>
              <w:spacing w:line="420" w:lineRule="exact"/>
              <w:rPr>
                <w:rFonts w:hint="eastAsia" w:ascii="宋体" w:hAnsi="宋体" w:eastAsia="宋体" w:cs="宋体"/>
                <w:bCs/>
                <w:color w:val="auto"/>
                <w:sz w:val="21"/>
                <w:highlight w:val="none"/>
                <w:lang w:val="en-US" w:eastAsia="zh-CN"/>
              </w:rPr>
            </w:pPr>
            <w:r>
              <w:rPr>
                <w:rFonts w:hint="eastAsia" w:ascii="宋体" w:hAnsi="宋体" w:eastAsia="宋体" w:cs="宋体"/>
                <w:bCs/>
                <w:color w:val="auto"/>
                <w:sz w:val="21"/>
                <w:highlight w:val="none"/>
                <w:lang w:val="en-US" w:eastAsia="zh-CN"/>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187D08B8">
            <w:pPr>
              <w:pStyle w:val="13"/>
              <w:snapToGrid w:val="0"/>
              <w:spacing w:line="420" w:lineRule="exact"/>
              <w:rPr>
                <w:rFonts w:hint="eastAsia" w:ascii="宋体" w:hAnsi="宋体" w:eastAsia="宋体" w:cs="宋体"/>
                <w:bCs/>
                <w:color w:val="auto"/>
                <w:sz w:val="21"/>
                <w:highlight w:val="none"/>
                <w:lang w:val="en-US" w:eastAsia="zh-CN"/>
              </w:rPr>
            </w:pPr>
            <w:r>
              <w:rPr>
                <w:rFonts w:hint="eastAsia" w:ascii="宋体" w:hAnsi="宋体" w:eastAsia="宋体" w:cs="宋体"/>
                <w:bCs/>
                <w:color w:val="auto"/>
                <w:sz w:val="21"/>
                <w:highlight w:val="none"/>
                <w:lang w:val="en-US" w:eastAsia="zh-CN"/>
              </w:rPr>
              <w:t>3.本招标文件中描述投标人的“签字”是指投标人的法定代表人或者委托代理人亲自在文件规定签字处亲笔写上个人的名字的行为，私章、签字章、印鉴、影印等其他形式均不能代替亲笔签字。</w:t>
            </w:r>
          </w:p>
          <w:p w14:paraId="341053F6">
            <w:pPr>
              <w:pStyle w:val="13"/>
              <w:snapToGrid w:val="0"/>
              <w:spacing w:line="420" w:lineRule="exact"/>
              <w:rPr>
                <w:rFonts w:hint="eastAsia" w:ascii="宋体" w:hAnsi="宋体" w:eastAsia="宋体" w:cs="宋体"/>
                <w:bCs/>
                <w:color w:val="auto"/>
                <w:sz w:val="21"/>
                <w:highlight w:val="none"/>
                <w:lang w:val="en-US" w:eastAsia="zh-CN"/>
              </w:rPr>
            </w:pPr>
            <w:r>
              <w:rPr>
                <w:rFonts w:hint="eastAsia" w:ascii="宋体" w:hAnsi="宋体" w:eastAsia="宋体" w:cs="宋体"/>
                <w:bCs/>
                <w:color w:val="auto"/>
                <w:sz w:val="21"/>
                <w:highlight w:val="none"/>
                <w:lang w:val="en-US" w:eastAsia="zh-CN"/>
              </w:rPr>
              <w:t>4.自然人投标的，招标文件规定盖电子公章处由自然人摁手指指印。</w:t>
            </w:r>
          </w:p>
          <w:p w14:paraId="385A6EDB">
            <w:pPr>
              <w:spacing w:line="420" w:lineRule="exact"/>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5.本招标文件所称的“以上”“以下”“以内”“届满”，包括本数；所称的“不满”“超过”“以外”，不包括本数。</w:t>
            </w:r>
          </w:p>
          <w:p w14:paraId="1CA510FF">
            <w:pPr>
              <w:pStyle w:val="16"/>
              <w:ind w:left="0" w:leftChars="0" w:firstLine="0" w:firstLineChars="0"/>
              <w:rPr>
                <w:rFonts w:hint="eastAsia"/>
                <w:color w:val="auto"/>
                <w:highlight w:val="none"/>
              </w:rPr>
            </w:pPr>
            <w:r>
              <w:rPr>
                <w:rFonts w:hint="eastAsia"/>
                <w:color w:val="auto"/>
                <w:highlight w:val="none"/>
                <w:lang w:val="en-US" w:eastAsia="zh-CN"/>
              </w:rPr>
              <w:t>6.</w:t>
            </w:r>
            <w:r>
              <w:rPr>
                <w:rFonts w:hint="eastAsia"/>
                <w:color w:val="auto"/>
                <w:highlight w:val="none"/>
              </w:rPr>
              <w:t>盖章要求</w:t>
            </w:r>
            <w:r>
              <w:rPr>
                <w:rFonts w:hint="eastAsia"/>
                <w:color w:val="auto"/>
                <w:highlight w:val="none"/>
                <w:lang w:eastAsia="zh-CN"/>
              </w:rPr>
              <w:t>：</w:t>
            </w:r>
            <w:r>
              <w:rPr>
                <w:rFonts w:hint="eastAsia"/>
                <w:color w:val="auto"/>
                <w:highlight w:val="none"/>
              </w:rPr>
              <w:tab/>
            </w:r>
            <w:r>
              <w:rPr>
                <w:rFonts w:hint="eastAsia"/>
                <w:color w:val="auto"/>
                <w:highlight w:val="none"/>
              </w:rPr>
              <w:t>电子投标文件由投标人在招标文件规定的投标文件相关位置加盖投标人单位电子印章。投标文件未盖投标人单位电子印章的，均作否决投标处理。联合体投标的，除联合体协议书需要双方盖章，其他只需盖联合体</w:t>
            </w:r>
            <w:r>
              <w:rPr>
                <w:rFonts w:hint="eastAsia"/>
                <w:color w:val="auto"/>
                <w:highlight w:val="none"/>
                <w:lang w:val="en-US" w:eastAsia="zh-CN"/>
              </w:rPr>
              <w:t>牵头人</w:t>
            </w:r>
            <w:r>
              <w:rPr>
                <w:rFonts w:hint="eastAsia"/>
                <w:color w:val="auto"/>
                <w:highlight w:val="none"/>
              </w:rPr>
              <w:t>的电子印章。</w:t>
            </w:r>
            <w:r>
              <w:rPr>
                <w:color w:val="auto"/>
                <w:spacing w:val="28"/>
                <w:highlight w:val="none"/>
              </w:rPr>
              <w:t>联合体投标</w:t>
            </w:r>
            <w:r>
              <w:rPr>
                <w:rFonts w:hint="eastAsia"/>
                <w:color w:val="auto"/>
                <w:spacing w:val="-46"/>
                <w:highlight w:val="none"/>
                <w:lang w:val="en-US" w:eastAsia="zh-CN"/>
              </w:rPr>
              <w:t>的</w:t>
            </w:r>
            <w:r>
              <w:rPr>
                <w:color w:val="auto"/>
                <w:spacing w:val="28"/>
                <w:highlight w:val="none"/>
              </w:rPr>
              <w:t>，投标文件封面中投标人落款处需填写联合体所有组成成员单位的名称</w:t>
            </w:r>
            <w:r>
              <w:rPr>
                <w:rFonts w:hint="eastAsia"/>
                <w:color w:val="auto"/>
                <w:spacing w:val="-44"/>
                <w:highlight w:val="none"/>
                <w:lang w:eastAsia="zh-CN"/>
              </w:rPr>
              <w:t>，</w:t>
            </w:r>
            <w:r>
              <w:rPr>
                <w:color w:val="auto"/>
                <w:spacing w:val="28"/>
                <w:highlight w:val="none"/>
              </w:rPr>
              <w:t>联合体协议书应由联合体各方盖单位章后将扫描件编入投标文件</w:t>
            </w:r>
            <w:r>
              <w:rPr>
                <w:color w:val="auto"/>
                <w:spacing w:val="-44"/>
                <w:highlight w:val="none"/>
              </w:rPr>
              <w:t xml:space="preserve"> </w:t>
            </w:r>
            <w:r>
              <w:rPr>
                <w:color w:val="auto"/>
                <w:spacing w:val="28"/>
                <w:highlight w:val="none"/>
              </w:rPr>
              <w:t>。</w:t>
            </w:r>
          </w:p>
        </w:tc>
      </w:tr>
      <w:tr w14:paraId="737848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75146AE1">
            <w:pPr>
              <w:snapToGrid w:val="0"/>
              <w:spacing w:line="420" w:lineRule="exact"/>
              <w:jc w:val="center"/>
              <w:rPr>
                <w:rFonts w:hint="eastAsia" w:ascii="宋体" w:hAnsi="宋体" w:eastAsia="宋体" w:cs="宋体"/>
                <w:color w:val="auto"/>
                <w:szCs w:val="21"/>
                <w:highlight w:val="none"/>
              </w:rPr>
            </w:pPr>
          </w:p>
        </w:tc>
        <w:tc>
          <w:tcPr>
            <w:tcW w:w="8879" w:type="dxa"/>
            <w:tcBorders>
              <w:top w:val="single" w:color="auto" w:sz="4" w:space="0"/>
              <w:left w:val="single" w:color="auto" w:sz="4" w:space="0"/>
              <w:bottom w:val="single" w:color="auto" w:sz="4" w:space="0"/>
              <w:right w:val="single" w:color="auto" w:sz="4" w:space="0"/>
            </w:tcBorders>
            <w:noWrap w:val="0"/>
            <w:vAlign w:val="center"/>
          </w:tcPr>
          <w:p w14:paraId="2D829956">
            <w:pPr>
              <w:spacing w:line="420" w:lineRule="exact"/>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1.签订合同时间：自中标通知书发出之日起</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val="en-US" w:eastAsia="zh-CN"/>
              </w:rPr>
              <w:t>25</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日内。</w:t>
            </w:r>
          </w:p>
          <w:p w14:paraId="552BC02C">
            <w:pPr>
              <w:spacing w:line="420" w:lineRule="exact"/>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2.有效合同备案：中标人在签订合同后2个工作日内须向本项目代理机构递交采购合同原件1份备案。</w:t>
            </w:r>
          </w:p>
        </w:tc>
      </w:tr>
    </w:tbl>
    <w:p w14:paraId="4BA1E5F9">
      <w:pPr>
        <w:snapToGrid w:val="0"/>
        <w:rPr>
          <w:rFonts w:hint="eastAsia" w:ascii="宋体" w:hAnsi="宋体" w:eastAsia="宋体" w:cs="宋体"/>
          <w:color w:val="auto"/>
          <w:sz w:val="24"/>
          <w:szCs w:val="20"/>
          <w:highlight w:val="none"/>
        </w:rPr>
      </w:pPr>
    </w:p>
    <w:p w14:paraId="6B8B25F0">
      <w:pPr>
        <w:snapToGrid w:val="0"/>
        <w:rPr>
          <w:rFonts w:hint="eastAsia" w:ascii="宋体" w:hAnsi="宋体" w:eastAsia="宋体" w:cs="宋体"/>
          <w:color w:val="auto"/>
          <w:sz w:val="24"/>
          <w:szCs w:val="20"/>
          <w:highlight w:val="none"/>
        </w:rPr>
      </w:pPr>
    </w:p>
    <w:p w14:paraId="516D9489">
      <w:pPr>
        <w:snapToGrid w:val="0"/>
        <w:rPr>
          <w:rFonts w:hint="eastAsia" w:ascii="宋体" w:hAnsi="宋体" w:eastAsia="宋体" w:cs="宋体"/>
          <w:color w:val="auto"/>
          <w:sz w:val="24"/>
          <w:szCs w:val="20"/>
          <w:highlight w:val="none"/>
        </w:rPr>
      </w:pPr>
    </w:p>
    <w:p w14:paraId="2AD78D41">
      <w:pPr>
        <w:pStyle w:val="4"/>
        <w:keepNext w:val="0"/>
        <w:keepLines w:val="0"/>
        <w:ind w:firstLine="3213" w:firstLineChars="1000"/>
        <w:rPr>
          <w:rFonts w:hint="eastAsia" w:ascii="宋体" w:hAnsi="宋体" w:eastAsia="宋体" w:cs="宋体"/>
          <w:color w:val="auto"/>
          <w:highlight w:val="none"/>
        </w:rPr>
      </w:pPr>
      <w:bookmarkStart w:id="68" w:name="_Toc4391"/>
      <w:r>
        <w:rPr>
          <w:rFonts w:hint="eastAsia" w:ascii="宋体" w:hAnsi="宋体" w:eastAsia="宋体" w:cs="宋体"/>
          <w:color w:val="auto"/>
          <w:highlight w:val="none"/>
        </w:rPr>
        <w:br w:type="page"/>
      </w:r>
      <w:r>
        <w:rPr>
          <w:rFonts w:hint="eastAsia" w:ascii="宋体" w:hAnsi="宋体" w:eastAsia="宋体" w:cs="宋体"/>
          <w:color w:val="auto"/>
          <w:highlight w:val="none"/>
        </w:rPr>
        <w:t>投标人须知正文</w:t>
      </w:r>
      <w:bookmarkEnd w:id="68"/>
    </w:p>
    <w:p w14:paraId="03A948B7">
      <w:pPr>
        <w:pStyle w:val="4"/>
        <w:keepNext w:val="0"/>
        <w:keepLines w:val="0"/>
        <w:jc w:val="center"/>
        <w:rPr>
          <w:rFonts w:hint="eastAsia" w:ascii="宋体" w:hAnsi="宋体" w:eastAsia="宋体" w:cs="宋体"/>
          <w:color w:val="auto"/>
          <w:highlight w:val="none"/>
        </w:rPr>
      </w:pPr>
      <w:bookmarkStart w:id="69" w:name="_Toc1235"/>
      <w:r>
        <w:rPr>
          <w:rFonts w:hint="eastAsia" w:ascii="宋体" w:hAnsi="宋体" w:eastAsia="宋体" w:cs="宋体"/>
          <w:color w:val="auto"/>
          <w:highlight w:val="none"/>
        </w:rPr>
        <w:t>一、总  则</w:t>
      </w:r>
      <w:bookmarkEnd w:id="69"/>
    </w:p>
    <w:p w14:paraId="2DC1E3A1">
      <w:pPr>
        <w:pStyle w:val="5"/>
        <w:keepNext w:val="0"/>
        <w:keepLines w:val="0"/>
        <w:spacing w:before="0" w:after="0" w:line="360" w:lineRule="auto"/>
        <w:ind w:left="420" w:leftChars="200"/>
        <w:rPr>
          <w:rFonts w:hint="eastAsia" w:ascii="宋体" w:hAnsi="宋体" w:eastAsia="宋体" w:cs="宋体"/>
          <w:color w:val="auto"/>
          <w:sz w:val="24"/>
          <w:highlight w:val="none"/>
        </w:rPr>
      </w:pPr>
      <w:bookmarkStart w:id="70" w:name="_Toc254970668"/>
      <w:bookmarkStart w:id="71" w:name="_Toc254970527"/>
      <w:r>
        <w:rPr>
          <w:rFonts w:hint="eastAsia" w:ascii="宋体" w:hAnsi="宋体" w:eastAsia="宋体" w:cs="宋体"/>
          <w:color w:val="auto"/>
          <w:sz w:val="24"/>
          <w:highlight w:val="none"/>
        </w:rPr>
        <w:t>1.适用范围</w:t>
      </w:r>
      <w:bookmarkEnd w:id="70"/>
      <w:bookmarkEnd w:id="71"/>
    </w:p>
    <w:p w14:paraId="58810306">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024FA173">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1.2本招标文件</w:t>
      </w:r>
      <w:r>
        <w:rPr>
          <w:rFonts w:hint="eastAsia" w:ascii="宋体" w:hAnsi="宋体" w:eastAsia="宋体" w:cs="宋体"/>
          <w:color w:val="auto"/>
          <w:spacing w:val="-6"/>
          <w:szCs w:val="21"/>
          <w:highlight w:val="none"/>
        </w:rPr>
        <w:t>适用于本项目的所有采购程序和环节（法律、法规另有规定的，从其规定）。</w:t>
      </w:r>
    </w:p>
    <w:p w14:paraId="20A9A466">
      <w:pPr>
        <w:pStyle w:val="5"/>
        <w:keepNext w:val="0"/>
        <w:keepLines w:val="0"/>
        <w:spacing w:before="0" w:after="0" w:line="360" w:lineRule="auto"/>
        <w:ind w:left="420" w:leftChars="200"/>
        <w:rPr>
          <w:rFonts w:hint="eastAsia" w:ascii="宋体" w:hAnsi="宋体" w:eastAsia="宋体" w:cs="宋体"/>
          <w:color w:val="auto"/>
          <w:sz w:val="24"/>
          <w:highlight w:val="none"/>
        </w:rPr>
      </w:pPr>
      <w:bookmarkStart w:id="72" w:name="_Toc254970528"/>
      <w:bookmarkStart w:id="73" w:name="_Toc254970669"/>
      <w:r>
        <w:rPr>
          <w:rFonts w:hint="eastAsia" w:ascii="宋体" w:hAnsi="宋体" w:eastAsia="宋体" w:cs="宋体"/>
          <w:color w:val="auto"/>
          <w:sz w:val="24"/>
          <w:highlight w:val="none"/>
        </w:rPr>
        <w:t>2.定义</w:t>
      </w:r>
      <w:bookmarkEnd w:id="72"/>
      <w:bookmarkEnd w:id="73"/>
    </w:p>
    <w:p w14:paraId="0A9E7E27">
      <w:pPr>
        <w:pStyle w:val="5"/>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2.1“采购人”是指依法进行政府采购的国家机关、事业单位、团体组织。</w:t>
      </w:r>
    </w:p>
    <w:p w14:paraId="179B51EC">
      <w:pPr>
        <w:pStyle w:val="5"/>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2.2“采购代理机构”是指政府采购集中采购机构和集中采购机构以外的采购代理机构。</w:t>
      </w:r>
    </w:p>
    <w:p w14:paraId="564EF70E">
      <w:pPr>
        <w:pStyle w:val="5"/>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2.3“供应商”是指向采购人提供货物、工程或者服务的法人、其他组织或者自然人。</w:t>
      </w:r>
    </w:p>
    <w:p w14:paraId="622006F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2.4“投标人”是指响应招标、参加投标竞争的法人、非法人组织或者自然人。</w:t>
      </w:r>
    </w:p>
    <w:p w14:paraId="0472295D">
      <w:pPr>
        <w:pStyle w:val="5"/>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2.5“货物”是指各种形态和种类的物品，包括原材料、燃料、设备、产品等。</w:t>
      </w:r>
    </w:p>
    <w:p w14:paraId="1834CD04">
      <w:pPr>
        <w:pStyle w:val="5"/>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2.6“售后服务” 是指商品出售以后所提供的各种服务，包含但不限于投标人须承担的备品备件、包装、运输、装卸、保险、货到就位以及安装、调试、培训、保修以及其他各种服务。</w:t>
      </w:r>
    </w:p>
    <w:p w14:paraId="17F6E7CF">
      <w:pPr>
        <w:pStyle w:val="5"/>
        <w:keepNext w:val="0"/>
        <w:keepLines w:val="0"/>
        <w:spacing w:before="0" w:after="0" w:line="360" w:lineRule="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2.7“书面形式”是指合同书、信件和数据电文（包括电报、电传、传真、电子数据交换和电子邮件）等可以有形地表现所载内容的形式。</w:t>
      </w:r>
    </w:p>
    <w:p w14:paraId="2C781A04">
      <w:pPr>
        <w:pStyle w:val="5"/>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2.8“实质性要求”是指招标文件中已经指明不满足则投标无效的条款，或者不能负偏离的条款，或者采购需求中带“▲”的条款。</w:t>
      </w:r>
    </w:p>
    <w:p w14:paraId="3F940525">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2.9 “正偏离”，是指投标文件对招标文件“采购需求”中有关条款作出的响应优于条款要求并有利于采购人的情形。</w:t>
      </w:r>
    </w:p>
    <w:p w14:paraId="61378A26">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2.10“负偏离”，是指投标文件对招标文件“采购需求”中有关条款作出的响应不满足条款要求，导致采购人要求不能得到满足的情形。</w:t>
      </w:r>
    </w:p>
    <w:p w14:paraId="4D5CF18C">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2.11“允许负偏离的条款”是指采购需求中的不属于“实质性要求”的条款。</w:t>
      </w:r>
      <w:bookmarkStart w:id="74" w:name="_Toc254970670"/>
      <w:bookmarkStart w:id="75" w:name="_Toc254970529"/>
    </w:p>
    <w:p w14:paraId="01AA572F">
      <w:pPr>
        <w:pStyle w:val="5"/>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bookmarkEnd w:id="74"/>
      <w:bookmarkEnd w:id="75"/>
      <w:r>
        <w:rPr>
          <w:rFonts w:hint="eastAsia" w:ascii="宋体" w:hAnsi="宋体" w:eastAsia="宋体" w:cs="宋体"/>
          <w:color w:val="auto"/>
          <w:sz w:val="24"/>
          <w:highlight w:val="none"/>
        </w:rPr>
        <w:t>投标人的资格要求</w:t>
      </w:r>
    </w:p>
    <w:p w14:paraId="18FE40C0">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投标人的资格要求详见“投标人须知前附表”。</w:t>
      </w:r>
    </w:p>
    <w:p w14:paraId="1A062E75">
      <w:pPr>
        <w:pStyle w:val="5"/>
        <w:keepNext w:val="0"/>
        <w:keepLines w:val="0"/>
        <w:spacing w:before="0" w:after="0" w:line="360" w:lineRule="auto"/>
        <w:ind w:left="420" w:leftChars="200"/>
        <w:rPr>
          <w:rFonts w:hint="eastAsia" w:ascii="宋体" w:hAnsi="宋体" w:eastAsia="宋体" w:cs="宋体"/>
          <w:color w:val="auto"/>
          <w:sz w:val="24"/>
          <w:highlight w:val="none"/>
        </w:rPr>
      </w:pPr>
      <w:bookmarkStart w:id="76" w:name="_Toc254970671"/>
      <w:bookmarkStart w:id="77" w:name="_Toc254970530"/>
      <w:r>
        <w:rPr>
          <w:rFonts w:hint="eastAsia" w:ascii="宋体" w:hAnsi="宋体" w:eastAsia="宋体" w:cs="宋体"/>
          <w:color w:val="auto"/>
          <w:sz w:val="24"/>
          <w:highlight w:val="none"/>
        </w:rPr>
        <w:t>4.投标委托</w:t>
      </w:r>
      <w:bookmarkEnd w:id="76"/>
      <w:bookmarkEnd w:id="77"/>
    </w:p>
    <w:p w14:paraId="376B7621">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投标人代表参加投标活动过程中必须携带个人有效身份证件。如投标人代表不是法定代表人，须持有法定代表人授权委托书（正本用原件，副本用复印件，按第六章要求格式填写）。</w:t>
      </w:r>
    </w:p>
    <w:p w14:paraId="3DEF3AFD">
      <w:pPr>
        <w:pStyle w:val="5"/>
        <w:keepNext w:val="0"/>
        <w:keepLines w:val="0"/>
        <w:spacing w:before="0" w:after="0" w:line="360" w:lineRule="auto"/>
        <w:ind w:left="420" w:leftChars="200"/>
        <w:rPr>
          <w:rFonts w:hint="eastAsia" w:ascii="宋体" w:hAnsi="宋体" w:eastAsia="宋体" w:cs="宋体"/>
          <w:color w:val="auto"/>
          <w:sz w:val="24"/>
          <w:highlight w:val="none"/>
        </w:rPr>
      </w:pPr>
      <w:bookmarkStart w:id="78" w:name="_5.投标费用"/>
      <w:bookmarkEnd w:id="78"/>
      <w:bookmarkStart w:id="79" w:name="_Toc254970531"/>
      <w:bookmarkStart w:id="80" w:name="_Toc254970672"/>
      <w:r>
        <w:rPr>
          <w:rFonts w:hint="eastAsia" w:ascii="宋体" w:hAnsi="宋体" w:eastAsia="宋体" w:cs="宋体"/>
          <w:color w:val="auto"/>
          <w:sz w:val="24"/>
          <w:highlight w:val="none"/>
        </w:rPr>
        <w:t>5.投标费用</w:t>
      </w:r>
      <w:bookmarkEnd w:id="79"/>
      <w:bookmarkEnd w:id="80"/>
    </w:p>
    <w:p w14:paraId="71B48B81">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0413F8C0">
      <w:pPr>
        <w:pStyle w:val="5"/>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6.联合体投标</w:t>
      </w:r>
    </w:p>
    <w:p w14:paraId="5FCB20E2">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6.1本项目是否接受联合体投标，详见“投标人须知前附表”。</w:t>
      </w:r>
    </w:p>
    <w:p w14:paraId="3239ADE8">
      <w:pPr>
        <w:snapToGrid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6.2如接受联合体投标，联合体投标要求详见“投标人须知前附表”。</w:t>
      </w:r>
    </w:p>
    <w:p w14:paraId="50B0F82E">
      <w:pPr>
        <w:pStyle w:val="5"/>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7.转包与分包             </w:t>
      </w:r>
    </w:p>
    <w:p w14:paraId="15921F94">
      <w:pPr>
        <w:pStyle w:val="5"/>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7.1本项目不允许转包。</w:t>
      </w:r>
    </w:p>
    <w:p w14:paraId="6F4C56BC">
      <w:pPr>
        <w:pStyle w:val="5"/>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7.2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56F223F4">
      <w:pPr>
        <w:pStyle w:val="5"/>
        <w:keepNext w:val="0"/>
        <w:keepLines w:val="0"/>
        <w:spacing w:before="0" w:after="0" w:line="360" w:lineRule="auto"/>
        <w:ind w:left="420" w:leftChars="200"/>
        <w:rPr>
          <w:rFonts w:hint="eastAsia" w:ascii="宋体" w:hAnsi="宋体" w:eastAsia="宋体" w:cs="宋体"/>
          <w:color w:val="auto"/>
          <w:sz w:val="24"/>
          <w:highlight w:val="none"/>
        </w:rPr>
      </w:pPr>
      <w:bookmarkStart w:id="81" w:name="_Toc254970532"/>
      <w:bookmarkStart w:id="82" w:name="_Toc254970673"/>
      <w:r>
        <w:rPr>
          <w:rFonts w:hint="eastAsia" w:ascii="宋体" w:hAnsi="宋体" w:eastAsia="宋体" w:cs="宋体"/>
          <w:color w:val="auto"/>
          <w:sz w:val="24"/>
          <w:highlight w:val="none"/>
        </w:rPr>
        <w:t>8.特别说明</w:t>
      </w:r>
      <w:bookmarkEnd w:id="81"/>
      <w:bookmarkEnd w:id="82"/>
    </w:p>
    <w:p w14:paraId="139FF31F">
      <w:pPr>
        <w:pStyle w:val="5"/>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bookmarkStart w:id="83" w:name="_8.1提供相同品牌产品且通过资格审查、符合性审查的不同投标人参加同一合"/>
      <w:bookmarkEnd w:id="83"/>
      <w:r>
        <w:rPr>
          <w:rFonts w:hint="eastAsia" w:ascii="宋体" w:hAnsi="宋体" w:eastAsia="宋体" w:cs="宋体"/>
          <w:b w:val="0"/>
          <w:color w:val="auto"/>
          <w:sz w:val="21"/>
          <w:szCs w:val="21"/>
          <w:highlight w:val="none"/>
        </w:rPr>
        <w:fldChar w:fldCharType="begin"/>
      </w:r>
      <w:r>
        <w:rPr>
          <w:rFonts w:hint="eastAsia" w:ascii="宋体" w:hAnsi="宋体" w:eastAsia="宋体" w:cs="宋体"/>
          <w:b w:val="0"/>
          <w:color w:val="auto"/>
          <w:sz w:val="21"/>
          <w:szCs w:val="21"/>
          <w:highlight w:val="none"/>
        </w:rPr>
        <w:instrText xml:space="preserve"> HYPERLINK  \l "_8.1" </w:instrText>
      </w:r>
      <w:r>
        <w:rPr>
          <w:rFonts w:hint="eastAsia" w:ascii="宋体" w:hAnsi="宋体" w:eastAsia="宋体" w:cs="宋体"/>
          <w:b w:val="0"/>
          <w:color w:val="auto"/>
          <w:sz w:val="21"/>
          <w:szCs w:val="21"/>
          <w:highlight w:val="none"/>
        </w:rPr>
        <w:fldChar w:fldCharType="separate"/>
      </w:r>
      <w:r>
        <w:rPr>
          <w:rFonts w:hint="eastAsia" w:ascii="宋体" w:hAnsi="宋体" w:eastAsia="宋体" w:cs="宋体"/>
          <w:b w:val="0"/>
          <w:color w:val="auto"/>
          <w:sz w:val="21"/>
          <w:szCs w:val="21"/>
          <w:highlight w:val="none"/>
        </w:rPr>
        <w:t>8.1</w:t>
      </w:r>
      <w:r>
        <w:rPr>
          <w:rFonts w:hint="eastAsia" w:ascii="宋体" w:hAnsi="宋体" w:eastAsia="宋体" w:cs="宋体"/>
          <w:b w:val="0"/>
          <w:color w:val="auto"/>
          <w:sz w:val="21"/>
          <w:szCs w:val="21"/>
          <w:highlight w:val="none"/>
        </w:rPr>
        <w:fldChar w:fldCharType="end"/>
      </w:r>
      <w:r>
        <w:rPr>
          <w:rFonts w:hint="eastAsia" w:ascii="宋体" w:hAnsi="宋体" w:eastAsia="宋体" w:cs="宋体"/>
          <w:b w:val="0"/>
          <w:color w:val="auto"/>
          <w:sz w:val="21"/>
          <w:szCs w:val="21"/>
          <w:highlight w:val="none"/>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采取随机抽取的方式确定一个投标人获得中标人推荐资格，其他同品牌投标人不作为中标候选人。</w:t>
      </w:r>
    </w:p>
    <w:p w14:paraId="09953867">
      <w:pPr>
        <w:pStyle w:val="13"/>
        <w:snapToGrid w:val="0"/>
        <w:spacing w:line="360" w:lineRule="auto"/>
        <w:ind w:left="2" w:leftChars="1" w:firstLine="420" w:firstLineChars="200"/>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非单一产品采购项目，多家投标人提供的核心产品品牌相同的，按前款规定处理。</w:t>
      </w:r>
    </w:p>
    <w:p w14:paraId="2D4707FA">
      <w:pPr>
        <w:pStyle w:val="5"/>
        <w:keepNext w:val="0"/>
        <w:keepLines w:val="0"/>
        <w:spacing w:before="0" w:after="0" w:line="360" w:lineRule="auto"/>
        <w:ind w:firstLine="367" w:firstLineChars="175"/>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8.2如果本招标文件要求提供投标人或制造商的资格、信誉、荣誉、业绩与企业认证等材料的，资格、信誉、荣誉、业绩与企业认证等必须为投标人或者制造商所拥有或自身获得 。</w:t>
      </w:r>
    </w:p>
    <w:p w14:paraId="6CB2152E">
      <w:pPr>
        <w:pStyle w:val="5"/>
        <w:keepNext w:val="0"/>
        <w:keepLines w:val="0"/>
        <w:spacing w:before="0" w:after="0" w:line="360" w:lineRule="auto"/>
        <w:ind w:firstLine="367" w:firstLineChars="175"/>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8.3投标人应仔细阅读招标文件的所有内容，按照招标文件的要求提交投标文件，并对所提供的全部资料的真实性承担法律责任。</w:t>
      </w:r>
    </w:p>
    <w:p w14:paraId="3012B4A9">
      <w:pPr>
        <w:pStyle w:val="5"/>
        <w:keepNext w:val="0"/>
        <w:keepLines w:val="0"/>
        <w:spacing w:before="0" w:after="0" w:line="360" w:lineRule="auto"/>
        <w:ind w:firstLine="367" w:firstLineChars="175"/>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8.4投标人在投标活动中提供任何虚假材料，将报监管部门查处；中标后发现的，中标人须依照《中华人民共和国消费者权益保护法》规定赔偿采购人，且民事赔偿并不免除违法投标人的行政与刑事责任。</w:t>
      </w:r>
    </w:p>
    <w:p w14:paraId="2F7EE111">
      <w:pPr>
        <w:pStyle w:val="5"/>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9.回避与串通投标</w:t>
      </w:r>
    </w:p>
    <w:p w14:paraId="3C0484E6">
      <w:pPr>
        <w:pStyle w:val="5"/>
        <w:keepNext w:val="0"/>
        <w:keepLines w:val="0"/>
        <w:spacing w:before="0" w:after="0" w:line="360" w:lineRule="auto"/>
        <w:ind w:firstLine="367" w:firstLineChars="175"/>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9.1在政府采购活动中，采购人员及相关人员与供应商有下列利害关系之一的，应当回避：</w:t>
      </w:r>
    </w:p>
    <w:p w14:paraId="72CD1876">
      <w:pPr>
        <w:pStyle w:val="13"/>
        <w:snapToGrid w:val="0"/>
        <w:spacing w:line="360" w:lineRule="auto"/>
        <w:ind w:left="2" w:leftChars="1" w:firstLine="420" w:firstLineChars="200"/>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（1）参加采购活动前3年内与供应商存在劳动关系；</w:t>
      </w:r>
    </w:p>
    <w:p w14:paraId="780BCA11">
      <w:pPr>
        <w:pStyle w:val="13"/>
        <w:snapToGrid w:val="0"/>
        <w:spacing w:line="360" w:lineRule="auto"/>
        <w:ind w:left="2" w:leftChars="1" w:firstLine="420" w:firstLineChars="200"/>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（2）参加采购活动前3年内担任供应商的董事、监事；</w:t>
      </w:r>
    </w:p>
    <w:p w14:paraId="2BD8BA47">
      <w:pPr>
        <w:pStyle w:val="13"/>
        <w:snapToGrid w:val="0"/>
        <w:spacing w:line="360" w:lineRule="auto"/>
        <w:ind w:left="2" w:leftChars="1" w:firstLine="420" w:firstLineChars="200"/>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（3）参加采购活动前3年内是供应商的控股股东或者实际控制人；</w:t>
      </w:r>
    </w:p>
    <w:p w14:paraId="09BB83AB">
      <w:pPr>
        <w:pStyle w:val="13"/>
        <w:snapToGrid w:val="0"/>
        <w:spacing w:line="360" w:lineRule="auto"/>
        <w:ind w:left="2" w:leftChars="1" w:firstLine="420" w:firstLineChars="200"/>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（4）与供应商的法定代表人或者负责人有夫妻、直系血亲、三代以内旁系血亲或者近姻亲关系；</w:t>
      </w:r>
    </w:p>
    <w:p w14:paraId="7945DBD6">
      <w:pPr>
        <w:pStyle w:val="13"/>
        <w:snapToGrid w:val="0"/>
        <w:spacing w:line="360" w:lineRule="auto"/>
        <w:ind w:left="2" w:leftChars="1" w:firstLine="420" w:firstLineChars="200"/>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（5）与供应商有其他可能影响政府采购活动公平、公正进行的关系。</w:t>
      </w:r>
    </w:p>
    <w:p w14:paraId="3EA39858">
      <w:pPr>
        <w:pStyle w:val="13"/>
        <w:snapToGrid w:val="0"/>
        <w:spacing w:line="360" w:lineRule="auto"/>
        <w:ind w:left="2" w:leftChars="1" w:firstLine="420" w:firstLineChars="200"/>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D97ADCD">
      <w:pPr>
        <w:pStyle w:val="5"/>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9.2有下列情形之一的视为投标人相互串通投标，投标文件将被视为无效：</w:t>
      </w:r>
    </w:p>
    <w:p w14:paraId="4FDB8073">
      <w:pPr>
        <w:pStyle w:val="13"/>
        <w:snapToGrid w:val="0"/>
        <w:spacing w:line="360" w:lineRule="auto"/>
        <w:ind w:left="2" w:leftChars="1" w:firstLine="422" w:firstLineChars="200"/>
        <w:rPr>
          <w:rFonts w:hint="eastAsia" w:ascii="宋体" w:hAnsi="宋体" w:eastAsia="宋体" w:cs="宋体"/>
          <w:b/>
          <w:color w:val="auto"/>
          <w:kern w:val="2"/>
          <w:sz w:val="21"/>
          <w:highlight w:val="none"/>
        </w:rPr>
      </w:pPr>
      <w:r>
        <w:rPr>
          <w:rFonts w:hint="eastAsia" w:ascii="宋体" w:hAnsi="宋体" w:eastAsia="宋体" w:cs="宋体"/>
          <w:b/>
          <w:color w:val="auto"/>
          <w:kern w:val="2"/>
          <w:sz w:val="21"/>
          <w:highlight w:val="none"/>
        </w:rPr>
        <w:t xml:space="preserve">（1）不同投标人的投标文件由同一单位或者个人编制；或不同竞标人报名的IP地址一致的； </w:t>
      </w:r>
    </w:p>
    <w:p w14:paraId="415C3EDE">
      <w:pPr>
        <w:pStyle w:val="13"/>
        <w:snapToGrid w:val="0"/>
        <w:spacing w:line="360" w:lineRule="auto"/>
        <w:ind w:left="2" w:leftChars="1" w:firstLine="422" w:firstLineChars="200"/>
        <w:rPr>
          <w:rFonts w:hint="eastAsia" w:ascii="宋体" w:hAnsi="宋体" w:eastAsia="宋体" w:cs="宋体"/>
          <w:b/>
          <w:color w:val="auto"/>
          <w:kern w:val="2"/>
          <w:sz w:val="21"/>
          <w:highlight w:val="none"/>
        </w:rPr>
      </w:pPr>
      <w:r>
        <w:rPr>
          <w:rFonts w:hint="eastAsia" w:ascii="宋体" w:hAnsi="宋体" w:eastAsia="宋体" w:cs="宋体"/>
          <w:b/>
          <w:color w:val="auto"/>
          <w:kern w:val="2"/>
          <w:sz w:val="21"/>
          <w:highlight w:val="none"/>
        </w:rPr>
        <w:t>（2）不同投标人委托同一单位或者个人办理投标事宜；</w:t>
      </w:r>
    </w:p>
    <w:p w14:paraId="10BF5C24">
      <w:pPr>
        <w:pStyle w:val="13"/>
        <w:snapToGrid w:val="0"/>
        <w:spacing w:line="360" w:lineRule="auto"/>
        <w:ind w:left="2" w:leftChars="1" w:firstLine="422" w:firstLineChars="200"/>
        <w:rPr>
          <w:rFonts w:hint="eastAsia" w:ascii="宋体" w:hAnsi="宋体" w:eastAsia="宋体" w:cs="宋体"/>
          <w:b/>
          <w:color w:val="auto"/>
          <w:kern w:val="2"/>
          <w:sz w:val="21"/>
          <w:highlight w:val="none"/>
        </w:rPr>
      </w:pPr>
      <w:r>
        <w:rPr>
          <w:rFonts w:hint="eastAsia" w:ascii="宋体" w:hAnsi="宋体" w:eastAsia="宋体" w:cs="宋体"/>
          <w:b/>
          <w:color w:val="auto"/>
          <w:kern w:val="2"/>
          <w:sz w:val="21"/>
          <w:highlight w:val="none"/>
        </w:rPr>
        <w:t>（3）不同的投标人的投标文件载明的项目管理员为同一个人；</w:t>
      </w:r>
    </w:p>
    <w:p w14:paraId="7FF645D0">
      <w:pPr>
        <w:pStyle w:val="13"/>
        <w:snapToGrid w:val="0"/>
        <w:spacing w:line="360" w:lineRule="auto"/>
        <w:ind w:left="2" w:leftChars="1" w:firstLine="422" w:firstLineChars="200"/>
        <w:rPr>
          <w:rFonts w:hint="eastAsia" w:ascii="宋体" w:hAnsi="宋体" w:eastAsia="宋体" w:cs="宋体"/>
          <w:b/>
          <w:color w:val="auto"/>
          <w:kern w:val="2"/>
          <w:sz w:val="21"/>
          <w:highlight w:val="none"/>
        </w:rPr>
      </w:pPr>
      <w:r>
        <w:rPr>
          <w:rFonts w:hint="eastAsia" w:ascii="宋体" w:hAnsi="宋体" w:eastAsia="宋体" w:cs="宋体"/>
          <w:b/>
          <w:color w:val="auto"/>
          <w:kern w:val="2"/>
          <w:sz w:val="21"/>
          <w:highlight w:val="none"/>
        </w:rPr>
        <w:t>（4）不同投标人的投标文件异常一致或者投标报价呈规律性差异；</w:t>
      </w:r>
    </w:p>
    <w:p w14:paraId="6EBE53FF">
      <w:pPr>
        <w:pStyle w:val="13"/>
        <w:snapToGrid w:val="0"/>
        <w:spacing w:line="360" w:lineRule="auto"/>
        <w:ind w:left="2" w:leftChars="1" w:firstLine="422" w:firstLineChars="200"/>
        <w:rPr>
          <w:rFonts w:hint="eastAsia" w:ascii="宋体" w:hAnsi="宋体" w:eastAsia="宋体" w:cs="宋体"/>
          <w:b/>
          <w:color w:val="auto"/>
          <w:kern w:val="2"/>
          <w:sz w:val="21"/>
          <w:highlight w:val="none"/>
        </w:rPr>
      </w:pPr>
      <w:r>
        <w:rPr>
          <w:rFonts w:hint="eastAsia" w:ascii="宋体" w:hAnsi="宋体" w:eastAsia="宋体" w:cs="宋体"/>
          <w:b/>
          <w:color w:val="auto"/>
          <w:kern w:val="2"/>
          <w:sz w:val="21"/>
          <w:highlight w:val="none"/>
        </w:rPr>
        <w:t>（5）不同投标人的投标文件相互混装；</w:t>
      </w:r>
    </w:p>
    <w:p w14:paraId="05A7DD95">
      <w:pPr>
        <w:pStyle w:val="13"/>
        <w:snapToGrid w:val="0"/>
        <w:spacing w:line="360" w:lineRule="auto"/>
        <w:ind w:left="2" w:leftChars="1" w:firstLine="422" w:firstLineChars="200"/>
        <w:rPr>
          <w:rFonts w:hint="eastAsia" w:ascii="宋体" w:hAnsi="宋体" w:eastAsia="宋体" w:cs="宋体"/>
          <w:b/>
          <w:color w:val="auto"/>
          <w:kern w:val="2"/>
          <w:sz w:val="21"/>
          <w:highlight w:val="none"/>
        </w:rPr>
      </w:pPr>
      <w:r>
        <w:rPr>
          <w:rFonts w:hint="eastAsia" w:ascii="宋体" w:hAnsi="宋体" w:eastAsia="宋体" w:cs="宋体"/>
          <w:b/>
          <w:color w:val="auto"/>
          <w:kern w:val="2"/>
          <w:sz w:val="21"/>
          <w:highlight w:val="none"/>
        </w:rPr>
        <w:t>（6）不同投标人的投标保证金从同一单位或者个人账户转出。</w:t>
      </w:r>
    </w:p>
    <w:p w14:paraId="49ED8433">
      <w:pPr>
        <w:pStyle w:val="5"/>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9.3供应商有下列情形之一的，属于恶意串通行为，将报同级监督管理部门：</w:t>
      </w:r>
    </w:p>
    <w:p w14:paraId="54EC4010">
      <w:pPr>
        <w:pStyle w:val="13"/>
        <w:snapToGrid w:val="0"/>
        <w:spacing w:line="360" w:lineRule="auto"/>
        <w:ind w:left="2" w:leftChars="1" w:firstLine="420" w:firstLineChars="200"/>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（1）供应商直接或者间接从采购人或者采购代理机构处获得其他供应商的相关信息并修改其投标文件或者响应文件；</w:t>
      </w:r>
    </w:p>
    <w:p w14:paraId="67227309">
      <w:pPr>
        <w:pStyle w:val="13"/>
        <w:snapToGrid w:val="0"/>
        <w:spacing w:line="360" w:lineRule="auto"/>
        <w:ind w:left="2" w:leftChars="1" w:firstLine="420" w:firstLineChars="200"/>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（2）供应商按照采购人或者采购代理机构的授意撤换、修改投标文件或者响应文件；</w:t>
      </w:r>
    </w:p>
    <w:p w14:paraId="083C9461">
      <w:pPr>
        <w:pStyle w:val="13"/>
        <w:snapToGrid w:val="0"/>
        <w:spacing w:line="360" w:lineRule="auto"/>
        <w:ind w:left="2" w:leftChars="1" w:firstLine="420" w:firstLineChars="200"/>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（3）供应商之间协商报价、技术方案等投标文件或者响应文件的实质性内容；</w:t>
      </w:r>
    </w:p>
    <w:p w14:paraId="22F69075">
      <w:pPr>
        <w:pStyle w:val="13"/>
        <w:snapToGrid w:val="0"/>
        <w:spacing w:line="360" w:lineRule="auto"/>
        <w:ind w:left="2" w:leftChars="1" w:firstLine="420" w:firstLineChars="200"/>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（4）属于同一集团、协会、商会等组织成员的供应商按照该组织要求协同参加政府采购活动；</w:t>
      </w:r>
    </w:p>
    <w:p w14:paraId="46EC0A05">
      <w:pPr>
        <w:pStyle w:val="13"/>
        <w:snapToGrid w:val="0"/>
        <w:spacing w:line="360" w:lineRule="auto"/>
        <w:ind w:left="2" w:leftChars="1" w:firstLine="420" w:firstLineChars="200"/>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（5）供应商之间事先约定一致抬高或者压低投标报价，或者在招标项目中事先约定轮流以高价位或者低价位中标，或者事先约定由某一特定供应商中标，然后再参加投标；</w:t>
      </w:r>
    </w:p>
    <w:p w14:paraId="52168817">
      <w:pPr>
        <w:pStyle w:val="13"/>
        <w:snapToGrid w:val="0"/>
        <w:spacing w:line="360" w:lineRule="auto"/>
        <w:ind w:left="2" w:leftChars="1" w:firstLine="420" w:firstLineChars="200"/>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（6）供应商之间商定部分供应商放弃参加政府采购活动或者放弃中标；</w:t>
      </w:r>
    </w:p>
    <w:p w14:paraId="3A3B92F8">
      <w:pPr>
        <w:pStyle w:val="13"/>
        <w:snapToGrid w:val="0"/>
        <w:spacing w:line="360" w:lineRule="auto"/>
        <w:ind w:left="2" w:leftChars="1" w:firstLine="420" w:firstLineChars="200"/>
        <w:rPr>
          <w:rFonts w:hint="eastAsia" w:ascii="宋体" w:hAnsi="宋体" w:eastAsia="宋体" w:cs="宋体"/>
          <w:color w:val="auto"/>
          <w:kern w:val="2"/>
          <w:sz w:val="21"/>
          <w:highlight w:val="none"/>
        </w:rPr>
      </w:pPr>
      <w:r>
        <w:rPr>
          <w:rFonts w:hint="eastAsia" w:ascii="宋体" w:hAnsi="宋体" w:eastAsia="宋体" w:cs="宋体"/>
          <w:color w:val="auto"/>
          <w:kern w:val="2"/>
          <w:sz w:val="21"/>
          <w:highlight w:val="none"/>
        </w:rPr>
        <w:t>（7）供应商与采购人或者采购代理机构之间、供应商相互之间，为谋求特定供应商中标或者排斥其他供应商的其他串通行为。</w:t>
      </w:r>
    </w:p>
    <w:p w14:paraId="1F43D95D">
      <w:pPr>
        <w:pStyle w:val="4"/>
        <w:keepNext w:val="0"/>
        <w:keepLines w:val="0"/>
        <w:jc w:val="center"/>
        <w:rPr>
          <w:rFonts w:hint="eastAsia" w:ascii="宋体" w:hAnsi="宋体" w:eastAsia="宋体" w:cs="宋体"/>
          <w:color w:val="auto"/>
          <w:highlight w:val="none"/>
        </w:rPr>
      </w:pPr>
      <w:bookmarkStart w:id="84" w:name="_Toc22599"/>
      <w:bookmarkStart w:id="85" w:name="_Toc254970675"/>
      <w:bookmarkStart w:id="86" w:name="_Toc254970534"/>
      <w:r>
        <w:rPr>
          <w:rFonts w:hint="eastAsia" w:ascii="宋体" w:hAnsi="宋体" w:eastAsia="宋体" w:cs="宋体"/>
          <w:color w:val="auto"/>
          <w:highlight w:val="none"/>
        </w:rPr>
        <w:t>二、招标文件</w:t>
      </w:r>
      <w:bookmarkEnd w:id="84"/>
      <w:bookmarkEnd w:id="85"/>
      <w:bookmarkEnd w:id="86"/>
    </w:p>
    <w:p w14:paraId="638A33F7">
      <w:pPr>
        <w:pStyle w:val="5"/>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10.招标文件的组成</w:t>
      </w:r>
    </w:p>
    <w:p w14:paraId="4D0966AA">
      <w:pPr>
        <w:snapToGrid w:val="0"/>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（1）招标公告；</w:t>
      </w:r>
    </w:p>
    <w:p w14:paraId="44CC710A">
      <w:pPr>
        <w:snapToGrid w:val="0"/>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（2）采购需求； </w:t>
      </w:r>
    </w:p>
    <w:p w14:paraId="2C82EBFB">
      <w:pPr>
        <w:snapToGrid w:val="0"/>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（3）投标人须知；</w:t>
      </w:r>
    </w:p>
    <w:p w14:paraId="74953D36">
      <w:pPr>
        <w:snapToGrid w:val="0"/>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（4）评标方法及评标标准；</w:t>
      </w:r>
    </w:p>
    <w:p w14:paraId="15F3BBC7">
      <w:pPr>
        <w:snapToGrid w:val="0"/>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（5）拟签订的合同文本；</w:t>
      </w:r>
    </w:p>
    <w:p w14:paraId="1A1D670B">
      <w:pPr>
        <w:snapToGrid w:val="0"/>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（6）投标文件格式。</w:t>
      </w:r>
    </w:p>
    <w:p w14:paraId="2B202ECE">
      <w:pPr>
        <w:pStyle w:val="5"/>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11.招标文件的澄清、修改 、现场考察和答疑会</w:t>
      </w:r>
    </w:p>
    <w:p w14:paraId="6F1A788C">
      <w:pPr>
        <w:pStyle w:val="5"/>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5522D199">
      <w:pPr>
        <w:pStyle w:val="13"/>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投标人应当按照桂财采【2007】65号文件第二十九条规定，在澄清或者修改通知发出后24小时内以书面形式进行确认（采用网上下载招标文件形式的除外），否则视为已经收到。</w:t>
      </w:r>
    </w:p>
    <w:p w14:paraId="6138616D">
      <w:pPr>
        <w:pStyle w:val="13"/>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11.2</w:t>
      </w:r>
      <w:bookmarkStart w:id="87" w:name="_Hlk53134511"/>
      <w:r>
        <w:rPr>
          <w:rFonts w:hint="eastAsia" w:ascii="宋体" w:hAnsi="宋体" w:eastAsia="宋体" w:cs="宋体"/>
          <w:color w:val="auto"/>
          <w:sz w:val="21"/>
          <w:highlight w:val="none"/>
        </w:rPr>
        <w:t>采购人或者采购代理机构可以在招标文件提供期限截止后，组织已获取招标文件的潜在投标人现场考察或者召开开标前答疑会，具体详见“投标人须知前附表”。</w:t>
      </w:r>
    </w:p>
    <w:bookmarkEnd w:id="87"/>
    <w:p w14:paraId="4372D812">
      <w:pPr>
        <w:pStyle w:val="4"/>
        <w:keepNext w:val="0"/>
        <w:keepLines w:val="0"/>
        <w:jc w:val="center"/>
        <w:rPr>
          <w:rFonts w:hint="eastAsia" w:ascii="宋体" w:hAnsi="宋体" w:eastAsia="宋体" w:cs="宋体"/>
          <w:color w:val="auto"/>
          <w:highlight w:val="none"/>
        </w:rPr>
      </w:pPr>
      <w:bookmarkStart w:id="88" w:name="_Toc254970535"/>
      <w:bookmarkStart w:id="89" w:name="_Toc254970676"/>
      <w:bookmarkStart w:id="90" w:name="_Toc14960"/>
      <w:r>
        <w:rPr>
          <w:rFonts w:hint="eastAsia" w:ascii="宋体" w:hAnsi="宋体" w:eastAsia="宋体" w:cs="宋体"/>
          <w:color w:val="auto"/>
          <w:highlight w:val="none"/>
        </w:rPr>
        <w:t>三、投标文件的编制</w:t>
      </w:r>
      <w:bookmarkEnd w:id="88"/>
      <w:bookmarkEnd w:id="89"/>
      <w:bookmarkEnd w:id="90"/>
    </w:p>
    <w:p w14:paraId="1C8E1663">
      <w:pPr>
        <w:pStyle w:val="5"/>
        <w:keepNext w:val="0"/>
        <w:keepLines w:val="0"/>
        <w:spacing w:before="0" w:after="0" w:line="360" w:lineRule="auto"/>
        <w:ind w:left="420" w:leftChars="200"/>
        <w:rPr>
          <w:rFonts w:hint="eastAsia" w:ascii="宋体" w:hAnsi="宋体" w:eastAsia="宋体" w:cs="宋体"/>
          <w:color w:val="auto"/>
          <w:sz w:val="24"/>
          <w:highlight w:val="none"/>
        </w:rPr>
      </w:pPr>
      <w:bookmarkStart w:id="91" w:name="_Toc254970677"/>
      <w:bookmarkStart w:id="92" w:name="_Toc254970536"/>
      <w:r>
        <w:rPr>
          <w:rFonts w:hint="eastAsia" w:ascii="宋体" w:hAnsi="宋体" w:eastAsia="宋体" w:cs="宋体"/>
          <w:color w:val="auto"/>
          <w:sz w:val="24"/>
          <w:highlight w:val="none"/>
        </w:rPr>
        <w:t>12.投标文件的编制原则</w:t>
      </w:r>
    </w:p>
    <w:p w14:paraId="092D58A3">
      <w:pPr>
        <w:snapToGrid w:val="0"/>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投标人必须按照招标文件的要求编制投标文件。投标文件必须对招标文件提出的要求和条件作出明确响应。</w:t>
      </w:r>
    </w:p>
    <w:p w14:paraId="37B0E5C5">
      <w:pPr>
        <w:pStyle w:val="5"/>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13.投标文件的组成</w:t>
      </w:r>
      <w:bookmarkEnd w:id="91"/>
      <w:bookmarkEnd w:id="92"/>
    </w:p>
    <w:p w14:paraId="4BBF1027">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13.1投标文件由报价文件、资格证明文件、商务文件、技术文件四部分组成。</w:t>
      </w:r>
    </w:p>
    <w:p w14:paraId="278BE9CC">
      <w:pPr>
        <w:pStyle w:val="5"/>
        <w:keepNext w:val="0"/>
        <w:keepLines w:val="0"/>
        <w:spacing w:before="0" w:after="0" w:line="360" w:lineRule="auto"/>
        <w:ind w:left="420" w:leftChars="200"/>
        <w:rPr>
          <w:rFonts w:hint="eastAsia" w:ascii="宋体" w:hAnsi="宋体" w:eastAsia="宋体" w:cs="宋体"/>
          <w:b w:val="0"/>
          <w:color w:val="auto"/>
          <w:sz w:val="21"/>
          <w:szCs w:val="21"/>
          <w:highlight w:val="none"/>
        </w:rPr>
      </w:pPr>
      <w:bookmarkStart w:id="93" w:name="_13.1报价文件:_具体材料见“投标人须知前附表”。"/>
      <w:bookmarkEnd w:id="93"/>
      <w:r>
        <w:rPr>
          <w:rFonts w:hint="eastAsia" w:ascii="宋体" w:hAnsi="宋体" w:eastAsia="宋体" w:cs="宋体"/>
          <w:b w:val="0"/>
          <w:color w:val="auto"/>
          <w:sz w:val="21"/>
          <w:szCs w:val="21"/>
          <w:highlight w:val="none"/>
        </w:rPr>
        <w:t>（1）报价文件： 具体材料见“投标人须知前附表”。</w:t>
      </w:r>
    </w:p>
    <w:p w14:paraId="0905E5CC">
      <w:pPr>
        <w:pStyle w:val="5"/>
        <w:keepNext w:val="0"/>
        <w:keepLines w:val="0"/>
        <w:spacing w:before="0" w:after="0" w:line="360" w:lineRule="auto"/>
        <w:ind w:left="420" w:leftChars="200"/>
        <w:rPr>
          <w:rFonts w:hint="eastAsia" w:ascii="宋体" w:hAnsi="宋体" w:eastAsia="宋体" w:cs="宋体"/>
          <w:b w:val="0"/>
          <w:color w:val="auto"/>
          <w:sz w:val="21"/>
          <w:szCs w:val="21"/>
          <w:highlight w:val="none"/>
        </w:rPr>
      </w:pPr>
      <w:bookmarkStart w:id="94" w:name="_13.2资格证明文件：具体材料见“投标人须知前附表”。"/>
      <w:bookmarkEnd w:id="94"/>
      <w:r>
        <w:rPr>
          <w:rFonts w:hint="eastAsia" w:ascii="宋体" w:hAnsi="宋体" w:eastAsia="宋体" w:cs="宋体"/>
          <w:b w:val="0"/>
          <w:color w:val="auto"/>
          <w:sz w:val="21"/>
          <w:szCs w:val="21"/>
          <w:highlight w:val="none"/>
        </w:rPr>
        <w:t>（2）资格证明文件：具体材料见“投标人须知前附表”。</w:t>
      </w:r>
    </w:p>
    <w:p w14:paraId="3F0CE83E">
      <w:pPr>
        <w:pStyle w:val="5"/>
        <w:keepNext w:val="0"/>
        <w:keepLines w:val="0"/>
        <w:spacing w:before="0" w:after="0" w:line="360" w:lineRule="auto"/>
        <w:ind w:left="420" w:leftChars="200"/>
        <w:rPr>
          <w:rFonts w:hint="eastAsia" w:ascii="宋体" w:hAnsi="宋体" w:eastAsia="宋体" w:cs="宋体"/>
          <w:b w:val="0"/>
          <w:color w:val="auto"/>
          <w:sz w:val="21"/>
          <w:szCs w:val="21"/>
          <w:highlight w:val="none"/>
        </w:rPr>
      </w:pPr>
      <w:bookmarkStart w:id="95" w:name="_13.3商务文件:_具体材料见“投标人须知前附表”。"/>
      <w:bookmarkEnd w:id="95"/>
      <w:r>
        <w:rPr>
          <w:rFonts w:hint="eastAsia" w:ascii="宋体" w:hAnsi="宋体" w:eastAsia="宋体" w:cs="宋体"/>
          <w:b w:val="0"/>
          <w:color w:val="auto"/>
          <w:sz w:val="21"/>
          <w:szCs w:val="21"/>
          <w:highlight w:val="none"/>
        </w:rPr>
        <w:t>（3）商务文件：具体材料见“投标人须知前附表”。</w:t>
      </w:r>
    </w:p>
    <w:p w14:paraId="7AC06E7C">
      <w:pPr>
        <w:pStyle w:val="5"/>
        <w:keepNext w:val="0"/>
        <w:keepLines w:val="0"/>
        <w:spacing w:before="0" w:after="0" w:line="360" w:lineRule="auto"/>
        <w:ind w:left="420" w:leftChars="200"/>
        <w:rPr>
          <w:rFonts w:hint="eastAsia" w:ascii="宋体" w:hAnsi="宋体" w:eastAsia="宋体" w:cs="宋体"/>
          <w:b w:val="0"/>
          <w:color w:val="auto"/>
          <w:sz w:val="21"/>
          <w:szCs w:val="21"/>
          <w:highlight w:val="none"/>
        </w:rPr>
      </w:pPr>
      <w:bookmarkStart w:id="96" w:name="_13.4技术文件：具体材料见“投标人须知前附表”。"/>
      <w:bookmarkEnd w:id="96"/>
      <w:r>
        <w:rPr>
          <w:rFonts w:hint="eastAsia" w:ascii="宋体" w:hAnsi="宋体" w:eastAsia="宋体" w:cs="宋体"/>
          <w:b w:val="0"/>
          <w:color w:val="auto"/>
          <w:sz w:val="21"/>
          <w:szCs w:val="21"/>
          <w:highlight w:val="none"/>
        </w:rPr>
        <w:t>（4）技术文件：具体材料见“投标人须知前附表”。</w:t>
      </w:r>
    </w:p>
    <w:p w14:paraId="72E7D893">
      <w:pPr>
        <w:pStyle w:val="5"/>
        <w:keepNext w:val="0"/>
        <w:keepLines w:val="0"/>
        <w:spacing w:before="0" w:after="0" w:line="360" w:lineRule="auto"/>
        <w:ind w:left="420" w:leftChars="200"/>
        <w:rPr>
          <w:rFonts w:hint="eastAsia" w:ascii="宋体" w:hAnsi="宋体" w:eastAsia="宋体" w:cs="宋体"/>
          <w:color w:val="auto"/>
          <w:sz w:val="24"/>
          <w:highlight w:val="none"/>
        </w:rPr>
      </w:pPr>
      <w:bookmarkStart w:id="97" w:name="_13.5投标文件电子版：具体材料见“投标人须知前附表”。"/>
      <w:bookmarkEnd w:id="97"/>
      <w:bookmarkStart w:id="98" w:name="_Toc254970537"/>
      <w:bookmarkStart w:id="99" w:name="_Toc254970678"/>
      <w:r>
        <w:rPr>
          <w:rFonts w:hint="eastAsia" w:ascii="宋体" w:hAnsi="宋体" w:eastAsia="宋体" w:cs="宋体"/>
          <w:color w:val="auto"/>
          <w:sz w:val="24"/>
          <w:highlight w:val="none"/>
        </w:rPr>
        <w:t>14.投标文件的语言及计量</w:t>
      </w:r>
      <w:bookmarkEnd w:id="98"/>
      <w:bookmarkEnd w:id="99"/>
    </w:p>
    <w:p w14:paraId="57F09159">
      <w:pPr>
        <w:pStyle w:val="5"/>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14.1语言文字</w:t>
      </w:r>
    </w:p>
    <w:p w14:paraId="30EC6E4B">
      <w:pPr>
        <w:pStyle w:val="5"/>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3C0BB0B3">
      <w:pPr>
        <w:pStyle w:val="5"/>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14.2投标计量单位</w:t>
      </w:r>
    </w:p>
    <w:p w14:paraId="2986E510">
      <w:pPr>
        <w:pStyle w:val="5"/>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招标文件已有明确规定的，使用招标文件规定的计量单位；招标文件没有规定的，应采用中华人民共和国法定计量单位，货币种类为人民币，否则视同未响应。</w:t>
      </w:r>
    </w:p>
    <w:p w14:paraId="5E290C50">
      <w:pPr>
        <w:pStyle w:val="5"/>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15.投标的风险</w:t>
      </w:r>
    </w:p>
    <w:p w14:paraId="01CD9986">
      <w:pPr>
        <w:pStyle w:val="13"/>
        <w:snapToGrid w:val="0"/>
        <w:spacing w:line="360" w:lineRule="auto"/>
        <w:ind w:firstLine="420" w:firstLineChars="200"/>
        <w:jc w:val="left"/>
        <w:rPr>
          <w:rFonts w:hint="eastAsia" w:ascii="宋体" w:hAnsi="宋体" w:eastAsia="宋体" w:cs="宋体"/>
          <w:color w:val="auto"/>
          <w:sz w:val="21"/>
          <w:highlight w:val="none"/>
        </w:rPr>
      </w:pPr>
      <w:r>
        <w:rPr>
          <w:rFonts w:hint="eastAsia" w:ascii="宋体" w:hAnsi="宋体" w:eastAsia="宋体" w:cs="宋体"/>
          <w:color w:val="auto"/>
          <w:sz w:val="21"/>
          <w:highlight w:val="none"/>
        </w:rPr>
        <w:t>投标人没有按照招标文件要求提供全部资料，或者投标人没有对招标文件作出实质性响应是投标人的风险，并可能导致其投标被拒绝。</w:t>
      </w:r>
    </w:p>
    <w:p w14:paraId="1445B80D">
      <w:pPr>
        <w:pStyle w:val="5"/>
        <w:keepNext w:val="0"/>
        <w:keepLines w:val="0"/>
        <w:spacing w:before="0" w:after="0" w:line="360" w:lineRule="auto"/>
        <w:ind w:left="420" w:leftChars="200"/>
        <w:rPr>
          <w:rFonts w:hint="eastAsia" w:ascii="宋体" w:hAnsi="宋体" w:eastAsia="宋体" w:cs="宋体"/>
          <w:color w:val="auto"/>
          <w:sz w:val="24"/>
          <w:highlight w:val="none"/>
        </w:rPr>
      </w:pPr>
      <w:bookmarkStart w:id="100" w:name="_Toc254970538"/>
      <w:bookmarkStart w:id="101" w:name="_Toc254970679"/>
      <w:r>
        <w:rPr>
          <w:rFonts w:hint="eastAsia" w:ascii="宋体" w:hAnsi="宋体" w:eastAsia="宋体" w:cs="宋体"/>
          <w:color w:val="auto"/>
          <w:sz w:val="24"/>
          <w:highlight w:val="none"/>
        </w:rPr>
        <w:t>16.投标报价</w:t>
      </w:r>
      <w:bookmarkEnd w:id="100"/>
      <w:bookmarkEnd w:id="101"/>
    </w:p>
    <w:p w14:paraId="1A494E51">
      <w:pPr>
        <w:pStyle w:val="5"/>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16.1投标报价应按“第六章　投标文件格式”中“开标一览表”格式填写。</w:t>
      </w:r>
    </w:p>
    <w:p w14:paraId="193C7FF3">
      <w:pPr>
        <w:pStyle w:val="5"/>
        <w:keepNext w:val="0"/>
        <w:keepLines w:val="0"/>
        <w:spacing w:before="0" w:after="0" w:line="360" w:lineRule="auto"/>
        <w:ind w:left="420" w:leftChars="200"/>
        <w:rPr>
          <w:rFonts w:hint="eastAsia" w:ascii="宋体" w:hAnsi="宋体" w:eastAsia="宋体" w:cs="宋体"/>
          <w:b w:val="0"/>
          <w:color w:val="auto"/>
          <w:sz w:val="21"/>
          <w:szCs w:val="21"/>
          <w:highlight w:val="none"/>
        </w:rPr>
      </w:pPr>
      <w:bookmarkStart w:id="102" w:name="_16.2投标报价具体定义见投标人须知前附表。"/>
      <w:bookmarkEnd w:id="102"/>
      <w:r>
        <w:rPr>
          <w:rFonts w:hint="eastAsia" w:ascii="宋体" w:hAnsi="宋体" w:eastAsia="宋体" w:cs="宋体"/>
          <w:b w:val="0"/>
          <w:color w:val="auto"/>
          <w:sz w:val="21"/>
          <w:szCs w:val="21"/>
          <w:highlight w:val="none"/>
        </w:rPr>
        <w:t>16.2投标报价具体包括内容详见“投标人须知前附表”。</w:t>
      </w:r>
    </w:p>
    <w:p w14:paraId="7ED8B068">
      <w:pPr>
        <w:pStyle w:val="5"/>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16.3投标人必须就所投每个分标的全部内容分别作完整唯一总价报价，不得存在漏项报价；投标人必须就所投分标的单项内容作唯一报价。</w:t>
      </w:r>
    </w:p>
    <w:p w14:paraId="6D626251">
      <w:pPr>
        <w:pStyle w:val="5"/>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17.投标有效期</w:t>
      </w:r>
    </w:p>
    <w:p w14:paraId="1C6C3493">
      <w:pPr>
        <w:pStyle w:val="5"/>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bookmarkStart w:id="103" w:name="_17.1投标有效期应按“投标人须知中的前附表”规定的期限。"/>
      <w:bookmarkEnd w:id="103"/>
      <w:r>
        <w:rPr>
          <w:rFonts w:hint="eastAsia" w:ascii="宋体" w:hAnsi="宋体" w:eastAsia="宋体" w:cs="宋体"/>
          <w:b w:val="0"/>
          <w:color w:val="auto"/>
          <w:sz w:val="21"/>
          <w:szCs w:val="21"/>
          <w:highlight w:val="none"/>
        </w:rPr>
        <w:t>17.1投标有效期是指为保证采购人有足够的时间在开标后完成评标、定标、合同签订等工作而要求投标人提交的投标文件在一定时间内保持有效的期限。</w:t>
      </w:r>
    </w:p>
    <w:p w14:paraId="41A07C95">
      <w:pPr>
        <w:pStyle w:val="5"/>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17.2</w:t>
      </w:r>
      <w:bookmarkStart w:id="104" w:name="_Toc254970540"/>
      <w:bookmarkStart w:id="105" w:name="_Toc254970681"/>
      <w:r>
        <w:rPr>
          <w:rFonts w:hint="eastAsia" w:ascii="宋体" w:hAnsi="宋体" w:eastAsia="宋体" w:cs="宋体"/>
          <w:b w:val="0"/>
          <w:color w:val="auto"/>
          <w:sz w:val="21"/>
          <w:szCs w:val="21"/>
          <w:highlight w:val="none"/>
        </w:rPr>
        <w:t xml:space="preserve"> 投标有效期应按规定的期限作出承诺，具体详见“投标人须知前附表”。</w:t>
      </w:r>
    </w:p>
    <w:p w14:paraId="24379D12">
      <w:pPr>
        <w:pStyle w:val="5"/>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17.3投标人的投标文件在投标有效期内均保持有效。</w:t>
      </w:r>
      <w:bookmarkEnd w:id="104"/>
      <w:bookmarkEnd w:id="105"/>
    </w:p>
    <w:p w14:paraId="1C44BF26">
      <w:pPr>
        <w:pStyle w:val="5"/>
        <w:keepNext w:val="0"/>
        <w:keepLines w:val="0"/>
        <w:spacing w:before="0" w:after="0" w:line="360" w:lineRule="auto"/>
        <w:ind w:left="420" w:leftChars="200"/>
        <w:rPr>
          <w:rFonts w:hint="eastAsia" w:ascii="宋体" w:hAnsi="宋体" w:eastAsia="宋体" w:cs="宋体"/>
          <w:color w:val="auto"/>
          <w:sz w:val="24"/>
          <w:highlight w:val="none"/>
        </w:rPr>
      </w:pPr>
      <w:bookmarkStart w:id="106" w:name="_18.投标保证金"/>
      <w:bookmarkEnd w:id="106"/>
      <w:bookmarkStart w:id="107" w:name="_Toc254970541"/>
      <w:bookmarkStart w:id="108" w:name="_Toc254970682"/>
      <w:r>
        <w:rPr>
          <w:rFonts w:hint="eastAsia" w:ascii="宋体" w:hAnsi="宋体" w:eastAsia="宋体" w:cs="宋体"/>
          <w:color w:val="auto"/>
          <w:sz w:val="24"/>
          <w:highlight w:val="none"/>
        </w:rPr>
        <w:t>18.投标保证金</w:t>
      </w:r>
      <w:bookmarkEnd w:id="107"/>
      <w:bookmarkEnd w:id="108"/>
    </w:p>
    <w:p w14:paraId="35AA9FC9">
      <w:pPr>
        <w:pStyle w:val="5"/>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18.1投标人须按“投标人须知前附表” 的规定提交投标保证金。</w:t>
      </w:r>
    </w:p>
    <w:p w14:paraId="2571A7C8">
      <w:pPr>
        <w:pStyle w:val="5"/>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18.2投标保证金的退还</w:t>
      </w:r>
    </w:p>
    <w:p w14:paraId="01814553">
      <w:pPr>
        <w:pStyle w:val="5"/>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未中标人的投标保证金自中标通知书发出之日起5个工作日内退还；中标人的投标保证金自政府采购合同签订之日起5个工作日内退还。 </w:t>
      </w:r>
    </w:p>
    <w:p w14:paraId="6C3E2253">
      <w:pPr>
        <w:pStyle w:val="5"/>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18.3除逾期退还投标保证金和终止招标的情形以外，投标保证金不计息。</w:t>
      </w:r>
    </w:p>
    <w:p w14:paraId="6180F6DE">
      <w:pPr>
        <w:pStyle w:val="5"/>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18.4投标人有下列情形之一的，投标保证金将不予退还： </w:t>
      </w:r>
    </w:p>
    <w:p w14:paraId="5FB82AEC">
      <w:pPr>
        <w:snapToGrid w:val="0"/>
        <w:spacing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（1）投标人在投标有效期内撤销投标文件的；</w:t>
      </w:r>
    </w:p>
    <w:p w14:paraId="5082BD53">
      <w:pPr>
        <w:snapToGrid w:val="0"/>
        <w:spacing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（2）未按规定提交履约保证金的；</w:t>
      </w:r>
    </w:p>
    <w:p w14:paraId="477A7924">
      <w:pPr>
        <w:snapToGrid w:val="0"/>
        <w:spacing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（3）投标人在投标过程中弄虚作假，提供虚假材料的；</w:t>
      </w:r>
    </w:p>
    <w:p w14:paraId="3C8664B0">
      <w:pPr>
        <w:snapToGrid w:val="0"/>
        <w:spacing w:line="360" w:lineRule="auto"/>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（4）中标人无正当理由不与采购人签订合同的；</w:t>
      </w:r>
    </w:p>
    <w:p w14:paraId="48152C98">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（5）投标人出现本章第9.2、9.3情形的；</w:t>
      </w:r>
    </w:p>
    <w:p w14:paraId="71343116">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（6）其他严重扰乱招投标程序的。</w:t>
      </w:r>
    </w:p>
    <w:p w14:paraId="73537852">
      <w:pPr>
        <w:pStyle w:val="5"/>
        <w:keepNext w:val="0"/>
        <w:keepLines w:val="0"/>
        <w:spacing w:before="0" w:after="0" w:line="360" w:lineRule="auto"/>
        <w:ind w:left="420" w:leftChars="200"/>
        <w:rPr>
          <w:rFonts w:hint="eastAsia" w:ascii="宋体" w:hAnsi="宋体" w:eastAsia="宋体" w:cs="宋体"/>
          <w:color w:val="auto"/>
          <w:sz w:val="24"/>
          <w:highlight w:val="none"/>
        </w:rPr>
      </w:pPr>
      <w:bookmarkStart w:id="109" w:name="_Toc254970683"/>
      <w:bookmarkStart w:id="110" w:name="_Toc254970542"/>
      <w:r>
        <w:rPr>
          <w:rFonts w:hint="eastAsia" w:ascii="宋体" w:hAnsi="宋体" w:eastAsia="宋体" w:cs="宋体"/>
          <w:color w:val="auto"/>
          <w:sz w:val="24"/>
          <w:highlight w:val="none"/>
        </w:rPr>
        <w:t>19.投标文件的</w:t>
      </w:r>
      <w:bookmarkEnd w:id="109"/>
      <w:bookmarkEnd w:id="110"/>
      <w:r>
        <w:rPr>
          <w:rFonts w:hint="eastAsia" w:ascii="宋体" w:hAnsi="宋体" w:eastAsia="宋体" w:cs="宋体"/>
          <w:color w:val="auto"/>
          <w:sz w:val="24"/>
          <w:highlight w:val="none"/>
        </w:rPr>
        <w:t>编制</w:t>
      </w:r>
    </w:p>
    <w:p w14:paraId="27BBB025">
      <w:pPr>
        <w:pStyle w:val="5"/>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19.1投标人应按本招标文件规定的格式和顺序编制、装订投标文件并标注页码，投标文件内容不完整、编排混乱导致投标文件被误读、漏读或者查找不到相关内容的，由此引发的后果由投标人承担。</w:t>
      </w:r>
    </w:p>
    <w:p w14:paraId="6FF9B002">
      <w:pPr>
        <w:pStyle w:val="5"/>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bookmarkStart w:id="111" w:name="_19.2投标文件应按报价文件、资格证明文件、商务文件、技术文件分别编制"/>
      <w:bookmarkEnd w:id="111"/>
      <w:r>
        <w:rPr>
          <w:rFonts w:hint="eastAsia" w:ascii="宋体" w:hAnsi="宋体" w:eastAsia="宋体" w:cs="宋体"/>
          <w:b w:val="0"/>
          <w:color w:val="auto"/>
          <w:sz w:val="21"/>
          <w:szCs w:val="21"/>
          <w:highlight w:val="none"/>
        </w:rPr>
        <w:t>19.2投标文件应按报价文件、资格证明文件、商务文件、技术文件分别编制电子文件，并按“政采云”平台的要求编制、加密、上传。</w:t>
      </w:r>
    </w:p>
    <w:p w14:paraId="146AEA4F">
      <w:pPr>
        <w:pStyle w:val="5"/>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19.3为确保网上操作合法、有效和安全，投标人应当在投标截止时间前完成在“政采云”平台的身份认证，确保在电子投标过程中能够对相关数据电文进行加密和使用电子签名。</w:t>
      </w:r>
    </w:p>
    <w:p w14:paraId="6C62F048">
      <w:pPr>
        <w:pStyle w:val="5"/>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19.4</w:t>
      </w:r>
      <w:bookmarkStart w:id="112" w:name="_Hlk65832616"/>
      <w:r>
        <w:rPr>
          <w:rFonts w:hint="eastAsia" w:ascii="宋体" w:hAnsi="宋体" w:eastAsia="宋体" w:cs="宋体"/>
          <w:b w:val="0"/>
          <w:color w:val="auto"/>
          <w:sz w:val="21"/>
          <w:szCs w:val="21"/>
          <w:highlight w:val="none"/>
        </w:rPr>
        <w:t>投标文件须由投标人在规定位置盖电子公章并签字</w:t>
      </w:r>
      <w:bookmarkStart w:id="113" w:name="_Hlk65832569"/>
      <w:r>
        <w:rPr>
          <w:rFonts w:hint="eastAsia" w:ascii="宋体" w:hAnsi="宋体" w:eastAsia="宋体" w:cs="宋体"/>
          <w:b w:val="0"/>
          <w:color w:val="auto"/>
          <w:sz w:val="21"/>
          <w:szCs w:val="21"/>
          <w:highlight w:val="none"/>
        </w:rPr>
        <w:t>（具体以投标人须知前附表或投标文件格式规定为准）</w:t>
      </w:r>
      <w:bookmarkEnd w:id="112"/>
      <w:bookmarkEnd w:id="113"/>
      <w:r>
        <w:rPr>
          <w:rFonts w:hint="eastAsia" w:ascii="宋体" w:hAnsi="宋体" w:eastAsia="宋体" w:cs="宋体"/>
          <w:b w:val="0"/>
          <w:color w:val="auto"/>
          <w:sz w:val="21"/>
          <w:szCs w:val="21"/>
          <w:highlight w:val="none"/>
        </w:rPr>
        <w:t>，</w:t>
      </w:r>
      <w:r>
        <w:rPr>
          <w:rFonts w:hint="eastAsia" w:ascii="宋体" w:hAnsi="宋体" w:eastAsia="宋体" w:cs="宋体"/>
          <w:bCs/>
          <w:color w:val="auto"/>
          <w:sz w:val="21"/>
          <w:szCs w:val="21"/>
          <w:highlight w:val="none"/>
        </w:rPr>
        <w:t>否则作无效投标处理</w:t>
      </w:r>
      <w:r>
        <w:rPr>
          <w:rFonts w:hint="eastAsia" w:ascii="宋体" w:hAnsi="宋体" w:eastAsia="宋体" w:cs="宋体"/>
          <w:b w:val="0"/>
          <w:color w:val="auto"/>
          <w:sz w:val="21"/>
          <w:szCs w:val="21"/>
          <w:highlight w:val="none"/>
        </w:rPr>
        <w:t>。</w:t>
      </w:r>
      <w:r>
        <w:rPr>
          <w:rFonts w:hint="eastAsia" w:ascii="宋体" w:hAnsi="宋体" w:eastAsia="宋体" w:cs="宋体"/>
          <w:b w:val="0"/>
          <w:bCs/>
          <w:color w:val="auto"/>
          <w:sz w:val="21"/>
          <w:highlight w:val="none"/>
        </w:rPr>
        <w:t>骑缝盖公章不视为</w:t>
      </w:r>
      <w:r>
        <w:rPr>
          <w:rFonts w:hint="eastAsia" w:ascii="宋体" w:hAnsi="宋体" w:eastAsia="宋体" w:cs="宋体"/>
          <w:b w:val="0"/>
          <w:color w:val="auto"/>
          <w:sz w:val="21"/>
          <w:szCs w:val="21"/>
          <w:highlight w:val="none"/>
        </w:rPr>
        <w:t>在规定位置</w:t>
      </w:r>
      <w:r>
        <w:rPr>
          <w:rFonts w:hint="eastAsia" w:ascii="宋体" w:hAnsi="宋体" w:eastAsia="宋体" w:cs="宋体"/>
          <w:b w:val="0"/>
          <w:bCs/>
          <w:color w:val="auto"/>
          <w:sz w:val="21"/>
          <w:highlight w:val="none"/>
        </w:rPr>
        <w:t>盖章。</w:t>
      </w:r>
    </w:p>
    <w:p w14:paraId="1B79A9D1">
      <w:pPr>
        <w:pStyle w:val="5"/>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19.5投标文件中标注的投标人名称应与主体资格证明（如营业执照、事业单位法人证书、执业许可证、自然人身份证等）及公章一致，</w:t>
      </w:r>
      <w:r>
        <w:rPr>
          <w:rFonts w:hint="eastAsia" w:ascii="宋体" w:hAnsi="宋体" w:eastAsia="宋体" w:cs="宋体"/>
          <w:color w:val="auto"/>
          <w:sz w:val="21"/>
          <w:szCs w:val="21"/>
          <w:highlight w:val="none"/>
        </w:rPr>
        <w:t>否则作无效投标处理</w:t>
      </w:r>
      <w:r>
        <w:rPr>
          <w:rFonts w:hint="eastAsia" w:ascii="宋体" w:hAnsi="宋体" w:eastAsia="宋体" w:cs="宋体"/>
          <w:b w:val="0"/>
          <w:color w:val="auto"/>
          <w:sz w:val="21"/>
          <w:szCs w:val="21"/>
          <w:highlight w:val="none"/>
        </w:rPr>
        <w:t>。</w:t>
      </w:r>
    </w:p>
    <w:p w14:paraId="27989C09">
      <w:pPr>
        <w:pStyle w:val="5"/>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19.6投标文件应尽量避免涂改、行间插字或者删除。如果出现上述情况，改动之处应由投标人的法定代表人或者其委托代理人签字或者加盖电子公章。投标文件因字迹潦草或者表达不清所引起的后果由投标人承担。</w:t>
      </w:r>
    </w:p>
    <w:p w14:paraId="4C9223C4">
      <w:pPr>
        <w:pStyle w:val="5"/>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20.投标文件的加密、解密</w:t>
      </w:r>
    </w:p>
    <w:p w14:paraId="32B01A88">
      <w:pPr>
        <w:pStyle w:val="5"/>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20.1电子投标文件编制完成后，投标人应按“政采云”平台的要求进行加密，并在规定时间内解密，否则，由此产生的后果由投标人自行负责。</w:t>
      </w:r>
    </w:p>
    <w:p w14:paraId="22E15E7F">
      <w:pPr>
        <w:pStyle w:val="5"/>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21.投标文件的提交</w:t>
      </w:r>
    </w:p>
    <w:p w14:paraId="3718DAA0">
      <w:pPr>
        <w:pStyle w:val="5"/>
        <w:keepNext w:val="0"/>
        <w:keepLines w:val="0"/>
        <w:spacing w:before="0" w:after="0" w:line="360" w:lineRule="auto"/>
        <w:ind w:firstLine="315" w:firstLineChars="150"/>
        <w:rPr>
          <w:rFonts w:hint="eastAsia" w:ascii="宋体" w:hAnsi="宋体" w:eastAsia="宋体" w:cs="宋体"/>
          <w:b w:val="0"/>
          <w:bCs/>
          <w:color w:val="auto"/>
          <w:sz w:val="21"/>
          <w:szCs w:val="21"/>
          <w:highlight w:val="none"/>
        </w:rPr>
      </w:pPr>
      <w:bookmarkStart w:id="114" w:name="_21.1投标人必须在“投标人须知中的前附表”规定的投标文件接收时间和投"/>
      <w:bookmarkEnd w:id="114"/>
      <w:r>
        <w:rPr>
          <w:rFonts w:hint="eastAsia" w:ascii="宋体" w:hAnsi="宋体" w:eastAsia="宋体" w:cs="宋体"/>
          <w:b w:val="0"/>
          <w:bCs/>
          <w:color w:val="auto"/>
          <w:sz w:val="21"/>
          <w:szCs w:val="21"/>
          <w:highlight w:val="none"/>
        </w:rPr>
        <w:t>21.1投标人必须在“投标人须知前附表”规定的投标文件接收时间和投标地点提交投标文件。</w:t>
      </w:r>
    </w:p>
    <w:p w14:paraId="10551548">
      <w:pPr>
        <w:pStyle w:val="5"/>
        <w:keepNext w:val="0"/>
        <w:keepLines w:val="0"/>
        <w:pageBreakBefore w:val="0"/>
        <w:widowControl w:val="0"/>
        <w:kinsoku/>
        <w:wordWrap/>
        <w:overflowPunct/>
        <w:topLinePunct w:val="0"/>
        <w:autoSpaceDE/>
        <w:autoSpaceDN/>
        <w:bidi w:val="0"/>
        <w:adjustRightInd/>
        <w:snapToGrid/>
        <w:spacing w:before="0" w:after="0" w:line="360" w:lineRule="auto"/>
        <w:ind w:firstLine="315" w:firstLineChars="15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21.2本项目为全流程电子化政府采购项目，通过“政采云”平台（</w:t>
      </w:r>
      <w:r>
        <w:rPr>
          <w:rFonts w:hint="eastAsia" w:ascii="宋体" w:hAnsi="宋体" w:eastAsia="宋体" w:cs="宋体"/>
          <w:b w:val="0"/>
          <w:bCs/>
          <w:color w:val="auto"/>
          <w:sz w:val="21"/>
          <w:szCs w:val="21"/>
          <w:highlight w:val="none"/>
          <w:lang w:eastAsia="zh-CN"/>
        </w:rPr>
        <w:t>https://www.gcy.zfcg.gxzf.gov.cn/</w:t>
      </w:r>
      <w:r>
        <w:rPr>
          <w:rFonts w:hint="eastAsia" w:ascii="宋体" w:hAnsi="宋体" w:eastAsia="宋体" w:cs="宋体"/>
          <w:b w:val="0"/>
          <w:bCs/>
          <w:color w:val="auto"/>
          <w:sz w:val="21"/>
          <w:szCs w:val="21"/>
          <w:highlight w:val="none"/>
        </w:rPr>
        <w:t>）实行在线电子投标。投标人必须在“投标人须知前附表”规定的投标文件接收时间内通过网络将电子投标文件上传至“政采云”平台，供应商在“政采云”平台提交电子版投标文件时，请填写参加远程开标活动经办人联系方式。</w:t>
      </w:r>
    </w:p>
    <w:p w14:paraId="50D00136">
      <w:pPr>
        <w:pStyle w:val="5"/>
        <w:keepNext w:val="0"/>
        <w:keepLines w:val="0"/>
        <w:spacing w:before="0" w:after="0" w:line="360" w:lineRule="auto"/>
        <w:ind w:firstLine="315" w:firstLineChars="15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21.3未在规定时间内上传或者未按“政采云”平台的要求编制、加密的电子投标文件，“政采云”平台将拒收。</w:t>
      </w:r>
    </w:p>
    <w:p w14:paraId="0ACB591E">
      <w:pPr>
        <w:pStyle w:val="5"/>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21.4电子投标文件提交方式见“招标公告”中“四、提交投标文件截止时间、开标时间和地点”。</w:t>
      </w:r>
    </w:p>
    <w:p w14:paraId="0A4BA96A">
      <w:pPr>
        <w:pStyle w:val="5"/>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 投标文件的补充、修改、撤回与退回。</w:t>
      </w:r>
    </w:p>
    <w:p w14:paraId="321C1D55">
      <w:pPr>
        <w:spacing w:line="360" w:lineRule="auto"/>
        <w:ind w:firstLine="420" w:firstLineChars="200"/>
        <w:rPr>
          <w:rFonts w:hint="eastAsia" w:ascii="宋体" w:hAnsi="宋体" w:eastAsia="宋体" w:cs="宋体"/>
          <w:color w:val="auto"/>
          <w:szCs w:val="21"/>
          <w:highlight w:val="none"/>
        </w:rPr>
      </w:pPr>
      <w:bookmarkStart w:id="115" w:name="_Toc254970684"/>
      <w:bookmarkStart w:id="116" w:name="_Toc254970543"/>
      <w:r>
        <w:rPr>
          <w:rFonts w:hint="eastAsia" w:ascii="宋体" w:hAnsi="宋体" w:eastAsia="宋体" w:cs="宋体"/>
          <w:color w:val="auto"/>
          <w:szCs w:val="21"/>
          <w:highlight w:val="none"/>
        </w:rPr>
        <w:t>22.1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政采云”平台将予以拒收。</w:t>
      </w:r>
    </w:p>
    <w:bookmarkEnd w:id="115"/>
    <w:bookmarkEnd w:id="116"/>
    <w:p w14:paraId="3186080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22.2在投标截止时间止提交投标文件的投标人不足3家时，不得开标，采购代理机构将根据“政采云”平台的操作将电子版投标文件退回，除此之外采购人和采购代理机构对已提交的投标文件概不退回。</w:t>
      </w:r>
    </w:p>
    <w:p w14:paraId="3E75319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22.3 投标人在投标截止时间后书面通知采购人、采购代理机构撤销投标文件的，将根据本须知正文18.4的规定不予退还其投标保证金。</w:t>
      </w:r>
    </w:p>
    <w:p w14:paraId="11CBA00F">
      <w:pPr>
        <w:pStyle w:val="11"/>
        <w:snapToGrid w:val="0"/>
        <w:spacing w:line="360" w:lineRule="auto"/>
        <w:ind w:firstLine="739"/>
        <w:rPr>
          <w:rFonts w:hint="eastAsia" w:ascii="宋体" w:hAnsi="宋体" w:eastAsia="宋体" w:cs="宋体"/>
          <w:snapToGrid w:val="0"/>
          <w:color w:val="auto"/>
          <w:sz w:val="21"/>
          <w:szCs w:val="21"/>
          <w:highlight w:val="none"/>
        </w:rPr>
      </w:pPr>
    </w:p>
    <w:p w14:paraId="10070A1C">
      <w:pPr>
        <w:pStyle w:val="4"/>
        <w:keepNext w:val="0"/>
        <w:keepLines w:val="0"/>
        <w:jc w:val="center"/>
        <w:rPr>
          <w:rFonts w:hint="eastAsia" w:ascii="宋体" w:hAnsi="宋体" w:eastAsia="宋体" w:cs="宋体"/>
          <w:color w:val="auto"/>
          <w:highlight w:val="none"/>
        </w:rPr>
      </w:pPr>
      <w:bookmarkStart w:id="117" w:name="_Toc254970685"/>
      <w:bookmarkStart w:id="118" w:name="_Toc1689"/>
      <w:bookmarkStart w:id="119" w:name="_Toc254970544"/>
      <w:r>
        <w:rPr>
          <w:rFonts w:hint="eastAsia" w:ascii="宋体" w:hAnsi="宋体" w:eastAsia="宋体" w:cs="宋体"/>
          <w:color w:val="auto"/>
          <w:highlight w:val="none"/>
        </w:rPr>
        <w:t>四、开    标</w:t>
      </w:r>
      <w:bookmarkEnd w:id="117"/>
      <w:bookmarkEnd w:id="118"/>
      <w:bookmarkEnd w:id="119"/>
    </w:p>
    <w:p w14:paraId="2EA9CF08">
      <w:pPr>
        <w:pStyle w:val="5"/>
        <w:keepNext w:val="0"/>
        <w:keepLines w:val="0"/>
        <w:spacing w:before="0" w:after="0" w:line="360" w:lineRule="auto"/>
        <w:ind w:left="420" w:leftChars="200"/>
        <w:rPr>
          <w:rFonts w:hint="eastAsia" w:ascii="宋体" w:hAnsi="宋体" w:eastAsia="宋体" w:cs="宋体"/>
          <w:color w:val="auto"/>
          <w:sz w:val="24"/>
          <w:highlight w:val="none"/>
        </w:rPr>
      </w:pPr>
      <w:bookmarkStart w:id="120" w:name="_23.开标时间和地点"/>
      <w:bookmarkEnd w:id="120"/>
      <w:r>
        <w:rPr>
          <w:rFonts w:hint="eastAsia" w:ascii="宋体" w:hAnsi="宋体" w:eastAsia="宋体" w:cs="宋体"/>
          <w:color w:val="auto"/>
          <w:sz w:val="24"/>
          <w:highlight w:val="none"/>
        </w:rPr>
        <w:t>23.开标时间和地点</w:t>
      </w:r>
    </w:p>
    <w:p w14:paraId="65BEAA08">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23.1开标时间及地点详见“投标人须知前附表”</w:t>
      </w:r>
    </w:p>
    <w:p w14:paraId="7DB2EC0F">
      <w:pPr>
        <w:pStyle w:val="5"/>
        <w:keepNext w:val="0"/>
        <w:keepLines w:val="0"/>
        <w:spacing w:before="0" w:after="0" w:line="360" w:lineRule="auto"/>
        <w:ind w:left="420" w:leftChars="200"/>
        <w:rPr>
          <w:rFonts w:hint="eastAsia" w:ascii="宋体" w:hAnsi="宋体" w:eastAsia="宋体" w:cs="宋体"/>
          <w:b w:val="0"/>
          <w:bCs/>
          <w:color w:val="auto"/>
          <w:sz w:val="21"/>
          <w:highlight w:val="none"/>
        </w:rPr>
      </w:pPr>
      <w:r>
        <w:rPr>
          <w:rFonts w:hint="eastAsia" w:ascii="宋体" w:hAnsi="宋体" w:eastAsia="宋体" w:cs="宋体"/>
          <w:b w:val="0"/>
          <w:bCs/>
          <w:color w:val="auto"/>
          <w:sz w:val="21"/>
          <w:highlight w:val="none"/>
        </w:rPr>
        <w:t>23.2如投标人成功解密投标文件，但未在“政采云”电子开标大厅参加开标的，视同认可开标过程和结果，由此产生的后果由投标人自行负责。 投标人不足3家的，不得开标。</w:t>
      </w:r>
    </w:p>
    <w:p w14:paraId="2702F684">
      <w:pPr>
        <w:pStyle w:val="5"/>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24.开标程序</w:t>
      </w:r>
    </w:p>
    <w:p w14:paraId="2E70E253">
      <w:pPr>
        <w:autoSpaceDE w:val="0"/>
        <w:autoSpaceDN w:val="0"/>
        <w:adjustRightInd w:val="0"/>
        <w:spacing w:line="44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bCs/>
          <w:color w:val="auto"/>
          <w:szCs w:val="21"/>
          <w:highlight w:val="none"/>
        </w:rPr>
        <w:t>24.1</w:t>
      </w:r>
      <w:r>
        <w:rPr>
          <w:rFonts w:hint="eastAsia" w:ascii="宋体" w:hAnsi="宋体" w:eastAsia="宋体" w:cs="宋体"/>
          <w:color w:val="auto"/>
          <w:kern w:val="0"/>
          <w:szCs w:val="21"/>
          <w:highlight w:val="none"/>
        </w:rPr>
        <w:t>开标形式：</w:t>
      </w:r>
    </w:p>
    <w:p w14:paraId="3B2F2DB7">
      <w:pPr>
        <w:autoSpaceDE w:val="0"/>
        <w:autoSpaceDN w:val="0"/>
        <w:adjustRightInd w:val="0"/>
        <w:spacing w:line="44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bCs/>
          <w:color w:val="auto"/>
          <w:szCs w:val="21"/>
          <w:highlight w:val="none"/>
        </w:rPr>
        <w:t>开标的准备工作由采购代理机构负责落实，采购代理机构必须基于“政采云”平台选取评审专家，如采购代理机构未按规定选取专家的，视为本次开评标无效，应当重新采购；</w:t>
      </w:r>
    </w:p>
    <w:p w14:paraId="7163BEF8">
      <w:pPr>
        <w:autoSpaceDE w:val="0"/>
        <w:autoSpaceDN w:val="0"/>
        <w:adjustRightInd w:val="0"/>
        <w:spacing w:line="44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采购代理机构将按照招标文件规定的时间通过“政采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796ED5B0">
      <w:pPr>
        <w:autoSpaceDE w:val="0"/>
        <w:autoSpaceDN w:val="0"/>
        <w:adjustRightInd w:val="0"/>
        <w:spacing w:line="44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24.2开标程序：</w:t>
      </w:r>
    </w:p>
    <w:p w14:paraId="793B7513">
      <w:pPr>
        <w:pStyle w:val="13"/>
        <w:snapToGrid w:val="0"/>
        <w:spacing w:line="440" w:lineRule="exact"/>
        <w:ind w:firstLine="422" w:firstLineChars="200"/>
        <w:rPr>
          <w:rFonts w:hint="eastAsia" w:ascii="宋体" w:hAnsi="宋体" w:eastAsia="宋体" w:cs="宋体"/>
          <w:color w:val="auto"/>
          <w:sz w:val="21"/>
          <w:highlight w:val="none"/>
        </w:rPr>
      </w:pPr>
      <w:r>
        <w:rPr>
          <w:rFonts w:hint="eastAsia" w:ascii="宋体" w:hAnsi="宋体" w:eastAsia="宋体" w:cs="宋体"/>
          <w:b/>
          <w:color w:val="auto"/>
          <w:sz w:val="21"/>
          <w:highlight w:val="none"/>
        </w:rPr>
        <w:t>（1）解密电子投标文件。“</w:t>
      </w:r>
      <w:r>
        <w:rPr>
          <w:rFonts w:hint="eastAsia" w:ascii="宋体" w:hAnsi="宋体" w:eastAsia="宋体" w:cs="宋体"/>
          <w:color w:val="auto"/>
          <w:sz w:val="21"/>
          <w:highlight w:val="none"/>
        </w:rPr>
        <w:t>政采云”平台按开标时间自动提取所有投标文件。采购代理机构依托“政采云”平台向各投标人发出电子加密投标文件【开始解密】通知，由投标人按招标文件规定的时间内自行进行投标文件解密。投标人的法定代表人或其委托代理人</w:t>
      </w:r>
      <w:r>
        <w:rPr>
          <w:rFonts w:hint="eastAsia" w:ascii="宋体" w:hAnsi="宋体" w:eastAsia="宋体" w:cs="宋体"/>
          <w:b/>
          <w:color w:val="auto"/>
          <w:sz w:val="21"/>
          <w:highlight w:val="none"/>
        </w:rPr>
        <w:t>须携带加密时所用的CA锁准时登录到“政采云”平台电子开标大厅签到并对电子投标文件解密</w:t>
      </w:r>
      <w:r>
        <w:rPr>
          <w:rFonts w:hint="eastAsia" w:ascii="宋体" w:hAnsi="宋体" w:eastAsia="宋体" w:cs="宋体"/>
          <w:color w:val="auto"/>
          <w:sz w:val="21"/>
          <w:highlight w:val="none"/>
        </w:rPr>
        <w:t>。开标后5分钟投标人还未进行解密的，代理机构要通知投标人。通知后，投标文件仍未按时解密，或者投标人没预留联系方式或预留联系方式无效，导致代理机构无法联系到投标人进行解密的，</w:t>
      </w:r>
      <w:r>
        <w:rPr>
          <w:rFonts w:hint="eastAsia" w:ascii="宋体" w:hAnsi="宋体" w:eastAsia="宋体" w:cs="宋体"/>
          <w:b/>
          <w:color w:val="auto"/>
          <w:sz w:val="21"/>
          <w:highlight w:val="none"/>
        </w:rPr>
        <w:t>均视为无效投标。</w:t>
      </w:r>
    </w:p>
    <w:p w14:paraId="6717EAC0">
      <w:pPr>
        <w:pStyle w:val="13"/>
        <w:snapToGrid w:val="0"/>
        <w:spacing w:line="440" w:lineRule="exact"/>
        <w:rPr>
          <w:rFonts w:hint="eastAsia" w:ascii="宋体" w:hAnsi="宋体" w:eastAsia="宋体" w:cs="宋体"/>
          <w:color w:val="auto"/>
          <w:sz w:val="21"/>
          <w:highlight w:val="none"/>
        </w:rPr>
      </w:pPr>
      <w:r>
        <w:rPr>
          <w:rFonts w:hint="eastAsia" w:ascii="宋体" w:hAnsi="宋体" w:eastAsia="宋体" w:cs="宋体"/>
          <w:color w:val="auto"/>
          <w:sz w:val="21"/>
          <w:highlight w:val="none"/>
        </w:rPr>
        <w:t>（解密</w:t>
      </w:r>
      <w:r>
        <w:rPr>
          <w:rFonts w:hint="eastAsia" w:ascii="宋体" w:hAnsi="宋体" w:eastAsia="宋体" w:cs="宋体"/>
          <w:bCs/>
          <w:color w:val="auto"/>
          <w:sz w:val="21"/>
          <w:highlight w:val="none"/>
        </w:rPr>
        <w:t>异常情况处理：详见本章</w:t>
      </w:r>
      <w:r>
        <w:rPr>
          <w:rFonts w:hint="eastAsia" w:ascii="宋体" w:hAnsi="宋体" w:eastAsia="宋体" w:cs="宋体"/>
          <w:color w:val="auto"/>
          <w:sz w:val="21"/>
          <w:highlight w:val="none"/>
        </w:rPr>
        <w:t>29.3 电子交易活动的中止。）</w:t>
      </w:r>
    </w:p>
    <w:p w14:paraId="26C29C9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b/>
          <w:color w:val="auto"/>
          <w:szCs w:val="21"/>
          <w:highlight w:val="none"/>
        </w:rPr>
        <w:t>电子唱标。</w:t>
      </w:r>
      <w:r>
        <w:rPr>
          <w:rFonts w:hint="eastAsia" w:ascii="宋体" w:hAnsi="宋体" w:eastAsia="宋体" w:cs="宋体"/>
          <w:color w:val="auto"/>
          <w:szCs w:val="21"/>
          <w:highlight w:val="none"/>
        </w:rPr>
        <w:t>投标文件解密结束，各投标供应商报价均在“政采云”平台远程不见面开标大厅展示；</w:t>
      </w:r>
    </w:p>
    <w:p w14:paraId="499CB64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b/>
          <w:color w:val="auto"/>
          <w:szCs w:val="21"/>
          <w:highlight w:val="none"/>
        </w:rPr>
        <w:t>签署电子《政府采购活动现场确认声明书》。</w:t>
      </w:r>
      <w:r>
        <w:rPr>
          <w:rFonts w:hint="eastAsia" w:ascii="宋体" w:hAnsi="宋体" w:eastAsia="宋体" w:cs="宋体"/>
          <w:color w:val="auto"/>
          <w:szCs w:val="21"/>
          <w:highlight w:val="none"/>
        </w:rPr>
        <w:t>通过邮件形式在远程不见面开标大厅发送各投标人签署电子《政府采购活动现场确认声明书》。</w:t>
      </w:r>
    </w:p>
    <w:p w14:paraId="0F3BDFB6">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（4）开标过程由采购代理机构如实记录，并电子留痕，由参加电子开标的各投标人代表对电子开标记录在开标记录公布后15分钟内进行当场校核及勘误，并线上确认，未确认的视同认可开标结果。</w:t>
      </w:r>
    </w:p>
    <w:p w14:paraId="186149B0">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3B6B8090">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（6）开标结束。</w:t>
      </w:r>
    </w:p>
    <w:p w14:paraId="5AA5DBDE">
      <w:pPr>
        <w:pStyle w:val="13"/>
        <w:snapToGrid w:val="0"/>
        <w:spacing w:line="360" w:lineRule="auto"/>
        <w:ind w:firstLine="422" w:firstLineChars="200"/>
        <w:rPr>
          <w:rFonts w:hint="eastAsia" w:ascii="宋体" w:hAnsi="宋体" w:eastAsia="宋体" w:cs="宋体"/>
          <w:color w:val="auto"/>
          <w:sz w:val="21"/>
          <w:highlight w:val="none"/>
        </w:rPr>
      </w:pPr>
      <w:r>
        <w:rPr>
          <w:rFonts w:hint="eastAsia" w:ascii="宋体" w:hAnsi="宋体" w:eastAsia="宋体" w:cs="宋体"/>
          <w:b/>
          <w:bCs/>
          <w:color w:val="auto"/>
          <w:sz w:val="21"/>
          <w:highlight w:val="none"/>
        </w:rPr>
        <w:t>特别说明：</w:t>
      </w:r>
      <w:r>
        <w:rPr>
          <w:rFonts w:hint="eastAsia" w:ascii="宋体" w:hAnsi="宋体" w:eastAsia="宋体" w:cs="宋体"/>
          <w:color w:val="auto"/>
          <w:sz w:val="21"/>
          <w:highlight w:val="none"/>
        </w:rPr>
        <w:t>如遇“政采云”平台电子化开标或评审程序调整的，按调整后执行。</w:t>
      </w:r>
    </w:p>
    <w:p w14:paraId="74844DD5">
      <w:pPr>
        <w:pStyle w:val="13"/>
        <w:snapToGrid w:val="0"/>
        <w:spacing w:line="360" w:lineRule="auto"/>
        <w:ind w:left="689" w:leftChars="228" w:hanging="210" w:hangingChars="100"/>
        <w:rPr>
          <w:rFonts w:hint="eastAsia" w:ascii="宋体" w:hAnsi="宋体" w:eastAsia="宋体" w:cs="宋体"/>
          <w:color w:val="auto"/>
          <w:sz w:val="21"/>
          <w:highlight w:val="none"/>
        </w:rPr>
      </w:pPr>
    </w:p>
    <w:p w14:paraId="169D77FC">
      <w:pPr>
        <w:pStyle w:val="4"/>
        <w:keepNext w:val="0"/>
        <w:keepLines w:val="0"/>
        <w:jc w:val="center"/>
        <w:rPr>
          <w:rFonts w:hint="eastAsia" w:ascii="宋体" w:hAnsi="宋体" w:eastAsia="宋体" w:cs="宋体"/>
          <w:color w:val="auto"/>
          <w:highlight w:val="none"/>
        </w:rPr>
      </w:pPr>
      <w:bookmarkStart w:id="121" w:name="_Toc29093"/>
      <w:r>
        <w:rPr>
          <w:rFonts w:hint="eastAsia" w:ascii="宋体" w:hAnsi="宋体" w:eastAsia="宋体" w:cs="宋体"/>
          <w:color w:val="auto"/>
          <w:highlight w:val="none"/>
        </w:rPr>
        <w:t>五、资格审查</w:t>
      </w:r>
      <w:bookmarkEnd w:id="121"/>
    </w:p>
    <w:p w14:paraId="61E2D648">
      <w:pPr>
        <w:pStyle w:val="5"/>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25.资格审查</w:t>
      </w:r>
    </w:p>
    <w:p w14:paraId="7FB9719C">
      <w:pPr>
        <w:pStyle w:val="5"/>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25.1开标结束后，采购人或者采购代理机构依法对投标人的资格进行审查。</w:t>
      </w:r>
    </w:p>
    <w:p w14:paraId="1B13E183">
      <w:pPr>
        <w:pStyle w:val="5"/>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25.2资格审查标准为本招标文件中载明对投标人资格要求的条件。本项目资格审查采用合格制，凡符合招标文件规定的投标人资格要求的投标人均通过资格审查。</w:t>
      </w:r>
    </w:p>
    <w:p w14:paraId="73E88E69">
      <w:pPr>
        <w:pStyle w:val="5"/>
        <w:keepNext w:val="0"/>
        <w:keepLines w:val="0"/>
        <w:numPr>
          <w:ilvl w:val="0"/>
          <w:numId w:val="0"/>
        </w:numPr>
        <w:spacing w:before="0" w:after="0" w:line="360" w:lineRule="auto"/>
        <w:ind w:firstLine="422" w:firstLineChars="200"/>
        <w:rPr>
          <w:rFonts w:hint="eastAsia" w:ascii="宋体" w:hAnsi="宋体" w:eastAsia="宋体" w:cs="宋体"/>
          <w:color w:val="auto"/>
          <w:sz w:val="21"/>
          <w:szCs w:val="21"/>
          <w:highlight w:val="none"/>
        </w:rPr>
      </w:pPr>
      <w:bookmarkStart w:id="122" w:name="_25.3_投标人有下列情形之一的，资格审查不通过而导致其投标无效："/>
      <w:bookmarkEnd w:id="122"/>
      <w:r>
        <w:rPr>
          <w:rFonts w:hint="eastAsia" w:ascii="宋体" w:hAnsi="宋体" w:eastAsia="宋体" w:cs="宋体"/>
          <w:color w:val="auto"/>
          <w:sz w:val="21"/>
          <w:szCs w:val="21"/>
          <w:highlight w:val="none"/>
        </w:rPr>
        <w:t>25.3 投标人有下列情形之一的，资格审查不通过，作无效投标处理：</w:t>
      </w:r>
    </w:p>
    <w:p w14:paraId="34D8943E">
      <w:pPr>
        <w:pStyle w:val="13"/>
        <w:snapToGrid w:val="0"/>
        <w:spacing w:line="360" w:lineRule="auto"/>
        <w:ind w:firstLine="422" w:firstLineChars="200"/>
        <w:rPr>
          <w:rFonts w:hint="eastAsia" w:ascii="宋体" w:hAnsi="宋体" w:eastAsia="宋体" w:cs="宋体"/>
          <w:b/>
          <w:color w:val="auto"/>
          <w:sz w:val="21"/>
          <w:highlight w:val="none"/>
        </w:rPr>
      </w:pPr>
      <w:r>
        <w:rPr>
          <w:rFonts w:hint="eastAsia" w:ascii="宋体" w:hAnsi="宋体" w:eastAsia="宋体" w:cs="宋体"/>
          <w:b/>
          <w:color w:val="auto"/>
          <w:sz w:val="21"/>
          <w:highlight w:val="none"/>
        </w:rPr>
        <w:t>（1）未按招标文件规定的方式获取本招标文件的投标人；</w:t>
      </w:r>
    </w:p>
    <w:p w14:paraId="7565EA9A">
      <w:pPr>
        <w:pStyle w:val="13"/>
        <w:snapToGrid w:val="0"/>
        <w:spacing w:line="360" w:lineRule="auto"/>
        <w:ind w:firstLine="422" w:firstLineChars="200"/>
        <w:rPr>
          <w:rFonts w:hint="eastAsia" w:ascii="宋体" w:hAnsi="宋体" w:eastAsia="宋体" w:cs="宋体"/>
          <w:b/>
          <w:color w:val="auto"/>
          <w:sz w:val="21"/>
          <w:highlight w:val="none"/>
        </w:rPr>
      </w:pPr>
      <w:r>
        <w:rPr>
          <w:rFonts w:hint="eastAsia" w:ascii="宋体" w:hAnsi="宋体" w:eastAsia="宋体" w:cs="宋体"/>
          <w:b/>
          <w:color w:val="auto"/>
          <w:sz w:val="21"/>
          <w:highlight w:val="none"/>
        </w:rPr>
        <w:t>（2）不具备招标文件中规定的资格要求的；（注：其中信用查询规则见“投标人须知前附表”，</w:t>
      </w:r>
      <w:r>
        <w:rPr>
          <w:rFonts w:hint="eastAsia" w:ascii="宋体" w:hAnsi="宋体" w:eastAsia="宋体" w:cs="宋体"/>
          <w:bCs/>
          <w:color w:val="auto"/>
          <w:kern w:val="2"/>
          <w:sz w:val="21"/>
          <w:highlight w:val="none"/>
        </w:rPr>
        <w:t>“政采云”平台已与“信用中国”平台做接口，审查专家可直接在线查询。</w:t>
      </w:r>
      <w:r>
        <w:rPr>
          <w:rFonts w:hint="eastAsia" w:ascii="宋体" w:hAnsi="宋体" w:eastAsia="宋体" w:cs="宋体"/>
          <w:b/>
          <w:color w:val="auto"/>
          <w:sz w:val="21"/>
          <w:highlight w:val="none"/>
        </w:rPr>
        <w:t>）</w:t>
      </w:r>
    </w:p>
    <w:p w14:paraId="555C7703">
      <w:pPr>
        <w:pStyle w:val="13"/>
        <w:snapToGrid w:val="0"/>
        <w:spacing w:line="360" w:lineRule="auto"/>
        <w:ind w:firstLine="422" w:firstLineChars="200"/>
        <w:rPr>
          <w:rFonts w:hint="eastAsia" w:ascii="宋体" w:hAnsi="宋体" w:eastAsia="宋体" w:cs="宋体"/>
          <w:b/>
          <w:color w:val="auto"/>
          <w:sz w:val="21"/>
          <w:highlight w:val="none"/>
        </w:rPr>
      </w:pPr>
      <w:r>
        <w:rPr>
          <w:rFonts w:hint="eastAsia" w:ascii="宋体" w:hAnsi="宋体" w:eastAsia="宋体" w:cs="宋体"/>
          <w:b/>
          <w:color w:val="auto"/>
          <w:sz w:val="21"/>
          <w:highlight w:val="none"/>
        </w:rPr>
        <w:t>（3）投标文件未提供任一项“投标人须知前附表”资格证明文件规定的“必须提供”的文件资料的；</w:t>
      </w:r>
    </w:p>
    <w:p w14:paraId="043227F8">
      <w:pPr>
        <w:pStyle w:val="13"/>
        <w:snapToGrid w:val="0"/>
        <w:spacing w:line="360" w:lineRule="auto"/>
        <w:ind w:firstLine="422" w:firstLineChars="200"/>
        <w:rPr>
          <w:rFonts w:hint="eastAsia" w:ascii="宋体" w:hAnsi="宋体" w:eastAsia="宋体" w:cs="宋体"/>
          <w:b/>
          <w:color w:val="auto"/>
          <w:sz w:val="21"/>
          <w:highlight w:val="none"/>
        </w:rPr>
      </w:pPr>
      <w:r>
        <w:rPr>
          <w:rFonts w:hint="eastAsia" w:ascii="宋体" w:hAnsi="宋体" w:eastAsia="宋体" w:cs="宋体"/>
          <w:b/>
          <w:color w:val="auto"/>
          <w:sz w:val="21"/>
          <w:highlight w:val="none"/>
        </w:rPr>
        <w:t>（4）投标文件提供的资格证明文件出现任一项不符合“投标人须知前附表”资格证明文件规定的“必须提供”的文件资料要求或者无效的。</w:t>
      </w:r>
    </w:p>
    <w:p w14:paraId="45D7453F">
      <w:pPr>
        <w:pStyle w:val="5"/>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color w:val="auto"/>
          <w:sz w:val="21"/>
          <w:szCs w:val="21"/>
          <w:highlight w:val="none"/>
        </w:rPr>
        <w:t>25.4资格审查的合格投标人不足3家的，不得评标。</w:t>
      </w:r>
    </w:p>
    <w:p w14:paraId="0F04B624">
      <w:pPr>
        <w:pStyle w:val="13"/>
        <w:snapToGrid w:val="0"/>
        <w:spacing w:line="360" w:lineRule="auto"/>
        <w:ind w:left="689" w:leftChars="228" w:hanging="210" w:hangingChars="100"/>
        <w:rPr>
          <w:rFonts w:hint="eastAsia" w:ascii="宋体" w:hAnsi="宋体" w:eastAsia="宋体" w:cs="宋体"/>
          <w:color w:val="auto"/>
          <w:sz w:val="21"/>
          <w:highlight w:val="none"/>
        </w:rPr>
      </w:pPr>
    </w:p>
    <w:p w14:paraId="01CB5859">
      <w:pPr>
        <w:pStyle w:val="4"/>
        <w:keepNext w:val="0"/>
        <w:keepLines w:val="0"/>
        <w:jc w:val="center"/>
        <w:rPr>
          <w:rFonts w:hint="eastAsia" w:ascii="宋体" w:hAnsi="宋体" w:eastAsia="宋体" w:cs="宋体"/>
          <w:color w:val="auto"/>
          <w:highlight w:val="none"/>
        </w:rPr>
      </w:pPr>
      <w:bookmarkStart w:id="123" w:name="_Toc2973"/>
      <w:r>
        <w:rPr>
          <w:rFonts w:hint="eastAsia" w:ascii="宋体" w:hAnsi="宋体" w:eastAsia="宋体" w:cs="宋体"/>
          <w:color w:val="auto"/>
          <w:highlight w:val="none"/>
        </w:rPr>
        <w:t>六、评   标</w:t>
      </w:r>
      <w:bookmarkEnd w:id="123"/>
    </w:p>
    <w:p w14:paraId="6330CDB2">
      <w:pPr>
        <w:pStyle w:val="5"/>
        <w:keepNext w:val="0"/>
        <w:keepLines w:val="0"/>
        <w:spacing w:before="0" w:after="0" w:line="360" w:lineRule="auto"/>
        <w:ind w:left="420" w:leftChars="200"/>
        <w:rPr>
          <w:rFonts w:hint="eastAsia" w:ascii="宋体" w:hAnsi="宋体" w:eastAsia="宋体" w:cs="宋体"/>
          <w:color w:val="auto"/>
          <w:sz w:val="24"/>
          <w:highlight w:val="none"/>
        </w:rPr>
      </w:pPr>
      <w:bookmarkStart w:id="124" w:name="_26.组建评标委员会"/>
      <w:bookmarkEnd w:id="124"/>
      <w:r>
        <w:rPr>
          <w:rFonts w:hint="eastAsia" w:ascii="宋体" w:hAnsi="宋体" w:eastAsia="宋体" w:cs="宋体"/>
          <w:color w:val="auto"/>
          <w:sz w:val="24"/>
          <w:highlight w:val="none"/>
        </w:rPr>
        <w:t>26.组建评标委员会</w:t>
      </w:r>
    </w:p>
    <w:p w14:paraId="5ECCFFE6">
      <w:pPr>
        <w:pStyle w:val="13"/>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评标委员会由采购人代表和评审专家组成，具体人数详见“投标人须知前附表”，其中评审专家不得少于成员总数的三分之二。</w:t>
      </w:r>
    </w:p>
    <w:p w14:paraId="5630C785">
      <w:pPr>
        <w:pStyle w:val="13"/>
        <w:snapToGrid w:val="0"/>
        <w:spacing w:line="360" w:lineRule="auto"/>
        <w:ind w:left="2" w:leftChars="1"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参加过采购项目前期咨询论证的专家，不得参加该采购项目的评审活动。</w:t>
      </w:r>
    </w:p>
    <w:p w14:paraId="035B8CF6">
      <w:pPr>
        <w:pStyle w:val="5"/>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27.评标的依据</w:t>
      </w:r>
    </w:p>
    <w:p w14:paraId="670C055D">
      <w:pPr>
        <w:pStyle w:val="13"/>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评标委员会以招标文件为依据对投标文件进行评审，“第四章 评标方法及评标标准”没有规定的方法、评审因素和标准，不作为评标依据。</w:t>
      </w:r>
    </w:p>
    <w:p w14:paraId="0C99E036">
      <w:pPr>
        <w:pStyle w:val="5"/>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28.评标原则</w:t>
      </w:r>
    </w:p>
    <w:p w14:paraId="3585B245">
      <w:pPr>
        <w:pStyle w:val="13"/>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4FF776C8">
      <w:pPr>
        <w:pStyle w:val="13"/>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28.2</w:t>
      </w:r>
      <w:bookmarkStart w:id="125" w:name="_28.3评标方法。本项目将按须知前附表规定的评标办法进行评标，具体评标"/>
      <w:bookmarkEnd w:id="125"/>
      <w:r>
        <w:rPr>
          <w:rFonts w:hint="eastAsia" w:ascii="宋体" w:hAnsi="宋体" w:eastAsia="宋体" w:cs="宋体"/>
          <w:color w:val="auto"/>
          <w:sz w:val="21"/>
          <w:highlight w:val="none"/>
        </w:rPr>
        <w:t>评委表决。评标委员会成员对需要共同认定的事项存在争议的，应当按照少数服从多数的原则作出结论。</w:t>
      </w:r>
    </w:p>
    <w:p w14:paraId="5D60702B">
      <w:pPr>
        <w:pStyle w:val="13"/>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3059B3EF">
      <w:pPr>
        <w:pStyle w:val="13"/>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28.4评标过程的监控。本项目评标过程实行全程录音、录像监控，投标人在评标过程中所进行的试图影响评标结果的不公正活动，可能导致其投标按无效处理。</w:t>
      </w:r>
    </w:p>
    <w:p w14:paraId="7979CC5D">
      <w:pPr>
        <w:pStyle w:val="5"/>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29.评标方法及评标标准</w:t>
      </w:r>
    </w:p>
    <w:p w14:paraId="07235B2E">
      <w:pPr>
        <w:pStyle w:val="13"/>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29.1本项目的评标方法详见“投标人须知前附表”。</w:t>
      </w:r>
    </w:p>
    <w:p w14:paraId="29AC330F">
      <w:pPr>
        <w:pStyle w:val="13"/>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29.2 商务/技术要求允许负偏离的条款数详见“投标人须知前附表”。</w:t>
      </w:r>
    </w:p>
    <w:p w14:paraId="1E19F006">
      <w:pPr>
        <w:pStyle w:val="13"/>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29.3</w:t>
      </w:r>
      <w:r>
        <w:rPr>
          <w:rFonts w:hint="eastAsia" w:ascii="宋体" w:hAnsi="宋体" w:eastAsia="宋体" w:cs="宋体"/>
          <w:color w:val="auto"/>
          <w:sz w:val="21"/>
          <w:highlight w:val="none"/>
        </w:rPr>
        <w:t>中标候选人推荐数量详见“投标人须知前附表”。</w:t>
      </w:r>
    </w:p>
    <w:p w14:paraId="57AAF2B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29.4 评标委员会按照“第四章 评标方法及评标标准”规定的方法、评审因素、标准和程序对投标文件进行评审。</w:t>
      </w:r>
    </w:p>
    <w:p w14:paraId="083B0ED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29.5 电子交易活动的中止。采购过程中出现以下情形，导致电子交易平台无法正常运行，或者无法保证电子交易的公平、公正和安全时，采购机构可中止电子交易活动：</w:t>
      </w:r>
    </w:p>
    <w:p w14:paraId="3310722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（1）电子交易平台发生故障而无法登录访问的； </w:t>
      </w:r>
    </w:p>
    <w:p w14:paraId="1495D94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（2）电子交易平台应用或数据库出现错误，不能进行正常操作的；</w:t>
      </w:r>
    </w:p>
    <w:p w14:paraId="263557C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（3）电子交易平台发现严重安全漏洞，有潜在泄密危险的；</w:t>
      </w:r>
    </w:p>
    <w:p w14:paraId="0C0DC4B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（4）病毒发作导致不能进行正常操作的； </w:t>
      </w:r>
    </w:p>
    <w:p w14:paraId="23D79FD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（4）其他无法保证电子交易的公平、公正和安全的情况。</w:t>
      </w:r>
    </w:p>
    <w:p w14:paraId="3CDD890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29.6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2F2A621F">
      <w:pPr>
        <w:pStyle w:val="4"/>
        <w:keepNext w:val="0"/>
        <w:keepLines w:val="0"/>
        <w:jc w:val="center"/>
        <w:rPr>
          <w:rFonts w:hint="eastAsia" w:ascii="宋体" w:hAnsi="宋体" w:eastAsia="宋体" w:cs="宋体"/>
          <w:color w:val="auto"/>
          <w:highlight w:val="none"/>
        </w:rPr>
      </w:pPr>
      <w:bookmarkStart w:id="126" w:name="_Toc254970687"/>
      <w:bookmarkStart w:id="127" w:name="_Toc254970546"/>
      <w:bookmarkStart w:id="128" w:name="_Toc3919"/>
      <w:r>
        <w:rPr>
          <w:rFonts w:hint="eastAsia" w:ascii="宋体" w:hAnsi="宋体" w:eastAsia="宋体" w:cs="宋体"/>
          <w:color w:val="auto"/>
          <w:highlight w:val="none"/>
        </w:rPr>
        <w:t>七、</w:t>
      </w:r>
      <w:bookmarkEnd w:id="126"/>
      <w:bookmarkEnd w:id="127"/>
      <w:r>
        <w:rPr>
          <w:rFonts w:hint="eastAsia" w:ascii="宋体" w:hAnsi="宋体" w:eastAsia="宋体" w:cs="宋体"/>
          <w:color w:val="auto"/>
          <w:highlight w:val="none"/>
        </w:rPr>
        <w:t>中标和合同</w:t>
      </w:r>
      <w:bookmarkEnd w:id="128"/>
    </w:p>
    <w:p w14:paraId="3A5BAC08">
      <w:pPr>
        <w:pStyle w:val="5"/>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30 确定中标人</w:t>
      </w:r>
    </w:p>
    <w:p w14:paraId="7572161B">
      <w:pPr>
        <w:pStyle w:val="5"/>
        <w:keepNext w:val="0"/>
        <w:keepLines w:val="0"/>
        <w:spacing w:before="0" w:after="0"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 w:val="0"/>
          <w:color w:val="auto"/>
          <w:sz w:val="21"/>
          <w:szCs w:val="21"/>
          <w:highlight w:val="none"/>
        </w:rPr>
        <w:t>30.1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w:t>
      </w:r>
      <w:r>
        <w:rPr>
          <w:rFonts w:hint="eastAsia" w:ascii="宋体" w:hAnsi="宋体" w:eastAsia="宋体" w:cs="宋体"/>
          <w:bCs/>
          <w:color w:val="auto"/>
          <w:sz w:val="21"/>
          <w:szCs w:val="21"/>
          <w:highlight w:val="none"/>
          <w:lang w:eastAsia="zh-CN"/>
        </w:rPr>
        <w:t>本项目</w:t>
      </w:r>
      <w:r>
        <w:rPr>
          <w:rFonts w:hint="eastAsia" w:ascii="宋体" w:hAnsi="宋体" w:eastAsia="宋体" w:cs="宋体"/>
          <w:bCs/>
          <w:color w:val="auto"/>
          <w:sz w:val="21"/>
          <w:szCs w:val="21"/>
          <w:highlight w:val="none"/>
        </w:rPr>
        <w:t>采购人授权评标委员会直接确定中标人。</w:t>
      </w:r>
    </w:p>
    <w:p w14:paraId="6ABA706C">
      <w:pPr>
        <w:snapToGrid w:val="0"/>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30.2</w:t>
      </w:r>
      <w:r>
        <w:rPr>
          <w:rFonts w:hint="eastAsia" w:ascii="宋体" w:hAnsi="宋体" w:eastAsia="宋体" w:cs="宋体"/>
          <w:color w:val="auto"/>
          <w:szCs w:val="21"/>
          <w:highlight w:val="none"/>
        </w:rPr>
        <w:t>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7D8261FA">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30.3排名第一的中标候选人放弃中标、因不可抗力提出不能履行合同，采购人可以确定排名第二的中标候选人为中标人。排名第二的中标候选人因前款规定的同样原因不能签订合同的，采购人可以确定排名第三的中标候选人为中标人，以此类推。</w:t>
      </w:r>
    </w:p>
    <w:p w14:paraId="57B6EB6D">
      <w:pPr>
        <w:pStyle w:val="5"/>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 结果公告</w:t>
      </w:r>
    </w:p>
    <w:p w14:paraId="419357BB">
      <w:pPr>
        <w:pStyle w:val="5"/>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31.1中标人确定后，于中标人确定之日起2个工作日内，中标结果将在招标公告发布媒体上公告。采购人或者采购代理发出中标通知书前，应当对中标人信用进行查询，对列入失信被执行人、重大税收违法案件当事人名单、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519A3112">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以上信息查询记录及相关证据与采购文件一并保存。</w:t>
      </w:r>
    </w:p>
    <w:p w14:paraId="0DD56D32">
      <w:pPr>
        <w:pStyle w:val="5"/>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31.2中标供应商享受《政府采购促进中小企业发展管理办法》（财库〔2020〕46号）规定的中小企业扶持政策的，采购人、采购代理机构应当随中标结果公开中标供应商的《中小企业声明函》。</w:t>
      </w:r>
    </w:p>
    <w:p w14:paraId="78C6E642">
      <w:pPr>
        <w:pStyle w:val="5"/>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32.发出中标通知书</w:t>
      </w:r>
    </w:p>
    <w:p w14:paraId="53F4E663">
      <w:pPr>
        <w:pStyle w:val="5"/>
        <w:keepNext w:val="0"/>
        <w:keepLines w:val="0"/>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在发布中标公告的同时，采购代理机构向中标人发出中标通知书。对未通过资格审查的投标人，应当告知其未通过的原因；采用综合评分办法评审的，还应当告知未中标人本人的评审得分与排序。</w:t>
      </w:r>
    </w:p>
    <w:p w14:paraId="0D6A3DB0">
      <w:pPr>
        <w:pStyle w:val="5"/>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33. 无义务解释未中标原因</w:t>
      </w:r>
    </w:p>
    <w:p w14:paraId="3BCB4D82">
      <w:pPr>
        <w:pStyle w:val="5"/>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采购代理机构无义务向未中标的投标人解释未中标原因和退还投标文件。</w:t>
      </w:r>
    </w:p>
    <w:p w14:paraId="7C7753A2">
      <w:pPr>
        <w:pStyle w:val="5"/>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34.合同授予标准</w:t>
      </w:r>
    </w:p>
    <w:p w14:paraId="67C3D641">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合同将授予被确定实质上响应招标文件要求，具备履行合同能力的中标人。</w:t>
      </w:r>
    </w:p>
    <w:p w14:paraId="1FDF4EB1">
      <w:pPr>
        <w:pStyle w:val="5"/>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35.履约保证金</w:t>
      </w:r>
    </w:p>
    <w:p w14:paraId="421D9E46">
      <w:pPr>
        <w:pStyle w:val="5"/>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bookmarkStart w:id="129" w:name="_39.1中标人须于签订合同前按本须知前附表规定的金额转账或电汇到指定账"/>
      <w:bookmarkEnd w:id="129"/>
      <w:r>
        <w:rPr>
          <w:rFonts w:hint="eastAsia" w:ascii="宋体" w:hAnsi="宋体" w:eastAsia="宋体" w:cs="宋体"/>
          <w:b w:val="0"/>
          <w:color w:val="auto"/>
          <w:sz w:val="21"/>
          <w:szCs w:val="21"/>
          <w:highlight w:val="none"/>
        </w:rPr>
        <w:t xml:space="preserve"> 35.1 履约保证金的金额、提交方式、退付的时间和条件详见 “投标人须知前附表”。中标人未按规定提交履约保证金的，视为拒绝与采购人签订合同，采购人可以按照评标报告推荐的中标候选人名单排序，确定下一候选人为中标人，也可以重新开展政府采购活动。</w:t>
      </w:r>
    </w:p>
    <w:p w14:paraId="5BF16462">
      <w:pPr>
        <w:pStyle w:val="5"/>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35.2签订合同后，如中标人不按双方签订的合同规定履约，则没收其全部履约保证金，履约保证金不足以赔偿损失的，按实际损失赔偿。</w:t>
      </w:r>
    </w:p>
    <w:p w14:paraId="7468E23F">
      <w:pPr>
        <w:pStyle w:val="5"/>
        <w:keepNext w:val="0"/>
        <w:keepLines w:val="0"/>
        <w:numPr>
          <w:ilvl w:val="0"/>
          <w:numId w:val="0"/>
        </w:numPr>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35.3在履约保证金退还日期前，若中标人的开户名称、开户银行、帐号有变动的，请以书面形式通知履约保证金收取单位，否则由此产生的后果由中标人自行承担。</w:t>
      </w:r>
    </w:p>
    <w:p w14:paraId="74AC555E">
      <w:pPr>
        <w:pStyle w:val="5"/>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36.签订合同</w:t>
      </w:r>
    </w:p>
    <w:p w14:paraId="4EB39FCA">
      <w:pPr>
        <w:pStyle w:val="5"/>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bookmarkStart w:id="130" w:name="_40.1投标人接到中标通知书后，按须知前附表规定向采购人出示相关资格证"/>
      <w:bookmarkEnd w:id="130"/>
      <w:r>
        <w:rPr>
          <w:rFonts w:hint="eastAsia" w:ascii="宋体" w:hAnsi="宋体" w:eastAsia="宋体" w:cs="宋体"/>
          <w:b w:val="0"/>
          <w:color w:val="auto"/>
          <w:sz w:val="21"/>
          <w:szCs w:val="21"/>
          <w:highlight w:val="none"/>
        </w:rPr>
        <w:t xml:space="preserve"> 36.1投标人领取中标通知书后，按“投标人须知前附表”规定向采购人出示相关证明材料，经采购人核验合格后方可签订合同。</w:t>
      </w:r>
    </w:p>
    <w:p w14:paraId="09247FD5">
      <w:pPr>
        <w:pStyle w:val="5"/>
        <w:keepNext w:val="0"/>
        <w:keepLines w:val="0"/>
        <w:numPr>
          <w:ilvl w:val="0"/>
          <w:numId w:val="0"/>
        </w:numPr>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36.2签订合同时间：按中标通知书规定的时间与采购人签订合同。</w:t>
      </w:r>
    </w:p>
    <w:p w14:paraId="722C0722">
      <w:pPr>
        <w:pStyle w:val="5"/>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36.3中标人拒绝与采购人签订合同的，采购人可以按照评审报告推荐的中标候选人名单排序，确定下一候选人为中标人，也可以重新开展政府采购活动。</w:t>
      </w:r>
    </w:p>
    <w:p w14:paraId="35A3E533">
      <w:pPr>
        <w:pStyle w:val="5"/>
        <w:keepNext w:val="0"/>
        <w:keepLines w:val="0"/>
        <w:spacing w:before="0" w:after="0" w:line="360" w:lineRule="auto"/>
        <w:ind w:left="420" w:leftChars="200"/>
        <w:rPr>
          <w:rFonts w:hint="eastAsia" w:ascii="宋体" w:hAnsi="宋体" w:eastAsia="宋体" w:cs="宋体"/>
          <w:color w:val="auto"/>
          <w:sz w:val="24"/>
          <w:highlight w:val="none"/>
        </w:rPr>
      </w:pPr>
      <w:bookmarkStart w:id="131" w:name="_41.政府采购合同公告"/>
      <w:bookmarkEnd w:id="131"/>
      <w:r>
        <w:rPr>
          <w:rFonts w:hint="eastAsia" w:ascii="宋体" w:hAnsi="宋体" w:eastAsia="宋体" w:cs="宋体"/>
          <w:color w:val="auto"/>
          <w:sz w:val="24"/>
          <w:highlight w:val="none"/>
        </w:rPr>
        <w:t>37.政府采购合同公告</w:t>
      </w:r>
    </w:p>
    <w:p w14:paraId="42131846">
      <w:pPr>
        <w:pStyle w:val="13"/>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14:paraId="5FA77C62">
      <w:pPr>
        <w:pStyle w:val="5"/>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38. 询问、质疑和投诉</w:t>
      </w:r>
    </w:p>
    <w:p w14:paraId="7F9BE6A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38.1供应商对政府采购活动事项有疑问的，可以向采购人提出询问，采购人应当及时作出答复，但答复的内容不得涉及商业秘密。</w:t>
      </w:r>
    </w:p>
    <w:p w14:paraId="0230DB55">
      <w:pPr>
        <w:pStyle w:val="5"/>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60AD8DA4">
      <w:pPr>
        <w:pStyle w:val="13"/>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（1）对可以质疑的招标文件提出质疑的，为收到招标文件之日或者招标文件公告期限届满之日；</w:t>
      </w:r>
    </w:p>
    <w:p w14:paraId="4808BA9C">
      <w:pPr>
        <w:pStyle w:val="13"/>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（2）对采购过程提出质疑的，为各采购程序环节结束之日；</w:t>
      </w:r>
    </w:p>
    <w:p w14:paraId="7AF1A2A2">
      <w:pPr>
        <w:pStyle w:val="13"/>
        <w:snapToGrid w:val="0"/>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color w:val="auto"/>
          <w:sz w:val="21"/>
          <w:highlight w:val="none"/>
        </w:rPr>
        <w:t>（3）对中标结果提出质疑的，为中标结果公告期限届满之日。</w:t>
      </w:r>
    </w:p>
    <w:p w14:paraId="6655F11F">
      <w:pPr>
        <w:pStyle w:val="13"/>
        <w:snapToGrid w:val="0"/>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color w:val="auto"/>
          <w:sz w:val="21"/>
          <w:highlight w:val="none"/>
        </w:rPr>
        <w:t>供应商对采购人、采购代理机构的质疑答复不满意，或者采购人、采购代理机构未在规定时间内作出答复的，可以在答复期满后十五个工作日内向同级政府采购监管部门投诉。</w:t>
      </w:r>
    </w:p>
    <w:p w14:paraId="13547C33">
      <w:pPr>
        <w:pStyle w:val="5"/>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bookmarkStart w:id="132" w:name="_9.2质疑、投诉应当采用书面形式，质疑函、投诉书均应明确阐述招标文件、"/>
      <w:bookmarkEnd w:id="132"/>
      <w:r>
        <w:rPr>
          <w:rFonts w:hint="eastAsia" w:ascii="宋体" w:hAnsi="宋体" w:eastAsia="宋体" w:cs="宋体"/>
          <w:b w:val="0"/>
          <w:color w:val="auto"/>
          <w:sz w:val="21"/>
          <w:szCs w:val="21"/>
          <w:highlight w:val="none"/>
        </w:rPr>
        <w:t xml:space="preserve"> 38.3 </w:t>
      </w:r>
      <w:r>
        <w:rPr>
          <w:rFonts w:hint="eastAsia" w:ascii="宋体" w:hAnsi="宋体" w:eastAsia="宋体" w:cs="宋体"/>
          <w:bCs/>
          <w:color w:val="auto"/>
          <w:sz w:val="21"/>
          <w:highlight w:val="none"/>
        </w:rPr>
        <w:t>供应商提出质疑应当提交质疑函和必要的证明材料，针对同一采购程序环节的质疑必须在法定质疑期内一次性提出。质疑函应当包括下列内容（质疑函格式后附）：</w:t>
      </w:r>
    </w:p>
    <w:p w14:paraId="438AB3CB">
      <w:pPr>
        <w:pStyle w:val="13"/>
        <w:snapToGrid w:val="0"/>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（1）供应商的姓名或者名称、地址、邮编、联系人及联系电话；</w:t>
      </w:r>
    </w:p>
    <w:p w14:paraId="27274C4E">
      <w:pPr>
        <w:pStyle w:val="13"/>
        <w:snapToGrid w:val="0"/>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（2）质疑项目的名称、编号；</w:t>
      </w:r>
    </w:p>
    <w:p w14:paraId="73222E9B">
      <w:pPr>
        <w:pStyle w:val="13"/>
        <w:snapToGrid w:val="0"/>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（3）具体、明确的质疑事项和与质疑事项相关的请求；</w:t>
      </w:r>
    </w:p>
    <w:p w14:paraId="52B07DA1">
      <w:pPr>
        <w:pStyle w:val="13"/>
        <w:snapToGrid w:val="0"/>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（4）事实依据；</w:t>
      </w:r>
    </w:p>
    <w:p w14:paraId="100A1FAB">
      <w:pPr>
        <w:pStyle w:val="13"/>
        <w:snapToGrid w:val="0"/>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（5）必要的法律依据；</w:t>
      </w:r>
    </w:p>
    <w:p w14:paraId="1AA0A7A6">
      <w:pPr>
        <w:pStyle w:val="13"/>
        <w:snapToGrid w:val="0"/>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（6）提出质疑的日期。</w:t>
      </w:r>
    </w:p>
    <w:p w14:paraId="1816111D">
      <w:pPr>
        <w:pStyle w:val="13"/>
        <w:snapToGrid w:val="0"/>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供应商为自然人的，应当由本人签字；供应商为法人或者其他组织的，应当由法定代表人、主要负责人，或者其委托代理人签字或者盖章，并加盖电子公章。</w:t>
      </w:r>
    </w:p>
    <w:p w14:paraId="3553DC45">
      <w:pPr>
        <w:pStyle w:val="5"/>
        <w:keepNext w:val="0"/>
        <w:keepLines w:val="0"/>
        <w:snapToGrid w:val="0"/>
        <w:spacing w:before="0" w:after="0" w:line="36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color w:val="auto"/>
          <w:sz w:val="21"/>
          <w:szCs w:val="21"/>
          <w:highlight w:val="none"/>
        </w:rPr>
        <w:t>3</w:t>
      </w:r>
      <w:r>
        <w:rPr>
          <w:rFonts w:hint="eastAsia" w:ascii="宋体" w:hAnsi="宋体" w:eastAsia="宋体" w:cs="宋体"/>
          <w:b w:val="0"/>
          <w:bCs/>
          <w:color w:val="auto"/>
          <w:sz w:val="21"/>
          <w:szCs w:val="21"/>
          <w:highlight w:val="none"/>
        </w:rPr>
        <w:t>8.4采购人、采购代理机构认为供应商质疑不成立，或者成立但未对中标结果构成影响的，继续开展采购活动；认为供应商质疑成立且影响或者可能影响中标结果的，按照下列情况处理：</w:t>
      </w:r>
    </w:p>
    <w:p w14:paraId="43307A4E">
      <w:pPr>
        <w:pStyle w:val="13"/>
        <w:snapToGrid w:val="0"/>
        <w:spacing w:line="360" w:lineRule="auto"/>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　　（一）对招标文件提出的质疑，依法通过澄清或者修改可以继续开展采购活动的，澄清或者修改招标文件后继续开展采购活动；否则应当修改招标文件后重新开展采购活动。</w:t>
      </w:r>
    </w:p>
    <w:p w14:paraId="7C44ABCF">
      <w:pPr>
        <w:pStyle w:val="13"/>
        <w:snapToGrid w:val="0"/>
        <w:spacing w:line="360" w:lineRule="auto"/>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　　（二）对采购过程、中标结果提出的质疑，合格供应商符合法定数量时，可以从合格的中标候选人中另行确定中标供应商的，应当依法另行确定中标供应商；否则应当重新开展采购活动。</w:t>
      </w:r>
    </w:p>
    <w:p w14:paraId="26B19219">
      <w:pPr>
        <w:pStyle w:val="13"/>
        <w:snapToGrid w:val="0"/>
        <w:spacing w:line="360" w:lineRule="auto"/>
        <w:ind w:firstLine="420"/>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质疑答复导致中标结果改变的，采购人或者采购代理机构应当将有关情况书面报告本级财政部门。</w:t>
      </w:r>
    </w:p>
    <w:p w14:paraId="55BF36DA">
      <w:pPr>
        <w:pStyle w:val="13"/>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38.5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15C8CF2">
      <w:pPr>
        <w:pStyle w:val="13"/>
        <w:snapToGrid w:val="0"/>
        <w:spacing w:line="360" w:lineRule="auto"/>
        <w:ind w:firstLine="420" w:firstLineChars="200"/>
        <w:rPr>
          <w:rFonts w:hint="eastAsia" w:ascii="宋体" w:hAnsi="宋体" w:eastAsia="宋体" w:cs="宋体"/>
          <w:color w:val="auto"/>
          <w:sz w:val="21"/>
          <w:highlight w:val="none"/>
        </w:rPr>
      </w:pPr>
    </w:p>
    <w:p w14:paraId="235BC530">
      <w:pPr>
        <w:pStyle w:val="4"/>
        <w:keepNext w:val="0"/>
        <w:keepLines w:val="0"/>
        <w:jc w:val="center"/>
        <w:rPr>
          <w:rFonts w:hint="eastAsia" w:ascii="宋体" w:hAnsi="宋体" w:eastAsia="宋体" w:cs="宋体"/>
          <w:color w:val="auto"/>
          <w:highlight w:val="none"/>
        </w:rPr>
      </w:pPr>
      <w:bookmarkStart w:id="133" w:name="_八、其他事项"/>
      <w:bookmarkEnd w:id="133"/>
      <w:bookmarkStart w:id="134" w:name="_Toc9878"/>
      <w:r>
        <w:rPr>
          <w:rFonts w:hint="eastAsia" w:ascii="宋体" w:hAnsi="宋体" w:eastAsia="宋体" w:cs="宋体"/>
          <w:color w:val="auto"/>
          <w:highlight w:val="none"/>
        </w:rPr>
        <w:t>八、其他事项</w:t>
      </w:r>
      <w:bookmarkEnd w:id="134"/>
    </w:p>
    <w:p w14:paraId="5386CD69">
      <w:pPr>
        <w:pStyle w:val="5"/>
        <w:keepNext w:val="0"/>
        <w:keepLines w:val="0"/>
        <w:spacing w:before="0" w:after="0" w:line="360" w:lineRule="auto"/>
        <w:ind w:left="420" w:leftChars="200"/>
        <w:rPr>
          <w:rFonts w:hint="eastAsia" w:ascii="宋体" w:hAnsi="宋体" w:eastAsia="宋体" w:cs="宋体"/>
          <w:color w:val="auto"/>
          <w:sz w:val="24"/>
          <w:highlight w:val="none"/>
        </w:rPr>
      </w:pPr>
      <w:bookmarkStart w:id="135" w:name="_42.代理服务费"/>
      <w:bookmarkEnd w:id="135"/>
      <w:r>
        <w:rPr>
          <w:rFonts w:hint="eastAsia" w:ascii="宋体" w:hAnsi="宋体" w:eastAsia="宋体" w:cs="宋体"/>
          <w:color w:val="auto"/>
          <w:sz w:val="24"/>
          <w:highlight w:val="none"/>
        </w:rPr>
        <w:t>39.代理服务费</w:t>
      </w:r>
    </w:p>
    <w:p w14:paraId="201D771B">
      <w:pPr>
        <w:pStyle w:val="5"/>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39.1代理服务收费标准及缴费账户详见“投标人须知前附表”，投标人为联合体的，可以由联合体中的一方或者多方共同交纳代理服务费。</w:t>
      </w:r>
    </w:p>
    <w:p w14:paraId="31672AD4">
      <w:pPr>
        <w:pStyle w:val="5"/>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39.2代理服务收费标准：</w:t>
      </w:r>
    </w:p>
    <w:p w14:paraId="1BAAD868">
      <w:pPr>
        <w:spacing w:line="360" w:lineRule="auto"/>
        <w:rPr>
          <w:rFonts w:hint="eastAsia" w:ascii="宋体" w:hAnsi="宋体" w:eastAsia="宋体" w:cs="宋体"/>
          <w:color w:val="auto"/>
          <w:szCs w:val="21"/>
          <w:highlight w:val="none"/>
        </w:rPr>
      </w:pPr>
    </w:p>
    <w:tbl>
      <w:tblPr>
        <w:tblStyle w:val="21"/>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79840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754A5B5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费率</w:t>
            </w:r>
          </w:p>
          <w:p w14:paraId="69B2CFF1">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中标金额</w:t>
            </w:r>
          </w:p>
        </w:tc>
        <w:tc>
          <w:tcPr>
            <w:tcW w:w="1659" w:type="dxa"/>
            <w:noWrap w:val="0"/>
            <w:vAlign w:val="center"/>
          </w:tcPr>
          <w:p w14:paraId="354ACDA8">
            <w:pPr>
              <w:spacing w:line="360" w:lineRule="auto"/>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货物招标</w:t>
            </w:r>
          </w:p>
        </w:tc>
        <w:tc>
          <w:tcPr>
            <w:tcW w:w="1687" w:type="dxa"/>
            <w:noWrap w:val="0"/>
            <w:vAlign w:val="center"/>
          </w:tcPr>
          <w:p w14:paraId="332E1E9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服务招标</w:t>
            </w:r>
          </w:p>
        </w:tc>
        <w:tc>
          <w:tcPr>
            <w:tcW w:w="1659" w:type="dxa"/>
            <w:noWrap w:val="0"/>
            <w:vAlign w:val="center"/>
          </w:tcPr>
          <w:p w14:paraId="2E21B43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工程招标</w:t>
            </w:r>
          </w:p>
        </w:tc>
      </w:tr>
      <w:tr w14:paraId="28A04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40F9AEC">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659" w:type="dxa"/>
            <w:noWrap w:val="0"/>
            <w:vAlign w:val="top"/>
          </w:tcPr>
          <w:p w14:paraId="70F027A9">
            <w:pPr>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1.5%                </w:t>
            </w:r>
          </w:p>
        </w:tc>
        <w:tc>
          <w:tcPr>
            <w:tcW w:w="1687" w:type="dxa"/>
            <w:noWrap w:val="0"/>
            <w:vAlign w:val="top"/>
          </w:tcPr>
          <w:p w14:paraId="7B7B08E2">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1.5%</w:t>
            </w:r>
          </w:p>
        </w:tc>
        <w:tc>
          <w:tcPr>
            <w:tcW w:w="1659" w:type="dxa"/>
            <w:noWrap w:val="0"/>
            <w:vAlign w:val="top"/>
          </w:tcPr>
          <w:p w14:paraId="614CF367">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1.0% </w:t>
            </w:r>
          </w:p>
        </w:tc>
      </w:tr>
      <w:tr w14:paraId="52727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1B3F66F">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100～500万元</w:t>
            </w:r>
          </w:p>
        </w:tc>
        <w:tc>
          <w:tcPr>
            <w:tcW w:w="1659" w:type="dxa"/>
            <w:noWrap w:val="0"/>
            <w:vAlign w:val="top"/>
          </w:tcPr>
          <w:p w14:paraId="050C279C">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1.1%                 </w:t>
            </w:r>
          </w:p>
        </w:tc>
        <w:tc>
          <w:tcPr>
            <w:tcW w:w="1687" w:type="dxa"/>
            <w:noWrap w:val="0"/>
            <w:vAlign w:val="top"/>
          </w:tcPr>
          <w:p w14:paraId="46FC5A39">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0.8%</w:t>
            </w:r>
          </w:p>
        </w:tc>
        <w:tc>
          <w:tcPr>
            <w:tcW w:w="1659" w:type="dxa"/>
            <w:noWrap w:val="0"/>
            <w:vAlign w:val="top"/>
          </w:tcPr>
          <w:p w14:paraId="01333301">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0.7% </w:t>
            </w:r>
          </w:p>
        </w:tc>
      </w:tr>
      <w:tr w14:paraId="40D01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09BA67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500～1000万元</w:t>
            </w:r>
          </w:p>
        </w:tc>
        <w:tc>
          <w:tcPr>
            <w:tcW w:w="1659" w:type="dxa"/>
            <w:noWrap w:val="0"/>
            <w:vAlign w:val="top"/>
          </w:tcPr>
          <w:p w14:paraId="71B0EEC7">
            <w:pPr>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0.8%                </w:t>
            </w:r>
          </w:p>
        </w:tc>
        <w:tc>
          <w:tcPr>
            <w:tcW w:w="1687" w:type="dxa"/>
            <w:noWrap w:val="0"/>
            <w:vAlign w:val="top"/>
          </w:tcPr>
          <w:p w14:paraId="59D2B419">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0.45%</w:t>
            </w:r>
          </w:p>
        </w:tc>
        <w:tc>
          <w:tcPr>
            <w:tcW w:w="1659" w:type="dxa"/>
            <w:noWrap w:val="0"/>
            <w:vAlign w:val="top"/>
          </w:tcPr>
          <w:p w14:paraId="242FA1C8">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0.55%</w:t>
            </w:r>
          </w:p>
        </w:tc>
      </w:tr>
      <w:tr w14:paraId="37BBC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076A05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1000～5000万元</w:t>
            </w:r>
          </w:p>
        </w:tc>
        <w:tc>
          <w:tcPr>
            <w:tcW w:w="1659" w:type="dxa"/>
            <w:noWrap w:val="0"/>
            <w:vAlign w:val="top"/>
          </w:tcPr>
          <w:p w14:paraId="6088BDB0">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0.5%                </w:t>
            </w:r>
          </w:p>
        </w:tc>
        <w:tc>
          <w:tcPr>
            <w:tcW w:w="1687" w:type="dxa"/>
            <w:noWrap w:val="0"/>
            <w:vAlign w:val="top"/>
          </w:tcPr>
          <w:p w14:paraId="0101DAD5">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0.25%</w:t>
            </w:r>
          </w:p>
        </w:tc>
        <w:tc>
          <w:tcPr>
            <w:tcW w:w="1659" w:type="dxa"/>
            <w:noWrap w:val="0"/>
            <w:vAlign w:val="top"/>
          </w:tcPr>
          <w:p w14:paraId="33B864EB">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0.35% </w:t>
            </w:r>
          </w:p>
        </w:tc>
      </w:tr>
      <w:tr w14:paraId="63E09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83DE97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659" w:type="dxa"/>
            <w:noWrap w:val="0"/>
            <w:vAlign w:val="top"/>
          </w:tcPr>
          <w:p w14:paraId="23B6076B">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0.25%                 </w:t>
            </w:r>
          </w:p>
        </w:tc>
        <w:tc>
          <w:tcPr>
            <w:tcW w:w="1687" w:type="dxa"/>
            <w:noWrap w:val="0"/>
            <w:vAlign w:val="top"/>
          </w:tcPr>
          <w:p w14:paraId="63D4B7FA">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0.1%</w:t>
            </w:r>
          </w:p>
        </w:tc>
        <w:tc>
          <w:tcPr>
            <w:tcW w:w="1659" w:type="dxa"/>
            <w:noWrap w:val="0"/>
            <w:vAlign w:val="top"/>
          </w:tcPr>
          <w:p w14:paraId="24E63273">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w:t>
            </w:r>
          </w:p>
        </w:tc>
      </w:tr>
      <w:tr w14:paraId="54546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2035BF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1～5亿元</w:t>
            </w:r>
          </w:p>
        </w:tc>
        <w:tc>
          <w:tcPr>
            <w:tcW w:w="1659" w:type="dxa"/>
            <w:noWrap w:val="0"/>
            <w:vAlign w:val="top"/>
          </w:tcPr>
          <w:p w14:paraId="510D62C7">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687" w:type="dxa"/>
            <w:noWrap w:val="0"/>
            <w:vAlign w:val="top"/>
          </w:tcPr>
          <w:p w14:paraId="52E94C6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c>
          <w:tcPr>
            <w:tcW w:w="1659" w:type="dxa"/>
            <w:noWrap w:val="0"/>
            <w:vAlign w:val="top"/>
          </w:tcPr>
          <w:p w14:paraId="1E79B43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r>
      <w:tr w14:paraId="6EFBA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FD9829C">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5～10亿元</w:t>
            </w:r>
          </w:p>
        </w:tc>
        <w:tc>
          <w:tcPr>
            <w:tcW w:w="1659" w:type="dxa"/>
            <w:noWrap w:val="0"/>
            <w:vAlign w:val="top"/>
          </w:tcPr>
          <w:p w14:paraId="1D3B5963">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687" w:type="dxa"/>
            <w:noWrap w:val="0"/>
            <w:vAlign w:val="top"/>
          </w:tcPr>
          <w:p w14:paraId="6CFF430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0.035%</w:t>
            </w:r>
          </w:p>
        </w:tc>
        <w:tc>
          <w:tcPr>
            <w:tcW w:w="1659" w:type="dxa"/>
            <w:noWrap w:val="0"/>
            <w:vAlign w:val="top"/>
          </w:tcPr>
          <w:p w14:paraId="048CE27B">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r>
      <w:tr w14:paraId="50A33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861032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10～50亿元</w:t>
            </w:r>
          </w:p>
        </w:tc>
        <w:tc>
          <w:tcPr>
            <w:tcW w:w="1659" w:type="dxa"/>
            <w:noWrap w:val="0"/>
            <w:vAlign w:val="top"/>
          </w:tcPr>
          <w:p w14:paraId="771A746D">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687" w:type="dxa"/>
            <w:noWrap w:val="0"/>
            <w:vAlign w:val="top"/>
          </w:tcPr>
          <w:p w14:paraId="4F82CF9D">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659" w:type="dxa"/>
            <w:noWrap w:val="0"/>
            <w:vAlign w:val="top"/>
          </w:tcPr>
          <w:p w14:paraId="5C057734">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r>
      <w:tr w14:paraId="68A08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ADDD49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50～100亿元</w:t>
            </w:r>
          </w:p>
        </w:tc>
        <w:tc>
          <w:tcPr>
            <w:tcW w:w="1659" w:type="dxa"/>
            <w:noWrap w:val="0"/>
            <w:vAlign w:val="top"/>
          </w:tcPr>
          <w:p w14:paraId="39AEA6C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0.006%</w:t>
            </w:r>
          </w:p>
        </w:tc>
        <w:tc>
          <w:tcPr>
            <w:tcW w:w="1687" w:type="dxa"/>
            <w:noWrap w:val="0"/>
            <w:vAlign w:val="top"/>
          </w:tcPr>
          <w:p w14:paraId="66D142A2">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659" w:type="dxa"/>
            <w:noWrap w:val="0"/>
            <w:vAlign w:val="top"/>
          </w:tcPr>
          <w:p w14:paraId="1CEE09AB">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r>
      <w:tr w14:paraId="10D0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258D31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100亿以上</w:t>
            </w:r>
          </w:p>
        </w:tc>
        <w:tc>
          <w:tcPr>
            <w:tcW w:w="1659" w:type="dxa"/>
            <w:noWrap w:val="0"/>
            <w:vAlign w:val="top"/>
          </w:tcPr>
          <w:p w14:paraId="72BD21DF">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0.004%</w:t>
            </w:r>
          </w:p>
        </w:tc>
        <w:tc>
          <w:tcPr>
            <w:tcW w:w="1687" w:type="dxa"/>
            <w:noWrap w:val="0"/>
            <w:vAlign w:val="top"/>
          </w:tcPr>
          <w:p w14:paraId="5F74D289">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659" w:type="dxa"/>
            <w:noWrap w:val="0"/>
            <w:vAlign w:val="top"/>
          </w:tcPr>
          <w:p w14:paraId="01CD387A">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r>
    </w:tbl>
    <w:p w14:paraId="3F70B7C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注: </w:t>
      </w:r>
    </w:p>
    <w:p w14:paraId="528255D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（1）按本表费率计算的收费为采购代理的收费基准价格；</w:t>
      </w:r>
    </w:p>
    <w:p w14:paraId="2C54691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（2）采购代理收费按差额定率累进法计算。</w:t>
      </w:r>
    </w:p>
    <w:p w14:paraId="5DAA4D7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例如：某货物采购代理业务中标金额或者暂定价为200万元，计算采购代理收费额如下：</w:t>
      </w:r>
    </w:p>
    <w:p w14:paraId="5D53131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 万元×l.5 ％＝ 1.5 万元</w:t>
      </w:r>
    </w:p>
    <w:p w14:paraId="34672AC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200 － 100 ）万元 ×1.1％＝1.1万元</w:t>
      </w:r>
    </w:p>
    <w:p w14:paraId="77A5551C">
      <w:pPr>
        <w:pStyle w:val="13"/>
        <w:snapToGrid w:val="0"/>
        <w:spacing w:before="120" w:after="120"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合计收费＝ 1.5+1.1＝ 2.6 （万元）</w:t>
      </w:r>
    </w:p>
    <w:p w14:paraId="05C699C3">
      <w:pPr>
        <w:pStyle w:val="5"/>
        <w:keepNext w:val="0"/>
        <w:keepLines w:val="0"/>
        <w:spacing w:before="0" w:after="0" w:line="360" w:lineRule="auto"/>
        <w:ind w:left="420" w:left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40. 需要补充的其他内容</w:t>
      </w:r>
    </w:p>
    <w:p w14:paraId="7C56C74D">
      <w:pPr>
        <w:pStyle w:val="13"/>
        <w:spacing w:before="120" w:after="120" w:line="360" w:lineRule="auto"/>
        <w:ind w:firstLine="420" w:firstLineChars="200"/>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40.1本招标文件解释规则详见“投标人须知前附表”。</w:t>
      </w:r>
    </w:p>
    <w:p w14:paraId="175EA07A">
      <w:pPr>
        <w:pStyle w:val="13"/>
        <w:spacing w:before="120" w:after="120" w:line="360" w:lineRule="auto"/>
        <w:ind w:firstLine="420" w:firstLineChars="200"/>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40.2 其他事项详见“投标人须知前附表”。</w:t>
      </w:r>
    </w:p>
    <w:p w14:paraId="538D5CCD">
      <w:pPr>
        <w:pStyle w:val="13"/>
        <w:spacing w:line="360" w:lineRule="auto"/>
        <w:ind w:firstLine="420" w:firstLineChars="200"/>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40.3</w:t>
      </w:r>
      <w:bookmarkStart w:id="136" w:name="_Hlk65857140"/>
      <w:r>
        <w:rPr>
          <w:rFonts w:hint="eastAsia" w:ascii="宋体" w:hAnsi="宋体" w:eastAsia="宋体" w:cs="宋体"/>
          <w:color w:val="auto"/>
          <w:sz w:val="21"/>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由中小企业制造，即货物由中小企业生产且使用该中小企业商号或者注册商标，不对其中涉及的工程承建商和服务的承接商作出要求的，享受本文件规定的中小企业扶持政策。</w:t>
      </w:r>
    </w:p>
    <w:p w14:paraId="4DB03890">
      <w:pPr>
        <w:pStyle w:val="13"/>
        <w:spacing w:before="120" w:after="120" w:line="360" w:lineRule="auto"/>
        <w:ind w:firstLine="420" w:firstLineChars="200"/>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295B6F4E">
      <w:pPr>
        <w:pStyle w:val="13"/>
        <w:spacing w:before="120" w:after="120" w:line="360" w:lineRule="auto"/>
        <w:ind w:firstLine="420" w:firstLineChars="200"/>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依据本文件规定享受扶持政策获得政府采购合同的，小微企业不得将合同分包给大中型企业，中型企业不得将合同分包给大型企业。</w:t>
      </w:r>
      <w:bookmarkEnd w:id="136"/>
    </w:p>
    <w:p w14:paraId="349C9884">
      <w:pPr>
        <w:pStyle w:val="13"/>
        <w:snapToGrid w:val="0"/>
        <w:spacing w:before="120" w:after="120"/>
        <w:ind w:firstLine="400" w:firstLineChars="200"/>
        <w:rPr>
          <w:rFonts w:hint="eastAsia" w:ascii="宋体" w:hAnsi="宋体" w:eastAsia="宋体" w:cs="宋体"/>
          <w:color w:val="auto"/>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附件1：</w:t>
      </w:r>
    </w:p>
    <w:p w14:paraId="0C95B12C">
      <w:pPr>
        <w:shd w:val="clear" w:color="auto" w:fill="FFFFFF"/>
        <w:spacing w:line="480" w:lineRule="atLeast"/>
        <w:jc w:val="center"/>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广西壮族自治区政府采购项目合同验收书（格式）</w:t>
      </w:r>
    </w:p>
    <w:p w14:paraId="20DF648D">
      <w:pPr>
        <w:shd w:val="clear" w:color="auto" w:fill="FFFFFF"/>
        <w:spacing w:line="480" w:lineRule="atLeast"/>
        <w:jc w:val="center"/>
        <w:rPr>
          <w:rFonts w:hint="eastAsia" w:ascii="宋体" w:hAnsi="宋体" w:eastAsia="宋体" w:cs="宋体"/>
          <w:color w:val="auto"/>
          <w:kern w:val="0"/>
          <w:sz w:val="32"/>
          <w:szCs w:val="32"/>
          <w:highlight w:val="none"/>
        </w:rPr>
      </w:pPr>
    </w:p>
    <w:p w14:paraId="7E69CC7A">
      <w:pPr>
        <w:shd w:val="clear" w:color="auto" w:fill="FFFFFF"/>
        <w:snapToGrid w:val="0"/>
        <w:spacing w:line="320" w:lineRule="atLeast"/>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根据政府采购项目（</w:t>
      </w:r>
      <w:r>
        <w:rPr>
          <w:rFonts w:hint="eastAsia" w:ascii="宋体" w:hAnsi="宋体" w:eastAsia="宋体" w:cs="宋体"/>
          <w:color w:val="auto"/>
          <w:kern w:val="0"/>
          <w:szCs w:val="21"/>
          <w:highlight w:val="none"/>
          <w:u w:val="single"/>
        </w:rPr>
        <w:t>采购合同编号：</w:t>
      </w:r>
      <w:r>
        <w:rPr>
          <w:rFonts w:hint="eastAsia" w:ascii="宋体" w:hAnsi="宋体" w:eastAsia="宋体" w:cs="宋体"/>
          <w:color w:val="auto"/>
          <w:kern w:val="0"/>
          <w:szCs w:val="21"/>
          <w:highlight w:val="none"/>
          <w:u w:val="single"/>
        </w:rPr>
        <w:softHyphen/>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）的约定，我单位对（</w:t>
      </w:r>
      <w:r>
        <w:rPr>
          <w:rFonts w:hint="eastAsia" w:ascii="宋体" w:hAnsi="宋体" w:eastAsia="宋体" w:cs="宋体"/>
          <w:color w:val="auto"/>
          <w:kern w:val="0"/>
          <w:szCs w:val="21"/>
          <w:highlight w:val="none"/>
          <w:u w:val="single"/>
        </w:rPr>
        <w:t xml:space="preserve"> 项目名称 </w:t>
      </w:r>
      <w:r>
        <w:rPr>
          <w:rFonts w:hint="eastAsia" w:ascii="宋体" w:hAnsi="宋体" w:eastAsia="宋体" w:cs="宋体"/>
          <w:color w:val="auto"/>
          <w:kern w:val="0"/>
          <w:szCs w:val="21"/>
          <w:highlight w:val="none"/>
        </w:rPr>
        <w:t>） 政府采购项目中标（或者成交）投标人（</w:t>
      </w:r>
      <w:r>
        <w:rPr>
          <w:rFonts w:hint="eastAsia" w:ascii="宋体" w:hAnsi="宋体" w:eastAsia="宋体" w:cs="宋体"/>
          <w:color w:val="auto"/>
          <w:kern w:val="0"/>
          <w:szCs w:val="21"/>
          <w:highlight w:val="none"/>
          <w:u w:val="single"/>
        </w:rPr>
        <w:t xml:space="preserve"> 公司名称 </w:t>
      </w:r>
      <w:r>
        <w:rPr>
          <w:rFonts w:hint="eastAsia" w:ascii="宋体" w:hAnsi="宋体" w:eastAsia="宋体" w:cs="宋体"/>
          <w:color w:val="auto"/>
          <w:kern w:val="0"/>
          <w:szCs w:val="21"/>
          <w:highlight w:val="none"/>
        </w:rPr>
        <w:t>） 提供的货物（或者工程、服务）进行了验收，验收情况如下：</w:t>
      </w:r>
    </w:p>
    <w:tbl>
      <w:tblPr>
        <w:tblStyle w:val="21"/>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7904BB39">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14:paraId="5B39D256">
            <w:pPr>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验收方式：</w:t>
            </w:r>
          </w:p>
        </w:tc>
        <w:tc>
          <w:tcPr>
            <w:tcW w:w="6119" w:type="dxa"/>
            <w:gridSpan w:val="6"/>
            <w:tcBorders>
              <w:top w:val="single" w:color="auto" w:sz="8" w:space="0"/>
              <w:left w:val="nil"/>
              <w:bottom w:val="single" w:color="auto" w:sz="8" w:space="0"/>
              <w:right w:val="single" w:color="auto" w:sz="8" w:space="0"/>
            </w:tcBorders>
            <w:noWrap w:val="0"/>
            <w:vAlign w:val="center"/>
          </w:tcPr>
          <w:p w14:paraId="6336F137">
            <w:pPr>
              <w:snapToGrid w:val="0"/>
              <w:spacing w:before="100" w:beforeAutospacing="1" w:after="100" w:afterAutospacing="1" w:line="320" w:lineRule="atLeast"/>
              <w:ind w:firstLine="48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□自行验收 □委托验收</w:t>
            </w:r>
          </w:p>
        </w:tc>
      </w:tr>
      <w:tr w14:paraId="3F618B98">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noWrap w:val="0"/>
            <w:vAlign w:val="center"/>
          </w:tcPr>
          <w:p w14:paraId="23AAEAC4">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1921" w:type="dxa"/>
            <w:tcBorders>
              <w:top w:val="nil"/>
              <w:left w:val="nil"/>
              <w:bottom w:val="single" w:color="auto" w:sz="8" w:space="0"/>
              <w:right w:val="single" w:color="auto" w:sz="8" w:space="0"/>
            </w:tcBorders>
            <w:noWrap w:val="0"/>
            <w:vAlign w:val="center"/>
          </w:tcPr>
          <w:p w14:paraId="696837A1">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名 称</w:t>
            </w:r>
          </w:p>
        </w:tc>
        <w:tc>
          <w:tcPr>
            <w:tcW w:w="2902" w:type="dxa"/>
            <w:gridSpan w:val="3"/>
            <w:tcBorders>
              <w:top w:val="nil"/>
              <w:left w:val="nil"/>
              <w:bottom w:val="single" w:color="auto" w:sz="8" w:space="0"/>
              <w:right w:val="single" w:color="auto" w:sz="8" w:space="0"/>
            </w:tcBorders>
            <w:noWrap w:val="0"/>
            <w:vAlign w:val="center"/>
          </w:tcPr>
          <w:p w14:paraId="54E641D3">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24C5347E">
            <w:pPr>
              <w:snapToGrid w:val="0"/>
              <w:spacing w:before="100" w:beforeAutospacing="1" w:after="100" w:afterAutospacing="1" w:line="32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数量</w:t>
            </w:r>
          </w:p>
        </w:tc>
        <w:tc>
          <w:tcPr>
            <w:tcW w:w="2354" w:type="dxa"/>
            <w:tcBorders>
              <w:top w:val="nil"/>
              <w:left w:val="nil"/>
              <w:bottom w:val="single" w:color="auto" w:sz="8" w:space="0"/>
              <w:right w:val="single" w:color="auto" w:sz="8" w:space="0"/>
            </w:tcBorders>
            <w:noWrap w:val="0"/>
            <w:vAlign w:val="center"/>
          </w:tcPr>
          <w:p w14:paraId="0B27F621">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金 额</w:t>
            </w:r>
          </w:p>
        </w:tc>
      </w:tr>
      <w:tr w14:paraId="61641EBF">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3961F7C5">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492F21C7">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6AFE5EFB">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4E270319">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64303A16">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09D01EEA">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0D22BA71">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0680D10B">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C03F266">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4CF271AF">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12B3ADDD">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138E6836">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7F7D906D">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120B4D4C">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78FAC631">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708F6B37">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618EC3B8">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2D84056F">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14:paraId="1B4065CA">
            <w:pPr>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0A16EBAF">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78864660">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67FAC795">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noWrap w:val="0"/>
            <w:vAlign w:val="center"/>
          </w:tcPr>
          <w:p w14:paraId="0FC7362D">
            <w:pPr>
              <w:snapToGrid w:val="0"/>
              <w:spacing w:before="100" w:beforeAutospacing="1" w:after="100" w:afterAutospacing="1" w:line="320" w:lineRule="atLeast"/>
              <w:ind w:firstLine="2"/>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合计大写金额： 亿 仟 佰 拾 万 仟 佰 拾 元</w:t>
            </w:r>
          </w:p>
        </w:tc>
      </w:tr>
      <w:tr w14:paraId="0D7D06D5">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noWrap w:val="0"/>
            <w:vAlign w:val="center"/>
          </w:tcPr>
          <w:p w14:paraId="5120D801">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实际供货日期</w:t>
            </w:r>
          </w:p>
        </w:tc>
        <w:tc>
          <w:tcPr>
            <w:tcW w:w="2719" w:type="dxa"/>
            <w:gridSpan w:val="2"/>
            <w:tcBorders>
              <w:top w:val="nil"/>
              <w:left w:val="nil"/>
              <w:bottom w:val="single" w:color="auto" w:sz="8" w:space="0"/>
              <w:right w:val="single" w:color="auto" w:sz="8" w:space="0"/>
            </w:tcBorders>
            <w:noWrap w:val="0"/>
            <w:vAlign w:val="center"/>
          </w:tcPr>
          <w:p w14:paraId="5DBC4C61">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4AA0FB32">
            <w:pPr>
              <w:snapToGrid w:val="0"/>
              <w:spacing w:before="100" w:beforeAutospacing="1" w:after="100" w:afterAutospacing="1" w:line="320" w:lineRule="atLeast"/>
              <w:ind w:firstLine="46"/>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合同交货验收日期</w:t>
            </w:r>
          </w:p>
        </w:tc>
        <w:tc>
          <w:tcPr>
            <w:tcW w:w="3039" w:type="dxa"/>
            <w:gridSpan w:val="2"/>
            <w:tcBorders>
              <w:top w:val="nil"/>
              <w:left w:val="nil"/>
              <w:bottom w:val="single" w:color="auto" w:sz="8" w:space="0"/>
              <w:right w:val="single" w:color="auto" w:sz="8" w:space="0"/>
            </w:tcBorders>
            <w:noWrap w:val="0"/>
            <w:vAlign w:val="center"/>
          </w:tcPr>
          <w:p w14:paraId="2E452E44">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554AFBBD">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noWrap w:val="0"/>
            <w:vAlign w:val="center"/>
          </w:tcPr>
          <w:p w14:paraId="578BC1ED">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719" w:type="dxa"/>
            <w:gridSpan w:val="2"/>
            <w:tcBorders>
              <w:top w:val="nil"/>
              <w:left w:val="nil"/>
              <w:bottom w:val="single" w:color="auto" w:sz="8" w:space="0"/>
              <w:right w:val="single" w:color="auto" w:sz="8" w:space="0"/>
            </w:tcBorders>
            <w:noWrap w:val="0"/>
            <w:vAlign w:val="center"/>
          </w:tcPr>
          <w:p w14:paraId="4154C95A">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5E5F1E2F">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3039" w:type="dxa"/>
            <w:gridSpan w:val="2"/>
            <w:tcBorders>
              <w:top w:val="nil"/>
              <w:left w:val="nil"/>
              <w:bottom w:val="single" w:color="auto" w:sz="8" w:space="0"/>
              <w:right w:val="single" w:color="auto" w:sz="8" w:space="0"/>
            </w:tcBorders>
            <w:noWrap w:val="0"/>
            <w:vAlign w:val="center"/>
          </w:tcPr>
          <w:p w14:paraId="6CC12DE6">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334512C7">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8D79A01">
            <w:pPr>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验收具体内容</w:t>
            </w:r>
          </w:p>
        </w:tc>
        <w:tc>
          <w:tcPr>
            <w:tcW w:w="8040"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C62EB70">
            <w:pPr>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14:paraId="3B20DB36">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16B0A7F">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验收小组意见</w:t>
            </w:r>
          </w:p>
        </w:tc>
        <w:tc>
          <w:tcPr>
            <w:tcW w:w="8040" w:type="dxa"/>
            <w:gridSpan w:val="7"/>
            <w:tcBorders>
              <w:top w:val="nil"/>
              <w:left w:val="nil"/>
              <w:bottom w:val="single" w:color="auto" w:sz="8" w:space="0"/>
              <w:right w:val="single" w:color="auto" w:sz="8" w:space="0"/>
            </w:tcBorders>
            <w:noWrap w:val="0"/>
            <w:vAlign w:val="center"/>
          </w:tcPr>
          <w:p w14:paraId="23FED7AA">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验收结论性意见：</w:t>
            </w:r>
          </w:p>
        </w:tc>
      </w:tr>
      <w:tr w14:paraId="5B653665">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noWrap w:val="0"/>
            <w:vAlign w:val="center"/>
          </w:tcPr>
          <w:p w14:paraId="1F24C91E">
            <w:pPr>
              <w:jc w:val="left"/>
              <w:rPr>
                <w:rFonts w:hint="eastAsia" w:ascii="宋体" w:hAnsi="宋体" w:eastAsia="宋体" w:cs="宋体"/>
                <w:color w:val="auto"/>
                <w:kern w:val="0"/>
                <w:szCs w:val="21"/>
                <w:highlight w:val="none"/>
              </w:rPr>
            </w:pPr>
          </w:p>
        </w:tc>
        <w:tc>
          <w:tcPr>
            <w:tcW w:w="8040" w:type="dxa"/>
            <w:gridSpan w:val="7"/>
            <w:tcBorders>
              <w:top w:val="nil"/>
              <w:left w:val="nil"/>
              <w:bottom w:val="single" w:color="auto" w:sz="8" w:space="0"/>
              <w:right w:val="single" w:color="auto" w:sz="8" w:space="0"/>
            </w:tcBorders>
            <w:noWrap w:val="0"/>
            <w:vAlign w:val="center"/>
          </w:tcPr>
          <w:p w14:paraId="18393934">
            <w:pPr>
              <w:spacing w:before="100" w:beforeAutospacing="1" w:after="100" w:afterAutospacing="1" w:line="320" w:lineRule="atLeast"/>
              <w:ind w:firstLine="96"/>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有异议的意见和说明理由：</w:t>
            </w:r>
          </w:p>
          <w:p w14:paraId="5D1DC6A7">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签字：</w:t>
            </w:r>
          </w:p>
        </w:tc>
      </w:tr>
      <w:tr w14:paraId="625054CE">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7C6295A">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验收小组成员签字：</w:t>
            </w:r>
          </w:p>
        </w:tc>
      </w:tr>
      <w:tr w14:paraId="1ADE75E4">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7443DE1">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监督人员或者其他相关人员签字：</w:t>
            </w:r>
          </w:p>
          <w:p w14:paraId="1314A0AD">
            <w:pPr>
              <w:spacing w:before="100" w:beforeAutospacing="1" w:after="100" w:afterAutospacing="1" w:line="320" w:lineRule="atLeast"/>
              <w:ind w:firstLine="74"/>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或者受邀机构的意见（盖章）：</w:t>
            </w:r>
          </w:p>
        </w:tc>
      </w:tr>
      <w:tr w14:paraId="51EB48E1">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604AED25">
            <w:pPr>
              <w:spacing w:before="100" w:beforeAutospacing="1" w:after="100" w:afterAutospacing="1" w:line="320" w:lineRule="atLeast"/>
              <w:ind w:firstLine="74"/>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中标或者成交人负责人签字或者盖章：</w:t>
            </w:r>
          </w:p>
          <w:p w14:paraId="1222B6AD">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联系电话： 年 月 日</w:t>
            </w:r>
          </w:p>
        </w:tc>
        <w:tc>
          <w:tcPr>
            <w:tcW w:w="5219" w:type="dxa"/>
            <w:gridSpan w:val="4"/>
            <w:tcBorders>
              <w:top w:val="nil"/>
              <w:left w:val="nil"/>
              <w:bottom w:val="single" w:color="auto" w:sz="8" w:space="0"/>
              <w:right w:val="single" w:color="auto" w:sz="8" w:space="0"/>
            </w:tcBorders>
            <w:noWrap w:val="0"/>
            <w:vAlign w:val="center"/>
          </w:tcPr>
          <w:p w14:paraId="06741370">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采购人或者受托机构的意见（盖章）：</w:t>
            </w:r>
          </w:p>
          <w:p w14:paraId="188C4DE7">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联系电话： 年 月 日</w:t>
            </w:r>
          </w:p>
        </w:tc>
      </w:tr>
    </w:tbl>
    <w:p w14:paraId="26E9C0FA">
      <w:pPr>
        <w:jc w:val="left"/>
        <w:rPr>
          <w:rFonts w:hint="eastAsia" w:ascii="宋体" w:hAnsi="宋体" w:eastAsia="宋体" w:cs="宋体"/>
          <w:color w:val="auto"/>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附件2：</w:t>
      </w:r>
    </w:p>
    <w:p w14:paraId="3FA0A754">
      <w:pPr>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政府采购项目履约保证金退付意见书（参考）</w:t>
      </w:r>
    </w:p>
    <w:p w14:paraId="4C669BC5">
      <w:pPr>
        <w:jc w:val="center"/>
        <w:rPr>
          <w:rFonts w:hint="eastAsia" w:ascii="宋体" w:hAnsi="宋体" w:eastAsia="宋体" w:cs="宋体"/>
          <w:color w:val="auto"/>
          <w:sz w:val="36"/>
          <w:szCs w:val="36"/>
          <w:highlight w:val="none"/>
        </w:rPr>
      </w:pP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456"/>
      </w:tblGrid>
      <w:tr w14:paraId="3F57F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65195CD1">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供</w:t>
            </w:r>
          </w:p>
          <w:p w14:paraId="3C882E60">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应</w:t>
            </w:r>
          </w:p>
          <w:p w14:paraId="41E45C2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商</w:t>
            </w:r>
          </w:p>
          <w:p w14:paraId="2ADE5872">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申</w:t>
            </w:r>
          </w:p>
          <w:p w14:paraId="7FA790F6">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请</w:t>
            </w:r>
          </w:p>
        </w:tc>
        <w:tc>
          <w:tcPr>
            <w:tcW w:w="8456" w:type="dxa"/>
            <w:noWrap w:val="0"/>
            <w:vAlign w:val="center"/>
          </w:tcPr>
          <w:p w14:paraId="439A0AED">
            <w:pP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项目编号：</w:t>
            </w:r>
          </w:p>
        </w:tc>
      </w:tr>
      <w:tr w14:paraId="1CAD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600D0AC4">
            <w:pPr>
              <w:rPr>
                <w:rFonts w:hint="eastAsia" w:ascii="宋体" w:hAnsi="宋体" w:eastAsia="宋体" w:cs="宋体"/>
                <w:color w:val="auto"/>
                <w:sz w:val="24"/>
                <w:highlight w:val="none"/>
              </w:rPr>
            </w:pPr>
          </w:p>
        </w:tc>
        <w:tc>
          <w:tcPr>
            <w:tcW w:w="8456" w:type="dxa"/>
            <w:noWrap w:val="0"/>
            <w:vAlign w:val="center"/>
          </w:tcPr>
          <w:p w14:paraId="1956A66A">
            <w:pP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r>
      <w:tr w14:paraId="189B1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6D8AD2DB">
            <w:pPr>
              <w:rPr>
                <w:rFonts w:hint="eastAsia" w:ascii="宋体" w:hAnsi="宋体" w:eastAsia="宋体" w:cs="宋体"/>
                <w:color w:val="auto"/>
                <w:sz w:val="24"/>
                <w:highlight w:val="none"/>
              </w:rPr>
            </w:pPr>
          </w:p>
        </w:tc>
        <w:tc>
          <w:tcPr>
            <w:tcW w:w="8456" w:type="dxa"/>
            <w:noWrap w:val="0"/>
            <w:vAlign w:val="top"/>
          </w:tcPr>
          <w:p w14:paraId="40D04208">
            <w:pP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6EA09039">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该项目已于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日验收并交付使用。根据合同规定，该项目的履约保证金期限于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日已满，请将履约保证金</w:t>
            </w:r>
          </w:p>
          <w:p w14:paraId="350E2E1E">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（大写）￥</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（小写）退付到达以下帐户。</w:t>
            </w:r>
          </w:p>
          <w:p w14:paraId="35D227BF">
            <w:pPr>
              <w:spacing w:line="400" w:lineRule="exact"/>
              <w:ind w:firstLine="705"/>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单位名称：</w:t>
            </w:r>
          </w:p>
          <w:p w14:paraId="52156290">
            <w:pPr>
              <w:spacing w:line="400" w:lineRule="exact"/>
              <w:ind w:firstLine="705"/>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p>
          <w:p w14:paraId="65BDABB8">
            <w:pPr>
              <w:spacing w:line="400" w:lineRule="exact"/>
              <w:ind w:firstLine="705"/>
              <w:rPr>
                <w:rFonts w:hint="eastAsia" w:ascii="宋体" w:hAnsi="宋体" w:eastAsia="宋体" w:cs="宋体"/>
                <w:color w:val="auto"/>
                <w:sz w:val="24"/>
                <w:highlight w:val="none"/>
              </w:rPr>
            </w:pPr>
            <w:r>
              <w:rPr>
                <w:rFonts w:hint="eastAsia" w:ascii="宋体" w:hAnsi="宋体" w:eastAsia="宋体" w:cs="宋体"/>
                <w:color w:val="auto"/>
                <w:sz w:val="24"/>
                <w:highlight w:val="none"/>
              </w:rPr>
              <w:t>帐   号：</w:t>
            </w:r>
          </w:p>
          <w:p w14:paraId="7F7BD1C8">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联系人及电话：</w:t>
            </w:r>
          </w:p>
          <w:p w14:paraId="383F4EEA">
            <w:pPr>
              <w:spacing w:line="400" w:lineRule="exact"/>
              <w:rPr>
                <w:rFonts w:hint="eastAsia" w:ascii="宋体" w:hAnsi="宋体" w:eastAsia="宋体" w:cs="宋体"/>
                <w:color w:val="auto"/>
                <w:sz w:val="24"/>
                <w:highlight w:val="none"/>
              </w:rPr>
            </w:pPr>
          </w:p>
          <w:p w14:paraId="324E8D68">
            <w:pPr>
              <w:spacing w:line="52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投标人签章：</w:t>
            </w:r>
          </w:p>
          <w:p w14:paraId="4273EA14">
            <w:pPr>
              <w:spacing w:line="52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14:paraId="7303A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1008" w:type="dxa"/>
            <w:noWrap w:val="0"/>
            <w:vAlign w:val="center"/>
          </w:tcPr>
          <w:p w14:paraId="5DD671D5">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w:t>
            </w:r>
          </w:p>
          <w:p w14:paraId="3797534C">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购</w:t>
            </w:r>
          </w:p>
          <w:p w14:paraId="6AF25570">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人</w:t>
            </w:r>
          </w:p>
          <w:p w14:paraId="35EF0EB6">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意</w:t>
            </w:r>
          </w:p>
          <w:p w14:paraId="6B4FC80E">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w:t>
            </w:r>
          </w:p>
        </w:tc>
        <w:tc>
          <w:tcPr>
            <w:tcW w:w="8456" w:type="dxa"/>
            <w:noWrap w:val="0"/>
            <w:vAlign w:val="top"/>
          </w:tcPr>
          <w:p w14:paraId="2EDD4411">
            <w:pPr>
              <w:rPr>
                <w:rFonts w:hint="eastAsia" w:ascii="宋体" w:hAnsi="宋体" w:eastAsia="宋体" w:cs="宋体"/>
                <w:color w:val="auto"/>
                <w:sz w:val="24"/>
                <w:highlight w:val="none"/>
              </w:rPr>
            </w:pPr>
          </w:p>
          <w:p w14:paraId="7A2BE188">
            <w:pPr>
              <w:rPr>
                <w:rFonts w:hint="eastAsia" w:ascii="宋体" w:hAnsi="宋体" w:eastAsia="宋体" w:cs="宋体"/>
                <w:color w:val="auto"/>
                <w:sz w:val="24"/>
                <w:highlight w:val="none"/>
              </w:rPr>
            </w:pPr>
            <w:r>
              <w:rPr>
                <w:rFonts w:hint="eastAsia" w:ascii="宋体" w:hAnsi="宋体" w:eastAsia="宋体" w:cs="宋体"/>
                <w:color w:val="auto"/>
                <w:sz w:val="24"/>
                <w:highlight w:val="none"/>
              </w:rPr>
              <w:t>退付意见：（是否同意退付履约保证金及退付金额）</w:t>
            </w:r>
          </w:p>
          <w:p w14:paraId="7EA6EC47">
            <w:pPr>
              <w:rPr>
                <w:rFonts w:hint="eastAsia" w:ascii="宋体" w:hAnsi="宋体" w:eastAsia="宋体" w:cs="宋体"/>
                <w:color w:val="auto"/>
                <w:sz w:val="24"/>
                <w:highlight w:val="none"/>
              </w:rPr>
            </w:pPr>
          </w:p>
          <w:p w14:paraId="0AFB564B">
            <w:pPr>
              <w:rPr>
                <w:rFonts w:hint="eastAsia" w:ascii="宋体" w:hAnsi="宋体" w:eastAsia="宋体" w:cs="宋体"/>
                <w:color w:val="auto"/>
                <w:sz w:val="24"/>
                <w:highlight w:val="none"/>
              </w:rPr>
            </w:pPr>
          </w:p>
          <w:p w14:paraId="1B072B9A">
            <w:pPr>
              <w:rPr>
                <w:rFonts w:hint="eastAsia" w:ascii="宋体" w:hAnsi="宋体" w:eastAsia="宋体" w:cs="宋体"/>
                <w:color w:val="auto"/>
                <w:sz w:val="24"/>
                <w:highlight w:val="none"/>
              </w:rPr>
            </w:pPr>
          </w:p>
          <w:p w14:paraId="0E68CDDB">
            <w:pPr>
              <w:rPr>
                <w:rFonts w:hint="eastAsia" w:ascii="宋体" w:hAnsi="宋体" w:eastAsia="宋体" w:cs="宋体"/>
                <w:color w:val="auto"/>
                <w:sz w:val="24"/>
                <w:highlight w:val="none"/>
              </w:rPr>
            </w:pPr>
          </w:p>
          <w:p w14:paraId="0E677829">
            <w:pPr>
              <w:spacing w:line="5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联系人及电话：                         采购人签章</w:t>
            </w:r>
          </w:p>
          <w:p w14:paraId="67621D96">
            <w:pPr>
              <w:spacing w:line="52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14:paraId="142D2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08" w:type="dxa"/>
            <w:noWrap w:val="0"/>
            <w:vAlign w:val="center"/>
          </w:tcPr>
          <w:p w14:paraId="06EFFFD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c>
          <w:tcPr>
            <w:tcW w:w="8456" w:type="dxa"/>
            <w:noWrap w:val="0"/>
            <w:vAlign w:val="top"/>
          </w:tcPr>
          <w:p w14:paraId="473C2F45">
            <w:pPr>
              <w:rPr>
                <w:rFonts w:hint="eastAsia" w:ascii="宋体" w:hAnsi="宋体" w:eastAsia="宋体" w:cs="宋体"/>
                <w:color w:val="auto"/>
                <w:sz w:val="24"/>
                <w:highlight w:val="none"/>
              </w:rPr>
            </w:pPr>
          </w:p>
        </w:tc>
      </w:tr>
    </w:tbl>
    <w:p w14:paraId="212A78B3">
      <w:pPr>
        <w:pStyle w:val="10"/>
        <w:ind w:left="420" w:leftChars="114" w:hanging="181" w:hangingChars="100"/>
        <w:rPr>
          <w:rFonts w:hint="eastAsia" w:ascii="宋体" w:hAnsi="宋体" w:eastAsia="宋体" w:cs="宋体"/>
          <w:b/>
          <w:bCs/>
          <w:color w:val="auto"/>
          <w:sz w:val="18"/>
          <w:highlight w:val="none"/>
        </w:rPr>
      </w:pPr>
      <w:r>
        <w:rPr>
          <w:rFonts w:hint="eastAsia" w:ascii="宋体" w:hAnsi="宋体" w:eastAsia="宋体" w:cs="宋体"/>
          <w:b/>
          <w:bCs/>
          <w:color w:val="auto"/>
          <w:sz w:val="18"/>
          <w:highlight w:val="none"/>
        </w:rPr>
        <w:t>注：投标人凭经采购人审批的退付意见书到保证金收取单位办理履约保证金退付事宜。</w:t>
      </w:r>
    </w:p>
    <w:p w14:paraId="19BF7425">
      <w:pPr>
        <w:pStyle w:val="13"/>
        <w:snapToGrid w:val="0"/>
        <w:spacing w:before="120" w:after="120"/>
        <w:rPr>
          <w:rFonts w:hint="eastAsia" w:ascii="宋体" w:hAnsi="宋体" w:eastAsia="宋体" w:cs="宋体"/>
          <w:color w:val="auto"/>
          <w:highlight w:val="none"/>
        </w:rPr>
      </w:pPr>
    </w:p>
    <w:p w14:paraId="7201F4EA">
      <w:pPr>
        <w:pStyle w:val="13"/>
        <w:snapToGrid w:val="0"/>
        <w:spacing w:before="120" w:after="120"/>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6CD3FA65">
      <w:pPr>
        <w:pStyle w:val="13"/>
        <w:snapToGrid w:val="0"/>
        <w:spacing w:before="120" w:after="120"/>
        <w:rPr>
          <w:rFonts w:hint="eastAsia" w:ascii="宋体" w:hAnsi="宋体" w:eastAsia="宋体" w:cs="宋体"/>
          <w:color w:val="auto"/>
          <w:highlight w:val="none"/>
        </w:rPr>
      </w:pPr>
    </w:p>
    <w:p w14:paraId="3CDDCE20">
      <w:pPr>
        <w:pStyle w:val="13"/>
        <w:snapToGrid w:val="0"/>
        <w:spacing w:before="120" w:after="120"/>
        <w:rPr>
          <w:rFonts w:hint="eastAsia" w:ascii="宋体" w:hAnsi="宋体" w:eastAsia="宋体" w:cs="宋体"/>
          <w:color w:val="auto"/>
          <w:highlight w:val="none"/>
        </w:rPr>
      </w:pPr>
    </w:p>
    <w:p w14:paraId="56DAA717">
      <w:pPr>
        <w:pStyle w:val="13"/>
        <w:snapToGrid w:val="0"/>
        <w:spacing w:before="120" w:after="120"/>
        <w:rPr>
          <w:rFonts w:hint="eastAsia" w:ascii="宋体" w:hAnsi="宋体" w:eastAsia="宋体" w:cs="宋体"/>
          <w:color w:val="auto"/>
          <w:highlight w:val="none"/>
        </w:rPr>
      </w:pPr>
    </w:p>
    <w:p w14:paraId="4A8372E4">
      <w:pPr>
        <w:pStyle w:val="13"/>
        <w:snapToGrid w:val="0"/>
        <w:spacing w:before="120" w:after="120"/>
        <w:rPr>
          <w:rFonts w:hint="eastAsia" w:ascii="宋体" w:hAnsi="宋体" w:eastAsia="宋体" w:cs="宋体"/>
          <w:color w:val="auto"/>
          <w:highlight w:val="none"/>
        </w:rPr>
      </w:pPr>
    </w:p>
    <w:p w14:paraId="08DABCE2">
      <w:pPr>
        <w:pStyle w:val="13"/>
        <w:snapToGrid w:val="0"/>
        <w:spacing w:before="120" w:after="120"/>
        <w:rPr>
          <w:rFonts w:hint="eastAsia" w:ascii="宋体" w:hAnsi="宋体" w:eastAsia="宋体" w:cs="宋体"/>
          <w:color w:val="auto"/>
          <w:highlight w:val="none"/>
        </w:rPr>
      </w:pPr>
    </w:p>
    <w:p w14:paraId="32AA2F02">
      <w:pPr>
        <w:pStyle w:val="13"/>
        <w:snapToGrid w:val="0"/>
        <w:spacing w:before="120" w:after="120"/>
        <w:rPr>
          <w:rFonts w:hint="eastAsia" w:ascii="宋体" w:hAnsi="宋体" w:eastAsia="宋体" w:cs="宋体"/>
          <w:color w:val="auto"/>
          <w:highlight w:val="none"/>
        </w:rPr>
      </w:pPr>
    </w:p>
    <w:p w14:paraId="0000EE0E">
      <w:pPr>
        <w:pStyle w:val="13"/>
        <w:snapToGrid w:val="0"/>
        <w:spacing w:before="120" w:after="120"/>
        <w:rPr>
          <w:rFonts w:hint="eastAsia" w:ascii="宋体" w:hAnsi="宋体" w:eastAsia="宋体" w:cs="宋体"/>
          <w:color w:val="auto"/>
          <w:highlight w:val="none"/>
        </w:rPr>
      </w:pPr>
    </w:p>
    <w:p w14:paraId="12233EB4">
      <w:pPr>
        <w:pStyle w:val="13"/>
        <w:snapToGrid w:val="0"/>
        <w:spacing w:before="120" w:after="120"/>
        <w:rPr>
          <w:rFonts w:hint="eastAsia" w:ascii="宋体" w:hAnsi="宋体" w:eastAsia="宋体" w:cs="宋体"/>
          <w:color w:val="auto"/>
          <w:highlight w:val="none"/>
        </w:rPr>
      </w:pPr>
    </w:p>
    <w:p w14:paraId="4FB5997E">
      <w:pPr>
        <w:pStyle w:val="13"/>
        <w:snapToGrid w:val="0"/>
        <w:spacing w:before="120" w:after="120"/>
        <w:rPr>
          <w:rFonts w:hint="eastAsia" w:ascii="宋体" w:hAnsi="宋体" w:eastAsia="宋体" w:cs="宋体"/>
          <w:color w:val="auto"/>
          <w:highlight w:val="none"/>
        </w:rPr>
      </w:pPr>
    </w:p>
    <w:p w14:paraId="21AC519E">
      <w:pPr>
        <w:pStyle w:val="13"/>
        <w:snapToGrid w:val="0"/>
        <w:spacing w:before="120" w:after="120"/>
        <w:rPr>
          <w:rFonts w:hint="eastAsia" w:ascii="宋体" w:hAnsi="宋体" w:eastAsia="宋体" w:cs="宋体"/>
          <w:color w:val="auto"/>
          <w:highlight w:val="none"/>
        </w:rPr>
      </w:pPr>
    </w:p>
    <w:p w14:paraId="01E0C857">
      <w:pPr>
        <w:pStyle w:val="13"/>
        <w:snapToGrid w:val="0"/>
        <w:spacing w:before="120" w:after="120"/>
        <w:rPr>
          <w:rFonts w:hint="eastAsia" w:ascii="宋体" w:hAnsi="宋体" w:eastAsia="宋体" w:cs="宋体"/>
          <w:color w:val="auto"/>
          <w:highlight w:val="none"/>
        </w:rPr>
      </w:pPr>
    </w:p>
    <w:p w14:paraId="29F33F24">
      <w:pPr>
        <w:pStyle w:val="2"/>
        <w:keepNext w:val="0"/>
        <w:keepLines w:val="0"/>
        <w:jc w:val="center"/>
        <w:rPr>
          <w:rFonts w:hint="eastAsia" w:ascii="宋体" w:hAnsi="宋体" w:eastAsia="宋体" w:cs="宋体"/>
          <w:color w:val="auto"/>
          <w:highlight w:val="none"/>
        </w:rPr>
      </w:pPr>
      <w:bookmarkStart w:id="137" w:name="_Toc330456896"/>
      <w:bookmarkStart w:id="138" w:name="_Toc12975"/>
      <w:bookmarkStart w:id="139" w:name="_Toc254970548"/>
      <w:bookmarkStart w:id="140" w:name="_Toc29727"/>
      <w:bookmarkStart w:id="141" w:name="_Toc19686832"/>
      <w:bookmarkStart w:id="142" w:name="_Toc254970689"/>
      <w:r>
        <w:rPr>
          <w:rFonts w:hint="eastAsia" w:ascii="宋体" w:hAnsi="宋体" w:eastAsia="宋体" w:cs="宋体"/>
          <w:color w:val="auto"/>
          <w:highlight w:val="none"/>
        </w:rPr>
        <w:t>第四章  评标方法及评标标准</w:t>
      </w:r>
      <w:bookmarkEnd w:id="137"/>
      <w:bookmarkEnd w:id="138"/>
      <w:bookmarkEnd w:id="139"/>
      <w:bookmarkEnd w:id="140"/>
      <w:bookmarkEnd w:id="141"/>
      <w:bookmarkEnd w:id="142"/>
    </w:p>
    <w:p w14:paraId="12F86E56">
      <w:pPr>
        <w:pStyle w:val="13"/>
        <w:spacing w:before="120" w:after="120"/>
        <w:rPr>
          <w:rFonts w:hint="eastAsia" w:ascii="宋体" w:hAnsi="宋体" w:eastAsia="宋体" w:cs="宋体"/>
          <w:b/>
          <w:color w:val="auto"/>
          <w:highlight w:val="none"/>
        </w:rPr>
      </w:pPr>
      <w:bookmarkStart w:id="143" w:name="_Toc254970690"/>
      <w:bookmarkStart w:id="144" w:name="_Toc254970549"/>
    </w:p>
    <w:bookmarkEnd w:id="143"/>
    <w:bookmarkEnd w:id="144"/>
    <w:p w14:paraId="5E0DFE57">
      <w:pPr>
        <w:pStyle w:val="13"/>
        <w:spacing w:before="120" w:after="120"/>
        <w:rPr>
          <w:rFonts w:hint="eastAsia" w:ascii="宋体" w:hAnsi="宋体" w:eastAsia="宋体" w:cs="宋体"/>
          <w:bCs/>
          <w:color w:val="auto"/>
          <w:sz w:val="32"/>
          <w:szCs w:val="32"/>
          <w:highlight w:val="none"/>
        </w:rPr>
      </w:pPr>
    </w:p>
    <w:p w14:paraId="7DFAC4A2">
      <w:pPr>
        <w:pStyle w:val="13"/>
        <w:spacing w:before="120" w:after="120"/>
        <w:rPr>
          <w:rFonts w:hint="eastAsia" w:ascii="宋体" w:hAnsi="宋体" w:eastAsia="宋体" w:cs="宋体"/>
          <w:bCs/>
          <w:color w:val="auto"/>
          <w:sz w:val="32"/>
          <w:szCs w:val="32"/>
          <w:highlight w:val="none"/>
        </w:rPr>
      </w:pPr>
    </w:p>
    <w:p w14:paraId="2DB472B8">
      <w:pPr>
        <w:pStyle w:val="13"/>
        <w:spacing w:before="120" w:after="120"/>
        <w:rPr>
          <w:rFonts w:hint="eastAsia" w:ascii="宋体" w:hAnsi="宋体" w:eastAsia="宋体" w:cs="宋体"/>
          <w:bCs/>
          <w:color w:val="auto"/>
          <w:sz w:val="32"/>
          <w:szCs w:val="32"/>
          <w:highlight w:val="none"/>
        </w:rPr>
      </w:pPr>
    </w:p>
    <w:p w14:paraId="73BD1C93">
      <w:pPr>
        <w:spacing w:before="165" w:beforeLines="50" w:after="165" w:afterLines="50" w:line="400" w:lineRule="exact"/>
        <w:rPr>
          <w:rFonts w:hint="eastAsia" w:ascii="宋体" w:hAnsi="宋体" w:eastAsia="宋体" w:cs="宋体"/>
          <w:b/>
          <w:color w:val="auto"/>
          <w:sz w:val="24"/>
          <w:highlight w:val="none"/>
        </w:rPr>
      </w:pPr>
    </w:p>
    <w:p w14:paraId="5382B6A7">
      <w:pPr>
        <w:spacing w:before="165" w:beforeLines="50" w:after="165" w:afterLines="50" w:line="400" w:lineRule="exact"/>
        <w:rPr>
          <w:rFonts w:hint="eastAsia" w:ascii="宋体" w:hAnsi="宋体" w:eastAsia="宋体" w:cs="宋体"/>
          <w:b/>
          <w:color w:val="auto"/>
          <w:sz w:val="24"/>
          <w:highlight w:val="none"/>
        </w:rPr>
      </w:pPr>
    </w:p>
    <w:p w14:paraId="4AC348F4">
      <w:pPr>
        <w:spacing w:before="165" w:beforeLines="50" w:after="165" w:afterLines="50" w:line="400" w:lineRule="exact"/>
        <w:rPr>
          <w:rFonts w:hint="eastAsia" w:ascii="宋体" w:hAnsi="宋体" w:eastAsia="宋体" w:cs="宋体"/>
          <w:b/>
          <w:color w:val="auto"/>
          <w:sz w:val="24"/>
          <w:highlight w:val="none"/>
        </w:rPr>
      </w:pPr>
    </w:p>
    <w:p w14:paraId="52E7F06C">
      <w:pPr>
        <w:spacing w:before="165" w:beforeLines="50" w:after="165" w:afterLines="50" w:line="400" w:lineRule="exact"/>
        <w:rPr>
          <w:rFonts w:hint="eastAsia" w:ascii="宋体" w:hAnsi="宋体" w:eastAsia="宋体" w:cs="宋体"/>
          <w:b/>
          <w:color w:val="auto"/>
          <w:sz w:val="24"/>
          <w:highlight w:val="none"/>
        </w:rPr>
      </w:pPr>
    </w:p>
    <w:p w14:paraId="42930833">
      <w:pPr>
        <w:spacing w:before="165" w:beforeLines="50" w:after="165" w:afterLines="50" w:line="400" w:lineRule="exact"/>
        <w:rPr>
          <w:rFonts w:hint="eastAsia" w:ascii="宋体" w:hAnsi="宋体" w:eastAsia="宋体" w:cs="宋体"/>
          <w:b/>
          <w:color w:val="auto"/>
          <w:sz w:val="24"/>
          <w:highlight w:val="none"/>
        </w:rPr>
      </w:pPr>
    </w:p>
    <w:p w14:paraId="576C08D7">
      <w:pPr>
        <w:spacing w:before="165" w:beforeLines="50" w:after="165" w:afterLines="50" w:line="400" w:lineRule="exact"/>
        <w:rPr>
          <w:rFonts w:hint="eastAsia" w:ascii="宋体" w:hAnsi="宋体" w:eastAsia="宋体" w:cs="宋体"/>
          <w:b/>
          <w:color w:val="auto"/>
          <w:sz w:val="24"/>
          <w:highlight w:val="none"/>
        </w:rPr>
      </w:pPr>
    </w:p>
    <w:p w14:paraId="1F30D21D">
      <w:pPr>
        <w:spacing w:before="165" w:beforeLines="50" w:after="165" w:afterLines="50" w:line="400" w:lineRule="exact"/>
        <w:rPr>
          <w:rFonts w:hint="eastAsia" w:ascii="宋体" w:hAnsi="宋体" w:eastAsia="宋体" w:cs="宋体"/>
          <w:b/>
          <w:color w:val="auto"/>
          <w:sz w:val="24"/>
          <w:highlight w:val="none"/>
        </w:rPr>
      </w:pPr>
    </w:p>
    <w:p w14:paraId="2DBDE044">
      <w:pPr>
        <w:pStyle w:val="13"/>
        <w:spacing w:line="360" w:lineRule="exact"/>
        <w:rPr>
          <w:rFonts w:hint="eastAsia" w:ascii="宋体" w:hAnsi="宋体" w:eastAsia="宋体" w:cs="宋体"/>
          <w:b/>
          <w:color w:val="auto"/>
          <w:sz w:val="24"/>
          <w:highlight w:val="none"/>
        </w:rPr>
      </w:pPr>
    </w:p>
    <w:p w14:paraId="208B0CC9">
      <w:pPr>
        <w:pStyle w:val="13"/>
        <w:spacing w:line="360" w:lineRule="exact"/>
        <w:rPr>
          <w:rFonts w:hint="eastAsia" w:ascii="宋体" w:hAnsi="宋体" w:eastAsia="宋体" w:cs="宋体"/>
          <w:b/>
          <w:color w:val="auto"/>
          <w:sz w:val="24"/>
          <w:highlight w:val="none"/>
        </w:rPr>
      </w:pPr>
    </w:p>
    <w:p w14:paraId="5B14E604">
      <w:pPr>
        <w:pStyle w:val="13"/>
        <w:spacing w:line="360" w:lineRule="exact"/>
        <w:rPr>
          <w:rFonts w:hint="eastAsia" w:ascii="宋体" w:hAnsi="宋体" w:eastAsia="宋体" w:cs="宋体"/>
          <w:b/>
          <w:color w:val="auto"/>
          <w:sz w:val="24"/>
          <w:highlight w:val="none"/>
        </w:rPr>
      </w:pPr>
    </w:p>
    <w:p w14:paraId="5CC55FAA">
      <w:pPr>
        <w:pStyle w:val="13"/>
        <w:spacing w:line="360" w:lineRule="exact"/>
        <w:rPr>
          <w:rFonts w:hint="eastAsia" w:ascii="宋体" w:hAnsi="宋体" w:eastAsia="宋体" w:cs="宋体"/>
          <w:b/>
          <w:color w:val="auto"/>
          <w:sz w:val="24"/>
          <w:highlight w:val="none"/>
        </w:rPr>
      </w:pPr>
    </w:p>
    <w:p w14:paraId="6CDAB52D">
      <w:pPr>
        <w:pStyle w:val="13"/>
        <w:spacing w:line="360" w:lineRule="exact"/>
        <w:rPr>
          <w:rFonts w:hint="eastAsia" w:ascii="宋体" w:hAnsi="宋体" w:eastAsia="宋体" w:cs="宋体"/>
          <w:b/>
          <w:color w:val="auto"/>
          <w:sz w:val="24"/>
          <w:highlight w:val="none"/>
        </w:rPr>
      </w:pPr>
    </w:p>
    <w:p w14:paraId="7811565B">
      <w:pPr>
        <w:pStyle w:val="13"/>
        <w:spacing w:line="360" w:lineRule="exact"/>
        <w:rPr>
          <w:rFonts w:hint="eastAsia" w:ascii="宋体" w:hAnsi="宋体" w:eastAsia="宋体" w:cs="宋体"/>
          <w:b/>
          <w:color w:val="auto"/>
          <w:sz w:val="24"/>
          <w:highlight w:val="none"/>
        </w:rPr>
      </w:pPr>
    </w:p>
    <w:p w14:paraId="3436D405">
      <w:pPr>
        <w:pStyle w:val="13"/>
        <w:spacing w:line="360" w:lineRule="exact"/>
        <w:rPr>
          <w:rFonts w:hint="eastAsia" w:ascii="宋体" w:hAnsi="宋体" w:eastAsia="宋体" w:cs="宋体"/>
          <w:b/>
          <w:color w:val="auto"/>
          <w:sz w:val="24"/>
          <w:highlight w:val="none"/>
        </w:rPr>
      </w:pPr>
    </w:p>
    <w:p w14:paraId="47DA4F7C">
      <w:pPr>
        <w:pStyle w:val="4"/>
        <w:keepNext w:val="0"/>
        <w:keepLines w:val="0"/>
        <w:jc w:val="center"/>
        <w:rPr>
          <w:rFonts w:hint="eastAsia" w:ascii="宋体" w:hAnsi="宋体" w:eastAsia="宋体" w:cs="宋体"/>
          <w:color w:val="auto"/>
          <w:sz w:val="30"/>
          <w:szCs w:val="30"/>
          <w:highlight w:val="none"/>
        </w:rPr>
      </w:pPr>
      <w:r>
        <w:rPr>
          <w:rFonts w:hint="eastAsia" w:ascii="宋体" w:hAnsi="宋体" w:eastAsia="宋体" w:cs="宋体"/>
          <w:bCs w:val="0"/>
          <w:color w:val="auto"/>
          <w:highlight w:val="none"/>
        </w:rPr>
        <w:t xml:space="preserve"> </w:t>
      </w:r>
      <w:bookmarkStart w:id="145" w:name="_Toc8734"/>
      <w:r>
        <w:rPr>
          <w:rFonts w:hint="eastAsia" w:ascii="宋体" w:hAnsi="宋体" w:eastAsia="宋体" w:cs="宋体"/>
          <w:color w:val="auto"/>
          <w:sz w:val="30"/>
          <w:szCs w:val="30"/>
          <w:highlight w:val="none"/>
        </w:rPr>
        <w:t>一、评标方法</w:t>
      </w:r>
      <w:bookmarkEnd w:id="145"/>
    </w:p>
    <w:p w14:paraId="173F75EB">
      <w:pPr>
        <w:pStyle w:val="13"/>
        <w:spacing w:line="360" w:lineRule="auto"/>
        <w:ind w:firstLine="420"/>
        <w:rPr>
          <w:rFonts w:hint="eastAsia" w:ascii="宋体" w:hAnsi="宋体" w:eastAsia="宋体" w:cs="宋体"/>
          <w:color w:val="auto"/>
          <w:sz w:val="21"/>
          <w:highlight w:val="none"/>
        </w:rPr>
      </w:pPr>
      <w:r>
        <w:rPr>
          <w:rFonts w:hint="eastAsia" w:ascii="宋体" w:hAnsi="宋体" w:eastAsia="宋体" w:cs="宋体"/>
          <w:color w:val="auto"/>
          <w:sz w:val="21"/>
          <w:highlight w:val="none"/>
        </w:rPr>
        <w:t>综合评分法，是指投标文件满足招标文件全部实质性要求，且按照评审因素的量化指标评审得分最高的投标人为中标候选人的评标方法。</w:t>
      </w:r>
    </w:p>
    <w:p w14:paraId="04E55F43">
      <w:pPr>
        <w:pStyle w:val="13"/>
        <w:spacing w:line="360" w:lineRule="auto"/>
        <w:ind w:firstLine="420"/>
        <w:rPr>
          <w:rFonts w:hint="eastAsia" w:ascii="宋体" w:hAnsi="宋体" w:eastAsia="宋体" w:cs="宋体"/>
          <w:color w:val="auto"/>
          <w:sz w:val="21"/>
          <w:highlight w:val="none"/>
        </w:rPr>
      </w:pPr>
      <w:r>
        <w:rPr>
          <w:rFonts w:hint="eastAsia" w:ascii="宋体" w:hAnsi="宋体" w:eastAsia="宋体" w:cs="宋体"/>
          <w:color w:val="auto"/>
          <w:sz w:val="21"/>
          <w:highlight w:val="none"/>
        </w:rPr>
        <w:t>最低评标报价法，是指投标文件满足招标文件全部实质性要求，且投标报价最低的投标人为中标候选人的评标方法。</w:t>
      </w:r>
    </w:p>
    <w:p w14:paraId="7CE3CB80">
      <w:pPr>
        <w:pStyle w:val="4"/>
        <w:keepNext w:val="0"/>
        <w:keepLines w:val="0"/>
        <w:jc w:val="center"/>
        <w:rPr>
          <w:rFonts w:hint="eastAsia" w:ascii="宋体" w:hAnsi="宋体" w:eastAsia="宋体" w:cs="宋体"/>
          <w:color w:val="auto"/>
          <w:sz w:val="30"/>
          <w:szCs w:val="30"/>
          <w:highlight w:val="none"/>
        </w:rPr>
      </w:pPr>
      <w:bookmarkStart w:id="146" w:name="_Toc8767"/>
      <w:r>
        <w:rPr>
          <w:rFonts w:hint="eastAsia" w:ascii="宋体" w:hAnsi="宋体" w:eastAsia="宋体" w:cs="宋体"/>
          <w:color w:val="auto"/>
          <w:sz w:val="30"/>
          <w:szCs w:val="30"/>
          <w:highlight w:val="none"/>
        </w:rPr>
        <w:t>二、评标程序</w:t>
      </w:r>
      <w:bookmarkEnd w:id="146"/>
    </w:p>
    <w:p w14:paraId="32C3E1E0">
      <w:pPr>
        <w:pStyle w:val="5"/>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1.符合性审查</w:t>
      </w:r>
    </w:p>
    <w:p w14:paraId="348B3018">
      <w:pPr>
        <w:pStyle w:val="13"/>
        <w:snapToGrid w:val="0"/>
        <w:spacing w:line="360" w:lineRule="auto"/>
        <w:ind w:left="1" w:firstLine="420"/>
        <w:rPr>
          <w:rFonts w:hint="eastAsia" w:ascii="宋体" w:hAnsi="宋体" w:eastAsia="宋体" w:cs="宋体"/>
          <w:b/>
          <w:color w:val="auto"/>
          <w:kern w:val="2"/>
          <w:sz w:val="21"/>
          <w:highlight w:val="none"/>
        </w:rPr>
      </w:pPr>
      <w:r>
        <w:rPr>
          <w:rFonts w:hint="eastAsia" w:ascii="宋体" w:hAnsi="宋体" w:eastAsia="宋体" w:cs="宋体"/>
          <w:b/>
          <w:color w:val="auto"/>
          <w:kern w:val="2"/>
          <w:sz w:val="21"/>
          <w:highlight w:val="none"/>
        </w:rPr>
        <w:t>评标委员会应当对符合资格的投标人的投标文件进行投标报价、商务、技术等实质性内容符合性审查，以确定其是否满足招标文件的实质性要求。</w:t>
      </w:r>
    </w:p>
    <w:p w14:paraId="120DB513">
      <w:pPr>
        <w:pStyle w:val="5"/>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2.符合性审查不通过而导致投标无效的情形</w:t>
      </w:r>
    </w:p>
    <w:p w14:paraId="78CD0441">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投标人的投标文件中存在对招标文件的任何实质性要求和条件的负偏离，将被视为投标无效。</w:t>
      </w:r>
    </w:p>
    <w:p w14:paraId="519E738A">
      <w:pPr>
        <w:pStyle w:val="5"/>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2.1在报价评审时，如发现下列情形之一的，将被视为投标无效：</w:t>
      </w:r>
    </w:p>
    <w:p w14:paraId="2060DE56">
      <w:pPr>
        <w:numPr>
          <w:ilvl w:val="0"/>
          <w:numId w:val="3"/>
        </w:num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投标文件未提供“投标人须知前附表”第13.1条规定中“必须提供”的文件资料的;</w:t>
      </w:r>
    </w:p>
    <w:p w14:paraId="7723E759">
      <w:pPr>
        <w:numPr>
          <w:ilvl w:val="0"/>
          <w:numId w:val="3"/>
        </w:num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未采用人民币报价或者未按照招标文件标明的币种报价的；</w:t>
      </w:r>
    </w:p>
    <w:p w14:paraId="1BE79492">
      <w:pPr>
        <w:numPr>
          <w:ilvl w:val="0"/>
          <w:numId w:val="3"/>
        </w:num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报价超出招标文件规定最高限价，或者超出采购预算金额的；</w:t>
      </w:r>
    </w:p>
    <w:p w14:paraId="15370946">
      <w:pPr>
        <w:numPr>
          <w:ilvl w:val="0"/>
          <w:numId w:val="3"/>
        </w:num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75398212">
      <w:pPr>
        <w:numPr>
          <w:ilvl w:val="0"/>
          <w:numId w:val="3"/>
        </w:num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修正后的报价，投标人不确认的；</w:t>
      </w:r>
    </w:p>
    <w:p w14:paraId="08DDCD65">
      <w:pPr>
        <w:numPr>
          <w:ilvl w:val="0"/>
          <w:numId w:val="3"/>
        </w:num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投标人属于本章第5条第（2）项情形的；</w:t>
      </w:r>
    </w:p>
    <w:p w14:paraId="528093CC">
      <w:pPr>
        <w:numPr>
          <w:ilvl w:val="0"/>
          <w:numId w:val="3"/>
        </w:num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投标文件响应的标的数量及单位与招标文件要求实质性不一致的。</w:t>
      </w:r>
    </w:p>
    <w:p w14:paraId="60D613FD">
      <w:pPr>
        <w:pStyle w:val="16"/>
        <w:ind w:firstLine="422" w:firstLineChars="200"/>
        <w:rPr>
          <w:rFonts w:hint="eastAsia" w:ascii="宋体" w:hAnsi="宋体" w:eastAsia="宋体" w:cs="宋体"/>
          <w:b/>
          <w:bCs w:val="0"/>
          <w:caps w:val="0"/>
          <w:color w:val="auto"/>
          <w:kern w:val="2"/>
          <w:sz w:val="21"/>
          <w:szCs w:val="21"/>
          <w:highlight w:val="none"/>
          <w:lang w:val="en-US" w:eastAsia="zh-CN" w:bidi="ar-SA"/>
        </w:rPr>
      </w:pPr>
      <w:r>
        <w:rPr>
          <w:rFonts w:hint="eastAsia" w:ascii="宋体" w:hAnsi="宋体" w:eastAsia="宋体" w:cs="宋体"/>
          <w:b/>
          <w:bCs w:val="0"/>
          <w:caps w:val="0"/>
          <w:color w:val="auto"/>
          <w:kern w:val="2"/>
          <w:sz w:val="21"/>
          <w:szCs w:val="21"/>
          <w:highlight w:val="none"/>
          <w:lang w:val="en-US" w:eastAsia="zh-CN" w:bidi="ar-SA"/>
        </w:rPr>
        <w:t>（8）根据《关于推动解决政府采购异常低价问题的通知》（财库〔2026〕2号）规定，政府采购评审中出现下列情形之一的，评审委员会应当启动异常低价投标（响应）审查程序：</w:t>
      </w:r>
    </w:p>
    <w:p w14:paraId="59A17245">
      <w:pPr>
        <w:pStyle w:val="16"/>
        <w:ind w:firstLine="422" w:firstLineChars="200"/>
        <w:rPr>
          <w:rFonts w:hint="eastAsia" w:ascii="宋体" w:hAnsi="宋体" w:eastAsia="宋体" w:cs="宋体"/>
          <w:b/>
          <w:bCs w:val="0"/>
          <w:caps w:val="0"/>
          <w:color w:val="auto"/>
          <w:kern w:val="2"/>
          <w:sz w:val="21"/>
          <w:szCs w:val="21"/>
          <w:highlight w:val="none"/>
          <w:lang w:val="en-US" w:eastAsia="zh-CN" w:bidi="ar-SA"/>
        </w:rPr>
      </w:pPr>
      <w:r>
        <w:rPr>
          <w:rFonts w:hint="eastAsia" w:ascii="宋体" w:hAnsi="宋体" w:eastAsia="宋体" w:cs="宋体"/>
          <w:b/>
          <w:bCs w:val="0"/>
          <w:caps w:val="0"/>
          <w:color w:val="auto"/>
          <w:kern w:val="2"/>
          <w:sz w:val="21"/>
          <w:szCs w:val="21"/>
          <w:highlight w:val="none"/>
          <w:lang w:val="en-US" w:eastAsia="zh-CN" w:bidi="ar-SA"/>
        </w:rPr>
        <w:t>①投标（响应）报价低于全部通过符合性审查供应商投标（响应）报价平均值65%的，即投标（响应）报价＜全部通过符合性审查供应商投标（响应）报价平均值×65%;</w:t>
      </w:r>
    </w:p>
    <w:p w14:paraId="758AF089">
      <w:pPr>
        <w:pStyle w:val="16"/>
        <w:ind w:firstLine="422" w:firstLineChars="200"/>
        <w:rPr>
          <w:rFonts w:hint="eastAsia" w:ascii="宋体" w:hAnsi="宋体" w:eastAsia="宋体" w:cs="宋体"/>
          <w:b/>
          <w:bCs w:val="0"/>
          <w:caps w:val="0"/>
          <w:color w:val="auto"/>
          <w:kern w:val="2"/>
          <w:sz w:val="21"/>
          <w:szCs w:val="21"/>
          <w:highlight w:val="none"/>
          <w:lang w:val="en-US" w:eastAsia="zh-CN" w:bidi="ar-SA"/>
        </w:rPr>
      </w:pPr>
      <w:r>
        <w:rPr>
          <w:rFonts w:hint="eastAsia" w:ascii="宋体" w:hAnsi="宋体" w:eastAsia="宋体" w:cs="宋体"/>
          <w:b/>
          <w:bCs w:val="0"/>
          <w:caps w:val="0"/>
          <w:color w:val="auto"/>
          <w:kern w:val="2"/>
          <w:sz w:val="21"/>
          <w:szCs w:val="21"/>
          <w:highlight w:val="none"/>
          <w:lang w:val="en-US" w:eastAsia="zh-CN" w:bidi="ar-SA"/>
        </w:rPr>
        <w:t>②投标（响应）报价低于通过符合性审查且报价次低供应商投标（响应）报价65%的，即投标（响应）报价＜通过符合性审查且报价次低供应商投标（响应）报价×65%;</w:t>
      </w:r>
    </w:p>
    <w:p w14:paraId="1E2CEB36">
      <w:pPr>
        <w:pStyle w:val="16"/>
        <w:ind w:firstLine="422" w:firstLineChars="200"/>
        <w:rPr>
          <w:rFonts w:hint="eastAsia" w:ascii="宋体" w:hAnsi="宋体" w:eastAsia="宋体" w:cs="宋体"/>
          <w:b/>
          <w:bCs w:val="0"/>
          <w:caps w:val="0"/>
          <w:color w:val="auto"/>
          <w:kern w:val="2"/>
          <w:sz w:val="21"/>
          <w:szCs w:val="21"/>
          <w:highlight w:val="none"/>
          <w:lang w:val="en-US" w:eastAsia="zh-CN" w:bidi="ar-SA"/>
        </w:rPr>
      </w:pPr>
      <w:r>
        <w:rPr>
          <w:rFonts w:hint="eastAsia" w:ascii="宋体" w:hAnsi="宋体" w:eastAsia="宋体" w:cs="宋体"/>
          <w:b/>
          <w:bCs w:val="0"/>
          <w:caps w:val="0"/>
          <w:color w:val="auto"/>
          <w:kern w:val="2"/>
          <w:sz w:val="21"/>
          <w:szCs w:val="21"/>
          <w:highlight w:val="none"/>
          <w:lang w:val="en-US" w:eastAsia="zh-CN" w:bidi="ar-SA"/>
        </w:rPr>
        <w:t>③投标（响应）报价低于采购项目最高限价65%的，即投标（响应）报价&lt;采购项目最高限价×65%；</w:t>
      </w:r>
    </w:p>
    <w:p w14:paraId="1FF8FAE4">
      <w:pPr>
        <w:pStyle w:val="16"/>
        <w:ind w:firstLine="422" w:firstLineChars="200"/>
        <w:rPr>
          <w:rFonts w:hint="eastAsia" w:ascii="宋体" w:hAnsi="宋体" w:eastAsia="宋体" w:cs="宋体"/>
          <w:b/>
          <w:bCs w:val="0"/>
          <w:caps w:val="0"/>
          <w:color w:val="auto"/>
          <w:kern w:val="2"/>
          <w:sz w:val="21"/>
          <w:szCs w:val="21"/>
          <w:highlight w:val="none"/>
          <w:lang w:val="en-US" w:eastAsia="zh-CN" w:bidi="ar-SA"/>
        </w:rPr>
      </w:pPr>
      <w:r>
        <w:rPr>
          <w:rFonts w:hint="eastAsia" w:ascii="宋体" w:hAnsi="宋体" w:eastAsia="宋体" w:cs="宋体"/>
          <w:b/>
          <w:bCs w:val="0"/>
          <w:caps w:val="0"/>
          <w:color w:val="auto"/>
          <w:kern w:val="2"/>
          <w:sz w:val="21"/>
          <w:szCs w:val="21"/>
          <w:highlight w:val="none"/>
          <w:lang w:val="en-US" w:eastAsia="zh-CN" w:bidi="ar-SA"/>
        </w:rPr>
        <w:t>④其他评审委员会认为供应商报价过低，有可能影响产品质量或者不能诚信履约的情形。</w:t>
      </w:r>
    </w:p>
    <w:p w14:paraId="1B30B9BE">
      <w:pPr>
        <w:pStyle w:val="16"/>
        <w:ind w:firstLine="422" w:firstLineChars="200"/>
        <w:rPr>
          <w:rFonts w:hint="eastAsia" w:ascii="宋体" w:hAnsi="宋体" w:eastAsia="宋体" w:cs="宋体"/>
          <w:color w:val="auto"/>
          <w:highlight w:val="none"/>
          <w:lang w:val="en-US" w:eastAsia="zh-CN"/>
        </w:rPr>
      </w:pPr>
      <w:r>
        <w:rPr>
          <w:rFonts w:hint="eastAsia" w:ascii="宋体" w:hAnsi="宋体" w:eastAsia="宋体" w:cs="宋体"/>
          <w:b/>
          <w:bCs w:val="0"/>
          <w:caps w:val="0"/>
          <w:color w:val="auto"/>
          <w:kern w:val="2"/>
          <w:sz w:val="21"/>
          <w:szCs w:val="21"/>
          <w:highlight w:val="none"/>
          <w:lang w:val="en-US" w:eastAsia="zh-CN" w:bidi="ar-SA"/>
        </w:rPr>
        <w:t>本项目已根据（贺财采〔2025〕4号）填报“贺州市开展政府采购异常低价试点项目申报表”备案。</w:t>
      </w:r>
    </w:p>
    <w:p w14:paraId="7324C77D">
      <w:pPr>
        <w:pStyle w:val="5"/>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2.2在商务评审时，如发现下列情形之一的，将被视为投标无效：</w:t>
      </w:r>
    </w:p>
    <w:p w14:paraId="2DA67F95">
      <w:pPr>
        <w:numPr>
          <w:ilvl w:val="0"/>
          <w:numId w:val="4"/>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投标文件未按招标文件要求签署、盖章的；</w:t>
      </w:r>
    </w:p>
    <w:p w14:paraId="3DEE5DD8">
      <w:pPr>
        <w:numPr>
          <w:ilvl w:val="0"/>
          <w:numId w:val="4"/>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委托代理人未能出具有效身份证明或者出具的身份证明与授权委托书中的信息不符的； </w:t>
      </w:r>
    </w:p>
    <w:p w14:paraId="66447EE9">
      <w:pPr>
        <w:numPr>
          <w:ilvl w:val="0"/>
          <w:numId w:val="4"/>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为无效投标保证金的或者未按照招标文件的规定提交投标保证金的；</w:t>
      </w:r>
    </w:p>
    <w:p w14:paraId="1D906717">
      <w:pPr>
        <w:numPr>
          <w:ilvl w:val="0"/>
          <w:numId w:val="4"/>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投标文件未提供“投标人须知前附表”第13.1条规定中“必须提供”或者“委托时必须提供”的文件资料的;</w:t>
      </w:r>
    </w:p>
    <w:p w14:paraId="1A00358F">
      <w:pPr>
        <w:numPr>
          <w:ilvl w:val="0"/>
          <w:numId w:val="4"/>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商务条款评审允许负偏离的条款数超过“投标人须知前附表”规定项数的。</w:t>
      </w:r>
    </w:p>
    <w:p w14:paraId="3214A1AC">
      <w:pPr>
        <w:numPr>
          <w:ilvl w:val="0"/>
          <w:numId w:val="4"/>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投标文件的实质性内容未使用中文表述、使用计量单位不符合招标文件要求的；</w:t>
      </w:r>
    </w:p>
    <w:p w14:paraId="1560A097">
      <w:pPr>
        <w:numPr>
          <w:ilvl w:val="0"/>
          <w:numId w:val="4"/>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投标文件中的文件资料因填写不齐全或者内容虚假或者出现其他情形而导致被评标委员会认定无效的；</w:t>
      </w:r>
    </w:p>
    <w:p w14:paraId="39CE8B4D">
      <w:pPr>
        <w:numPr>
          <w:ilvl w:val="0"/>
          <w:numId w:val="4"/>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投标文件含有采购人不能接受的附加条件的；</w:t>
      </w:r>
    </w:p>
    <w:p w14:paraId="58CC2F85">
      <w:pPr>
        <w:numPr>
          <w:ilvl w:val="0"/>
          <w:numId w:val="4"/>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属于投标人须知正文第9.2条情形的；</w:t>
      </w:r>
    </w:p>
    <w:p w14:paraId="58AAE676">
      <w:pPr>
        <w:numPr>
          <w:ilvl w:val="0"/>
          <w:numId w:val="4"/>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投标文件标注的项目名称或者项目编号与招标文件标注的项目名称或者项目编号不一致的；</w:t>
      </w:r>
    </w:p>
    <w:p w14:paraId="236E30CA">
      <w:pPr>
        <w:numPr>
          <w:ilvl w:val="0"/>
          <w:numId w:val="4"/>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未响应招标文件实质性要求的；</w:t>
      </w:r>
    </w:p>
    <w:p w14:paraId="3A3321B5">
      <w:pPr>
        <w:numPr>
          <w:ilvl w:val="0"/>
          <w:numId w:val="4"/>
        </w:num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法律、法规和招标文件规定的其他无效情形。</w:t>
      </w:r>
    </w:p>
    <w:p w14:paraId="6D22CD82">
      <w:pPr>
        <w:pStyle w:val="5"/>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2.3在技术评审时，如发现下列情形之一的，将被视为投标无效：</w:t>
      </w:r>
    </w:p>
    <w:p w14:paraId="204EEEB7">
      <w:pPr>
        <w:pStyle w:val="11"/>
        <w:snapToGrid w:val="0"/>
        <w:spacing w:line="36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（1）明显不满足招标文件要求的技术规格、安全、质量标准，或者与招标文件中标“▲”的技术需求发生负偏离的；</w:t>
      </w:r>
    </w:p>
    <w:p w14:paraId="0E9E280F">
      <w:pPr>
        <w:pStyle w:val="11"/>
        <w:snapToGrid w:val="0"/>
        <w:spacing w:line="36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（2）技术需求评审允许负偏离的条款数超过“投标人须知前附表”规定项数的；</w:t>
      </w:r>
    </w:p>
    <w:p w14:paraId="3B77F72D">
      <w:pPr>
        <w:pStyle w:val="11"/>
        <w:snapToGrid w:val="0"/>
        <w:spacing w:line="36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（3）投标文件未提供“投标人须知前附表”第13.1条规定中“必须提供”的文件资料的；</w:t>
      </w:r>
    </w:p>
    <w:p w14:paraId="377762BD">
      <w:pPr>
        <w:pStyle w:val="11"/>
        <w:snapToGrid w:val="0"/>
        <w:spacing w:line="36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（4）虚假投标，或者出现其他情形而导致被评标委员会认定无效的；</w:t>
      </w:r>
    </w:p>
    <w:p w14:paraId="1C7D06E5">
      <w:pPr>
        <w:pStyle w:val="11"/>
        <w:snapToGrid w:val="0"/>
        <w:spacing w:line="36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（5）投标技术方案不明确，招标文件未允许但存在一个或者一个以上备选（替代）投标方案的。</w:t>
      </w:r>
    </w:p>
    <w:p w14:paraId="6DE7D4DB">
      <w:pPr>
        <w:pStyle w:val="5"/>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3.澄清补正</w:t>
      </w:r>
    </w:p>
    <w:p w14:paraId="3BEA5311">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投标文件中含义不明确、同类问题表述不一致或者有明显文字和计算错误的内容，评标委员会以书面形式要求投标人在规定时间内作出必要的澄清、说明或者纠正。投标人的澄清、说明或者补正必须采用书面形式，并加盖电子公章，或者由法定代表人或者其授权的代表签字。投标人的澄清、说明或者补正不得超出投标文件的范围或者改变投标文件的实质性内容。</w:t>
      </w:r>
    </w:p>
    <w:p w14:paraId="5F5E83A2">
      <w:pPr>
        <w:pStyle w:val="5"/>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4.投标文件修正</w:t>
      </w:r>
    </w:p>
    <w:p w14:paraId="787C071E">
      <w:pPr>
        <w:pStyle w:val="5"/>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4.1投标文件报价出现前后不一致的，按照下列规定修正： </w:t>
      </w:r>
    </w:p>
    <w:p w14:paraId="4F83CFCC">
      <w:pPr>
        <w:pStyle w:val="13"/>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（1）投标文件中开标一览表（报价表）内容与投标文件中相应内容不一致的，以开标一览表（报价表）为准；</w:t>
      </w:r>
    </w:p>
    <w:p w14:paraId="3039A04D">
      <w:pPr>
        <w:pStyle w:val="13"/>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（2）大写金额和小写金额不一致的，以大写金额为准；</w:t>
      </w:r>
    </w:p>
    <w:p w14:paraId="2316BDB7">
      <w:pPr>
        <w:pStyle w:val="13"/>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（3）单价金额小数点或者百分比有明显错位的，以开标一览表的总价为准，并修改单价；</w:t>
      </w:r>
    </w:p>
    <w:p w14:paraId="73A9AB6D">
      <w:pPr>
        <w:pStyle w:val="13"/>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（4）总价金额与按单价汇总金额不一致的，以单价金额计算结果为准。</w:t>
      </w:r>
    </w:p>
    <w:p w14:paraId="13EDC5F9">
      <w:pPr>
        <w:pStyle w:val="13"/>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同时出现两种以上不一致的，按照以上（1）-（4）规定的顺序修正。修正后的报价经投标人确认后产生约束力，投标人不确认的，</w:t>
      </w:r>
      <w:r>
        <w:rPr>
          <w:rFonts w:hint="eastAsia" w:ascii="宋体" w:hAnsi="宋体" w:eastAsia="宋体" w:cs="宋体"/>
          <w:b/>
          <w:color w:val="auto"/>
          <w:kern w:val="2"/>
          <w:sz w:val="21"/>
          <w:highlight w:val="none"/>
        </w:rPr>
        <w:t>其投标无效</w:t>
      </w:r>
      <w:r>
        <w:rPr>
          <w:rFonts w:hint="eastAsia" w:ascii="宋体" w:hAnsi="宋体" w:eastAsia="宋体" w:cs="宋体"/>
          <w:color w:val="auto"/>
          <w:sz w:val="21"/>
          <w:highlight w:val="none"/>
        </w:rPr>
        <w:t>。</w:t>
      </w:r>
    </w:p>
    <w:p w14:paraId="273ABE50">
      <w:pPr>
        <w:pStyle w:val="5"/>
        <w:keepNext w:val="0"/>
        <w:keepLines w:val="0"/>
        <w:spacing w:before="0" w:after="0" w:line="360" w:lineRule="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4.2经投标人确认修正后的报价若超过采购预算金额或者最高限价，</w:t>
      </w:r>
      <w:r>
        <w:rPr>
          <w:rFonts w:hint="eastAsia" w:ascii="宋体" w:hAnsi="宋体" w:eastAsia="宋体" w:cs="宋体"/>
          <w:color w:val="auto"/>
          <w:sz w:val="21"/>
          <w:szCs w:val="21"/>
          <w:highlight w:val="none"/>
        </w:rPr>
        <w:t>投标人的投标文件作无效投标处理</w:t>
      </w:r>
      <w:r>
        <w:rPr>
          <w:rFonts w:hint="eastAsia" w:ascii="宋体" w:hAnsi="宋体" w:eastAsia="宋体" w:cs="宋体"/>
          <w:b w:val="0"/>
          <w:color w:val="auto"/>
          <w:sz w:val="21"/>
          <w:szCs w:val="21"/>
          <w:highlight w:val="none"/>
        </w:rPr>
        <w:t>。</w:t>
      </w:r>
    </w:p>
    <w:p w14:paraId="2F456222">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4.3经投标人确认修正后的报价作为签订合同的依据，并以此报价计算价格分。</w:t>
      </w:r>
    </w:p>
    <w:p w14:paraId="07A7F36F">
      <w:pPr>
        <w:pStyle w:val="5"/>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5.比较与评价</w:t>
      </w:r>
    </w:p>
    <w:p w14:paraId="12E16549">
      <w:pPr>
        <w:pStyle w:val="13"/>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（1）评标委员会按照招标文件中规定的评标方法及评标标准，对符合性审查合格的投标文件进行商务和技术评估，综合比较与评价。</w:t>
      </w:r>
    </w:p>
    <w:p w14:paraId="292852B6">
      <w:pPr>
        <w:pStyle w:val="13"/>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（2）评标委员会独立对每个投标人的投标文件进行评价，并汇总每个投标人的得分。</w:t>
      </w:r>
    </w:p>
    <w:p w14:paraId="0F2726DD">
      <w:pPr>
        <w:pStyle w:val="13"/>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w:t>
      </w:r>
      <w:r>
        <w:rPr>
          <w:rFonts w:hint="eastAsia" w:ascii="宋体" w:hAnsi="宋体" w:eastAsia="宋体" w:cs="宋体"/>
          <w:b/>
          <w:color w:val="auto"/>
          <w:kern w:val="2"/>
          <w:sz w:val="21"/>
          <w:highlight w:val="none"/>
        </w:rPr>
        <w:t>评标委员会将其作为无效投标处理</w:t>
      </w:r>
      <w:r>
        <w:rPr>
          <w:rFonts w:hint="eastAsia" w:ascii="宋体" w:hAnsi="宋体" w:eastAsia="宋体" w:cs="宋体"/>
          <w:color w:val="auto"/>
          <w:sz w:val="21"/>
          <w:highlight w:val="none"/>
        </w:rPr>
        <w:t>。</w:t>
      </w:r>
    </w:p>
    <w:p w14:paraId="6A6C4778">
      <w:pPr>
        <w:pStyle w:val="13"/>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（3）评标委员会按照招标文件中规定的评标方法和标准计算各投标人的报价得分。在计算过程中，不得去掉最高报价或者最低报价。</w:t>
      </w:r>
    </w:p>
    <w:p w14:paraId="0C2EB1D5">
      <w:pPr>
        <w:pStyle w:val="13"/>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（4）各投标人的得分为所有评委的有效评分的算术平均数。</w:t>
      </w:r>
    </w:p>
    <w:p w14:paraId="2AD67AC0">
      <w:pPr>
        <w:pStyle w:val="13"/>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（5）评标委员会按照招标文件中的规定推荐中标候选人。</w:t>
      </w:r>
    </w:p>
    <w:p w14:paraId="2E28B18D">
      <w:pPr>
        <w:pStyle w:val="13"/>
        <w:snapToGrid w:val="0"/>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599D350B">
      <w:pPr>
        <w:keepNext w:val="0"/>
        <w:keepLines w:val="0"/>
        <w:spacing w:before="0" w:after="0" w:line="240" w:lineRule="auto"/>
        <w:ind w:left="420" w:leftChars="200"/>
        <w:outlineLvl w:val="9"/>
        <w:rPr>
          <w:rFonts w:hint="eastAsia" w:ascii="宋体" w:hAnsi="宋体" w:eastAsia="宋体" w:cs="宋体"/>
          <w:b/>
          <w:color w:val="auto"/>
          <w:sz w:val="21"/>
          <w:szCs w:val="21"/>
          <w:highlight w:val="none"/>
        </w:rPr>
      </w:pPr>
    </w:p>
    <w:p w14:paraId="700864C0">
      <w:pPr>
        <w:pStyle w:val="4"/>
        <w:keepNext w:val="0"/>
        <w:keepLines w:val="0"/>
        <w:spacing w:line="42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综合评分法</w:t>
      </w:r>
    </w:p>
    <w:tbl>
      <w:tblPr>
        <w:tblStyle w:val="21"/>
        <w:tblW w:w="517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3"/>
        <w:gridCol w:w="1724"/>
        <w:gridCol w:w="6676"/>
        <w:gridCol w:w="897"/>
      </w:tblGrid>
      <w:tr w14:paraId="6BBA7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81" w:type="pct"/>
            <w:noWrap w:val="0"/>
            <w:vAlign w:val="center"/>
          </w:tcPr>
          <w:p w14:paraId="21169B8B">
            <w:pPr>
              <w:keepNext w:val="0"/>
              <w:keepLines w:val="0"/>
              <w:pageBreakBefore w:val="0"/>
              <w:widowControl/>
              <w:wordWrap/>
              <w:overflowPunct/>
              <w:topLinePunct w:val="0"/>
              <w:bidi w:val="0"/>
              <w:spacing w:line="380" w:lineRule="exact"/>
              <w:jc w:val="center"/>
              <w:rPr>
                <w:rFonts w:hint="eastAsia" w:ascii="宋体" w:hAnsi="宋体" w:eastAsia="宋体" w:cs="宋体"/>
                <w:b/>
                <w:bCs/>
                <w:color w:val="auto"/>
                <w:kern w:val="0"/>
                <w:sz w:val="21"/>
                <w:szCs w:val="21"/>
                <w:highlight w:val="none"/>
              </w:rPr>
            </w:pPr>
            <w:bookmarkStart w:id="147" w:name="_Toc16373"/>
            <w:bookmarkStart w:id="148" w:name="_Toc13303"/>
            <w:bookmarkStart w:id="149" w:name="_Toc19686833"/>
            <w:r>
              <w:rPr>
                <w:rFonts w:hint="eastAsia" w:ascii="宋体" w:hAnsi="宋体" w:eastAsia="宋体" w:cs="宋体"/>
                <w:b/>
                <w:bCs/>
                <w:color w:val="auto"/>
                <w:kern w:val="0"/>
                <w:sz w:val="21"/>
                <w:szCs w:val="21"/>
                <w:highlight w:val="none"/>
              </w:rPr>
              <w:t>序号</w:t>
            </w:r>
          </w:p>
        </w:tc>
        <w:tc>
          <w:tcPr>
            <w:tcW w:w="875" w:type="pct"/>
            <w:noWrap w:val="0"/>
            <w:vAlign w:val="center"/>
          </w:tcPr>
          <w:p w14:paraId="01036C79">
            <w:pPr>
              <w:keepNext w:val="0"/>
              <w:keepLines w:val="0"/>
              <w:pageBreakBefore w:val="0"/>
              <w:widowControl/>
              <w:wordWrap/>
              <w:overflowPunct/>
              <w:topLinePunct w:val="0"/>
              <w:bidi w:val="0"/>
              <w:spacing w:line="380" w:lineRule="exact"/>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评审因素</w:t>
            </w:r>
          </w:p>
        </w:tc>
        <w:tc>
          <w:tcPr>
            <w:tcW w:w="3387" w:type="pct"/>
            <w:noWrap w:val="0"/>
            <w:vAlign w:val="center"/>
          </w:tcPr>
          <w:p w14:paraId="0DB7822D">
            <w:pPr>
              <w:keepNext w:val="0"/>
              <w:keepLines w:val="0"/>
              <w:pageBreakBefore w:val="0"/>
              <w:widowControl/>
              <w:wordWrap/>
              <w:overflowPunct/>
              <w:topLinePunct w:val="0"/>
              <w:bidi w:val="0"/>
              <w:spacing w:line="380" w:lineRule="exact"/>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评审因素具体内容</w:t>
            </w:r>
          </w:p>
        </w:tc>
        <w:tc>
          <w:tcPr>
            <w:tcW w:w="455" w:type="pct"/>
            <w:noWrap w:val="0"/>
            <w:vAlign w:val="center"/>
          </w:tcPr>
          <w:p w14:paraId="0586A581">
            <w:pPr>
              <w:keepNext w:val="0"/>
              <w:keepLines w:val="0"/>
              <w:pageBreakBefore w:val="0"/>
              <w:widowControl/>
              <w:wordWrap/>
              <w:overflowPunct/>
              <w:topLinePunct w:val="0"/>
              <w:bidi w:val="0"/>
              <w:spacing w:line="380" w:lineRule="exact"/>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分值</w:t>
            </w:r>
          </w:p>
        </w:tc>
      </w:tr>
      <w:tr w14:paraId="7F884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trPr>
        <w:tc>
          <w:tcPr>
            <w:tcW w:w="281" w:type="pct"/>
            <w:noWrap w:val="0"/>
            <w:vAlign w:val="center"/>
          </w:tcPr>
          <w:p w14:paraId="0CA9045F">
            <w:pPr>
              <w:keepNext w:val="0"/>
              <w:keepLines w:val="0"/>
              <w:pageBreakBefore w:val="0"/>
              <w:widowControl/>
              <w:wordWrap/>
              <w:overflowPunct/>
              <w:topLinePunct w:val="0"/>
              <w:bidi w:val="0"/>
              <w:spacing w:line="38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875" w:type="pct"/>
            <w:noWrap w:val="0"/>
            <w:vAlign w:val="center"/>
          </w:tcPr>
          <w:p w14:paraId="4B5488BD">
            <w:pPr>
              <w:keepNext w:val="0"/>
              <w:keepLines w:val="0"/>
              <w:pageBreakBefore w:val="0"/>
              <w:widowControl/>
              <w:wordWrap/>
              <w:overflowPunct/>
              <w:topLinePunct w:val="0"/>
              <w:bidi w:val="0"/>
              <w:spacing w:line="380" w:lineRule="exact"/>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价格分</w:t>
            </w:r>
          </w:p>
          <w:p w14:paraId="7EC58FF3">
            <w:pPr>
              <w:keepNext w:val="0"/>
              <w:keepLines w:val="0"/>
              <w:pageBreakBefore w:val="0"/>
              <w:widowControl/>
              <w:wordWrap/>
              <w:overflowPunct/>
              <w:topLinePunct w:val="0"/>
              <w:bidi w:val="0"/>
              <w:spacing w:line="380" w:lineRule="exact"/>
              <w:jc w:val="center"/>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rPr>
              <w:t>（满分20分）</w:t>
            </w:r>
          </w:p>
        </w:tc>
        <w:tc>
          <w:tcPr>
            <w:tcW w:w="3387" w:type="pct"/>
            <w:noWrap w:val="0"/>
            <w:vAlign w:val="top"/>
          </w:tcPr>
          <w:p w14:paraId="5BE58F14">
            <w:pPr>
              <w:spacing w:line="400" w:lineRule="exact"/>
              <w:ind w:firstLine="422" w:firstLineChars="200"/>
              <w:jc w:val="left"/>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rPr>
              <w:t>响应《政府采购促进中小企业发展管理办法（财库〔2020〕46号）》、《财政部关于进一步加大政府采购支持中小企业力度的通知（财库〔2022〕19号）》文件指导精神：</w:t>
            </w:r>
            <w:r>
              <w:rPr>
                <w:rFonts w:hint="eastAsia" w:ascii="宋体" w:hAnsi="宋体" w:cs="宋体"/>
                <w:b/>
                <w:bCs/>
                <w:color w:val="auto"/>
                <w:kern w:val="0"/>
                <w:szCs w:val="21"/>
                <w:highlight w:val="none"/>
              </w:rPr>
              <w:t>本项目为预留30%采购份额给中小企业的项目或者采购包，不再执行价格评审优惠的扶持政策。</w:t>
            </w:r>
          </w:p>
          <w:p w14:paraId="5461860D">
            <w:pPr>
              <w:spacing w:line="40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r>
              <w:rPr>
                <w:rFonts w:hint="eastAsia" w:ascii="宋体" w:hAnsi="宋体" w:cs="宋体"/>
                <w:color w:val="auto"/>
                <w:highlight w:val="none"/>
                <w:lang w:val="en-US" w:eastAsia="zh-CN"/>
              </w:rPr>
              <w:t>1</w:t>
            </w:r>
            <w:r>
              <w:rPr>
                <w:rFonts w:hint="eastAsia" w:ascii="宋体" w:hAnsi="宋体" w:eastAsia="宋体" w:cs="宋体"/>
                <w:color w:val="auto"/>
                <w:highlight w:val="none"/>
                <w:lang w:val="en-US" w:eastAsia="zh-CN"/>
              </w:rPr>
              <w:t>）价格分计算公式：</w:t>
            </w:r>
          </w:p>
          <w:p w14:paraId="6DA1C223">
            <w:pPr>
              <w:spacing w:line="40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报价得分=（基准价/投标报价）×</w:t>
            </w:r>
            <w:r>
              <w:rPr>
                <w:rFonts w:hint="eastAsia" w:ascii="宋体" w:hAnsi="宋体" w:cs="宋体"/>
                <w:color w:val="auto"/>
                <w:highlight w:val="none"/>
                <w:lang w:val="en-US" w:eastAsia="zh-CN"/>
              </w:rPr>
              <w:t>2</w:t>
            </w:r>
            <w:r>
              <w:rPr>
                <w:rFonts w:hint="eastAsia" w:ascii="宋体" w:hAnsi="宋体" w:eastAsia="宋体" w:cs="宋体"/>
                <w:color w:val="auto"/>
                <w:highlight w:val="none"/>
                <w:lang w:val="en-US" w:eastAsia="zh-CN"/>
              </w:rPr>
              <w:t>0分</w:t>
            </w:r>
          </w:p>
          <w:p w14:paraId="4DBE31A8">
            <w:pPr>
              <w:spacing w:line="40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（注：投标报价不得高于采购预算价（上限控制价），否则，其响投标文件作否决处理。）</w:t>
            </w:r>
          </w:p>
        </w:tc>
        <w:tc>
          <w:tcPr>
            <w:tcW w:w="455" w:type="pct"/>
            <w:noWrap w:val="0"/>
            <w:vAlign w:val="center"/>
          </w:tcPr>
          <w:p w14:paraId="5B37F9F3">
            <w:pPr>
              <w:keepNext w:val="0"/>
              <w:keepLines w:val="0"/>
              <w:pageBreakBefore w:val="0"/>
              <w:widowControl/>
              <w:wordWrap/>
              <w:overflowPunct/>
              <w:topLinePunct w:val="0"/>
              <w:bidi w:val="0"/>
              <w:spacing w:line="38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20分</w:t>
            </w:r>
          </w:p>
        </w:tc>
      </w:tr>
      <w:tr w14:paraId="54C3A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281" w:type="pct"/>
            <w:noWrap w:val="0"/>
            <w:vAlign w:val="top"/>
          </w:tcPr>
          <w:p w14:paraId="1FF8776E">
            <w:pPr>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szCs w:val="21"/>
                <w:highlight w:val="none"/>
              </w:rPr>
              <w:t>2</w:t>
            </w:r>
          </w:p>
        </w:tc>
        <w:tc>
          <w:tcPr>
            <w:tcW w:w="875" w:type="pct"/>
            <w:noWrap w:val="0"/>
            <w:vAlign w:val="top"/>
          </w:tcPr>
          <w:p w14:paraId="0E4D035C">
            <w:pPr>
              <w:spacing w:line="400" w:lineRule="exact"/>
              <w:jc w:val="center"/>
              <w:rPr>
                <w:rFonts w:hint="eastAsia" w:ascii="宋体" w:hAnsi="宋体" w:eastAsia="宋体" w:cs="宋体"/>
                <w:b/>
                <w:bCs/>
                <w:color w:val="auto"/>
                <w:kern w:val="0"/>
                <w:sz w:val="21"/>
                <w:szCs w:val="21"/>
                <w:highlight w:val="none"/>
              </w:rPr>
            </w:pPr>
            <w:r>
              <w:rPr>
                <w:rFonts w:hint="eastAsia" w:ascii="宋体" w:hAnsi="宋体" w:eastAsia="宋体" w:cs="宋体"/>
                <w:color w:val="auto"/>
                <w:szCs w:val="21"/>
                <w:highlight w:val="none"/>
              </w:rPr>
              <w:t>技术分</w:t>
            </w:r>
          </w:p>
        </w:tc>
        <w:tc>
          <w:tcPr>
            <w:tcW w:w="3843" w:type="pct"/>
            <w:gridSpan w:val="2"/>
            <w:noWrap w:val="0"/>
            <w:vAlign w:val="top"/>
          </w:tcPr>
          <w:p w14:paraId="604797CD">
            <w:pPr>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szCs w:val="21"/>
                <w:highlight w:val="none"/>
              </w:rPr>
              <w:t>评审因素</w:t>
            </w:r>
          </w:p>
        </w:tc>
      </w:tr>
      <w:tr w14:paraId="7FA71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281" w:type="pct"/>
            <w:noWrap w:val="0"/>
            <w:vAlign w:val="center"/>
          </w:tcPr>
          <w:p w14:paraId="7B4283B8">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p>
        </w:tc>
        <w:tc>
          <w:tcPr>
            <w:tcW w:w="875" w:type="pct"/>
            <w:noWrap w:val="0"/>
            <w:vAlign w:val="center"/>
          </w:tcPr>
          <w:p w14:paraId="25559531">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服务方案（</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0.0 分）</w:t>
            </w:r>
          </w:p>
        </w:tc>
        <w:tc>
          <w:tcPr>
            <w:tcW w:w="3387" w:type="pct"/>
            <w:noWrap w:val="0"/>
            <w:vAlign w:val="center"/>
          </w:tcPr>
          <w:p w14:paraId="17657F4C">
            <w:pPr>
              <w:spacing w:line="40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优 10 分:服务方案科学合理，有完善的、可操作的工作计划制度。设计管理要点明确清晰、可行性强，至少包含工作计划编排及保证措施、质量保证措施、优化设计管理、对拟投入人员考核及处罚管理等内容，内容充实，完全满足招标要求，整体评价优秀。</w:t>
            </w:r>
          </w:p>
          <w:p w14:paraId="6A5CD8DC">
            <w:pPr>
              <w:spacing w:line="40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良 8 分:服务方案合理，有较完善的、可操作的工作计划制度。设计管理 要点较清晰、可行性较好，至少包含工作计划编排及保证措施、质量保证措施、对拟投入人员考核及处罚管理等内 容，内容较充实，能满足招标要求，整体评价良好。</w:t>
            </w:r>
          </w:p>
          <w:p w14:paraId="173CAA2A">
            <w:pPr>
              <w:spacing w:line="40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中 6 分:服务方案基本合理，但内容简单，没有完善的、可操作的工作计划制度。设计管理要点不明确，可行性一般，至少包含工作计划编排及保证措施、质量保证措施等内容，内容简单，基本满足招标要求。</w:t>
            </w:r>
          </w:p>
          <w:p w14:paraId="6F763693">
            <w:pPr>
              <w:spacing w:line="40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一般 4 分 :服务方案基本合理但内容简单，没有完善的、可操作的工作计 划制度。有简单的设计管理方案。</w:t>
            </w:r>
          </w:p>
          <w:p w14:paraId="664DF487">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highlight w:val="none"/>
                <w:lang w:val="en-US" w:eastAsia="zh-CN"/>
              </w:rPr>
              <w:t>差 2 分:服务方案总体评价较差。</w:t>
            </w:r>
          </w:p>
        </w:tc>
        <w:tc>
          <w:tcPr>
            <w:tcW w:w="455" w:type="pct"/>
            <w:noWrap w:val="0"/>
            <w:vAlign w:val="top"/>
          </w:tcPr>
          <w:p w14:paraId="10140E85">
            <w:pPr>
              <w:spacing w:line="400" w:lineRule="exact"/>
              <w:ind w:firstLine="420" w:firstLineChars="200"/>
              <w:rPr>
                <w:rFonts w:hint="eastAsia" w:ascii="宋体" w:hAnsi="宋体" w:eastAsia="宋体" w:cs="宋体"/>
                <w:color w:val="auto"/>
                <w:szCs w:val="21"/>
                <w:highlight w:val="none"/>
              </w:rPr>
            </w:pPr>
          </w:p>
          <w:p w14:paraId="7B584627">
            <w:pPr>
              <w:spacing w:line="400" w:lineRule="exact"/>
              <w:ind w:firstLine="420" w:firstLineChars="200"/>
              <w:rPr>
                <w:rFonts w:hint="eastAsia" w:ascii="宋体" w:hAnsi="宋体" w:eastAsia="宋体" w:cs="宋体"/>
                <w:color w:val="auto"/>
                <w:szCs w:val="21"/>
                <w:highlight w:val="none"/>
              </w:rPr>
            </w:pPr>
          </w:p>
          <w:p w14:paraId="3275C180">
            <w:pPr>
              <w:spacing w:line="400" w:lineRule="exact"/>
              <w:ind w:firstLine="420" w:firstLineChars="200"/>
              <w:rPr>
                <w:rFonts w:hint="eastAsia" w:ascii="宋体" w:hAnsi="宋体" w:eastAsia="宋体" w:cs="宋体"/>
                <w:color w:val="auto"/>
                <w:szCs w:val="21"/>
                <w:highlight w:val="none"/>
              </w:rPr>
            </w:pPr>
          </w:p>
          <w:p w14:paraId="0F1C2FB9">
            <w:pPr>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分</w:t>
            </w:r>
          </w:p>
        </w:tc>
      </w:tr>
      <w:tr w14:paraId="78BBF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281" w:type="pct"/>
            <w:noWrap w:val="0"/>
            <w:vAlign w:val="center"/>
          </w:tcPr>
          <w:p w14:paraId="59503E0D">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2.2</w:t>
            </w:r>
          </w:p>
        </w:tc>
        <w:tc>
          <w:tcPr>
            <w:tcW w:w="875" w:type="pct"/>
            <w:noWrap w:val="0"/>
            <w:vAlign w:val="center"/>
          </w:tcPr>
          <w:p w14:paraId="7B55E406">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设计与发包方前期工作的配合（20.0 分）</w:t>
            </w:r>
          </w:p>
        </w:tc>
        <w:tc>
          <w:tcPr>
            <w:tcW w:w="3387" w:type="pct"/>
            <w:noWrap w:val="0"/>
            <w:vAlign w:val="center"/>
          </w:tcPr>
          <w:p w14:paraId="46D1B619">
            <w:pPr>
              <w:spacing w:line="40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优 (20 分)：对配合招标人完成项目建设 前期工作有具体的方案或承诺。前期工 作配合描述详尽，有具体实施事项或计 划安排，满足前期工作需求。设置有专 门的工程设计人员，工作小组各专业人 员配备齐全。</w:t>
            </w:r>
          </w:p>
          <w:p w14:paraId="541B0D5E">
            <w:pPr>
              <w:spacing w:line="40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良 (16 分)：对配合招标人完成项目建设 前期工作有较具体的方案或承诺。前期工作配合描述较详尽，有实施事项或计划安排，满足前期工作需求。设置有专门的工程设计人员，工作小组各专业人员配备基本齐全。</w:t>
            </w:r>
          </w:p>
          <w:p w14:paraId="248C2241">
            <w:pPr>
              <w:spacing w:line="400" w:lineRule="exact"/>
              <w:jc w:val="left"/>
              <w:rPr>
                <w:rFonts w:hint="eastAsia" w:ascii="宋体" w:hAnsi="宋体" w:eastAsia="宋体" w:cs="宋体"/>
                <w:color w:val="auto"/>
                <w:highlight w:val="none"/>
              </w:rPr>
            </w:pPr>
            <w:r>
              <w:rPr>
                <w:rFonts w:hint="eastAsia" w:ascii="宋体" w:hAnsi="宋体" w:eastAsia="宋体" w:cs="宋体"/>
                <w:color w:val="auto"/>
                <w:highlight w:val="none"/>
              </w:rPr>
              <w:t>中 (12 分)：对配合招标人完成项目建设 前期工作有基本的方案或承诺。前期工作配合描述较详尽，有实施事项或计划安排，基本满足前期工作需求。</w:t>
            </w:r>
          </w:p>
          <w:p w14:paraId="2BA9B20D">
            <w:pPr>
              <w:spacing w:line="40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一般(8 分)：对配合招标人完成项目建设前期工作有简单的方案或承诺。前期工作配合描述一般。</w:t>
            </w:r>
          </w:p>
          <w:p w14:paraId="17D9020E">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highlight w:val="none"/>
              </w:rPr>
              <w:t>差 (4 分)：对配合招标人完成项目建设前期工作没有方案或没有承诺。没有前期工作配合的描述。</w:t>
            </w:r>
          </w:p>
        </w:tc>
        <w:tc>
          <w:tcPr>
            <w:tcW w:w="455" w:type="pct"/>
            <w:noWrap w:val="0"/>
            <w:vAlign w:val="center"/>
          </w:tcPr>
          <w:p w14:paraId="438BD0BA">
            <w:pPr>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0分</w:t>
            </w:r>
          </w:p>
        </w:tc>
      </w:tr>
      <w:tr w14:paraId="24028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281" w:type="pct"/>
            <w:noWrap w:val="0"/>
            <w:vAlign w:val="center"/>
          </w:tcPr>
          <w:p w14:paraId="2DDEABCF">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2.3</w:t>
            </w:r>
          </w:p>
        </w:tc>
        <w:tc>
          <w:tcPr>
            <w:tcW w:w="875" w:type="pct"/>
            <w:noWrap w:val="0"/>
            <w:vAlign w:val="center"/>
          </w:tcPr>
          <w:p w14:paraId="4FAFBF58">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设计在项目施工过程中的工作配合（10.0分）</w:t>
            </w:r>
          </w:p>
        </w:tc>
        <w:tc>
          <w:tcPr>
            <w:tcW w:w="3387" w:type="pct"/>
            <w:noWrap w:val="0"/>
            <w:vAlign w:val="top"/>
          </w:tcPr>
          <w:p w14:paraId="5C31E3B2">
            <w:pPr>
              <w:spacing w:line="40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优 (10 分) :对施工阶段至工程竣工验收 完毕，就设计与施工配合有具体的方案 或承诺。 内容、流程详尽有操作性强有具体实施事项或计划安排，能很好的满 足与施工配合的需求。</w:t>
            </w:r>
          </w:p>
          <w:p w14:paraId="6D88787F">
            <w:pPr>
              <w:spacing w:line="40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良 (8 分) :对施工阶段至工程竣工验收完毕，就设计与施工配合有简单的方案或承诺。内容简单，操作性一般，能满足与施工配合的需求。</w:t>
            </w:r>
          </w:p>
          <w:p w14:paraId="0A433324">
            <w:pPr>
              <w:spacing w:line="40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中 (6 分) :对施工阶段至工程竣工验收完毕，就设计与施工配合有简单的方案。操作性一般，基本满足与施工配合的需求。</w:t>
            </w:r>
          </w:p>
          <w:p w14:paraId="78B18DD4">
            <w:pPr>
              <w:spacing w:line="40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一般(4 分) :对施工阶段至工程竣工验收完毕，就设计与施工配合有简单的方案。操作性一般，简单满足与施工配合的需求。</w:t>
            </w:r>
          </w:p>
          <w:p w14:paraId="18C8182B">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highlight w:val="none"/>
                <w:lang w:val="en-US" w:eastAsia="zh-CN"/>
              </w:rPr>
              <w:t>差 (2 分) :对施工阶段至工程竣工验收完毕，就设计与施工配合有简单的方案。勉强满足与施工配合听需求。</w:t>
            </w:r>
          </w:p>
        </w:tc>
        <w:tc>
          <w:tcPr>
            <w:tcW w:w="455" w:type="pct"/>
            <w:noWrap w:val="0"/>
            <w:vAlign w:val="center"/>
          </w:tcPr>
          <w:p w14:paraId="149BD02C">
            <w:pPr>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highlight w:val="none"/>
              </w:rPr>
              <w:t>10分</w:t>
            </w:r>
          </w:p>
        </w:tc>
      </w:tr>
      <w:tr w14:paraId="73A6E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281" w:type="pct"/>
            <w:noWrap w:val="0"/>
            <w:vAlign w:val="center"/>
          </w:tcPr>
          <w:p w14:paraId="1AB23979">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2.4</w:t>
            </w:r>
          </w:p>
        </w:tc>
        <w:tc>
          <w:tcPr>
            <w:tcW w:w="875" w:type="pct"/>
            <w:noWrap w:val="0"/>
            <w:vAlign w:val="center"/>
          </w:tcPr>
          <w:p w14:paraId="403A6C08">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lang w:val="en-US" w:eastAsia="zh-CN"/>
              </w:rPr>
              <w:t>服务响应管理方案（10.0分）</w:t>
            </w:r>
          </w:p>
        </w:tc>
        <w:tc>
          <w:tcPr>
            <w:tcW w:w="3387" w:type="pct"/>
            <w:noWrap w:val="0"/>
            <w:vAlign w:val="top"/>
          </w:tcPr>
          <w:p w14:paraId="46340938">
            <w:pPr>
              <w:spacing w:line="40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优 (10 分)：服务响应管理方案详细，表达充分，完全满足招标文件要求。承诺 6 个小时内对业主要求进行响应反馈， 指定项目联络专员，保证沟通的畅通。</w:t>
            </w:r>
          </w:p>
          <w:p w14:paraId="197B11C4">
            <w:pPr>
              <w:spacing w:line="40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良 (8 分)：服务响应管理方案良好，基本满足招标文件要求。承诺 8 个小时内对业主要求进行响应反馈，指定项目联络人员，保证沟通的畅通。</w:t>
            </w:r>
          </w:p>
          <w:p w14:paraId="0920401E">
            <w:pPr>
              <w:spacing w:line="40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中 (6 分)：服务响应管理方案一般，基本满足招标文件要求。承诺 12 个小时内对业主要求进行响应反馈，指定项目联络人员，保证沟通的畅通。</w:t>
            </w:r>
          </w:p>
          <w:p w14:paraId="3FE0B1B4">
            <w:pPr>
              <w:spacing w:line="40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一般(4 分)：服务响应管理方案可满足招标文件要求。承诺 24 个小时内对业主要求进行响应反馈，指定项目联络人员，保证沟通的畅通。</w:t>
            </w:r>
          </w:p>
          <w:p w14:paraId="673ED65B">
            <w:pPr>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highlight w:val="none"/>
                <w:lang w:val="en-US" w:eastAsia="zh-CN"/>
              </w:rPr>
              <w:t>差 (2 分)：服务响应管理方案基本满足。</w:t>
            </w:r>
          </w:p>
        </w:tc>
        <w:tc>
          <w:tcPr>
            <w:tcW w:w="455" w:type="pct"/>
            <w:noWrap w:val="0"/>
            <w:vAlign w:val="center"/>
          </w:tcPr>
          <w:p w14:paraId="29E95EDF">
            <w:pPr>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highlight w:val="none"/>
              </w:rPr>
              <w:t>10分</w:t>
            </w:r>
          </w:p>
        </w:tc>
      </w:tr>
      <w:tr w14:paraId="6AC05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281" w:type="pct"/>
            <w:noWrap w:val="0"/>
            <w:vAlign w:val="top"/>
          </w:tcPr>
          <w:p w14:paraId="2F178F5F">
            <w:pPr>
              <w:spacing w:line="4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875" w:type="pct"/>
            <w:noWrap w:val="0"/>
            <w:vAlign w:val="top"/>
          </w:tcPr>
          <w:p w14:paraId="7AA23FF2">
            <w:pPr>
              <w:spacing w:line="400" w:lineRule="exact"/>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商务分</w:t>
            </w:r>
          </w:p>
        </w:tc>
        <w:tc>
          <w:tcPr>
            <w:tcW w:w="3843" w:type="pct"/>
            <w:gridSpan w:val="2"/>
            <w:noWrap w:val="0"/>
            <w:vAlign w:val="top"/>
          </w:tcPr>
          <w:p w14:paraId="71473FB0">
            <w:pPr>
              <w:spacing w:line="4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评审因素</w:t>
            </w:r>
          </w:p>
        </w:tc>
      </w:tr>
      <w:tr w14:paraId="4FFCD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281" w:type="pct"/>
            <w:noWrap w:val="0"/>
            <w:vAlign w:val="top"/>
          </w:tcPr>
          <w:p w14:paraId="4C12A38E">
            <w:pPr>
              <w:spacing w:line="400" w:lineRule="exact"/>
              <w:ind w:firstLine="420" w:firstLineChars="200"/>
              <w:jc w:val="center"/>
              <w:rPr>
                <w:rFonts w:hint="eastAsia" w:ascii="宋体" w:hAnsi="宋体" w:eastAsia="宋体" w:cs="宋体"/>
                <w:color w:val="auto"/>
                <w:highlight w:val="none"/>
              </w:rPr>
            </w:pPr>
          </w:p>
          <w:p w14:paraId="1D380B4B">
            <w:pPr>
              <w:spacing w:line="4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3.1</w:t>
            </w:r>
          </w:p>
        </w:tc>
        <w:tc>
          <w:tcPr>
            <w:tcW w:w="875" w:type="pct"/>
            <w:noWrap w:val="0"/>
            <w:vAlign w:val="top"/>
          </w:tcPr>
          <w:p w14:paraId="6ED3CC50">
            <w:pPr>
              <w:spacing w:line="400" w:lineRule="exact"/>
              <w:ind w:firstLine="420" w:firstLineChars="200"/>
              <w:jc w:val="center"/>
              <w:rPr>
                <w:rFonts w:hint="eastAsia" w:ascii="宋体" w:hAnsi="宋体" w:eastAsia="宋体" w:cs="宋体"/>
                <w:color w:val="auto"/>
                <w:highlight w:val="none"/>
              </w:rPr>
            </w:pPr>
          </w:p>
          <w:p w14:paraId="64347FA3">
            <w:pPr>
              <w:spacing w:line="4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项目负责人</w:t>
            </w:r>
          </w:p>
          <w:p w14:paraId="09A072A5">
            <w:pPr>
              <w:spacing w:line="400" w:lineRule="exact"/>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分）</w:t>
            </w:r>
          </w:p>
        </w:tc>
        <w:tc>
          <w:tcPr>
            <w:tcW w:w="3387" w:type="pct"/>
            <w:noWrap w:val="0"/>
            <w:vAlign w:val="top"/>
          </w:tcPr>
          <w:p w14:paraId="7B310E5B">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拟投入的项目负责人具有</w:t>
            </w:r>
            <w:r>
              <w:rPr>
                <w:rFonts w:hint="eastAsia" w:ascii="宋体" w:hAnsi="宋体" w:cs="宋体"/>
                <w:color w:val="auto"/>
                <w:szCs w:val="21"/>
                <w:highlight w:val="none"/>
                <w:lang w:val="en-US" w:eastAsia="zh-CN"/>
              </w:rPr>
              <w:t>注册城乡规划师</w:t>
            </w:r>
            <w:r>
              <w:rPr>
                <w:rFonts w:hint="eastAsia" w:ascii="宋体" w:hAnsi="宋体" w:eastAsia="宋体" w:cs="宋体"/>
                <w:color w:val="auto"/>
                <w:szCs w:val="21"/>
                <w:highlight w:val="none"/>
              </w:rPr>
              <w:t>执业</w:t>
            </w:r>
            <w:r>
              <w:rPr>
                <w:rFonts w:hint="eastAsia" w:ascii="宋体" w:hAnsi="宋体" w:cs="宋体"/>
                <w:color w:val="auto"/>
                <w:szCs w:val="21"/>
                <w:highlight w:val="none"/>
                <w:lang w:val="en-US" w:eastAsia="zh-CN"/>
              </w:rPr>
              <w:t>能力及规划相关专业</w:t>
            </w:r>
            <w:r>
              <w:rPr>
                <w:rFonts w:hint="eastAsia" w:ascii="宋体" w:hAnsi="宋体" w:eastAsia="宋体" w:cs="宋体"/>
                <w:color w:val="auto"/>
                <w:szCs w:val="21"/>
                <w:highlight w:val="none"/>
              </w:rPr>
              <w:t>高级及以上职称</w:t>
            </w:r>
            <w:r>
              <w:rPr>
                <w:rFonts w:hint="eastAsia" w:ascii="宋体" w:hAnsi="宋体" w:eastAsia="宋体" w:cs="宋体"/>
                <w:color w:val="auto"/>
                <w:highlight w:val="none"/>
              </w:rPr>
              <w:t>的得</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分。</w:t>
            </w:r>
          </w:p>
          <w:p w14:paraId="7C7A79F8">
            <w:pPr>
              <w:spacing w:line="40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注：响应文件须提供拟投入人员的身份证、职称证书复印件及开标时间止半年内任意一个月供应商为其缴纳社保的凭证或劳动关系证明或退休证（退休返聘人员）复印件并加盖单位公章，否则不计分。</w:t>
            </w:r>
          </w:p>
        </w:tc>
        <w:tc>
          <w:tcPr>
            <w:tcW w:w="455" w:type="pct"/>
            <w:noWrap w:val="0"/>
            <w:vAlign w:val="top"/>
          </w:tcPr>
          <w:p w14:paraId="0CE32F67">
            <w:pPr>
              <w:spacing w:line="400" w:lineRule="exact"/>
              <w:ind w:firstLine="420" w:firstLineChars="200"/>
              <w:jc w:val="center"/>
              <w:rPr>
                <w:rFonts w:hint="eastAsia" w:ascii="宋体" w:hAnsi="宋体" w:eastAsia="宋体" w:cs="宋体"/>
                <w:color w:val="auto"/>
                <w:highlight w:val="none"/>
              </w:rPr>
            </w:pPr>
          </w:p>
          <w:p w14:paraId="2867DF08">
            <w:pPr>
              <w:spacing w:line="400" w:lineRule="exact"/>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分</w:t>
            </w:r>
          </w:p>
          <w:p w14:paraId="6F372652">
            <w:pPr>
              <w:spacing w:line="400" w:lineRule="exact"/>
              <w:ind w:firstLine="420" w:firstLineChars="200"/>
              <w:jc w:val="center"/>
              <w:rPr>
                <w:rFonts w:hint="eastAsia" w:ascii="宋体" w:hAnsi="宋体" w:eastAsia="宋体" w:cs="宋体"/>
                <w:color w:val="auto"/>
                <w:highlight w:val="none"/>
              </w:rPr>
            </w:pPr>
          </w:p>
          <w:p w14:paraId="7A842545">
            <w:pPr>
              <w:spacing w:line="400" w:lineRule="exact"/>
              <w:ind w:firstLine="420" w:firstLineChars="200"/>
              <w:jc w:val="center"/>
              <w:rPr>
                <w:rFonts w:hint="eastAsia" w:ascii="宋体" w:hAnsi="宋体" w:eastAsia="宋体" w:cs="宋体"/>
                <w:color w:val="auto"/>
                <w:highlight w:val="none"/>
              </w:rPr>
            </w:pPr>
          </w:p>
        </w:tc>
      </w:tr>
      <w:tr w14:paraId="504D7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281" w:type="pct"/>
            <w:noWrap w:val="0"/>
            <w:vAlign w:val="top"/>
          </w:tcPr>
          <w:p w14:paraId="35D6448A">
            <w:pPr>
              <w:spacing w:line="400" w:lineRule="exact"/>
              <w:ind w:firstLine="420" w:firstLineChars="200"/>
              <w:jc w:val="center"/>
              <w:rPr>
                <w:rFonts w:hint="eastAsia" w:ascii="宋体" w:hAnsi="宋体" w:eastAsia="宋体" w:cs="宋体"/>
                <w:color w:val="auto"/>
                <w:highlight w:val="none"/>
              </w:rPr>
            </w:pPr>
          </w:p>
          <w:p w14:paraId="462354D4">
            <w:pPr>
              <w:spacing w:line="400" w:lineRule="exact"/>
              <w:ind w:firstLine="420" w:firstLineChars="200"/>
              <w:jc w:val="center"/>
              <w:rPr>
                <w:rFonts w:hint="eastAsia" w:ascii="宋体" w:hAnsi="宋体" w:eastAsia="宋体" w:cs="宋体"/>
                <w:color w:val="auto"/>
                <w:highlight w:val="none"/>
              </w:rPr>
            </w:pPr>
          </w:p>
          <w:p w14:paraId="42757C8B">
            <w:pPr>
              <w:spacing w:line="4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3.2</w:t>
            </w:r>
          </w:p>
        </w:tc>
        <w:tc>
          <w:tcPr>
            <w:tcW w:w="875" w:type="pct"/>
            <w:noWrap w:val="0"/>
            <w:vAlign w:val="top"/>
          </w:tcPr>
          <w:p w14:paraId="7DA7C09C">
            <w:pPr>
              <w:spacing w:line="400" w:lineRule="exact"/>
              <w:ind w:firstLine="420" w:firstLineChars="200"/>
              <w:jc w:val="center"/>
              <w:rPr>
                <w:rFonts w:hint="eastAsia" w:ascii="宋体" w:hAnsi="宋体" w:eastAsia="宋体" w:cs="宋体"/>
                <w:color w:val="auto"/>
                <w:highlight w:val="none"/>
              </w:rPr>
            </w:pPr>
          </w:p>
          <w:p w14:paraId="0CD77309">
            <w:pPr>
              <w:spacing w:line="400" w:lineRule="exact"/>
              <w:ind w:firstLine="420" w:firstLineChars="200"/>
              <w:jc w:val="center"/>
              <w:rPr>
                <w:rFonts w:hint="eastAsia" w:ascii="宋体" w:hAnsi="宋体" w:eastAsia="宋体" w:cs="宋体"/>
                <w:color w:val="auto"/>
                <w:highlight w:val="none"/>
              </w:rPr>
            </w:pPr>
          </w:p>
          <w:p w14:paraId="4CA0D768">
            <w:pPr>
              <w:spacing w:line="400" w:lineRule="exact"/>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其他主要设计人员（15分）</w:t>
            </w:r>
          </w:p>
        </w:tc>
        <w:tc>
          <w:tcPr>
            <w:tcW w:w="3387" w:type="pct"/>
            <w:noWrap w:val="0"/>
            <w:vAlign w:val="top"/>
          </w:tcPr>
          <w:p w14:paraId="10AF23C7">
            <w:pPr>
              <w:spacing w:line="400" w:lineRule="exact"/>
              <w:ind w:firstLine="420" w:firstLineChars="200"/>
              <w:rPr>
                <w:rFonts w:hint="default" w:ascii="宋体" w:hAnsi="宋体" w:eastAsia="宋体" w:cs="宋体"/>
                <w:color w:val="auto"/>
                <w:highlight w:val="none"/>
                <w:lang w:val="en-US" w:eastAsia="zh-CN"/>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1）拟投入的执行项目负责人同时具有工程类相关专业高级及以上职称的得0.5分，具有一级注册建筑师执业资格和工程类相关专业高级及以上职称的得1分。</w:t>
            </w:r>
          </w:p>
          <w:p w14:paraId="3D0EC774">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2</w:t>
            </w:r>
            <w:r>
              <w:rPr>
                <w:rFonts w:hint="eastAsia" w:ascii="宋体" w:hAnsi="宋体" w:eastAsia="宋体" w:cs="宋体"/>
                <w:color w:val="auto"/>
                <w:highlight w:val="none"/>
              </w:rPr>
              <w:t>）拟投入的建筑专业负责人、结构专业负责人、电气专业负责人、给排水专业负责人、</w:t>
            </w:r>
            <w:r>
              <w:rPr>
                <w:rFonts w:hint="eastAsia" w:ascii="宋体" w:hAnsi="宋体" w:cs="宋体"/>
                <w:color w:val="auto"/>
                <w:highlight w:val="none"/>
                <w:lang w:val="en-US" w:eastAsia="zh-CN"/>
              </w:rPr>
              <w:t>景观</w:t>
            </w:r>
            <w:r>
              <w:rPr>
                <w:rFonts w:hint="eastAsia" w:ascii="宋体" w:hAnsi="宋体" w:eastAsia="宋体" w:cs="宋体"/>
                <w:color w:val="auto"/>
                <w:highlight w:val="none"/>
              </w:rPr>
              <w:t>专业负责人、造价专业负责人，每一个专业负责人具有中级职称的得0.5分，具有高级及以上职称或相关专业注册资格的得1分，最多得6分；</w:t>
            </w:r>
          </w:p>
          <w:p w14:paraId="7A24B895">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3</w:t>
            </w:r>
            <w:r>
              <w:rPr>
                <w:rFonts w:hint="eastAsia" w:ascii="宋体" w:hAnsi="宋体" w:eastAsia="宋体" w:cs="宋体"/>
                <w:color w:val="auto"/>
                <w:highlight w:val="none"/>
              </w:rPr>
              <w:t>）其他拟投入人员每增加一个具有中级职称的加1分，每增加一个具有高级及以上职称或相关专业注册资格的加2分，最多得6分；</w:t>
            </w:r>
          </w:p>
          <w:p w14:paraId="3EDDEEA5">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4</w:t>
            </w:r>
            <w:r>
              <w:rPr>
                <w:rFonts w:hint="eastAsia" w:ascii="宋体" w:hAnsi="宋体" w:eastAsia="宋体" w:cs="宋体"/>
                <w:color w:val="auto"/>
                <w:highlight w:val="none"/>
              </w:rPr>
              <w:t>）除项目负责人外，投入人员中具有咨询工程师（投资）登记证书的每个加1分，最多得</w:t>
            </w:r>
            <w:r>
              <w:rPr>
                <w:rFonts w:hint="eastAsia" w:ascii="宋体" w:hAnsi="宋体" w:cs="宋体"/>
                <w:color w:val="auto"/>
                <w:highlight w:val="none"/>
                <w:lang w:val="en-US" w:eastAsia="zh-CN"/>
              </w:rPr>
              <w:t>2</w:t>
            </w:r>
            <w:r>
              <w:rPr>
                <w:rFonts w:hint="eastAsia" w:ascii="宋体" w:hAnsi="宋体" w:eastAsia="宋体" w:cs="宋体"/>
                <w:color w:val="auto"/>
                <w:highlight w:val="none"/>
              </w:rPr>
              <w:t>分。</w:t>
            </w:r>
          </w:p>
          <w:p w14:paraId="22CCA859">
            <w:pPr>
              <w:spacing w:line="40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注：</w:t>
            </w:r>
            <w:r>
              <w:rPr>
                <w:rFonts w:hint="eastAsia" w:ascii="宋体" w:hAnsi="宋体" w:cs="宋体"/>
                <w:color w:val="auto"/>
                <w:highlight w:val="none"/>
                <w:lang w:val="en-US" w:eastAsia="zh-CN"/>
              </w:rPr>
              <w:t>投标</w:t>
            </w:r>
            <w:r>
              <w:rPr>
                <w:rFonts w:hint="eastAsia" w:ascii="宋体" w:hAnsi="宋体" w:eastAsia="宋体" w:cs="宋体"/>
                <w:color w:val="auto"/>
                <w:highlight w:val="none"/>
              </w:rPr>
              <w:t>文件须提供拟投入人员的身份证、职称证书、注册证书（如有）复印件及开标时间止半年内任意一个月供应商为其缴纳社保的凭证或劳动关系证明复印件或退休证（退休返聘人员）并加盖单位公章，否则不计分。</w:t>
            </w:r>
          </w:p>
        </w:tc>
        <w:tc>
          <w:tcPr>
            <w:tcW w:w="455" w:type="pct"/>
            <w:noWrap w:val="0"/>
            <w:vAlign w:val="top"/>
          </w:tcPr>
          <w:p w14:paraId="6FAABF08">
            <w:pPr>
              <w:spacing w:line="400" w:lineRule="exact"/>
              <w:ind w:firstLine="420" w:firstLineChars="200"/>
              <w:jc w:val="center"/>
              <w:rPr>
                <w:rFonts w:hint="eastAsia" w:ascii="宋体" w:hAnsi="宋体" w:eastAsia="宋体" w:cs="宋体"/>
                <w:color w:val="auto"/>
                <w:highlight w:val="none"/>
              </w:rPr>
            </w:pPr>
          </w:p>
          <w:p w14:paraId="35335557">
            <w:pPr>
              <w:spacing w:line="400" w:lineRule="exact"/>
              <w:ind w:firstLine="420" w:firstLineChars="200"/>
              <w:jc w:val="center"/>
              <w:rPr>
                <w:rFonts w:hint="eastAsia" w:ascii="宋体" w:hAnsi="宋体" w:eastAsia="宋体" w:cs="宋体"/>
                <w:color w:val="auto"/>
                <w:highlight w:val="none"/>
              </w:rPr>
            </w:pPr>
          </w:p>
          <w:p w14:paraId="13401CD4">
            <w:pPr>
              <w:spacing w:line="400" w:lineRule="exact"/>
              <w:ind w:firstLine="420" w:firstLineChars="200"/>
              <w:jc w:val="center"/>
              <w:rPr>
                <w:rFonts w:hint="eastAsia" w:ascii="宋体" w:hAnsi="宋体" w:eastAsia="宋体" w:cs="宋体"/>
                <w:color w:val="auto"/>
                <w:highlight w:val="none"/>
              </w:rPr>
            </w:pPr>
          </w:p>
          <w:p w14:paraId="32529CEB">
            <w:pPr>
              <w:spacing w:line="400" w:lineRule="exact"/>
              <w:ind w:firstLine="420" w:firstLineChars="200"/>
              <w:jc w:val="center"/>
              <w:rPr>
                <w:rFonts w:hint="eastAsia" w:ascii="宋体" w:hAnsi="宋体" w:eastAsia="宋体" w:cs="宋体"/>
                <w:color w:val="auto"/>
                <w:highlight w:val="none"/>
              </w:rPr>
            </w:pPr>
          </w:p>
          <w:p w14:paraId="2A188159">
            <w:pPr>
              <w:spacing w:line="400" w:lineRule="exact"/>
              <w:ind w:firstLine="420" w:firstLineChars="200"/>
              <w:jc w:val="center"/>
              <w:rPr>
                <w:rFonts w:hint="eastAsia" w:ascii="宋体" w:hAnsi="宋体" w:eastAsia="宋体" w:cs="宋体"/>
                <w:color w:val="auto"/>
                <w:highlight w:val="none"/>
              </w:rPr>
            </w:pPr>
          </w:p>
          <w:p w14:paraId="02D631D9">
            <w:pPr>
              <w:spacing w:line="4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15分</w:t>
            </w:r>
          </w:p>
          <w:p w14:paraId="0A962A1B">
            <w:pPr>
              <w:spacing w:line="400" w:lineRule="exact"/>
              <w:ind w:firstLine="420" w:firstLineChars="200"/>
              <w:jc w:val="center"/>
              <w:rPr>
                <w:rFonts w:hint="eastAsia" w:ascii="宋体" w:hAnsi="宋体" w:eastAsia="宋体" w:cs="宋体"/>
                <w:color w:val="auto"/>
                <w:highlight w:val="none"/>
              </w:rPr>
            </w:pPr>
          </w:p>
          <w:p w14:paraId="417583F7">
            <w:pPr>
              <w:spacing w:line="400" w:lineRule="exact"/>
              <w:ind w:firstLine="420" w:firstLineChars="200"/>
              <w:jc w:val="center"/>
              <w:rPr>
                <w:rFonts w:hint="eastAsia" w:ascii="宋体" w:hAnsi="宋体" w:eastAsia="宋体" w:cs="宋体"/>
                <w:color w:val="auto"/>
                <w:highlight w:val="none"/>
              </w:rPr>
            </w:pPr>
          </w:p>
          <w:p w14:paraId="27AE1A6C">
            <w:pPr>
              <w:spacing w:line="400" w:lineRule="exact"/>
              <w:ind w:firstLine="420" w:firstLineChars="200"/>
              <w:jc w:val="center"/>
              <w:rPr>
                <w:rFonts w:hint="eastAsia" w:ascii="宋体" w:hAnsi="宋体" w:eastAsia="宋体" w:cs="宋体"/>
                <w:color w:val="auto"/>
                <w:highlight w:val="none"/>
              </w:rPr>
            </w:pPr>
          </w:p>
          <w:p w14:paraId="0D561BE7">
            <w:pPr>
              <w:spacing w:line="400" w:lineRule="exact"/>
              <w:ind w:firstLine="420" w:firstLineChars="200"/>
              <w:jc w:val="center"/>
              <w:rPr>
                <w:rFonts w:hint="eastAsia" w:ascii="宋体" w:hAnsi="宋体" w:eastAsia="宋体" w:cs="宋体"/>
                <w:color w:val="auto"/>
                <w:highlight w:val="none"/>
              </w:rPr>
            </w:pPr>
          </w:p>
        </w:tc>
      </w:tr>
      <w:tr w14:paraId="0A819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281" w:type="pct"/>
            <w:noWrap w:val="0"/>
            <w:vAlign w:val="top"/>
          </w:tcPr>
          <w:p w14:paraId="759E1EC6">
            <w:pPr>
              <w:spacing w:line="400" w:lineRule="exact"/>
              <w:rPr>
                <w:rFonts w:hint="eastAsia" w:ascii="宋体" w:hAnsi="宋体" w:eastAsia="宋体" w:cs="宋体"/>
                <w:color w:val="auto"/>
                <w:highlight w:val="none"/>
              </w:rPr>
            </w:pPr>
          </w:p>
          <w:p w14:paraId="3683742B">
            <w:pPr>
              <w:spacing w:line="4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3.3</w:t>
            </w:r>
          </w:p>
        </w:tc>
        <w:tc>
          <w:tcPr>
            <w:tcW w:w="875" w:type="pct"/>
            <w:noWrap w:val="0"/>
            <w:vAlign w:val="top"/>
          </w:tcPr>
          <w:p w14:paraId="5A117D12">
            <w:pPr>
              <w:spacing w:line="400" w:lineRule="exact"/>
              <w:rPr>
                <w:rFonts w:hint="eastAsia" w:ascii="宋体" w:hAnsi="宋体" w:eastAsia="宋体" w:cs="宋体"/>
                <w:color w:val="auto"/>
                <w:highlight w:val="none"/>
              </w:rPr>
            </w:pPr>
          </w:p>
          <w:p w14:paraId="600FD92D">
            <w:pPr>
              <w:spacing w:line="4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项目业绩分</w:t>
            </w:r>
          </w:p>
          <w:p w14:paraId="4023604C">
            <w:pPr>
              <w:spacing w:line="400" w:lineRule="exact"/>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（10 分）</w:t>
            </w:r>
          </w:p>
        </w:tc>
        <w:tc>
          <w:tcPr>
            <w:tcW w:w="3387" w:type="pct"/>
            <w:noWrap w:val="0"/>
            <w:vAlign w:val="top"/>
          </w:tcPr>
          <w:p w14:paraId="730ED0C4">
            <w:pPr>
              <w:spacing w:line="40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供应商自2023年1月至今承接过类似项目业绩的（项目建议书、可行性研究报告编制、方案设计、初步设计、</w:t>
            </w:r>
            <w:r>
              <w:rPr>
                <w:rFonts w:hint="eastAsia" w:ascii="宋体" w:hAnsi="宋体" w:eastAsia="宋体" w:cs="宋体"/>
                <w:color w:val="auto"/>
                <w:highlight w:val="none"/>
                <w:lang w:val="en-US" w:eastAsia="zh-CN"/>
              </w:rPr>
              <w:t>施工图设计</w:t>
            </w:r>
            <w:r>
              <w:rPr>
                <w:rFonts w:hint="eastAsia" w:ascii="宋体" w:hAnsi="宋体" w:eastAsia="宋体" w:cs="宋体"/>
                <w:color w:val="auto"/>
                <w:highlight w:val="none"/>
              </w:rPr>
              <w:t>服务中任意一项均可），每提供一个得2分，满分10分。业绩须提供合同或中标通知书等有效证明材料复印件并加盖公章。（内容应完整且清晰可见）</w:t>
            </w:r>
          </w:p>
        </w:tc>
        <w:tc>
          <w:tcPr>
            <w:tcW w:w="455" w:type="pct"/>
            <w:noWrap w:val="0"/>
            <w:vAlign w:val="top"/>
          </w:tcPr>
          <w:p w14:paraId="458A2C48">
            <w:pPr>
              <w:spacing w:line="400" w:lineRule="exact"/>
              <w:rPr>
                <w:rFonts w:hint="eastAsia" w:ascii="宋体" w:hAnsi="宋体" w:eastAsia="宋体" w:cs="宋体"/>
                <w:color w:val="auto"/>
                <w:highlight w:val="none"/>
              </w:rPr>
            </w:pPr>
          </w:p>
          <w:p w14:paraId="67A3EB9D">
            <w:pPr>
              <w:spacing w:line="40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10分</w:t>
            </w:r>
          </w:p>
          <w:p w14:paraId="762DCEE7">
            <w:pPr>
              <w:spacing w:line="400" w:lineRule="exact"/>
              <w:ind w:firstLine="420" w:firstLineChars="200"/>
              <w:rPr>
                <w:rFonts w:hint="eastAsia" w:ascii="宋体" w:hAnsi="宋体" w:eastAsia="宋体" w:cs="宋体"/>
                <w:color w:val="auto"/>
                <w:highlight w:val="none"/>
              </w:rPr>
            </w:pPr>
          </w:p>
        </w:tc>
      </w:tr>
      <w:tr w14:paraId="46CA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4544" w:type="pct"/>
            <w:gridSpan w:val="3"/>
            <w:noWrap w:val="0"/>
            <w:vAlign w:val="top"/>
          </w:tcPr>
          <w:p w14:paraId="7B80D035">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总得分=1+2+3</w:t>
            </w:r>
          </w:p>
        </w:tc>
        <w:tc>
          <w:tcPr>
            <w:tcW w:w="455" w:type="pct"/>
            <w:noWrap w:val="0"/>
            <w:vAlign w:val="top"/>
          </w:tcPr>
          <w:p w14:paraId="739BEBAC">
            <w:pPr>
              <w:spacing w:line="400" w:lineRule="exact"/>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100分</w:t>
            </w:r>
          </w:p>
        </w:tc>
      </w:tr>
    </w:tbl>
    <w:p w14:paraId="1282E785">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6、评标委员会将根据总得分由高到低排列次序</w:t>
      </w:r>
      <w:r>
        <w:rPr>
          <w:rFonts w:hint="eastAsia" w:ascii="宋体" w:hAnsi="宋体" w:eastAsia="宋体" w:cs="宋体"/>
          <w:b/>
          <w:bCs/>
          <w:color w:val="auto"/>
          <w:highlight w:val="none"/>
          <w:lang w:val="en-US" w:eastAsia="zh-CN"/>
        </w:rPr>
        <w:t>并确定</w:t>
      </w:r>
      <w:r>
        <w:rPr>
          <w:rFonts w:hint="eastAsia" w:ascii="宋体" w:hAnsi="宋体" w:eastAsia="宋体" w:cs="宋体"/>
          <w:color w:val="auto"/>
          <w:highlight w:val="none"/>
          <w:lang w:val="en-US" w:eastAsia="zh-CN"/>
        </w:rPr>
        <w:t>中标候选人。总得分相同的，按综合评分中价格分、技术分、商务分高低依次确定，技术分、商务分均相同，由评标委员会</w:t>
      </w:r>
      <w:r>
        <w:rPr>
          <w:rFonts w:hint="eastAsia" w:ascii="宋体" w:hAnsi="宋体" w:eastAsia="宋体" w:cs="宋体"/>
          <w:b/>
          <w:bCs/>
          <w:color w:val="auto"/>
          <w:highlight w:val="none"/>
          <w:lang w:val="en-US" w:eastAsia="zh-CN"/>
        </w:rPr>
        <w:t>确定</w:t>
      </w:r>
      <w:r>
        <w:rPr>
          <w:rFonts w:hint="eastAsia" w:ascii="宋体" w:hAnsi="宋体" w:eastAsia="宋体" w:cs="宋体"/>
          <w:color w:val="auto"/>
          <w:highlight w:val="none"/>
          <w:lang w:val="en-US" w:eastAsia="zh-CN"/>
        </w:rPr>
        <w:t>中标候选人。</w:t>
      </w:r>
    </w:p>
    <w:p w14:paraId="54D31C31">
      <w:pPr>
        <w:keepNext w:val="0"/>
        <w:keepLines w:val="0"/>
        <w:pageBreakBefore w:val="0"/>
        <w:widowControl w:val="0"/>
        <w:kinsoku/>
        <w:wordWrap/>
        <w:overflowPunct/>
        <w:topLinePunct w:val="0"/>
        <w:autoSpaceDE/>
        <w:autoSpaceDN/>
        <w:bidi w:val="0"/>
        <w:adjustRightInd/>
        <w:snapToGrid/>
        <w:spacing w:before="165" w:beforeLines="50" w:after="165" w:afterLines="50" w:line="400" w:lineRule="exact"/>
        <w:ind w:firstLine="482" w:firstLineChars="200"/>
        <w:textAlignment w:val="auto"/>
        <w:rPr>
          <w:rFonts w:hint="eastAsia" w:ascii="宋体" w:hAnsi="宋体" w:eastAsia="宋体" w:cs="宋体"/>
          <w:b/>
          <w:color w:val="auto"/>
          <w:sz w:val="24"/>
          <w:highlight w:val="none"/>
        </w:rPr>
      </w:pPr>
    </w:p>
    <w:p w14:paraId="7EECA45A">
      <w:pPr>
        <w:bidi w:val="0"/>
        <w:jc w:val="center"/>
        <w:outlineLvl w:val="9"/>
        <w:rPr>
          <w:rFonts w:hint="eastAsia" w:ascii="宋体" w:hAnsi="宋体" w:eastAsia="宋体" w:cs="宋体"/>
          <w:color w:val="auto"/>
          <w:highlight w:val="none"/>
        </w:rPr>
      </w:pPr>
    </w:p>
    <w:p w14:paraId="4CF4F425">
      <w:pPr>
        <w:bidi w:val="0"/>
        <w:jc w:val="center"/>
        <w:outlineLvl w:val="9"/>
        <w:rPr>
          <w:rFonts w:hint="eastAsia" w:ascii="宋体" w:hAnsi="宋体" w:eastAsia="宋体" w:cs="宋体"/>
          <w:color w:val="auto"/>
          <w:highlight w:val="none"/>
        </w:rPr>
      </w:pPr>
    </w:p>
    <w:p w14:paraId="49FDB61F">
      <w:pPr>
        <w:bidi w:val="0"/>
        <w:jc w:val="center"/>
        <w:outlineLvl w:val="9"/>
        <w:rPr>
          <w:rFonts w:hint="eastAsia" w:ascii="宋体" w:hAnsi="宋体" w:eastAsia="宋体" w:cs="宋体"/>
          <w:color w:val="auto"/>
          <w:highlight w:val="none"/>
        </w:rPr>
      </w:pPr>
    </w:p>
    <w:p w14:paraId="230841C4">
      <w:pPr>
        <w:bidi w:val="0"/>
        <w:jc w:val="center"/>
        <w:outlineLvl w:val="9"/>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897A680">
      <w:pPr>
        <w:pStyle w:val="16"/>
        <w:outlineLvl w:val="9"/>
        <w:rPr>
          <w:rFonts w:hint="eastAsia" w:ascii="宋体" w:hAnsi="宋体" w:eastAsia="宋体" w:cs="宋体"/>
          <w:color w:val="auto"/>
          <w:highlight w:val="none"/>
        </w:rPr>
      </w:pPr>
    </w:p>
    <w:p w14:paraId="0564082D">
      <w:pPr>
        <w:bidi w:val="0"/>
        <w:jc w:val="center"/>
        <w:outlineLvl w:val="9"/>
        <w:rPr>
          <w:rFonts w:hint="eastAsia" w:ascii="宋体" w:hAnsi="宋体" w:eastAsia="宋体" w:cs="宋体"/>
          <w:color w:val="auto"/>
          <w:highlight w:val="none"/>
        </w:rPr>
      </w:pPr>
    </w:p>
    <w:p w14:paraId="09953CCB">
      <w:pPr>
        <w:bidi w:val="0"/>
        <w:jc w:val="center"/>
        <w:outlineLvl w:val="9"/>
        <w:rPr>
          <w:rFonts w:hint="eastAsia" w:ascii="宋体" w:hAnsi="宋体" w:eastAsia="宋体" w:cs="宋体"/>
          <w:color w:val="auto"/>
          <w:highlight w:val="none"/>
        </w:rPr>
      </w:pPr>
    </w:p>
    <w:p w14:paraId="03455682">
      <w:pPr>
        <w:bidi w:val="0"/>
        <w:jc w:val="center"/>
        <w:outlineLvl w:val="9"/>
        <w:rPr>
          <w:rFonts w:hint="eastAsia" w:ascii="宋体" w:hAnsi="宋体" w:eastAsia="宋体" w:cs="宋体"/>
          <w:color w:val="auto"/>
          <w:highlight w:val="none"/>
        </w:rPr>
      </w:pPr>
    </w:p>
    <w:p w14:paraId="404E0896">
      <w:pPr>
        <w:bidi w:val="0"/>
        <w:jc w:val="center"/>
        <w:outlineLvl w:val="9"/>
        <w:rPr>
          <w:rFonts w:hint="eastAsia" w:ascii="宋体" w:hAnsi="宋体" w:eastAsia="宋体" w:cs="宋体"/>
          <w:color w:val="auto"/>
          <w:highlight w:val="none"/>
        </w:rPr>
      </w:pPr>
    </w:p>
    <w:p w14:paraId="38854EBA">
      <w:pPr>
        <w:bidi w:val="0"/>
        <w:jc w:val="center"/>
        <w:outlineLvl w:val="9"/>
        <w:rPr>
          <w:rFonts w:hint="eastAsia" w:ascii="宋体" w:hAnsi="宋体" w:eastAsia="宋体" w:cs="宋体"/>
          <w:color w:val="auto"/>
          <w:highlight w:val="none"/>
        </w:rPr>
      </w:pPr>
    </w:p>
    <w:p w14:paraId="2D3BD97E">
      <w:pPr>
        <w:bidi w:val="0"/>
        <w:jc w:val="center"/>
        <w:outlineLvl w:val="9"/>
        <w:rPr>
          <w:rFonts w:hint="eastAsia" w:ascii="宋体" w:hAnsi="宋体" w:eastAsia="宋体" w:cs="宋体"/>
          <w:color w:val="auto"/>
          <w:highlight w:val="none"/>
        </w:rPr>
      </w:pPr>
    </w:p>
    <w:p w14:paraId="1061AD0A">
      <w:pPr>
        <w:bidi w:val="0"/>
        <w:jc w:val="center"/>
        <w:outlineLvl w:val="9"/>
        <w:rPr>
          <w:rFonts w:hint="eastAsia" w:ascii="宋体" w:hAnsi="宋体" w:eastAsia="宋体" w:cs="宋体"/>
          <w:color w:val="auto"/>
          <w:highlight w:val="none"/>
        </w:rPr>
      </w:pPr>
    </w:p>
    <w:p w14:paraId="6249EE20">
      <w:pPr>
        <w:bidi w:val="0"/>
        <w:jc w:val="center"/>
        <w:outlineLvl w:val="9"/>
        <w:rPr>
          <w:rFonts w:hint="eastAsia" w:ascii="宋体" w:hAnsi="宋体" w:eastAsia="宋体" w:cs="宋体"/>
          <w:color w:val="auto"/>
          <w:highlight w:val="none"/>
        </w:rPr>
      </w:pPr>
    </w:p>
    <w:p w14:paraId="1824E1FA">
      <w:pPr>
        <w:bidi w:val="0"/>
        <w:jc w:val="center"/>
        <w:outlineLvl w:val="0"/>
        <w:rPr>
          <w:rFonts w:hint="eastAsia" w:ascii="宋体" w:hAnsi="宋体" w:eastAsia="宋体" w:cs="宋体"/>
          <w:bCs/>
          <w:color w:val="auto"/>
          <w:sz w:val="32"/>
          <w:szCs w:val="32"/>
          <w:highlight w:val="none"/>
        </w:rPr>
      </w:pPr>
      <w:r>
        <w:rPr>
          <w:rFonts w:hint="eastAsia" w:ascii="宋体" w:hAnsi="宋体" w:eastAsia="宋体" w:cs="宋体"/>
          <w:b/>
          <w:bCs w:val="0"/>
          <w:color w:val="auto"/>
          <w:kern w:val="0"/>
          <w:sz w:val="36"/>
          <w:szCs w:val="21"/>
          <w:highlight w:val="none"/>
          <w:lang w:val="en-US" w:eastAsia="zh-CN" w:bidi="ar-SA"/>
        </w:rPr>
        <w:t>第五章  拟签订的合同文本</w:t>
      </w:r>
      <w:bookmarkEnd w:id="147"/>
      <w:bookmarkEnd w:id="148"/>
      <w:bookmarkEnd w:id="149"/>
    </w:p>
    <w:p w14:paraId="4DAA9281">
      <w:pPr>
        <w:spacing w:before="101" w:line="227" w:lineRule="auto"/>
        <w:ind w:left="2831"/>
        <w:outlineLvl w:val="0"/>
        <w:rPr>
          <w:rFonts w:hint="eastAsia" w:ascii="宋体" w:hAnsi="宋体" w:eastAsia="宋体" w:cs="宋体"/>
          <w:color w:val="auto"/>
          <w:sz w:val="31"/>
          <w:szCs w:val="31"/>
          <w:highlight w:val="none"/>
        </w:rPr>
      </w:pPr>
      <w:bookmarkStart w:id="150" w:name="_Toc13327"/>
      <w:bookmarkStart w:id="151" w:name="_Toc19686834"/>
      <w:r>
        <w:rPr>
          <w:rFonts w:hint="eastAsia" w:ascii="宋体" w:hAnsi="宋体" w:eastAsia="宋体" w:cs="宋体"/>
          <w:color w:val="auto"/>
          <w:highlight w:val="none"/>
        </w:rPr>
        <w:br w:type="page"/>
      </w:r>
      <w:r>
        <w:rPr>
          <w:rFonts w:hint="eastAsia" w:ascii="宋体" w:hAnsi="宋体" w:eastAsia="宋体" w:cs="宋体"/>
          <w:b/>
          <w:bCs/>
          <w:color w:val="auto"/>
          <w:spacing w:val="6"/>
          <w:sz w:val="31"/>
          <w:szCs w:val="31"/>
          <w:highlight w:val="none"/>
        </w:rPr>
        <w:t>第一部分</w:t>
      </w:r>
      <w:r>
        <w:rPr>
          <w:rFonts w:hint="eastAsia" w:ascii="宋体" w:hAnsi="宋体" w:eastAsia="宋体" w:cs="宋体"/>
          <w:color w:val="auto"/>
          <w:spacing w:val="6"/>
          <w:sz w:val="31"/>
          <w:szCs w:val="31"/>
          <w:highlight w:val="none"/>
        </w:rPr>
        <w:t xml:space="preserve"> </w:t>
      </w:r>
      <w:r>
        <w:rPr>
          <w:rFonts w:hint="eastAsia" w:ascii="宋体" w:hAnsi="宋体" w:eastAsia="宋体" w:cs="宋体"/>
          <w:b/>
          <w:bCs/>
          <w:color w:val="auto"/>
          <w:spacing w:val="6"/>
          <w:sz w:val="31"/>
          <w:szCs w:val="31"/>
          <w:highlight w:val="none"/>
        </w:rPr>
        <w:t>合同协议书</w:t>
      </w:r>
    </w:p>
    <w:p w14:paraId="21F04C19">
      <w:pPr>
        <w:pStyle w:val="10"/>
        <w:spacing w:before="222" w:line="228" w:lineRule="auto"/>
        <w:ind w:left="23"/>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发包人（全称</w:t>
      </w:r>
      <w:r>
        <w:rPr>
          <w:rFonts w:hint="eastAsia" w:ascii="宋体" w:hAnsi="宋体" w:eastAsia="宋体" w:cs="宋体"/>
          <w:color w:val="auto"/>
          <w:spacing w:val="-52"/>
          <w:sz w:val="20"/>
          <w:szCs w:val="20"/>
          <w:highlight w:val="none"/>
        </w:rPr>
        <w:t>）：</w:t>
      </w:r>
      <w:r>
        <w:rPr>
          <w:rFonts w:hint="eastAsia" w:ascii="宋体" w:hAnsi="宋体" w:eastAsia="宋体" w:cs="宋体"/>
          <w:color w:val="auto"/>
          <w:spacing w:val="-77"/>
          <w:sz w:val="20"/>
          <w:szCs w:val="20"/>
          <w:highlight w:val="none"/>
        </w:rPr>
        <w:t xml:space="preserve"> </w:t>
      </w:r>
      <w:r>
        <w:rPr>
          <w:rFonts w:hint="eastAsia" w:ascii="宋体" w:hAnsi="宋体" w:eastAsia="宋体" w:cs="宋体"/>
          <w:color w:val="auto"/>
          <w:sz w:val="20"/>
          <w:szCs w:val="20"/>
          <w:highlight w:val="none"/>
          <w:u w:val="single" w:color="auto"/>
        </w:rPr>
        <w:t xml:space="preserve">                                          </w:t>
      </w:r>
    </w:p>
    <w:p w14:paraId="577BEB40">
      <w:pPr>
        <w:pStyle w:val="10"/>
        <w:spacing w:before="162" w:line="228" w:lineRule="auto"/>
        <w:ind w:left="1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承包人（全称</w:t>
      </w:r>
      <w:r>
        <w:rPr>
          <w:rFonts w:hint="eastAsia" w:ascii="宋体" w:hAnsi="宋体" w:eastAsia="宋体" w:cs="宋体"/>
          <w:color w:val="auto"/>
          <w:spacing w:val="-54"/>
          <w:sz w:val="20"/>
          <w:szCs w:val="20"/>
          <w:highlight w:val="none"/>
        </w:rPr>
        <w:t>）：</w:t>
      </w:r>
      <w:r>
        <w:rPr>
          <w:rFonts w:hint="eastAsia" w:ascii="宋体" w:hAnsi="宋体" w:eastAsia="宋体" w:cs="宋体"/>
          <w:color w:val="auto"/>
          <w:spacing w:val="-75"/>
          <w:sz w:val="20"/>
          <w:szCs w:val="20"/>
          <w:highlight w:val="none"/>
        </w:rPr>
        <w:t xml:space="preserve"> </w:t>
      </w:r>
      <w:r>
        <w:rPr>
          <w:rFonts w:hint="eastAsia" w:ascii="宋体" w:hAnsi="宋体" w:eastAsia="宋体" w:cs="宋体"/>
          <w:color w:val="auto"/>
          <w:sz w:val="20"/>
          <w:szCs w:val="20"/>
          <w:highlight w:val="none"/>
          <w:u w:val="single" w:color="auto"/>
        </w:rPr>
        <w:t xml:space="preserve">                                          </w:t>
      </w:r>
    </w:p>
    <w:p w14:paraId="0242C3D1">
      <w:pPr>
        <w:pStyle w:val="10"/>
        <w:spacing w:before="162" w:line="377" w:lineRule="auto"/>
        <w:ind w:left="18" w:firstLine="420"/>
        <w:jc w:val="both"/>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根据《中华人民共和国民法典》、《中华人民共和国建筑法》及有关法律规定，遵循平等、</w:t>
      </w:r>
      <w:r>
        <w:rPr>
          <w:rFonts w:hint="eastAsia" w:ascii="宋体" w:hAnsi="宋体" w:eastAsia="宋体" w:cs="宋体"/>
          <w:color w:val="auto"/>
          <w:spacing w:val="3"/>
          <w:sz w:val="20"/>
          <w:szCs w:val="20"/>
          <w:highlight w:val="none"/>
        </w:rPr>
        <w:t>自愿、公平和诚实信用的原则，双方就</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z w:val="20"/>
          <w:szCs w:val="20"/>
          <w:highlight w:val="none"/>
          <w:u w:val="single" w:color="auto"/>
        </w:rPr>
        <w:t xml:space="preserve">                        </w:t>
      </w:r>
      <w:r>
        <w:rPr>
          <w:rFonts w:hint="eastAsia" w:ascii="宋体" w:hAnsi="宋体" w:eastAsia="宋体" w:cs="宋体"/>
          <w:color w:val="auto"/>
          <w:spacing w:val="-75"/>
          <w:sz w:val="20"/>
          <w:szCs w:val="20"/>
          <w:highlight w:val="none"/>
        </w:rPr>
        <w:t xml:space="preserve"> </w:t>
      </w:r>
      <w:r>
        <w:rPr>
          <w:rFonts w:hint="eastAsia" w:ascii="宋体" w:hAnsi="宋体" w:eastAsia="宋体" w:cs="宋体"/>
          <w:color w:val="auto"/>
          <w:spacing w:val="3"/>
          <w:sz w:val="20"/>
          <w:szCs w:val="20"/>
          <w:highlight w:val="none"/>
        </w:rPr>
        <w:t>工程设计及有</w:t>
      </w:r>
      <w:r>
        <w:rPr>
          <w:rFonts w:hint="eastAsia" w:ascii="宋体" w:hAnsi="宋体" w:eastAsia="宋体" w:cs="宋体"/>
          <w:color w:val="auto"/>
          <w:spacing w:val="2"/>
          <w:sz w:val="20"/>
          <w:szCs w:val="20"/>
          <w:highlight w:val="none"/>
        </w:rPr>
        <w:t>关事项协商一致，</w:t>
      </w:r>
      <w:r>
        <w:rPr>
          <w:rFonts w:hint="eastAsia" w:ascii="宋体" w:hAnsi="宋体" w:eastAsia="宋体" w:cs="宋体"/>
          <w:color w:val="auto"/>
          <w:spacing w:val="7"/>
          <w:sz w:val="20"/>
          <w:szCs w:val="20"/>
          <w:highlight w:val="none"/>
        </w:rPr>
        <w:t>共同达成如下协议：</w:t>
      </w:r>
    </w:p>
    <w:p w14:paraId="561A292D">
      <w:pPr>
        <w:pStyle w:val="10"/>
        <w:spacing w:line="227" w:lineRule="auto"/>
        <w:ind w:left="443"/>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一、</w:t>
      </w:r>
      <w:r>
        <w:rPr>
          <w:rFonts w:hint="eastAsia" w:ascii="宋体" w:hAnsi="宋体" w:eastAsia="宋体" w:cs="宋体"/>
          <w:b/>
          <w:bCs/>
          <w:color w:val="auto"/>
          <w:spacing w:val="7"/>
          <w:sz w:val="20"/>
          <w:szCs w:val="20"/>
          <w:highlight w:val="none"/>
        </w:rPr>
        <w:t>工程概况</w:t>
      </w:r>
    </w:p>
    <w:p w14:paraId="302A34B9">
      <w:pPr>
        <w:pStyle w:val="10"/>
        <w:spacing w:before="162" w:line="228" w:lineRule="auto"/>
        <w:ind w:left="456"/>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1.  工程名称：</w:t>
      </w:r>
      <w:r>
        <w:rPr>
          <w:rFonts w:hint="eastAsia" w:ascii="宋体" w:hAnsi="宋体" w:eastAsia="宋体" w:cs="宋体"/>
          <w:color w:val="auto"/>
          <w:spacing w:val="3"/>
          <w:sz w:val="20"/>
          <w:szCs w:val="20"/>
          <w:highlight w:val="none"/>
          <w:u w:val="single" w:color="auto"/>
        </w:rPr>
        <w:t xml:space="preserve">              </w:t>
      </w:r>
      <w:r>
        <w:rPr>
          <w:rFonts w:hint="eastAsia" w:ascii="宋体" w:hAnsi="宋体" w:eastAsia="宋体" w:cs="宋体"/>
          <w:color w:val="auto"/>
          <w:spacing w:val="2"/>
          <w:sz w:val="20"/>
          <w:szCs w:val="20"/>
          <w:highlight w:val="none"/>
          <w:u w:val="single" w:color="auto"/>
        </w:rPr>
        <w:t xml:space="preserve">                        </w:t>
      </w:r>
      <w:r>
        <w:rPr>
          <w:rFonts w:hint="eastAsia" w:ascii="宋体" w:hAnsi="宋体" w:eastAsia="宋体" w:cs="宋体"/>
          <w:color w:val="auto"/>
          <w:spacing w:val="2"/>
          <w:sz w:val="20"/>
          <w:szCs w:val="20"/>
          <w:highlight w:val="none"/>
        </w:rPr>
        <w:t>。</w:t>
      </w:r>
    </w:p>
    <w:p w14:paraId="00C0B19F">
      <w:pPr>
        <w:pStyle w:val="10"/>
        <w:spacing w:before="161" w:line="228" w:lineRule="auto"/>
        <w:ind w:left="435"/>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2.  工程地点：</w:t>
      </w:r>
      <w:r>
        <w:rPr>
          <w:rFonts w:hint="eastAsia" w:ascii="宋体" w:hAnsi="宋体" w:eastAsia="宋体" w:cs="宋体"/>
          <w:color w:val="auto"/>
          <w:spacing w:val="2"/>
          <w:sz w:val="20"/>
          <w:szCs w:val="20"/>
          <w:highlight w:val="none"/>
          <w:u w:val="single" w:color="auto"/>
        </w:rPr>
        <w:t xml:space="preserve">                                      </w:t>
      </w:r>
      <w:r>
        <w:rPr>
          <w:rFonts w:hint="eastAsia" w:ascii="宋体" w:hAnsi="宋体" w:eastAsia="宋体" w:cs="宋体"/>
          <w:color w:val="auto"/>
          <w:spacing w:val="5"/>
          <w:sz w:val="20"/>
          <w:szCs w:val="20"/>
          <w:highlight w:val="none"/>
        </w:rPr>
        <w:t>。</w:t>
      </w:r>
    </w:p>
    <w:p w14:paraId="4B7EB510">
      <w:pPr>
        <w:pStyle w:val="10"/>
        <w:spacing w:before="160" w:line="390" w:lineRule="auto"/>
        <w:ind w:left="19" w:firstLine="420"/>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3.  规划占地面积：</w:t>
      </w:r>
      <w:r>
        <w:rPr>
          <w:rFonts w:hint="eastAsia" w:ascii="宋体" w:hAnsi="宋体" w:eastAsia="宋体" w:cs="宋体"/>
          <w:color w:val="auto"/>
          <w:spacing w:val="2"/>
          <w:sz w:val="20"/>
          <w:szCs w:val="20"/>
          <w:highlight w:val="none"/>
          <w:u w:val="single" w:color="auto"/>
        </w:rPr>
        <w:t xml:space="preserve">        </w:t>
      </w:r>
      <w:r>
        <w:rPr>
          <w:rFonts w:hint="eastAsia" w:ascii="宋体" w:hAnsi="宋体" w:eastAsia="宋体" w:cs="宋体"/>
          <w:color w:val="auto"/>
          <w:spacing w:val="-92"/>
          <w:sz w:val="20"/>
          <w:szCs w:val="20"/>
          <w:highlight w:val="none"/>
        </w:rPr>
        <w:t xml:space="preserve"> </w:t>
      </w:r>
      <w:r>
        <w:rPr>
          <w:rFonts w:hint="eastAsia" w:ascii="宋体" w:hAnsi="宋体" w:eastAsia="宋体" w:cs="宋体"/>
          <w:color w:val="auto"/>
          <w:spacing w:val="1"/>
          <w:sz w:val="20"/>
          <w:szCs w:val="20"/>
          <w:highlight w:val="none"/>
        </w:rPr>
        <w:t>平方米，总建筑面积：</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93"/>
          <w:sz w:val="20"/>
          <w:szCs w:val="20"/>
          <w:highlight w:val="none"/>
        </w:rPr>
        <w:t xml:space="preserve"> </w:t>
      </w:r>
      <w:r>
        <w:rPr>
          <w:rFonts w:hint="eastAsia" w:ascii="宋体" w:hAnsi="宋体" w:eastAsia="宋体" w:cs="宋体"/>
          <w:color w:val="auto"/>
          <w:spacing w:val="1"/>
          <w:sz w:val="20"/>
          <w:szCs w:val="20"/>
          <w:highlight w:val="none"/>
        </w:rPr>
        <w:t>平方米（其中地上约</w:t>
      </w:r>
      <w:r>
        <w:rPr>
          <w:rFonts w:hint="eastAsia" w:ascii="宋体" w:hAnsi="宋体" w:eastAsia="宋体" w:cs="宋体"/>
          <w:color w:val="auto"/>
          <w:spacing w:val="-97"/>
          <w:sz w:val="20"/>
          <w:szCs w:val="20"/>
          <w:highlight w:val="none"/>
        </w:rPr>
        <w:t xml:space="preserve">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93"/>
          <w:sz w:val="20"/>
          <w:szCs w:val="20"/>
          <w:highlight w:val="none"/>
        </w:rPr>
        <w:t xml:space="preserve"> </w:t>
      </w:r>
      <w:r>
        <w:rPr>
          <w:rFonts w:hint="eastAsia" w:ascii="宋体" w:hAnsi="宋体" w:eastAsia="宋体" w:cs="宋体"/>
          <w:color w:val="auto"/>
          <w:spacing w:val="1"/>
          <w:sz w:val="20"/>
          <w:szCs w:val="20"/>
          <w:highlight w:val="none"/>
        </w:rPr>
        <w:t>平方米，</w:t>
      </w:r>
      <w:r>
        <w:rPr>
          <w:rFonts w:hint="eastAsia" w:ascii="宋体" w:hAnsi="宋体" w:eastAsia="宋体" w:cs="宋体"/>
          <w:color w:val="auto"/>
          <w:spacing w:val="4"/>
          <w:sz w:val="20"/>
          <w:szCs w:val="20"/>
          <w:highlight w:val="none"/>
        </w:rPr>
        <w:t>地下约</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91"/>
          <w:sz w:val="20"/>
          <w:szCs w:val="20"/>
          <w:highlight w:val="none"/>
        </w:rPr>
        <w:t xml:space="preserve"> </w:t>
      </w:r>
      <w:r>
        <w:rPr>
          <w:rFonts w:hint="eastAsia" w:ascii="宋体" w:hAnsi="宋体" w:eastAsia="宋体" w:cs="宋体"/>
          <w:color w:val="auto"/>
          <w:spacing w:val="4"/>
          <w:sz w:val="20"/>
          <w:szCs w:val="20"/>
          <w:highlight w:val="none"/>
        </w:rPr>
        <w:t>平方米</w:t>
      </w:r>
      <w:r>
        <w:rPr>
          <w:rFonts w:hint="eastAsia" w:ascii="宋体" w:hAnsi="宋体" w:eastAsia="宋体" w:cs="宋体"/>
          <w:color w:val="auto"/>
          <w:spacing w:val="-38"/>
          <w:sz w:val="20"/>
          <w:szCs w:val="20"/>
          <w:highlight w:val="none"/>
        </w:rPr>
        <w:t>）；</w:t>
      </w:r>
      <w:r>
        <w:rPr>
          <w:rFonts w:hint="eastAsia" w:ascii="宋体" w:hAnsi="宋体" w:eastAsia="宋体" w:cs="宋体"/>
          <w:color w:val="auto"/>
          <w:spacing w:val="4"/>
          <w:sz w:val="20"/>
          <w:szCs w:val="20"/>
          <w:highlight w:val="none"/>
        </w:rPr>
        <w:t>地上</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4"/>
          <w:sz w:val="20"/>
          <w:szCs w:val="20"/>
          <w:highlight w:val="none"/>
        </w:rPr>
        <w:t xml:space="preserve"> 层，地下</w:t>
      </w:r>
      <w:r>
        <w:rPr>
          <w:rFonts w:hint="eastAsia" w:ascii="宋体" w:hAnsi="宋体" w:eastAsia="宋体" w:cs="宋体"/>
          <w:color w:val="auto"/>
          <w:spacing w:val="-99"/>
          <w:sz w:val="20"/>
          <w:szCs w:val="20"/>
          <w:highlight w:val="none"/>
        </w:rPr>
        <w:t xml:space="preserve">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91"/>
          <w:sz w:val="20"/>
          <w:szCs w:val="20"/>
          <w:highlight w:val="none"/>
        </w:rPr>
        <w:t xml:space="preserve"> </w:t>
      </w:r>
      <w:r>
        <w:rPr>
          <w:rFonts w:hint="eastAsia" w:ascii="宋体" w:hAnsi="宋体" w:eastAsia="宋体" w:cs="宋体"/>
          <w:color w:val="auto"/>
          <w:spacing w:val="4"/>
          <w:sz w:val="20"/>
          <w:szCs w:val="20"/>
          <w:highlight w:val="none"/>
        </w:rPr>
        <w:t>层；建筑</w:t>
      </w:r>
      <w:r>
        <w:rPr>
          <w:rFonts w:hint="eastAsia" w:ascii="宋体" w:hAnsi="宋体" w:eastAsia="宋体" w:cs="宋体"/>
          <w:color w:val="auto"/>
          <w:spacing w:val="3"/>
          <w:sz w:val="20"/>
          <w:szCs w:val="20"/>
          <w:highlight w:val="none"/>
        </w:rPr>
        <w:t>高度</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3"/>
          <w:sz w:val="20"/>
          <w:szCs w:val="20"/>
          <w:highlight w:val="none"/>
          <w:u w:val="single" w:color="auto"/>
        </w:rPr>
        <w:t xml:space="preserve">    </w:t>
      </w:r>
      <w:r>
        <w:rPr>
          <w:rFonts w:hint="eastAsia" w:ascii="宋体" w:hAnsi="宋体" w:eastAsia="宋体" w:cs="宋体"/>
          <w:color w:val="auto"/>
          <w:spacing w:val="3"/>
          <w:sz w:val="20"/>
          <w:szCs w:val="20"/>
          <w:highlight w:val="none"/>
        </w:rPr>
        <w:t xml:space="preserve"> 米。</w:t>
      </w:r>
      <w:r>
        <w:rPr>
          <w:rFonts w:hint="eastAsia" w:ascii="宋体" w:hAnsi="宋体" w:eastAsia="宋体" w:cs="宋体"/>
          <w:b/>
          <w:bCs/>
          <w:color w:val="auto"/>
          <w:spacing w:val="3"/>
          <w:sz w:val="20"/>
          <w:szCs w:val="20"/>
          <w:highlight w:val="none"/>
        </w:rPr>
        <w:t>【备注</w:t>
      </w:r>
      <w:r>
        <w:rPr>
          <w:rFonts w:hint="eastAsia" w:ascii="宋体" w:hAnsi="宋体" w:eastAsia="宋体" w:cs="宋体"/>
          <w:color w:val="auto"/>
          <w:spacing w:val="-58"/>
          <w:sz w:val="20"/>
          <w:szCs w:val="20"/>
          <w:highlight w:val="none"/>
        </w:rPr>
        <w:t xml:space="preserve"> </w:t>
      </w:r>
      <w:r>
        <w:rPr>
          <w:rFonts w:hint="eastAsia" w:ascii="宋体" w:hAnsi="宋体" w:eastAsia="宋体" w:cs="宋体"/>
          <w:b/>
          <w:bCs/>
          <w:color w:val="auto"/>
          <w:spacing w:val="3"/>
          <w:sz w:val="20"/>
          <w:szCs w:val="20"/>
          <w:highlight w:val="none"/>
        </w:rPr>
        <w:t>：房屋建筑工程】</w:t>
      </w:r>
    </w:p>
    <w:p w14:paraId="4D106374">
      <w:pPr>
        <w:pStyle w:val="10"/>
        <w:spacing w:line="285" w:lineRule="auto"/>
        <w:ind w:left="440"/>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3.  工程内容及规模：</w:t>
      </w:r>
      <w:r>
        <w:rPr>
          <w:rFonts w:hint="eastAsia" w:ascii="宋体" w:hAnsi="宋体" w:eastAsia="宋体" w:cs="宋体"/>
          <w:color w:val="auto"/>
          <w:spacing w:val="2"/>
          <w:sz w:val="20"/>
          <w:szCs w:val="20"/>
          <w:highlight w:val="none"/>
          <w:u w:val="single" w:color="auto"/>
        </w:rPr>
        <w:t xml:space="preserve">                 </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pacing w:val="19"/>
          <w:sz w:val="20"/>
          <w:szCs w:val="20"/>
          <w:highlight w:val="none"/>
        </w:rPr>
        <w:t xml:space="preserve">  </w:t>
      </w:r>
      <w:r>
        <w:rPr>
          <w:rFonts w:hint="eastAsia" w:ascii="宋体" w:hAnsi="宋体" w:eastAsia="宋体" w:cs="宋体"/>
          <w:color w:val="auto"/>
          <w:spacing w:val="1"/>
          <w:sz w:val="20"/>
          <w:szCs w:val="20"/>
          <w:highlight w:val="none"/>
        </w:rPr>
        <w:t>。</w:t>
      </w:r>
      <w:r>
        <w:rPr>
          <w:rFonts w:hint="eastAsia" w:ascii="宋体" w:hAnsi="宋体" w:eastAsia="宋体" w:cs="宋体"/>
          <w:b/>
          <w:bCs/>
          <w:color w:val="auto"/>
          <w:spacing w:val="1"/>
          <w:sz w:val="20"/>
          <w:szCs w:val="20"/>
          <w:highlight w:val="none"/>
        </w:rPr>
        <w:t>【备注：市政工程】</w:t>
      </w:r>
    </w:p>
    <w:p w14:paraId="209D3B40">
      <w:pPr>
        <w:pStyle w:val="10"/>
        <w:spacing w:before="150" w:line="285" w:lineRule="auto"/>
        <w:ind w:left="43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4.  建筑功能：</w:t>
      </w:r>
      <w:r>
        <w:rPr>
          <w:rFonts w:hint="eastAsia" w:ascii="宋体" w:hAnsi="宋体" w:eastAsia="宋体" w:cs="宋体"/>
          <w:color w:val="auto"/>
          <w:spacing w:val="6"/>
          <w:sz w:val="20"/>
          <w:szCs w:val="20"/>
          <w:highlight w:val="none"/>
          <w:u w:val="single" w:color="auto"/>
        </w:rPr>
        <w:t xml:space="preserve">      </w:t>
      </w:r>
      <w:r>
        <w:rPr>
          <w:rFonts w:hint="eastAsia" w:ascii="宋体" w:hAnsi="宋体" w:eastAsia="宋体" w:cs="宋体"/>
          <w:color w:val="auto"/>
          <w:spacing w:val="-75"/>
          <w:sz w:val="20"/>
          <w:szCs w:val="20"/>
          <w:highlight w:val="none"/>
        </w:rPr>
        <w:t xml:space="preserve"> </w:t>
      </w:r>
      <w:r>
        <w:rPr>
          <w:rFonts w:hint="eastAsia" w:ascii="宋体" w:hAnsi="宋体" w:eastAsia="宋体" w:cs="宋体"/>
          <w:color w:val="auto"/>
          <w:spacing w:val="-1"/>
          <w:sz w:val="20"/>
          <w:szCs w:val="20"/>
          <w:highlight w:val="none"/>
        </w:rPr>
        <w:t>、</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30"/>
          <w:sz w:val="20"/>
          <w:szCs w:val="20"/>
          <w:highlight w:val="none"/>
        </w:rPr>
        <w:t xml:space="preserve"> </w:t>
      </w:r>
      <w:r>
        <w:rPr>
          <w:rFonts w:hint="eastAsia" w:ascii="宋体" w:hAnsi="宋体" w:eastAsia="宋体" w:cs="宋体"/>
          <w:color w:val="auto"/>
          <w:spacing w:val="-1"/>
          <w:sz w:val="20"/>
          <w:szCs w:val="20"/>
          <w:highlight w:val="none"/>
        </w:rPr>
        <w:t>、</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1"/>
          <w:sz w:val="20"/>
          <w:szCs w:val="20"/>
          <w:highlight w:val="none"/>
        </w:rPr>
        <w:t xml:space="preserve"> 等。</w:t>
      </w:r>
      <w:r>
        <w:rPr>
          <w:rFonts w:hint="eastAsia" w:ascii="宋体" w:hAnsi="宋体" w:eastAsia="宋体" w:cs="宋体"/>
          <w:b/>
          <w:bCs/>
          <w:color w:val="auto"/>
          <w:spacing w:val="-1"/>
          <w:sz w:val="20"/>
          <w:szCs w:val="20"/>
          <w:highlight w:val="none"/>
        </w:rPr>
        <w:t>【备注</w:t>
      </w:r>
      <w:r>
        <w:rPr>
          <w:rFonts w:hint="eastAsia" w:ascii="宋体" w:hAnsi="宋体" w:eastAsia="宋体" w:cs="宋体"/>
          <w:color w:val="auto"/>
          <w:spacing w:val="-57"/>
          <w:sz w:val="20"/>
          <w:szCs w:val="20"/>
          <w:highlight w:val="none"/>
        </w:rPr>
        <w:t xml:space="preserve"> </w:t>
      </w:r>
      <w:r>
        <w:rPr>
          <w:rFonts w:hint="eastAsia" w:ascii="宋体" w:hAnsi="宋体" w:eastAsia="宋体" w:cs="宋体"/>
          <w:b/>
          <w:bCs/>
          <w:color w:val="auto"/>
          <w:spacing w:val="-1"/>
          <w:sz w:val="20"/>
          <w:szCs w:val="20"/>
          <w:highlight w:val="none"/>
        </w:rPr>
        <w:t>：房屋建筑工程】</w:t>
      </w:r>
    </w:p>
    <w:p w14:paraId="355D3C2E">
      <w:pPr>
        <w:pStyle w:val="10"/>
        <w:spacing w:before="150" w:line="285" w:lineRule="auto"/>
        <w:ind w:left="434"/>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4.  工程主要技术标准：</w:t>
      </w:r>
      <w:r>
        <w:rPr>
          <w:rFonts w:hint="eastAsia" w:ascii="宋体" w:hAnsi="宋体" w:eastAsia="宋体" w:cs="宋体"/>
          <w:color w:val="auto"/>
          <w:spacing w:val="2"/>
          <w:sz w:val="20"/>
          <w:szCs w:val="20"/>
          <w:highlight w:val="none"/>
          <w:u w:val="single" w:color="auto"/>
        </w:rPr>
        <w:t xml:space="preserve">                             </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pacing w:val="-71"/>
          <w:sz w:val="20"/>
          <w:szCs w:val="20"/>
          <w:highlight w:val="none"/>
        </w:rPr>
        <w:t xml:space="preserve"> </w:t>
      </w:r>
      <w:r>
        <w:rPr>
          <w:rFonts w:hint="eastAsia" w:ascii="宋体" w:hAnsi="宋体" w:eastAsia="宋体" w:cs="宋体"/>
          <w:color w:val="auto"/>
          <w:spacing w:val="1"/>
          <w:sz w:val="20"/>
          <w:szCs w:val="20"/>
          <w:highlight w:val="none"/>
        </w:rPr>
        <w:t>。</w:t>
      </w:r>
      <w:r>
        <w:rPr>
          <w:rFonts w:hint="eastAsia" w:ascii="宋体" w:hAnsi="宋体" w:eastAsia="宋体" w:cs="宋体"/>
          <w:b/>
          <w:bCs/>
          <w:color w:val="auto"/>
          <w:spacing w:val="1"/>
          <w:sz w:val="20"/>
          <w:szCs w:val="20"/>
          <w:highlight w:val="none"/>
        </w:rPr>
        <w:t>【备注：市政工程】</w:t>
      </w:r>
    </w:p>
    <w:p w14:paraId="31DFAFBA">
      <w:pPr>
        <w:pStyle w:val="10"/>
        <w:spacing w:before="174" w:line="226" w:lineRule="auto"/>
        <w:ind w:left="441"/>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5.  投资估算：约</w:t>
      </w:r>
      <w:r>
        <w:rPr>
          <w:rFonts w:hint="eastAsia" w:ascii="宋体" w:hAnsi="宋体" w:eastAsia="宋体" w:cs="宋体"/>
          <w:color w:val="auto"/>
          <w:spacing w:val="-87"/>
          <w:sz w:val="20"/>
          <w:szCs w:val="20"/>
          <w:highlight w:val="none"/>
        </w:rPr>
        <w:t xml:space="preserve">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90"/>
          <w:sz w:val="20"/>
          <w:szCs w:val="20"/>
          <w:highlight w:val="none"/>
        </w:rPr>
        <w:t xml:space="preserve"> </w:t>
      </w:r>
      <w:r>
        <w:rPr>
          <w:rFonts w:hint="eastAsia" w:ascii="宋体" w:hAnsi="宋体" w:eastAsia="宋体" w:cs="宋体"/>
          <w:color w:val="auto"/>
          <w:spacing w:val="5"/>
          <w:sz w:val="20"/>
          <w:szCs w:val="20"/>
          <w:highlight w:val="none"/>
        </w:rPr>
        <w:t>元人民币。</w:t>
      </w:r>
    </w:p>
    <w:p w14:paraId="52D46592">
      <w:pPr>
        <w:pStyle w:val="10"/>
        <w:spacing w:before="141" w:line="285" w:lineRule="auto"/>
        <w:ind w:left="442"/>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6.</w:t>
      </w:r>
      <w:r>
        <w:rPr>
          <w:rFonts w:hint="eastAsia" w:ascii="宋体" w:hAnsi="宋体" w:eastAsia="宋体" w:cs="宋体"/>
          <w:color w:val="auto"/>
          <w:spacing w:val="13"/>
          <w:sz w:val="20"/>
          <w:szCs w:val="20"/>
          <w:highlight w:val="none"/>
        </w:rPr>
        <w:t xml:space="preserve">  </w:t>
      </w:r>
      <w:r>
        <w:rPr>
          <w:rFonts w:hint="eastAsia" w:ascii="宋体" w:hAnsi="宋体" w:eastAsia="宋体" w:cs="宋体"/>
          <w:color w:val="auto"/>
          <w:spacing w:val="2"/>
          <w:sz w:val="20"/>
          <w:szCs w:val="20"/>
          <w:highlight w:val="none"/>
        </w:rPr>
        <w:t>工程批准、核准或备案文号：</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pacing w:val="-71"/>
          <w:sz w:val="20"/>
          <w:szCs w:val="20"/>
          <w:highlight w:val="none"/>
        </w:rPr>
        <w:t xml:space="preserve"> </w:t>
      </w:r>
      <w:r>
        <w:rPr>
          <w:rFonts w:hint="eastAsia" w:ascii="宋体" w:hAnsi="宋体" w:eastAsia="宋体" w:cs="宋体"/>
          <w:color w:val="auto"/>
          <w:spacing w:val="2"/>
          <w:sz w:val="20"/>
          <w:szCs w:val="20"/>
          <w:highlight w:val="none"/>
        </w:rPr>
        <w:t>。</w:t>
      </w:r>
      <w:r>
        <w:rPr>
          <w:rFonts w:hint="eastAsia" w:ascii="宋体" w:hAnsi="宋体" w:eastAsia="宋体" w:cs="宋体"/>
          <w:b/>
          <w:bCs/>
          <w:color w:val="auto"/>
          <w:spacing w:val="2"/>
          <w:sz w:val="20"/>
          <w:szCs w:val="20"/>
          <w:highlight w:val="none"/>
        </w:rPr>
        <w:t>【备注：市政工程】</w:t>
      </w:r>
    </w:p>
    <w:p w14:paraId="502CFCA9">
      <w:pPr>
        <w:pStyle w:val="10"/>
        <w:spacing w:before="150" w:line="285" w:lineRule="auto"/>
        <w:ind w:left="441"/>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7.</w:t>
      </w:r>
      <w:r>
        <w:rPr>
          <w:rFonts w:hint="eastAsia" w:ascii="宋体" w:hAnsi="宋体" w:eastAsia="宋体" w:cs="宋体"/>
          <w:color w:val="auto"/>
          <w:spacing w:val="18"/>
          <w:sz w:val="20"/>
          <w:szCs w:val="20"/>
          <w:highlight w:val="none"/>
        </w:rPr>
        <w:t xml:space="preserve">  </w:t>
      </w:r>
      <w:r>
        <w:rPr>
          <w:rFonts w:hint="eastAsia" w:ascii="宋体" w:hAnsi="宋体" w:eastAsia="宋体" w:cs="宋体"/>
          <w:color w:val="auto"/>
          <w:spacing w:val="-1"/>
          <w:sz w:val="20"/>
          <w:szCs w:val="20"/>
          <w:highlight w:val="none"/>
        </w:rPr>
        <w:t>工程进度安排：</w:t>
      </w:r>
      <w:r>
        <w:rPr>
          <w:rFonts w:hint="eastAsia" w:ascii="宋体" w:hAnsi="宋体" w:eastAsia="宋体" w:cs="宋体"/>
          <w:color w:val="auto"/>
          <w:spacing w:val="2"/>
          <w:sz w:val="20"/>
          <w:szCs w:val="20"/>
          <w:highlight w:val="none"/>
          <w:u w:val="single" w:color="auto"/>
        </w:rPr>
        <w:t xml:space="preserve">                                      </w:t>
      </w:r>
      <w:r>
        <w:rPr>
          <w:rFonts w:hint="eastAsia" w:ascii="宋体" w:hAnsi="宋体" w:eastAsia="宋体" w:cs="宋体"/>
          <w:color w:val="auto"/>
          <w:spacing w:val="-62"/>
          <w:sz w:val="20"/>
          <w:szCs w:val="20"/>
          <w:highlight w:val="none"/>
        </w:rPr>
        <w:t xml:space="preserve"> </w:t>
      </w:r>
      <w:r>
        <w:rPr>
          <w:rFonts w:hint="eastAsia" w:ascii="宋体" w:hAnsi="宋体" w:eastAsia="宋体" w:cs="宋体"/>
          <w:color w:val="auto"/>
          <w:spacing w:val="-1"/>
          <w:sz w:val="20"/>
          <w:szCs w:val="20"/>
          <w:highlight w:val="none"/>
        </w:rPr>
        <w:t>。</w:t>
      </w:r>
      <w:r>
        <w:rPr>
          <w:rFonts w:hint="eastAsia" w:ascii="宋体" w:hAnsi="宋体" w:eastAsia="宋体" w:cs="宋体"/>
          <w:b/>
          <w:bCs/>
          <w:color w:val="auto"/>
          <w:spacing w:val="-1"/>
          <w:sz w:val="20"/>
          <w:szCs w:val="20"/>
          <w:highlight w:val="none"/>
        </w:rPr>
        <w:t>【备注：市政工程】</w:t>
      </w:r>
    </w:p>
    <w:p w14:paraId="14F2DDD6">
      <w:pPr>
        <w:pStyle w:val="10"/>
        <w:spacing w:before="170" w:line="228" w:lineRule="auto"/>
        <w:ind w:left="443"/>
        <w:rPr>
          <w:rFonts w:hint="eastAsia" w:ascii="宋体" w:hAnsi="宋体" w:eastAsia="宋体" w:cs="宋体"/>
          <w:color w:val="auto"/>
          <w:sz w:val="20"/>
          <w:szCs w:val="20"/>
          <w:highlight w:val="none"/>
        </w:rPr>
      </w:pPr>
      <w:r>
        <w:rPr>
          <w:rFonts w:hint="eastAsia" w:ascii="宋体" w:hAnsi="宋体" w:eastAsia="宋体" w:cs="宋体"/>
          <w:b/>
          <w:bCs/>
          <w:color w:val="auto"/>
          <w:spacing w:val="7"/>
          <w:sz w:val="20"/>
          <w:szCs w:val="20"/>
          <w:highlight w:val="none"/>
        </w:rPr>
        <w:t>二、工程设计范围、阶段与服务内容</w:t>
      </w:r>
    </w:p>
    <w:p w14:paraId="7A144DA0">
      <w:pPr>
        <w:pStyle w:val="10"/>
        <w:spacing w:before="162" w:line="228" w:lineRule="auto"/>
        <w:ind w:left="456"/>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1.  工程设计范围：</w:t>
      </w:r>
      <w:r>
        <w:rPr>
          <w:rFonts w:hint="eastAsia" w:ascii="宋体" w:hAnsi="宋体" w:eastAsia="宋体" w:cs="宋体"/>
          <w:color w:val="auto"/>
          <w:spacing w:val="3"/>
          <w:sz w:val="20"/>
          <w:szCs w:val="20"/>
          <w:highlight w:val="none"/>
          <w:u w:val="single" w:color="auto"/>
        </w:rPr>
        <w:t xml:space="preserve">                                         </w:t>
      </w:r>
      <w:r>
        <w:rPr>
          <w:rFonts w:hint="eastAsia" w:ascii="宋体" w:hAnsi="宋体" w:eastAsia="宋体" w:cs="宋体"/>
          <w:color w:val="auto"/>
          <w:spacing w:val="3"/>
          <w:sz w:val="20"/>
          <w:szCs w:val="20"/>
          <w:highlight w:val="none"/>
        </w:rPr>
        <w:t xml:space="preserve"> 。</w:t>
      </w:r>
    </w:p>
    <w:p w14:paraId="15B9DB0B">
      <w:pPr>
        <w:pStyle w:val="10"/>
        <w:spacing w:before="280" w:line="228" w:lineRule="auto"/>
        <w:ind w:left="435"/>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2.  工程设计服务阶段：</w:t>
      </w:r>
      <w:r>
        <w:rPr>
          <w:rFonts w:hint="eastAsia" w:ascii="宋体" w:hAnsi="宋体" w:eastAsia="宋体" w:cs="宋体"/>
          <w:color w:val="auto"/>
          <w:spacing w:val="2"/>
          <w:sz w:val="20"/>
          <w:szCs w:val="20"/>
          <w:highlight w:val="none"/>
          <w:u w:val="single" w:color="auto"/>
        </w:rPr>
        <w:t xml:space="preserve">                                     </w:t>
      </w:r>
      <w:r>
        <w:rPr>
          <w:rFonts w:hint="eastAsia" w:ascii="宋体" w:hAnsi="宋体" w:eastAsia="宋体" w:cs="宋体"/>
          <w:color w:val="auto"/>
          <w:spacing w:val="6"/>
          <w:sz w:val="20"/>
          <w:szCs w:val="20"/>
          <w:highlight w:val="none"/>
        </w:rPr>
        <w:t xml:space="preserve"> 。</w:t>
      </w:r>
    </w:p>
    <w:p w14:paraId="3547CAC9">
      <w:pPr>
        <w:pStyle w:val="10"/>
        <w:spacing w:before="284" w:line="228" w:lineRule="auto"/>
        <w:ind w:left="440"/>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3.  工程设计服务内容：</w:t>
      </w:r>
      <w:r>
        <w:rPr>
          <w:rFonts w:hint="eastAsia" w:ascii="宋体" w:hAnsi="宋体" w:eastAsia="宋体" w:cs="宋体"/>
          <w:color w:val="auto"/>
          <w:spacing w:val="2"/>
          <w:sz w:val="20"/>
          <w:szCs w:val="20"/>
          <w:highlight w:val="none"/>
          <w:u w:val="single" w:color="auto"/>
        </w:rPr>
        <w:t xml:space="preserve">                                      </w:t>
      </w:r>
      <w:r>
        <w:rPr>
          <w:rFonts w:hint="eastAsia" w:ascii="宋体" w:hAnsi="宋体" w:eastAsia="宋体" w:cs="宋体"/>
          <w:color w:val="auto"/>
          <w:spacing w:val="6"/>
          <w:sz w:val="20"/>
          <w:szCs w:val="20"/>
          <w:highlight w:val="none"/>
        </w:rPr>
        <w:t xml:space="preserve"> 。</w:t>
      </w:r>
    </w:p>
    <w:p w14:paraId="1ACD9B62">
      <w:pPr>
        <w:pStyle w:val="10"/>
        <w:spacing w:before="281" w:line="227" w:lineRule="auto"/>
        <w:ind w:left="442"/>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工程设计范围、阶段与服务内容详见专用合同条款附件</w:t>
      </w:r>
      <w:r>
        <w:rPr>
          <w:rFonts w:hint="eastAsia" w:ascii="宋体" w:hAnsi="宋体" w:eastAsia="宋体" w:cs="宋体"/>
          <w:color w:val="auto"/>
          <w:spacing w:val="-25"/>
          <w:sz w:val="20"/>
          <w:szCs w:val="20"/>
          <w:highlight w:val="none"/>
        </w:rPr>
        <w:t xml:space="preserve"> </w:t>
      </w:r>
      <w:r>
        <w:rPr>
          <w:rFonts w:hint="eastAsia" w:ascii="宋体" w:hAnsi="宋体" w:eastAsia="宋体" w:cs="宋体"/>
          <w:color w:val="auto"/>
          <w:spacing w:val="8"/>
          <w:sz w:val="20"/>
          <w:szCs w:val="20"/>
          <w:highlight w:val="none"/>
        </w:rPr>
        <w:t>1。</w:t>
      </w:r>
    </w:p>
    <w:p w14:paraId="136A337C">
      <w:pPr>
        <w:pStyle w:val="10"/>
        <w:spacing w:before="163" w:line="228" w:lineRule="auto"/>
        <w:ind w:left="439"/>
        <w:rPr>
          <w:rFonts w:hint="eastAsia" w:ascii="宋体" w:hAnsi="宋体" w:eastAsia="宋体" w:cs="宋体"/>
          <w:color w:val="auto"/>
          <w:sz w:val="20"/>
          <w:szCs w:val="20"/>
          <w:highlight w:val="none"/>
        </w:rPr>
      </w:pPr>
      <w:r>
        <w:rPr>
          <w:rFonts w:hint="eastAsia" w:ascii="宋体" w:hAnsi="宋体" w:eastAsia="宋体" w:cs="宋体"/>
          <w:b/>
          <w:bCs/>
          <w:color w:val="auto"/>
          <w:spacing w:val="7"/>
          <w:sz w:val="20"/>
          <w:szCs w:val="20"/>
          <w:highlight w:val="none"/>
        </w:rPr>
        <w:t>三、工程设计周期</w:t>
      </w:r>
    </w:p>
    <w:p w14:paraId="07A654A3">
      <w:pPr>
        <w:pStyle w:val="10"/>
        <w:spacing w:before="160" w:line="228" w:lineRule="auto"/>
        <w:ind w:left="456"/>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1.  计划开始设计日期：</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89"/>
          <w:sz w:val="20"/>
          <w:szCs w:val="20"/>
          <w:highlight w:val="none"/>
        </w:rPr>
        <w:t xml:space="preserve"> </w:t>
      </w:r>
      <w:r>
        <w:rPr>
          <w:rFonts w:hint="eastAsia" w:ascii="宋体" w:hAnsi="宋体" w:eastAsia="宋体" w:cs="宋体"/>
          <w:color w:val="auto"/>
          <w:spacing w:val="2"/>
          <w:sz w:val="20"/>
          <w:szCs w:val="20"/>
          <w:highlight w:val="none"/>
        </w:rPr>
        <w:t>年</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85"/>
          <w:sz w:val="20"/>
          <w:szCs w:val="20"/>
          <w:highlight w:val="none"/>
        </w:rPr>
        <w:t xml:space="preserve"> </w:t>
      </w:r>
      <w:r>
        <w:rPr>
          <w:rFonts w:hint="eastAsia" w:ascii="宋体" w:hAnsi="宋体" w:eastAsia="宋体" w:cs="宋体"/>
          <w:color w:val="auto"/>
          <w:spacing w:val="2"/>
          <w:sz w:val="20"/>
          <w:szCs w:val="20"/>
          <w:highlight w:val="none"/>
        </w:rPr>
        <w:t>月</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2"/>
          <w:sz w:val="20"/>
          <w:szCs w:val="20"/>
          <w:highlight w:val="none"/>
        </w:rPr>
        <w:t>日。</w:t>
      </w:r>
    </w:p>
    <w:p w14:paraId="45751B6C">
      <w:pPr>
        <w:pStyle w:val="10"/>
        <w:spacing w:before="163" w:line="228" w:lineRule="auto"/>
        <w:ind w:left="435"/>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2.  计划完成设计日期：</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86"/>
          <w:sz w:val="20"/>
          <w:szCs w:val="20"/>
          <w:highlight w:val="none"/>
        </w:rPr>
        <w:t xml:space="preserve"> </w:t>
      </w:r>
      <w:r>
        <w:rPr>
          <w:rFonts w:hint="eastAsia" w:ascii="宋体" w:hAnsi="宋体" w:eastAsia="宋体" w:cs="宋体"/>
          <w:color w:val="auto"/>
          <w:spacing w:val="3"/>
          <w:sz w:val="20"/>
          <w:szCs w:val="20"/>
          <w:highlight w:val="none"/>
        </w:rPr>
        <w:t>年</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85"/>
          <w:sz w:val="20"/>
          <w:szCs w:val="20"/>
          <w:highlight w:val="none"/>
        </w:rPr>
        <w:t xml:space="preserve"> </w:t>
      </w:r>
      <w:r>
        <w:rPr>
          <w:rFonts w:hint="eastAsia" w:ascii="宋体" w:hAnsi="宋体" w:eastAsia="宋体" w:cs="宋体"/>
          <w:color w:val="auto"/>
          <w:spacing w:val="3"/>
          <w:sz w:val="20"/>
          <w:szCs w:val="20"/>
          <w:highlight w:val="none"/>
        </w:rPr>
        <w:t>月</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3"/>
          <w:sz w:val="20"/>
          <w:szCs w:val="20"/>
          <w:highlight w:val="none"/>
        </w:rPr>
        <w:t>日。</w:t>
      </w:r>
    </w:p>
    <w:p w14:paraId="5A43D7FF">
      <w:pPr>
        <w:pStyle w:val="10"/>
        <w:spacing w:before="161" w:line="228" w:lineRule="auto"/>
        <w:ind w:left="440"/>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3.  实际日期按照发包人在《开始设计通知》</w:t>
      </w:r>
      <w:r>
        <w:rPr>
          <w:rFonts w:hint="eastAsia" w:ascii="宋体" w:hAnsi="宋体" w:eastAsia="宋体" w:cs="宋体"/>
          <w:color w:val="auto"/>
          <w:spacing w:val="-46"/>
          <w:sz w:val="20"/>
          <w:szCs w:val="20"/>
          <w:highlight w:val="none"/>
        </w:rPr>
        <w:t xml:space="preserve"> </w:t>
      </w:r>
      <w:r>
        <w:rPr>
          <w:rFonts w:hint="eastAsia" w:ascii="宋体" w:hAnsi="宋体" w:eastAsia="宋体" w:cs="宋体"/>
          <w:color w:val="auto"/>
          <w:spacing w:val="7"/>
          <w:sz w:val="20"/>
          <w:szCs w:val="20"/>
          <w:highlight w:val="none"/>
        </w:rPr>
        <w:t>中载明的开始设计日期为准。</w:t>
      </w:r>
    </w:p>
    <w:p w14:paraId="642FC5FE">
      <w:pPr>
        <w:pStyle w:val="10"/>
        <w:spacing w:before="162" w:line="227" w:lineRule="auto"/>
        <w:ind w:left="434"/>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4.  具体设计周期以专用合同条款及其附件的约定为准。</w:t>
      </w:r>
    </w:p>
    <w:p w14:paraId="282F9AFA">
      <w:pPr>
        <w:pStyle w:val="10"/>
        <w:spacing w:before="162" w:line="226" w:lineRule="auto"/>
        <w:ind w:left="459"/>
        <w:rPr>
          <w:rFonts w:hint="eastAsia" w:ascii="宋体" w:hAnsi="宋体" w:eastAsia="宋体" w:cs="宋体"/>
          <w:color w:val="auto"/>
          <w:sz w:val="20"/>
          <w:szCs w:val="20"/>
          <w:highlight w:val="none"/>
        </w:rPr>
      </w:pPr>
      <w:r>
        <w:rPr>
          <w:rFonts w:hint="eastAsia" w:ascii="宋体" w:hAnsi="宋体" w:eastAsia="宋体" w:cs="宋体"/>
          <w:b/>
          <w:bCs/>
          <w:color w:val="auto"/>
          <w:spacing w:val="6"/>
          <w:sz w:val="20"/>
          <w:szCs w:val="20"/>
          <w:highlight w:val="none"/>
        </w:rPr>
        <w:t>四、合同价格形式与签约合同价</w:t>
      </w:r>
    </w:p>
    <w:p w14:paraId="03624934">
      <w:pPr>
        <w:pStyle w:val="10"/>
        <w:spacing w:before="166" w:line="226" w:lineRule="auto"/>
        <w:ind w:left="456"/>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1.  合同价格形式：</w:t>
      </w:r>
      <w:r>
        <w:rPr>
          <w:rFonts w:hint="eastAsia" w:ascii="宋体" w:hAnsi="宋体" w:eastAsia="宋体" w:cs="宋体"/>
          <w:color w:val="auto"/>
          <w:spacing w:val="8"/>
          <w:sz w:val="20"/>
          <w:szCs w:val="20"/>
          <w:highlight w:val="none"/>
          <w:u w:val="single" w:color="auto"/>
        </w:rPr>
        <w:t xml:space="preserve">  本合同价款形式为固定总价合同，合同价已包含所有风险费用  </w:t>
      </w:r>
      <w:r>
        <w:rPr>
          <w:rFonts w:hint="eastAsia" w:ascii="宋体" w:hAnsi="宋体" w:eastAsia="宋体" w:cs="宋体"/>
          <w:color w:val="auto"/>
          <w:spacing w:val="8"/>
          <w:sz w:val="20"/>
          <w:szCs w:val="20"/>
          <w:highlight w:val="none"/>
        </w:rPr>
        <w:t>；</w:t>
      </w:r>
    </w:p>
    <w:p w14:paraId="20717A07">
      <w:pPr>
        <w:pStyle w:val="10"/>
        <w:spacing w:before="65" w:line="228" w:lineRule="auto"/>
        <w:ind w:left="443"/>
        <w:rPr>
          <w:rFonts w:hint="eastAsia" w:ascii="宋体" w:hAnsi="宋体" w:eastAsia="宋体" w:cs="宋体"/>
          <w:color w:val="auto"/>
          <w:spacing w:val="3"/>
          <w:sz w:val="20"/>
          <w:szCs w:val="20"/>
          <w:highlight w:val="none"/>
        </w:rPr>
      </w:pPr>
      <w:r>
        <w:rPr>
          <w:rFonts w:hint="eastAsia" w:ascii="宋体" w:hAnsi="宋体" w:eastAsia="宋体" w:cs="宋体"/>
          <w:color w:val="auto"/>
          <w:spacing w:val="4"/>
          <w:sz w:val="20"/>
          <w:szCs w:val="20"/>
          <w:highlight w:val="none"/>
        </w:rPr>
        <w:t>2.  签约合同价为：人民币（大写）</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4"/>
          <w:sz w:val="20"/>
          <w:szCs w:val="20"/>
          <w:highlight w:val="none"/>
        </w:rPr>
        <w:t xml:space="preserve"> (¥</w:t>
      </w:r>
      <w:r>
        <w:rPr>
          <w:rFonts w:hint="eastAsia" w:ascii="宋体" w:hAnsi="宋体" w:eastAsia="宋体" w:cs="宋体"/>
          <w:color w:val="auto"/>
          <w:spacing w:val="-99"/>
          <w:sz w:val="20"/>
          <w:szCs w:val="20"/>
          <w:highlight w:val="none"/>
        </w:rPr>
        <w:t xml:space="preserve">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90"/>
          <w:sz w:val="20"/>
          <w:szCs w:val="20"/>
          <w:highlight w:val="none"/>
        </w:rPr>
        <w:t xml:space="preserve"> </w:t>
      </w:r>
      <w:r>
        <w:rPr>
          <w:rFonts w:hint="eastAsia" w:ascii="宋体" w:hAnsi="宋体" w:eastAsia="宋体" w:cs="宋体"/>
          <w:color w:val="auto"/>
          <w:spacing w:val="3"/>
          <w:sz w:val="20"/>
          <w:szCs w:val="20"/>
          <w:highlight w:val="none"/>
        </w:rPr>
        <w:t>元）。</w:t>
      </w:r>
    </w:p>
    <w:p w14:paraId="72270CBB">
      <w:pPr>
        <w:pStyle w:val="10"/>
        <w:spacing w:before="162" w:line="226" w:lineRule="auto"/>
        <w:ind w:left="459"/>
        <w:rPr>
          <w:rFonts w:hint="eastAsia" w:ascii="宋体" w:hAnsi="宋体" w:eastAsia="宋体" w:cs="宋体"/>
          <w:b/>
          <w:bCs/>
          <w:color w:val="auto"/>
          <w:spacing w:val="6"/>
          <w:sz w:val="20"/>
          <w:szCs w:val="20"/>
          <w:highlight w:val="none"/>
        </w:rPr>
      </w:pPr>
      <w:r>
        <w:rPr>
          <w:rFonts w:hint="eastAsia" w:ascii="宋体" w:hAnsi="宋体" w:eastAsia="宋体" w:cs="宋体"/>
          <w:b/>
          <w:bCs/>
          <w:color w:val="auto"/>
          <w:spacing w:val="6"/>
          <w:sz w:val="20"/>
          <w:szCs w:val="20"/>
          <w:highlight w:val="none"/>
        </w:rPr>
        <w:t>五、发包人代表与设计人项目负责人</w:t>
      </w:r>
    </w:p>
    <w:p w14:paraId="40B9A191">
      <w:pPr>
        <w:pStyle w:val="10"/>
        <w:spacing w:before="281" w:line="228" w:lineRule="auto"/>
        <w:ind w:left="456"/>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1.  发包人代表：</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pacing w:val="26"/>
          <w:sz w:val="20"/>
          <w:szCs w:val="20"/>
          <w:highlight w:val="none"/>
        </w:rPr>
        <w:t xml:space="preserve"> </w:t>
      </w:r>
      <w:r>
        <w:rPr>
          <w:rFonts w:hint="eastAsia" w:ascii="宋体" w:hAnsi="宋体" w:eastAsia="宋体" w:cs="宋体"/>
          <w:color w:val="auto"/>
          <w:spacing w:val="4"/>
          <w:sz w:val="20"/>
          <w:szCs w:val="20"/>
          <w:highlight w:val="none"/>
        </w:rPr>
        <w:t>。</w:t>
      </w:r>
    </w:p>
    <w:p w14:paraId="5A091156">
      <w:pPr>
        <w:pStyle w:val="10"/>
        <w:spacing w:before="163" w:line="228" w:lineRule="auto"/>
        <w:ind w:left="435"/>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2.  设计项目负责人：</w:t>
      </w:r>
      <w:r>
        <w:rPr>
          <w:rFonts w:hint="eastAsia" w:ascii="宋体" w:hAnsi="宋体" w:eastAsia="宋体" w:cs="宋体"/>
          <w:color w:val="auto"/>
          <w:spacing w:val="2"/>
          <w:sz w:val="20"/>
          <w:szCs w:val="20"/>
          <w:highlight w:val="none"/>
          <w:u w:val="single" w:color="auto"/>
        </w:rPr>
        <w:t xml:space="preserve">                             </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pacing w:val="6"/>
          <w:sz w:val="20"/>
          <w:szCs w:val="20"/>
          <w:highlight w:val="none"/>
        </w:rPr>
        <w:t>。</w:t>
      </w:r>
    </w:p>
    <w:p w14:paraId="22E05347">
      <w:pPr>
        <w:pStyle w:val="10"/>
        <w:spacing w:before="161" w:line="228" w:lineRule="auto"/>
        <w:ind w:left="441"/>
        <w:rPr>
          <w:rFonts w:hint="eastAsia" w:ascii="宋体" w:hAnsi="宋体" w:eastAsia="宋体" w:cs="宋体"/>
          <w:color w:val="auto"/>
          <w:sz w:val="20"/>
          <w:szCs w:val="20"/>
          <w:highlight w:val="none"/>
        </w:rPr>
      </w:pPr>
      <w:r>
        <w:rPr>
          <w:rFonts w:hint="eastAsia" w:ascii="宋体" w:hAnsi="宋体" w:eastAsia="宋体" w:cs="宋体"/>
          <w:b/>
          <w:bCs/>
          <w:color w:val="auto"/>
          <w:spacing w:val="7"/>
          <w:sz w:val="20"/>
          <w:szCs w:val="20"/>
          <w:highlight w:val="none"/>
        </w:rPr>
        <w:t>六、合同文件构成</w:t>
      </w:r>
    </w:p>
    <w:p w14:paraId="127AC53D">
      <w:pPr>
        <w:pStyle w:val="10"/>
        <w:spacing w:before="161" w:line="227" w:lineRule="auto"/>
        <w:ind w:left="456"/>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1.  本协议书与下列文件一起构成合同文件：</w:t>
      </w:r>
    </w:p>
    <w:p w14:paraId="655FA51B">
      <w:pPr>
        <w:pStyle w:val="10"/>
        <w:spacing w:before="162" w:line="227" w:lineRule="auto"/>
        <w:ind w:left="449"/>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（1）专用合同条款及其附件；</w:t>
      </w:r>
    </w:p>
    <w:p w14:paraId="6A25F6A4">
      <w:pPr>
        <w:pStyle w:val="10"/>
        <w:spacing w:before="164" w:line="228" w:lineRule="auto"/>
        <w:ind w:left="449"/>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（2）通用合同条款；</w:t>
      </w:r>
    </w:p>
    <w:p w14:paraId="0E464C59">
      <w:pPr>
        <w:pStyle w:val="10"/>
        <w:spacing w:before="161" w:line="227" w:lineRule="auto"/>
        <w:ind w:left="449"/>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（3）中标通知书；</w:t>
      </w:r>
    </w:p>
    <w:p w14:paraId="35E153D0">
      <w:pPr>
        <w:pStyle w:val="10"/>
        <w:spacing w:before="162" w:line="227" w:lineRule="auto"/>
        <w:ind w:left="449"/>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（4）投标函及其附录；</w:t>
      </w:r>
    </w:p>
    <w:p w14:paraId="63A2C253">
      <w:pPr>
        <w:pStyle w:val="10"/>
        <w:spacing w:before="162" w:line="228" w:lineRule="auto"/>
        <w:ind w:left="449"/>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（5）发包人要求；</w:t>
      </w:r>
    </w:p>
    <w:p w14:paraId="4AFD100A">
      <w:pPr>
        <w:pStyle w:val="10"/>
        <w:spacing w:before="163" w:line="228" w:lineRule="auto"/>
        <w:ind w:left="449"/>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（6）技术标准；</w:t>
      </w:r>
    </w:p>
    <w:p w14:paraId="1085FFF0">
      <w:pPr>
        <w:pStyle w:val="10"/>
        <w:spacing w:before="162" w:line="228" w:lineRule="auto"/>
        <w:ind w:left="449"/>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（7）设计费用清单；</w:t>
      </w:r>
    </w:p>
    <w:p w14:paraId="2EB08FEC">
      <w:pPr>
        <w:pStyle w:val="10"/>
        <w:spacing w:before="160" w:line="227" w:lineRule="auto"/>
        <w:ind w:left="44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（8）发包人提供的上一阶段图纸（如果有</w:t>
      </w:r>
      <w:r>
        <w:rPr>
          <w:rFonts w:hint="eastAsia" w:ascii="宋体" w:hAnsi="宋体" w:eastAsia="宋体" w:cs="宋体"/>
          <w:color w:val="auto"/>
          <w:spacing w:val="-49"/>
          <w:sz w:val="20"/>
          <w:szCs w:val="20"/>
          <w:highlight w:val="none"/>
        </w:rPr>
        <w:t>）；</w:t>
      </w:r>
    </w:p>
    <w:p w14:paraId="20324980">
      <w:pPr>
        <w:pStyle w:val="10"/>
        <w:spacing w:before="162" w:line="228" w:lineRule="auto"/>
        <w:ind w:left="449"/>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（9）其他合同文件。</w:t>
      </w:r>
    </w:p>
    <w:p w14:paraId="28BA0673">
      <w:pPr>
        <w:pStyle w:val="10"/>
        <w:spacing w:before="161" w:line="378" w:lineRule="auto"/>
        <w:ind w:left="36" w:firstLine="399"/>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2.  上述合同文件互相补充和解释。如果合同文件之间存在矛盾或不一致之处，以上述文件</w:t>
      </w:r>
      <w:r>
        <w:rPr>
          <w:rFonts w:hint="eastAsia" w:ascii="宋体" w:hAnsi="宋体" w:eastAsia="宋体" w:cs="宋体"/>
          <w:color w:val="auto"/>
          <w:spacing w:val="6"/>
          <w:sz w:val="20"/>
          <w:szCs w:val="20"/>
          <w:highlight w:val="none"/>
        </w:rPr>
        <w:t>的排列顺序在先者为准。</w:t>
      </w:r>
    </w:p>
    <w:p w14:paraId="2730B339">
      <w:pPr>
        <w:pStyle w:val="10"/>
        <w:spacing w:before="1" w:line="376" w:lineRule="auto"/>
        <w:ind w:left="22" w:firstLine="417"/>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3.  上述各项合同文件包括合同当事人就该项合同文件所作出的补充和修改，属于同一类内</w:t>
      </w:r>
      <w:r>
        <w:rPr>
          <w:rFonts w:hint="eastAsia" w:ascii="宋体" w:hAnsi="宋体" w:eastAsia="宋体" w:cs="宋体"/>
          <w:color w:val="auto"/>
          <w:spacing w:val="8"/>
          <w:sz w:val="20"/>
          <w:szCs w:val="20"/>
          <w:highlight w:val="none"/>
        </w:rPr>
        <w:t>容的文件，应以最新签署的为准。</w:t>
      </w:r>
    </w:p>
    <w:p w14:paraId="27E8B820">
      <w:pPr>
        <w:pStyle w:val="10"/>
        <w:spacing w:line="228" w:lineRule="auto"/>
        <w:ind w:left="438"/>
        <w:rPr>
          <w:rFonts w:hint="eastAsia" w:ascii="宋体" w:hAnsi="宋体" w:eastAsia="宋体" w:cs="宋体"/>
          <w:color w:val="auto"/>
          <w:sz w:val="20"/>
          <w:szCs w:val="20"/>
          <w:highlight w:val="none"/>
        </w:rPr>
      </w:pPr>
      <w:r>
        <w:rPr>
          <w:rFonts w:hint="eastAsia" w:ascii="宋体" w:hAnsi="宋体" w:eastAsia="宋体" w:cs="宋体"/>
          <w:b/>
          <w:bCs/>
          <w:color w:val="auto"/>
          <w:spacing w:val="7"/>
          <w:sz w:val="20"/>
          <w:szCs w:val="20"/>
          <w:highlight w:val="none"/>
        </w:rPr>
        <w:t>七、质量标准和要求</w:t>
      </w:r>
    </w:p>
    <w:p w14:paraId="3AB86176">
      <w:pPr>
        <w:pStyle w:val="10"/>
        <w:spacing w:before="161" w:line="228" w:lineRule="auto"/>
        <w:ind w:left="443"/>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设计工作质量符合的标准和要求：</w:t>
      </w:r>
      <w:r>
        <w:rPr>
          <w:rFonts w:hint="eastAsia" w:ascii="宋体" w:hAnsi="宋体" w:eastAsia="宋体" w:cs="宋体"/>
          <w:color w:val="auto"/>
          <w:spacing w:val="6"/>
          <w:sz w:val="20"/>
          <w:szCs w:val="20"/>
          <w:highlight w:val="none"/>
          <w:u w:val="single" w:color="auto"/>
        </w:rPr>
        <w:t xml:space="preserve">                                     </w:t>
      </w:r>
      <w:r>
        <w:rPr>
          <w:rFonts w:hint="eastAsia" w:ascii="宋体" w:hAnsi="宋体" w:eastAsia="宋体" w:cs="宋体"/>
          <w:color w:val="auto"/>
          <w:spacing w:val="6"/>
          <w:sz w:val="20"/>
          <w:szCs w:val="20"/>
          <w:highlight w:val="none"/>
        </w:rPr>
        <w:t>。</w:t>
      </w:r>
    </w:p>
    <w:p w14:paraId="753FE260">
      <w:pPr>
        <w:pStyle w:val="10"/>
        <w:spacing w:before="163" w:line="228" w:lineRule="auto"/>
        <w:ind w:left="443"/>
        <w:rPr>
          <w:rFonts w:hint="eastAsia" w:ascii="宋体" w:hAnsi="宋体" w:eastAsia="宋体" w:cs="宋体"/>
          <w:color w:val="auto"/>
          <w:sz w:val="20"/>
          <w:szCs w:val="20"/>
          <w:highlight w:val="none"/>
        </w:rPr>
      </w:pPr>
      <w:r>
        <w:rPr>
          <w:rFonts w:hint="eastAsia" w:ascii="宋体" w:hAnsi="宋体" w:eastAsia="宋体" w:cs="宋体"/>
          <w:b/>
          <w:bCs/>
          <w:color w:val="auto"/>
          <w:spacing w:val="5"/>
          <w:sz w:val="20"/>
          <w:szCs w:val="20"/>
          <w:highlight w:val="none"/>
        </w:rPr>
        <w:t>八、承诺</w:t>
      </w:r>
    </w:p>
    <w:p w14:paraId="260F5DBA">
      <w:pPr>
        <w:pStyle w:val="10"/>
        <w:spacing w:before="161" w:line="377" w:lineRule="auto"/>
        <w:ind w:left="24" w:firstLine="431"/>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1.  发包人承诺按照法律规定履行项目审批手续，按照合</w:t>
      </w:r>
      <w:r>
        <w:rPr>
          <w:rFonts w:hint="eastAsia" w:ascii="宋体" w:hAnsi="宋体" w:eastAsia="宋体" w:cs="宋体"/>
          <w:color w:val="auto"/>
          <w:spacing w:val="8"/>
          <w:sz w:val="20"/>
          <w:szCs w:val="20"/>
          <w:highlight w:val="none"/>
        </w:rPr>
        <w:t>同约定提供设计依据，并按合同约定的条件、期限和方式支付合同价款。</w:t>
      </w:r>
    </w:p>
    <w:p w14:paraId="674980D2">
      <w:pPr>
        <w:pStyle w:val="10"/>
        <w:spacing w:before="1" w:line="226" w:lineRule="auto"/>
        <w:ind w:left="435"/>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2.  设计人承诺按照法律和技术标准规定及合</w:t>
      </w:r>
      <w:r>
        <w:rPr>
          <w:rFonts w:hint="eastAsia" w:ascii="宋体" w:hAnsi="宋体" w:eastAsia="宋体" w:cs="宋体"/>
          <w:color w:val="auto"/>
          <w:spacing w:val="8"/>
          <w:sz w:val="20"/>
          <w:szCs w:val="20"/>
          <w:highlight w:val="none"/>
        </w:rPr>
        <w:t>同约定提供工程设计服务。</w:t>
      </w:r>
    </w:p>
    <w:p w14:paraId="6294FBC7">
      <w:pPr>
        <w:pStyle w:val="10"/>
        <w:spacing w:before="161" w:line="228" w:lineRule="auto"/>
        <w:ind w:left="444"/>
        <w:rPr>
          <w:rFonts w:hint="eastAsia" w:ascii="宋体" w:hAnsi="宋体" w:eastAsia="宋体" w:cs="宋体"/>
          <w:color w:val="auto"/>
          <w:sz w:val="20"/>
          <w:szCs w:val="20"/>
          <w:highlight w:val="none"/>
        </w:rPr>
      </w:pPr>
      <w:r>
        <w:rPr>
          <w:rFonts w:hint="eastAsia" w:ascii="宋体" w:hAnsi="宋体" w:eastAsia="宋体" w:cs="宋体"/>
          <w:b/>
          <w:bCs/>
          <w:color w:val="auto"/>
          <w:spacing w:val="6"/>
          <w:sz w:val="20"/>
          <w:szCs w:val="20"/>
          <w:highlight w:val="none"/>
        </w:rPr>
        <w:t>九、词语含义</w:t>
      </w:r>
    </w:p>
    <w:p w14:paraId="3C1E52AB">
      <w:pPr>
        <w:pStyle w:val="10"/>
        <w:spacing w:before="162" w:line="227" w:lineRule="auto"/>
        <w:ind w:left="440"/>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本协议书中词语含义与第二部分通用合同条款中赋予的含义相同。</w:t>
      </w:r>
    </w:p>
    <w:p w14:paraId="27EC0B07">
      <w:pPr>
        <w:pStyle w:val="10"/>
        <w:spacing w:before="164" w:line="229" w:lineRule="auto"/>
        <w:ind w:left="440"/>
        <w:rPr>
          <w:rFonts w:hint="eastAsia" w:ascii="宋体" w:hAnsi="宋体" w:eastAsia="宋体" w:cs="宋体"/>
          <w:color w:val="auto"/>
          <w:sz w:val="20"/>
          <w:szCs w:val="20"/>
          <w:highlight w:val="none"/>
        </w:rPr>
      </w:pPr>
      <w:r>
        <w:rPr>
          <w:rFonts w:hint="eastAsia" w:ascii="宋体" w:hAnsi="宋体" w:eastAsia="宋体" w:cs="宋体"/>
          <w:b/>
          <w:bCs/>
          <w:color w:val="auto"/>
          <w:spacing w:val="6"/>
          <w:sz w:val="20"/>
          <w:szCs w:val="20"/>
          <w:highlight w:val="none"/>
        </w:rPr>
        <w:t>十、签订地点</w:t>
      </w:r>
    </w:p>
    <w:p w14:paraId="11A7A671">
      <w:pPr>
        <w:pStyle w:val="10"/>
        <w:spacing w:before="160" w:line="227" w:lineRule="auto"/>
        <w:ind w:left="440"/>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本合同在</w:t>
      </w:r>
      <w:r>
        <w:rPr>
          <w:rFonts w:hint="eastAsia" w:ascii="宋体" w:hAnsi="宋体" w:eastAsia="宋体" w:cs="宋体"/>
          <w:color w:val="auto"/>
          <w:spacing w:val="-96"/>
          <w:sz w:val="20"/>
          <w:szCs w:val="20"/>
          <w:highlight w:val="none"/>
        </w:rPr>
        <w:t xml:space="preserve"> </w:t>
      </w:r>
      <w:r>
        <w:rPr>
          <w:rFonts w:hint="eastAsia" w:ascii="宋体" w:hAnsi="宋体" w:eastAsia="宋体" w:cs="宋体"/>
          <w:color w:val="auto"/>
          <w:spacing w:val="2"/>
          <w:sz w:val="20"/>
          <w:szCs w:val="20"/>
          <w:highlight w:val="none"/>
          <w:u w:val="single" w:color="auto"/>
        </w:rPr>
        <w:t xml:space="preserve">                                    </w:t>
      </w:r>
      <w:r>
        <w:rPr>
          <w:rFonts w:hint="eastAsia" w:ascii="宋体" w:hAnsi="宋体" w:eastAsia="宋体" w:cs="宋体"/>
          <w:color w:val="auto"/>
          <w:spacing w:val="-89"/>
          <w:sz w:val="20"/>
          <w:szCs w:val="20"/>
          <w:highlight w:val="none"/>
        </w:rPr>
        <w:t xml:space="preserve"> </w:t>
      </w:r>
      <w:r>
        <w:rPr>
          <w:rFonts w:hint="eastAsia" w:ascii="宋体" w:hAnsi="宋体" w:eastAsia="宋体" w:cs="宋体"/>
          <w:color w:val="auto"/>
          <w:spacing w:val="5"/>
          <w:sz w:val="20"/>
          <w:szCs w:val="20"/>
          <w:highlight w:val="none"/>
        </w:rPr>
        <w:t>签订。</w:t>
      </w:r>
    </w:p>
    <w:p w14:paraId="1E31C69A">
      <w:pPr>
        <w:pStyle w:val="10"/>
        <w:spacing w:before="163" w:line="228" w:lineRule="auto"/>
        <w:ind w:left="440"/>
        <w:rPr>
          <w:rFonts w:hint="eastAsia" w:ascii="宋体" w:hAnsi="宋体" w:eastAsia="宋体" w:cs="宋体"/>
          <w:color w:val="auto"/>
          <w:sz w:val="20"/>
          <w:szCs w:val="20"/>
          <w:highlight w:val="none"/>
        </w:rPr>
      </w:pPr>
      <w:r>
        <w:rPr>
          <w:rFonts w:hint="eastAsia" w:ascii="宋体" w:hAnsi="宋体" w:eastAsia="宋体" w:cs="宋体"/>
          <w:b/>
          <w:bCs/>
          <w:color w:val="auto"/>
          <w:spacing w:val="7"/>
          <w:sz w:val="20"/>
          <w:szCs w:val="20"/>
          <w:highlight w:val="none"/>
        </w:rPr>
        <w:t>十一、补充协议</w:t>
      </w:r>
    </w:p>
    <w:p w14:paraId="0D8AFF2F">
      <w:pPr>
        <w:pStyle w:val="10"/>
        <w:spacing w:before="160" w:line="228" w:lineRule="auto"/>
        <w:ind w:left="440"/>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合同未尽事宜，合同当事人另行签订补充协议，补充协议是合同的组成部分。</w:t>
      </w:r>
    </w:p>
    <w:p w14:paraId="7BEC8B0D">
      <w:pPr>
        <w:pStyle w:val="10"/>
        <w:spacing w:before="164" w:line="228" w:lineRule="auto"/>
        <w:ind w:left="440"/>
        <w:rPr>
          <w:rFonts w:hint="eastAsia" w:ascii="宋体" w:hAnsi="宋体" w:eastAsia="宋体" w:cs="宋体"/>
          <w:color w:val="auto"/>
          <w:sz w:val="20"/>
          <w:szCs w:val="20"/>
          <w:highlight w:val="none"/>
        </w:rPr>
      </w:pPr>
      <w:r>
        <w:rPr>
          <w:rFonts w:hint="eastAsia" w:ascii="宋体" w:hAnsi="宋体" w:eastAsia="宋体" w:cs="宋体"/>
          <w:b/>
          <w:bCs/>
          <w:color w:val="auto"/>
          <w:spacing w:val="7"/>
          <w:sz w:val="20"/>
          <w:szCs w:val="20"/>
          <w:highlight w:val="none"/>
        </w:rPr>
        <w:t>十二、合同生效</w:t>
      </w:r>
    </w:p>
    <w:p w14:paraId="56B2B911">
      <w:pPr>
        <w:pStyle w:val="10"/>
        <w:spacing w:before="160" w:line="227" w:lineRule="auto"/>
        <w:ind w:left="440"/>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本合同自</w:t>
      </w:r>
      <w:r>
        <w:rPr>
          <w:rFonts w:hint="eastAsia" w:ascii="宋体" w:hAnsi="宋体" w:eastAsia="宋体" w:cs="宋体"/>
          <w:color w:val="auto"/>
          <w:spacing w:val="-95"/>
          <w:sz w:val="20"/>
          <w:szCs w:val="20"/>
          <w:highlight w:val="none"/>
        </w:rPr>
        <w:t xml:space="preserve"> </w:t>
      </w:r>
      <w:r>
        <w:rPr>
          <w:rFonts w:hint="eastAsia" w:ascii="宋体" w:hAnsi="宋体" w:eastAsia="宋体" w:cs="宋体"/>
          <w:color w:val="auto"/>
          <w:spacing w:val="2"/>
          <w:sz w:val="20"/>
          <w:szCs w:val="20"/>
          <w:highlight w:val="none"/>
          <w:u w:val="single" w:color="auto"/>
        </w:rPr>
        <w:t xml:space="preserve">                                 </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pacing w:val="6"/>
          <w:sz w:val="20"/>
          <w:szCs w:val="20"/>
          <w:highlight w:val="none"/>
        </w:rPr>
        <w:t xml:space="preserve"> 生效。</w:t>
      </w:r>
    </w:p>
    <w:p w14:paraId="1180CA98">
      <w:pPr>
        <w:pStyle w:val="10"/>
        <w:spacing w:before="162" w:line="228" w:lineRule="auto"/>
        <w:ind w:left="440"/>
        <w:rPr>
          <w:rFonts w:hint="eastAsia" w:ascii="宋体" w:hAnsi="宋体" w:eastAsia="宋体" w:cs="宋体"/>
          <w:color w:val="auto"/>
          <w:sz w:val="20"/>
          <w:szCs w:val="20"/>
          <w:highlight w:val="none"/>
        </w:rPr>
      </w:pPr>
      <w:r>
        <w:rPr>
          <w:rFonts w:hint="eastAsia" w:ascii="宋体" w:hAnsi="宋体" w:eastAsia="宋体" w:cs="宋体"/>
          <w:b/>
          <w:bCs/>
          <w:color w:val="auto"/>
          <w:spacing w:val="7"/>
          <w:sz w:val="20"/>
          <w:szCs w:val="20"/>
          <w:highlight w:val="none"/>
        </w:rPr>
        <w:t>十三、合同份数</w:t>
      </w:r>
    </w:p>
    <w:p w14:paraId="07DE18DF">
      <w:pPr>
        <w:pStyle w:val="10"/>
        <w:spacing w:before="164" w:line="227" w:lineRule="auto"/>
        <w:ind w:right="3"/>
        <w:jc w:val="right"/>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本合同正本一式</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6"/>
          <w:sz w:val="20"/>
          <w:szCs w:val="20"/>
          <w:highlight w:val="none"/>
          <w:u w:val="single" w:color="auto"/>
        </w:rPr>
        <w:t xml:space="preserve">    </w:t>
      </w:r>
      <w:r>
        <w:rPr>
          <w:rFonts w:hint="eastAsia" w:ascii="宋体" w:hAnsi="宋体" w:eastAsia="宋体" w:cs="宋体"/>
          <w:color w:val="auto"/>
          <w:spacing w:val="-91"/>
          <w:sz w:val="20"/>
          <w:szCs w:val="20"/>
          <w:highlight w:val="none"/>
        </w:rPr>
        <w:t xml:space="preserve"> </w:t>
      </w:r>
      <w:r>
        <w:rPr>
          <w:rFonts w:hint="eastAsia" w:ascii="宋体" w:hAnsi="宋体" w:eastAsia="宋体" w:cs="宋体"/>
          <w:color w:val="auto"/>
          <w:spacing w:val="10"/>
          <w:sz w:val="20"/>
          <w:szCs w:val="20"/>
          <w:highlight w:val="none"/>
        </w:rPr>
        <w:t>份、副本一式</w:t>
      </w:r>
      <w:r>
        <w:rPr>
          <w:rFonts w:hint="eastAsia" w:ascii="宋体" w:hAnsi="宋体" w:eastAsia="宋体" w:cs="宋体"/>
          <w:color w:val="auto"/>
          <w:spacing w:val="-96"/>
          <w:sz w:val="20"/>
          <w:szCs w:val="20"/>
          <w:highlight w:val="none"/>
        </w:rPr>
        <w:t xml:space="preserve"> </w:t>
      </w:r>
      <w:r>
        <w:rPr>
          <w:rFonts w:hint="eastAsia" w:ascii="宋体" w:hAnsi="宋体" w:eastAsia="宋体" w:cs="宋体"/>
          <w:color w:val="auto"/>
          <w:spacing w:val="6"/>
          <w:sz w:val="20"/>
          <w:szCs w:val="20"/>
          <w:highlight w:val="none"/>
          <w:u w:val="single" w:color="auto"/>
        </w:rPr>
        <w:t xml:space="preserve">    </w:t>
      </w:r>
      <w:r>
        <w:rPr>
          <w:rFonts w:hint="eastAsia" w:ascii="宋体" w:hAnsi="宋体" w:eastAsia="宋体" w:cs="宋体"/>
          <w:color w:val="auto"/>
          <w:spacing w:val="-90"/>
          <w:sz w:val="20"/>
          <w:szCs w:val="20"/>
          <w:highlight w:val="none"/>
        </w:rPr>
        <w:t xml:space="preserve"> </w:t>
      </w:r>
      <w:r>
        <w:rPr>
          <w:rFonts w:hint="eastAsia" w:ascii="宋体" w:hAnsi="宋体" w:eastAsia="宋体" w:cs="宋体"/>
          <w:color w:val="auto"/>
          <w:spacing w:val="10"/>
          <w:sz w:val="20"/>
          <w:szCs w:val="20"/>
          <w:highlight w:val="none"/>
        </w:rPr>
        <w:t>份，均具有同等</w:t>
      </w:r>
      <w:r>
        <w:rPr>
          <w:rFonts w:hint="eastAsia" w:ascii="宋体" w:hAnsi="宋体" w:eastAsia="宋体" w:cs="宋体"/>
          <w:color w:val="auto"/>
          <w:spacing w:val="9"/>
          <w:sz w:val="20"/>
          <w:szCs w:val="20"/>
          <w:highlight w:val="none"/>
        </w:rPr>
        <w:t>法律效力，发包人执正本</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6"/>
          <w:sz w:val="20"/>
          <w:szCs w:val="20"/>
          <w:highlight w:val="none"/>
          <w:u w:val="single" w:color="auto"/>
        </w:rPr>
        <w:t xml:space="preserve">    </w:t>
      </w:r>
      <w:r>
        <w:rPr>
          <w:rFonts w:hint="eastAsia" w:ascii="宋体" w:hAnsi="宋体" w:eastAsia="宋体" w:cs="宋体"/>
          <w:color w:val="auto"/>
          <w:spacing w:val="-91"/>
          <w:sz w:val="20"/>
          <w:szCs w:val="20"/>
          <w:highlight w:val="none"/>
        </w:rPr>
        <w:t xml:space="preserve"> </w:t>
      </w:r>
      <w:r>
        <w:rPr>
          <w:rFonts w:hint="eastAsia" w:ascii="宋体" w:hAnsi="宋体" w:eastAsia="宋体" w:cs="宋体"/>
          <w:color w:val="auto"/>
          <w:spacing w:val="9"/>
          <w:sz w:val="20"/>
          <w:szCs w:val="20"/>
          <w:highlight w:val="none"/>
        </w:rPr>
        <w:t>份、</w:t>
      </w:r>
    </w:p>
    <w:p w14:paraId="50476046">
      <w:pPr>
        <w:spacing w:line="227" w:lineRule="auto"/>
        <w:rPr>
          <w:rFonts w:hint="eastAsia" w:ascii="宋体" w:hAnsi="宋体" w:eastAsia="宋体" w:cs="宋体"/>
          <w:color w:val="auto"/>
          <w:sz w:val="20"/>
          <w:szCs w:val="20"/>
          <w:highlight w:val="none"/>
        </w:rPr>
        <w:sectPr>
          <w:footerReference r:id="rId16" w:type="default"/>
          <w:pgSz w:w="11905" w:h="16838"/>
          <w:pgMar w:top="1134" w:right="1304" w:bottom="1134" w:left="1304" w:header="720" w:footer="720" w:gutter="0"/>
          <w:pgNumType w:fmt="decimal"/>
          <w:cols w:space="0" w:num="1"/>
          <w:titlePg/>
          <w:rtlGutter w:val="0"/>
          <w:docGrid w:type="lines" w:linePitch="331" w:charSpace="0"/>
        </w:sectPr>
      </w:pPr>
    </w:p>
    <w:p w14:paraId="15706575">
      <w:pPr>
        <w:spacing w:line="250" w:lineRule="auto"/>
        <w:rPr>
          <w:rFonts w:hint="eastAsia" w:ascii="宋体" w:hAnsi="宋体" w:eastAsia="宋体" w:cs="宋体"/>
          <w:color w:val="auto"/>
          <w:sz w:val="21"/>
          <w:highlight w:val="none"/>
        </w:rPr>
      </w:pPr>
    </w:p>
    <w:p w14:paraId="229C687A">
      <w:pPr>
        <w:pStyle w:val="10"/>
        <w:spacing w:before="65" w:line="227" w:lineRule="auto"/>
        <w:ind w:left="23"/>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副本</w:t>
      </w:r>
      <w:r>
        <w:rPr>
          <w:rFonts w:hint="eastAsia" w:ascii="宋体" w:hAnsi="宋体" w:eastAsia="宋体" w:cs="宋体"/>
          <w:color w:val="auto"/>
          <w:spacing w:val="-90"/>
          <w:sz w:val="20"/>
          <w:szCs w:val="20"/>
          <w:highlight w:val="none"/>
        </w:rPr>
        <w:t xml:space="preserve">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92"/>
          <w:sz w:val="20"/>
          <w:szCs w:val="20"/>
          <w:highlight w:val="none"/>
        </w:rPr>
        <w:t xml:space="preserve"> </w:t>
      </w:r>
      <w:r>
        <w:rPr>
          <w:rFonts w:hint="eastAsia" w:ascii="宋体" w:hAnsi="宋体" w:eastAsia="宋体" w:cs="宋体"/>
          <w:color w:val="auto"/>
          <w:spacing w:val="6"/>
          <w:sz w:val="20"/>
          <w:szCs w:val="20"/>
          <w:highlight w:val="none"/>
        </w:rPr>
        <w:t>份，设计人执正本</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91"/>
          <w:sz w:val="20"/>
          <w:szCs w:val="20"/>
          <w:highlight w:val="none"/>
        </w:rPr>
        <w:t xml:space="preserve"> </w:t>
      </w:r>
      <w:r>
        <w:rPr>
          <w:rFonts w:hint="eastAsia" w:ascii="宋体" w:hAnsi="宋体" w:eastAsia="宋体" w:cs="宋体"/>
          <w:color w:val="auto"/>
          <w:spacing w:val="6"/>
          <w:sz w:val="20"/>
          <w:szCs w:val="20"/>
          <w:highlight w:val="none"/>
        </w:rPr>
        <w:t>份、副本</w:t>
      </w:r>
      <w:r>
        <w:rPr>
          <w:rFonts w:hint="eastAsia" w:ascii="宋体" w:hAnsi="宋体" w:eastAsia="宋体" w:cs="宋体"/>
          <w:color w:val="auto"/>
          <w:spacing w:val="-99"/>
          <w:sz w:val="20"/>
          <w:szCs w:val="20"/>
          <w:highlight w:val="none"/>
        </w:rPr>
        <w:t xml:space="preserve">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91"/>
          <w:sz w:val="20"/>
          <w:szCs w:val="20"/>
          <w:highlight w:val="none"/>
        </w:rPr>
        <w:t xml:space="preserve"> </w:t>
      </w:r>
      <w:r>
        <w:rPr>
          <w:rFonts w:hint="eastAsia" w:ascii="宋体" w:hAnsi="宋体" w:eastAsia="宋体" w:cs="宋体"/>
          <w:color w:val="auto"/>
          <w:spacing w:val="6"/>
          <w:sz w:val="20"/>
          <w:szCs w:val="20"/>
          <w:highlight w:val="none"/>
        </w:rPr>
        <w:t>份。</w:t>
      </w:r>
    </w:p>
    <w:p w14:paraId="7401465A">
      <w:pPr>
        <w:spacing w:line="456" w:lineRule="auto"/>
        <w:rPr>
          <w:rFonts w:hint="eastAsia" w:ascii="宋体" w:hAnsi="宋体" w:eastAsia="宋体" w:cs="宋体"/>
          <w:color w:val="auto"/>
          <w:sz w:val="21"/>
          <w:highlight w:val="none"/>
        </w:rPr>
      </w:pPr>
    </w:p>
    <w:p w14:paraId="6490AA3C">
      <w:pPr>
        <w:pStyle w:val="10"/>
        <w:spacing w:before="65" w:line="227" w:lineRule="auto"/>
        <w:ind w:left="23"/>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发包人</w:t>
      </w:r>
      <w:r>
        <w:rPr>
          <w:rFonts w:hint="eastAsia" w:ascii="宋体" w:hAnsi="宋体" w:eastAsia="宋体" w:cs="宋体"/>
          <w:color w:val="auto"/>
          <w:spacing w:val="-10"/>
          <w:sz w:val="20"/>
          <w:szCs w:val="20"/>
          <w:highlight w:val="none"/>
        </w:rPr>
        <w:t>：</w:t>
      </w:r>
      <w:r>
        <w:rPr>
          <w:rFonts w:hint="eastAsia" w:ascii="宋体" w:hAnsi="宋体" w:eastAsia="宋体" w:cs="宋体"/>
          <w:color w:val="auto"/>
          <w:spacing w:val="13"/>
          <w:sz w:val="20"/>
          <w:szCs w:val="20"/>
          <w:highlight w:val="none"/>
        </w:rPr>
        <w:t xml:space="preserve">  </w:t>
      </w:r>
      <w:r>
        <w:rPr>
          <w:rFonts w:hint="eastAsia" w:ascii="宋体" w:hAnsi="宋体" w:eastAsia="宋体" w:cs="宋体"/>
          <w:color w:val="auto"/>
          <w:spacing w:val="-10"/>
          <w:sz w:val="20"/>
          <w:szCs w:val="20"/>
          <w:highlight w:val="none"/>
        </w:rPr>
        <w:t>（</w:t>
      </w:r>
      <w:r>
        <w:rPr>
          <w:rFonts w:hint="eastAsia" w:ascii="宋体" w:hAnsi="宋体" w:eastAsia="宋体" w:cs="宋体"/>
          <w:color w:val="auto"/>
          <w:spacing w:val="7"/>
          <w:sz w:val="20"/>
          <w:szCs w:val="20"/>
          <w:highlight w:val="none"/>
        </w:rPr>
        <w:t>公章）                              设计人</w:t>
      </w:r>
      <w:r>
        <w:rPr>
          <w:rFonts w:hint="eastAsia" w:ascii="宋体" w:hAnsi="宋体" w:eastAsia="宋体" w:cs="宋体"/>
          <w:color w:val="auto"/>
          <w:spacing w:val="-10"/>
          <w:sz w:val="20"/>
          <w:szCs w:val="20"/>
          <w:highlight w:val="none"/>
        </w:rPr>
        <w:t>：</w:t>
      </w:r>
      <w:r>
        <w:rPr>
          <w:rFonts w:hint="eastAsia" w:ascii="宋体" w:hAnsi="宋体" w:eastAsia="宋体" w:cs="宋体"/>
          <w:color w:val="auto"/>
          <w:spacing w:val="12"/>
          <w:sz w:val="20"/>
          <w:szCs w:val="20"/>
          <w:highlight w:val="none"/>
        </w:rPr>
        <w:t xml:space="preserve">  </w:t>
      </w:r>
      <w:r>
        <w:rPr>
          <w:rFonts w:hint="eastAsia" w:ascii="宋体" w:hAnsi="宋体" w:eastAsia="宋体" w:cs="宋体"/>
          <w:color w:val="auto"/>
          <w:spacing w:val="-10"/>
          <w:sz w:val="20"/>
          <w:szCs w:val="20"/>
          <w:highlight w:val="none"/>
        </w:rPr>
        <w:t>（</w:t>
      </w:r>
      <w:r>
        <w:rPr>
          <w:rFonts w:hint="eastAsia" w:ascii="宋体" w:hAnsi="宋体" w:eastAsia="宋体" w:cs="宋体"/>
          <w:color w:val="auto"/>
          <w:spacing w:val="7"/>
          <w:sz w:val="20"/>
          <w:szCs w:val="20"/>
          <w:highlight w:val="none"/>
        </w:rPr>
        <w:t>公章）</w:t>
      </w:r>
    </w:p>
    <w:p w14:paraId="2BFB1E0C">
      <w:pPr>
        <w:spacing w:line="458" w:lineRule="auto"/>
        <w:rPr>
          <w:rFonts w:hint="eastAsia" w:ascii="宋体" w:hAnsi="宋体" w:eastAsia="宋体" w:cs="宋体"/>
          <w:color w:val="auto"/>
          <w:sz w:val="21"/>
          <w:highlight w:val="none"/>
        </w:rPr>
      </w:pPr>
    </w:p>
    <w:p w14:paraId="7A6023CB">
      <w:pPr>
        <w:pStyle w:val="10"/>
        <w:spacing w:before="65" w:line="228" w:lineRule="auto"/>
        <w:ind w:left="20"/>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法定代表人或其委托代理人：                    法定代表人或其委托代理人：</w:t>
      </w:r>
    </w:p>
    <w:p w14:paraId="0D90C0B5">
      <w:pPr>
        <w:pStyle w:val="10"/>
        <w:spacing w:before="160" w:line="228" w:lineRule="auto"/>
        <w:ind w:left="29"/>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（签字</w:t>
      </w:r>
      <w:r>
        <w:rPr>
          <w:rFonts w:hint="eastAsia" w:ascii="宋体" w:hAnsi="宋体" w:eastAsia="宋体" w:cs="宋体"/>
          <w:color w:val="auto"/>
          <w:spacing w:val="-14"/>
          <w:sz w:val="20"/>
          <w:szCs w:val="20"/>
          <w:highlight w:val="none"/>
        </w:rPr>
        <w:t>）</w:t>
      </w:r>
      <w:r>
        <w:rPr>
          <w:rFonts w:hint="eastAsia" w:ascii="宋体" w:hAnsi="宋体" w:eastAsia="宋体" w:cs="宋体"/>
          <w:color w:val="auto"/>
          <w:spacing w:val="3"/>
          <w:sz w:val="20"/>
          <w:szCs w:val="20"/>
          <w:highlight w:val="none"/>
        </w:rPr>
        <w:t xml:space="preserve">                       </w:t>
      </w:r>
      <w:r>
        <w:rPr>
          <w:rFonts w:hint="eastAsia" w:ascii="宋体" w:hAnsi="宋体" w:eastAsia="宋体" w:cs="宋体"/>
          <w:color w:val="auto"/>
          <w:spacing w:val="2"/>
          <w:sz w:val="20"/>
          <w:szCs w:val="20"/>
          <w:highlight w:val="none"/>
        </w:rPr>
        <w:t xml:space="preserve">               </w:t>
      </w:r>
      <w:r>
        <w:rPr>
          <w:rFonts w:hint="eastAsia" w:ascii="宋体" w:hAnsi="宋体" w:eastAsia="宋体" w:cs="宋体"/>
          <w:color w:val="auto"/>
          <w:spacing w:val="-14"/>
          <w:sz w:val="20"/>
          <w:szCs w:val="20"/>
          <w:highlight w:val="none"/>
        </w:rPr>
        <w:t>（</w:t>
      </w:r>
      <w:r>
        <w:rPr>
          <w:rFonts w:hint="eastAsia" w:ascii="宋体" w:hAnsi="宋体" w:eastAsia="宋体" w:cs="宋体"/>
          <w:color w:val="auto"/>
          <w:spacing w:val="10"/>
          <w:sz w:val="20"/>
          <w:szCs w:val="20"/>
          <w:highlight w:val="none"/>
        </w:rPr>
        <w:t>签字）</w:t>
      </w:r>
    </w:p>
    <w:p w14:paraId="3E1794BC">
      <w:pPr>
        <w:spacing w:line="455" w:lineRule="auto"/>
        <w:rPr>
          <w:rFonts w:hint="eastAsia" w:ascii="宋体" w:hAnsi="宋体" w:eastAsia="宋体" w:cs="宋体"/>
          <w:color w:val="auto"/>
          <w:sz w:val="21"/>
          <w:highlight w:val="none"/>
        </w:rPr>
      </w:pPr>
    </w:p>
    <w:p w14:paraId="1FDBC6BD">
      <w:pPr>
        <w:pStyle w:val="10"/>
        <w:spacing w:before="66" w:line="227" w:lineRule="auto"/>
        <w:ind w:left="21"/>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社会信用代码</w:t>
      </w:r>
      <w:r>
        <w:rPr>
          <w:rFonts w:hint="eastAsia" w:ascii="宋体" w:hAnsi="宋体" w:eastAsia="宋体" w:cs="宋体"/>
          <w:color w:val="auto"/>
          <w:spacing w:val="-91"/>
          <w:sz w:val="20"/>
          <w:szCs w:val="20"/>
          <w:highlight w:val="none"/>
        </w:rPr>
        <w:t xml:space="preserve"> </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4"/>
          <w:sz w:val="20"/>
          <w:szCs w:val="20"/>
          <w:highlight w:val="none"/>
        </w:rPr>
        <w:t xml:space="preserve">                  社会信用代码：</w:t>
      </w:r>
      <w:r>
        <w:rPr>
          <w:rFonts w:hint="eastAsia" w:ascii="宋体" w:hAnsi="宋体" w:eastAsia="宋体" w:cs="宋体"/>
          <w:color w:val="auto"/>
          <w:spacing w:val="4"/>
          <w:sz w:val="20"/>
          <w:szCs w:val="20"/>
          <w:highlight w:val="none"/>
          <w:u w:val="single" w:color="auto"/>
        </w:rPr>
        <w:t xml:space="preserve">                </w:t>
      </w:r>
    </w:p>
    <w:p w14:paraId="1B549E0F">
      <w:pPr>
        <w:pStyle w:val="10"/>
        <w:spacing w:before="162" w:line="237" w:lineRule="auto"/>
        <w:ind w:left="19"/>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地</w:t>
      </w:r>
      <w:r>
        <w:rPr>
          <w:rFonts w:hint="eastAsia" w:ascii="宋体" w:hAnsi="宋体" w:eastAsia="宋体" w:cs="宋体"/>
          <w:color w:val="auto"/>
          <w:spacing w:val="9"/>
          <w:sz w:val="20"/>
          <w:szCs w:val="20"/>
          <w:highlight w:val="none"/>
        </w:rPr>
        <w:t xml:space="preserve">  </w:t>
      </w:r>
      <w:r>
        <w:rPr>
          <w:rFonts w:hint="eastAsia" w:ascii="宋体" w:hAnsi="宋体" w:eastAsia="宋体" w:cs="宋体"/>
          <w:color w:val="auto"/>
          <w:spacing w:val="-5"/>
          <w:sz w:val="20"/>
          <w:szCs w:val="20"/>
          <w:highlight w:val="none"/>
        </w:rPr>
        <w:t>址</w:t>
      </w:r>
      <w:r>
        <w:rPr>
          <w:rFonts w:hint="eastAsia" w:ascii="宋体" w:hAnsi="宋体" w:eastAsia="宋体" w:cs="宋体"/>
          <w:color w:val="auto"/>
          <w:spacing w:val="-73"/>
          <w:sz w:val="20"/>
          <w:szCs w:val="20"/>
          <w:highlight w:val="none"/>
        </w:rPr>
        <w:t xml:space="preserve"> </w:t>
      </w:r>
      <w:r>
        <w:rPr>
          <w:rFonts w:hint="eastAsia" w:ascii="宋体" w:hAnsi="宋体" w:eastAsia="宋体" w:cs="宋体"/>
          <w:color w:val="auto"/>
          <w:spacing w:val="-5"/>
          <w:sz w:val="20"/>
          <w:szCs w:val="20"/>
          <w:highlight w:val="none"/>
        </w:rPr>
        <w:t>：</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5"/>
          <w:sz w:val="20"/>
          <w:szCs w:val="20"/>
          <w:highlight w:val="none"/>
        </w:rPr>
        <w:t xml:space="preserve">                  </w:t>
      </w:r>
      <w:r>
        <w:rPr>
          <w:rFonts w:hint="eastAsia" w:ascii="宋体" w:hAnsi="宋体" w:eastAsia="宋体" w:cs="宋体"/>
          <w:color w:val="auto"/>
          <w:spacing w:val="-5"/>
          <w:sz w:val="20"/>
          <w:szCs w:val="20"/>
          <w:highlight w:val="none"/>
        </w:rPr>
        <w:t>地</w:t>
      </w:r>
      <w:r>
        <w:rPr>
          <w:rFonts w:hint="eastAsia" w:ascii="宋体" w:hAnsi="宋体" w:eastAsia="宋体" w:cs="宋体"/>
          <w:color w:val="auto"/>
          <w:spacing w:val="13"/>
          <w:sz w:val="20"/>
          <w:szCs w:val="20"/>
          <w:highlight w:val="none"/>
        </w:rPr>
        <w:t xml:space="preserve">  </w:t>
      </w:r>
      <w:r>
        <w:rPr>
          <w:rFonts w:hint="eastAsia" w:ascii="宋体" w:hAnsi="宋体" w:eastAsia="宋体" w:cs="宋体"/>
          <w:color w:val="auto"/>
          <w:spacing w:val="-5"/>
          <w:sz w:val="20"/>
          <w:szCs w:val="20"/>
          <w:highlight w:val="none"/>
        </w:rPr>
        <w:t>址</w:t>
      </w:r>
      <w:r>
        <w:rPr>
          <w:rFonts w:hint="eastAsia" w:ascii="宋体" w:hAnsi="宋体" w:eastAsia="宋体" w:cs="宋体"/>
          <w:color w:val="auto"/>
          <w:spacing w:val="-73"/>
          <w:sz w:val="20"/>
          <w:szCs w:val="20"/>
          <w:highlight w:val="none"/>
        </w:rPr>
        <w:t xml:space="preserve"> </w:t>
      </w:r>
      <w:r>
        <w:rPr>
          <w:rFonts w:hint="eastAsia" w:ascii="宋体" w:hAnsi="宋体" w:eastAsia="宋体" w:cs="宋体"/>
          <w:color w:val="auto"/>
          <w:spacing w:val="-5"/>
          <w:sz w:val="20"/>
          <w:szCs w:val="20"/>
          <w:highlight w:val="none"/>
        </w:rPr>
        <w:t>：</w:t>
      </w:r>
      <w:r>
        <w:rPr>
          <w:rFonts w:hint="eastAsia" w:ascii="宋体" w:hAnsi="宋体" w:eastAsia="宋体" w:cs="宋体"/>
          <w:color w:val="auto"/>
          <w:sz w:val="20"/>
          <w:szCs w:val="20"/>
          <w:highlight w:val="none"/>
          <w:u w:val="single" w:color="auto"/>
        </w:rPr>
        <w:t xml:space="preserve">                       </w:t>
      </w:r>
    </w:p>
    <w:p w14:paraId="357B452A">
      <w:pPr>
        <w:pStyle w:val="10"/>
        <w:spacing w:before="151" w:line="228" w:lineRule="auto"/>
        <w:ind w:left="35"/>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邮政编码：</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1"/>
          <w:sz w:val="20"/>
          <w:szCs w:val="20"/>
          <w:highlight w:val="none"/>
        </w:rPr>
        <w:t xml:space="preserve">                  </w:t>
      </w:r>
      <w:r>
        <w:rPr>
          <w:rFonts w:hint="eastAsia" w:ascii="宋体" w:hAnsi="宋体" w:eastAsia="宋体" w:cs="宋体"/>
          <w:color w:val="auto"/>
          <w:spacing w:val="4"/>
          <w:sz w:val="20"/>
          <w:szCs w:val="20"/>
          <w:highlight w:val="none"/>
        </w:rPr>
        <w:t>邮政编码：</w:t>
      </w:r>
      <w:r>
        <w:rPr>
          <w:rFonts w:hint="eastAsia" w:ascii="宋体" w:hAnsi="宋体" w:eastAsia="宋体" w:cs="宋体"/>
          <w:color w:val="auto"/>
          <w:sz w:val="20"/>
          <w:szCs w:val="20"/>
          <w:highlight w:val="none"/>
          <w:u w:val="single" w:color="auto"/>
        </w:rPr>
        <w:t xml:space="preserve">                     </w:t>
      </w:r>
    </w:p>
    <w:p w14:paraId="17CE1C8F">
      <w:pPr>
        <w:pStyle w:val="10"/>
        <w:spacing w:before="163" w:line="228" w:lineRule="auto"/>
        <w:ind w:left="20"/>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法定代表人：</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4"/>
          <w:sz w:val="20"/>
          <w:szCs w:val="20"/>
          <w:highlight w:val="none"/>
        </w:rPr>
        <w:t xml:space="preserve">                  法定代表人：</w:t>
      </w:r>
      <w:r>
        <w:rPr>
          <w:rFonts w:hint="eastAsia" w:ascii="宋体" w:hAnsi="宋体" w:eastAsia="宋体" w:cs="宋体"/>
          <w:color w:val="auto"/>
          <w:spacing w:val="4"/>
          <w:sz w:val="20"/>
          <w:szCs w:val="20"/>
          <w:highlight w:val="none"/>
          <w:u w:val="single" w:color="auto"/>
        </w:rPr>
        <w:t xml:space="preserve">                  </w:t>
      </w:r>
    </w:p>
    <w:p w14:paraId="76A002AF">
      <w:pPr>
        <w:pStyle w:val="10"/>
        <w:spacing w:before="161" w:line="228" w:lineRule="auto"/>
        <w:ind w:left="18"/>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委托代理人：</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4"/>
          <w:sz w:val="20"/>
          <w:szCs w:val="20"/>
          <w:highlight w:val="none"/>
        </w:rPr>
        <w:t xml:space="preserve">                  委托代理人：</w:t>
      </w:r>
      <w:r>
        <w:rPr>
          <w:rFonts w:hint="eastAsia" w:ascii="宋体" w:hAnsi="宋体" w:eastAsia="宋体" w:cs="宋体"/>
          <w:color w:val="auto"/>
          <w:spacing w:val="4"/>
          <w:sz w:val="20"/>
          <w:szCs w:val="20"/>
          <w:highlight w:val="none"/>
          <w:u w:val="single" w:color="auto"/>
        </w:rPr>
        <w:t xml:space="preserve">                  </w:t>
      </w:r>
    </w:p>
    <w:p w14:paraId="09AB6CC4">
      <w:pPr>
        <w:pStyle w:val="10"/>
        <w:spacing w:before="161" w:line="230" w:lineRule="auto"/>
        <w:ind w:left="44"/>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电</w:t>
      </w:r>
      <w:r>
        <w:rPr>
          <w:rFonts w:hint="eastAsia" w:ascii="宋体" w:hAnsi="宋体" w:eastAsia="宋体" w:cs="宋体"/>
          <w:color w:val="auto"/>
          <w:spacing w:val="9"/>
          <w:sz w:val="20"/>
          <w:szCs w:val="20"/>
          <w:highlight w:val="none"/>
        </w:rPr>
        <w:t xml:space="preserve">  </w:t>
      </w:r>
      <w:r>
        <w:rPr>
          <w:rFonts w:hint="eastAsia" w:ascii="宋体" w:hAnsi="宋体" w:eastAsia="宋体" w:cs="宋体"/>
          <w:color w:val="auto"/>
          <w:spacing w:val="-7"/>
          <w:sz w:val="20"/>
          <w:szCs w:val="20"/>
          <w:highlight w:val="none"/>
        </w:rPr>
        <w:t>话</w:t>
      </w:r>
      <w:r>
        <w:rPr>
          <w:rFonts w:hint="eastAsia" w:ascii="宋体" w:hAnsi="宋体" w:eastAsia="宋体" w:cs="宋体"/>
          <w:color w:val="auto"/>
          <w:spacing w:val="-73"/>
          <w:sz w:val="20"/>
          <w:szCs w:val="20"/>
          <w:highlight w:val="none"/>
        </w:rPr>
        <w:t xml:space="preserve"> </w:t>
      </w:r>
      <w:r>
        <w:rPr>
          <w:rFonts w:hint="eastAsia" w:ascii="宋体" w:hAnsi="宋体" w:eastAsia="宋体" w:cs="宋体"/>
          <w:color w:val="auto"/>
          <w:spacing w:val="-7"/>
          <w:sz w:val="20"/>
          <w:szCs w:val="20"/>
          <w:highlight w:val="none"/>
        </w:rPr>
        <w:t>：</w:t>
      </w:r>
      <w:r>
        <w:rPr>
          <w:rFonts w:hint="eastAsia" w:ascii="宋体" w:hAnsi="宋体" w:eastAsia="宋体" w:cs="宋体"/>
          <w:color w:val="auto"/>
          <w:spacing w:val="-7"/>
          <w:sz w:val="20"/>
          <w:szCs w:val="20"/>
          <w:highlight w:val="none"/>
          <w:u w:val="single" w:color="auto"/>
        </w:rPr>
        <w:t xml:space="preserve">                     </w:t>
      </w:r>
      <w:r>
        <w:rPr>
          <w:rFonts w:hint="eastAsia" w:ascii="宋体" w:hAnsi="宋体" w:eastAsia="宋体" w:cs="宋体"/>
          <w:color w:val="auto"/>
          <w:spacing w:val="1"/>
          <w:sz w:val="20"/>
          <w:szCs w:val="20"/>
          <w:highlight w:val="none"/>
        </w:rPr>
        <w:t xml:space="preserve">                   </w:t>
      </w:r>
      <w:r>
        <w:rPr>
          <w:rFonts w:hint="eastAsia" w:ascii="宋体" w:hAnsi="宋体" w:eastAsia="宋体" w:cs="宋体"/>
          <w:color w:val="auto"/>
          <w:spacing w:val="-7"/>
          <w:sz w:val="20"/>
          <w:szCs w:val="20"/>
          <w:highlight w:val="none"/>
        </w:rPr>
        <w:t>电</w:t>
      </w:r>
      <w:r>
        <w:rPr>
          <w:rFonts w:hint="eastAsia" w:ascii="宋体" w:hAnsi="宋体" w:eastAsia="宋体" w:cs="宋体"/>
          <w:color w:val="auto"/>
          <w:spacing w:val="10"/>
          <w:sz w:val="20"/>
          <w:szCs w:val="20"/>
          <w:highlight w:val="none"/>
        </w:rPr>
        <w:t xml:space="preserve">  </w:t>
      </w:r>
      <w:r>
        <w:rPr>
          <w:rFonts w:hint="eastAsia" w:ascii="宋体" w:hAnsi="宋体" w:eastAsia="宋体" w:cs="宋体"/>
          <w:color w:val="auto"/>
          <w:spacing w:val="-7"/>
          <w:sz w:val="20"/>
          <w:szCs w:val="20"/>
          <w:highlight w:val="none"/>
        </w:rPr>
        <w:t>话</w:t>
      </w:r>
      <w:r>
        <w:rPr>
          <w:rFonts w:hint="eastAsia" w:ascii="宋体" w:hAnsi="宋体" w:eastAsia="宋体" w:cs="宋体"/>
          <w:color w:val="auto"/>
          <w:spacing w:val="-73"/>
          <w:sz w:val="20"/>
          <w:szCs w:val="20"/>
          <w:highlight w:val="none"/>
        </w:rPr>
        <w:t xml:space="preserve"> </w:t>
      </w:r>
      <w:r>
        <w:rPr>
          <w:rFonts w:hint="eastAsia" w:ascii="宋体" w:hAnsi="宋体" w:eastAsia="宋体" w:cs="宋体"/>
          <w:color w:val="auto"/>
          <w:spacing w:val="-7"/>
          <w:sz w:val="20"/>
          <w:szCs w:val="20"/>
          <w:highlight w:val="none"/>
        </w:rPr>
        <w:t>：</w:t>
      </w:r>
      <w:r>
        <w:rPr>
          <w:rFonts w:hint="eastAsia" w:ascii="宋体" w:hAnsi="宋体" w:eastAsia="宋体" w:cs="宋体"/>
          <w:color w:val="auto"/>
          <w:spacing w:val="-7"/>
          <w:sz w:val="20"/>
          <w:szCs w:val="20"/>
          <w:highlight w:val="none"/>
          <w:u w:val="single" w:color="auto"/>
        </w:rPr>
        <w:t xml:space="preserve">    </w:t>
      </w:r>
      <w:r>
        <w:rPr>
          <w:rFonts w:hint="eastAsia" w:ascii="宋体" w:hAnsi="宋体" w:eastAsia="宋体" w:cs="宋体"/>
          <w:color w:val="auto"/>
          <w:spacing w:val="-8"/>
          <w:sz w:val="20"/>
          <w:szCs w:val="20"/>
          <w:highlight w:val="none"/>
          <w:u w:val="single" w:color="auto"/>
        </w:rPr>
        <w:t xml:space="preserve">                    </w:t>
      </w:r>
    </w:p>
    <w:p w14:paraId="3F3308FE">
      <w:pPr>
        <w:pStyle w:val="10"/>
        <w:spacing w:before="159" w:line="227" w:lineRule="auto"/>
        <w:ind w:left="18"/>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传</w:t>
      </w:r>
      <w:r>
        <w:rPr>
          <w:rFonts w:hint="eastAsia" w:ascii="宋体" w:hAnsi="宋体" w:eastAsia="宋体" w:cs="宋体"/>
          <w:color w:val="auto"/>
          <w:spacing w:val="10"/>
          <w:sz w:val="20"/>
          <w:szCs w:val="20"/>
          <w:highlight w:val="none"/>
        </w:rPr>
        <w:t xml:space="preserve">  </w:t>
      </w:r>
      <w:r>
        <w:rPr>
          <w:rFonts w:hint="eastAsia" w:ascii="宋体" w:hAnsi="宋体" w:eastAsia="宋体" w:cs="宋体"/>
          <w:color w:val="auto"/>
          <w:spacing w:val="-5"/>
          <w:sz w:val="20"/>
          <w:szCs w:val="20"/>
          <w:highlight w:val="none"/>
        </w:rPr>
        <w:t>真</w:t>
      </w:r>
      <w:r>
        <w:rPr>
          <w:rFonts w:hint="eastAsia" w:ascii="宋体" w:hAnsi="宋体" w:eastAsia="宋体" w:cs="宋体"/>
          <w:color w:val="auto"/>
          <w:spacing w:val="-73"/>
          <w:sz w:val="20"/>
          <w:szCs w:val="20"/>
          <w:highlight w:val="none"/>
        </w:rPr>
        <w:t xml:space="preserve"> </w:t>
      </w:r>
      <w:r>
        <w:rPr>
          <w:rFonts w:hint="eastAsia" w:ascii="宋体" w:hAnsi="宋体" w:eastAsia="宋体" w:cs="宋体"/>
          <w:color w:val="auto"/>
          <w:spacing w:val="-5"/>
          <w:sz w:val="20"/>
          <w:szCs w:val="20"/>
          <w:highlight w:val="none"/>
        </w:rPr>
        <w:t>：</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5"/>
          <w:sz w:val="20"/>
          <w:szCs w:val="20"/>
          <w:highlight w:val="none"/>
        </w:rPr>
        <w:t xml:space="preserve">                  </w:t>
      </w:r>
      <w:r>
        <w:rPr>
          <w:rFonts w:hint="eastAsia" w:ascii="宋体" w:hAnsi="宋体" w:eastAsia="宋体" w:cs="宋体"/>
          <w:color w:val="auto"/>
          <w:spacing w:val="-5"/>
          <w:sz w:val="20"/>
          <w:szCs w:val="20"/>
          <w:highlight w:val="none"/>
        </w:rPr>
        <w:t>传</w:t>
      </w:r>
      <w:r>
        <w:rPr>
          <w:rFonts w:hint="eastAsia" w:ascii="宋体" w:hAnsi="宋体" w:eastAsia="宋体" w:cs="宋体"/>
          <w:color w:val="auto"/>
          <w:spacing w:val="13"/>
          <w:sz w:val="20"/>
          <w:szCs w:val="20"/>
          <w:highlight w:val="none"/>
        </w:rPr>
        <w:t xml:space="preserve">  </w:t>
      </w:r>
      <w:r>
        <w:rPr>
          <w:rFonts w:hint="eastAsia" w:ascii="宋体" w:hAnsi="宋体" w:eastAsia="宋体" w:cs="宋体"/>
          <w:color w:val="auto"/>
          <w:spacing w:val="-5"/>
          <w:sz w:val="20"/>
          <w:szCs w:val="20"/>
          <w:highlight w:val="none"/>
        </w:rPr>
        <w:t>真</w:t>
      </w:r>
      <w:r>
        <w:rPr>
          <w:rFonts w:hint="eastAsia" w:ascii="宋体" w:hAnsi="宋体" w:eastAsia="宋体" w:cs="宋体"/>
          <w:color w:val="auto"/>
          <w:spacing w:val="-74"/>
          <w:sz w:val="20"/>
          <w:szCs w:val="20"/>
          <w:highlight w:val="none"/>
        </w:rPr>
        <w:t xml:space="preserve"> </w:t>
      </w:r>
      <w:r>
        <w:rPr>
          <w:rFonts w:hint="eastAsia" w:ascii="宋体" w:hAnsi="宋体" w:eastAsia="宋体" w:cs="宋体"/>
          <w:color w:val="auto"/>
          <w:spacing w:val="-5"/>
          <w:sz w:val="20"/>
          <w:szCs w:val="20"/>
          <w:highlight w:val="none"/>
        </w:rPr>
        <w:t>：</w:t>
      </w:r>
      <w:r>
        <w:rPr>
          <w:rFonts w:hint="eastAsia" w:ascii="宋体" w:hAnsi="宋体" w:eastAsia="宋体" w:cs="宋体"/>
          <w:color w:val="auto"/>
          <w:sz w:val="20"/>
          <w:szCs w:val="20"/>
          <w:highlight w:val="none"/>
          <w:u w:val="single" w:color="auto"/>
        </w:rPr>
        <w:t xml:space="preserve">                       </w:t>
      </w:r>
    </w:p>
    <w:p w14:paraId="6DC8C1A0">
      <w:pPr>
        <w:pStyle w:val="10"/>
        <w:spacing w:before="162" w:line="228" w:lineRule="auto"/>
        <w:ind w:left="44"/>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电子信箱：</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1"/>
          <w:sz w:val="20"/>
          <w:szCs w:val="20"/>
          <w:highlight w:val="none"/>
        </w:rPr>
        <w:t xml:space="preserve">                   </w:t>
      </w:r>
      <w:r>
        <w:rPr>
          <w:rFonts w:hint="eastAsia" w:ascii="宋体" w:hAnsi="宋体" w:eastAsia="宋体" w:cs="宋体"/>
          <w:color w:val="auto"/>
          <w:spacing w:val="3"/>
          <w:sz w:val="20"/>
          <w:szCs w:val="20"/>
          <w:highlight w:val="none"/>
        </w:rPr>
        <w:t>电子信箱：</w:t>
      </w:r>
      <w:r>
        <w:rPr>
          <w:rFonts w:hint="eastAsia" w:ascii="宋体" w:hAnsi="宋体" w:eastAsia="宋体" w:cs="宋体"/>
          <w:color w:val="auto"/>
          <w:sz w:val="20"/>
          <w:szCs w:val="20"/>
          <w:highlight w:val="none"/>
          <w:u w:val="single" w:color="auto"/>
        </w:rPr>
        <w:t xml:space="preserve">                    </w:t>
      </w:r>
    </w:p>
    <w:p w14:paraId="092DF269">
      <w:pPr>
        <w:pStyle w:val="10"/>
        <w:spacing w:before="162" w:line="228" w:lineRule="auto"/>
        <w:ind w:left="20"/>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开户银行：</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4"/>
          <w:sz w:val="20"/>
          <w:szCs w:val="20"/>
          <w:highlight w:val="none"/>
        </w:rPr>
        <w:t xml:space="preserve">                  开户银行：</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3"/>
          <w:sz w:val="20"/>
          <w:szCs w:val="20"/>
          <w:highlight w:val="none"/>
          <w:u w:val="single" w:color="auto"/>
        </w:rPr>
        <w:t xml:space="preserve">  </w:t>
      </w:r>
    </w:p>
    <w:p w14:paraId="52AD20F0">
      <w:pPr>
        <w:pStyle w:val="10"/>
        <w:spacing w:before="163" w:line="228" w:lineRule="auto"/>
        <w:ind w:left="20"/>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开户账号：</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4"/>
          <w:sz w:val="20"/>
          <w:szCs w:val="20"/>
          <w:highlight w:val="none"/>
        </w:rPr>
        <w:t xml:space="preserve">                 开户账号：</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3"/>
          <w:sz w:val="20"/>
          <w:szCs w:val="20"/>
          <w:highlight w:val="none"/>
          <w:u w:val="single" w:color="auto"/>
        </w:rPr>
        <w:t xml:space="preserve">  </w:t>
      </w:r>
    </w:p>
    <w:p w14:paraId="36706158">
      <w:pPr>
        <w:pStyle w:val="10"/>
        <w:spacing w:before="161" w:line="228" w:lineRule="auto"/>
        <w:ind w:left="19"/>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签订时间：</w:t>
      </w:r>
      <w:r>
        <w:rPr>
          <w:rFonts w:hint="eastAsia" w:ascii="宋体" w:hAnsi="宋体" w:eastAsia="宋体" w:cs="宋体"/>
          <w:color w:val="auto"/>
          <w:spacing w:val="3"/>
          <w:sz w:val="20"/>
          <w:szCs w:val="20"/>
          <w:highlight w:val="none"/>
          <w:u w:val="single" w:color="auto"/>
        </w:rPr>
        <w:t xml:space="preserve">      </w:t>
      </w:r>
      <w:r>
        <w:rPr>
          <w:rFonts w:hint="eastAsia" w:ascii="宋体" w:hAnsi="宋体" w:eastAsia="宋体" w:cs="宋体"/>
          <w:color w:val="auto"/>
          <w:spacing w:val="-80"/>
          <w:sz w:val="20"/>
          <w:szCs w:val="20"/>
          <w:highlight w:val="none"/>
        </w:rPr>
        <w:t xml:space="preserve"> </w:t>
      </w:r>
      <w:r>
        <w:rPr>
          <w:rFonts w:hint="eastAsia" w:ascii="宋体" w:hAnsi="宋体" w:eastAsia="宋体" w:cs="宋体"/>
          <w:color w:val="auto"/>
          <w:spacing w:val="3"/>
          <w:sz w:val="20"/>
          <w:szCs w:val="20"/>
          <w:highlight w:val="none"/>
        </w:rPr>
        <w:t>年</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83"/>
          <w:sz w:val="20"/>
          <w:szCs w:val="20"/>
          <w:highlight w:val="none"/>
        </w:rPr>
        <w:t xml:space="preserve"> </w:t>
      </w:r>
      <w:r>
        <w:rPr>
          <w:rFonts w:hint="eastAsia" w:ascii="宋体" w:hAnsi="宋体" w:eastAsia="宋体" w:cs="宋体"/>
          <w:color w:val="auto"/>
          <w:spacing w:val="3"/>
          <w:sz w:val="20"/>
          <w:szCs w:val="20"/>
          <w:highlight w:val="none"/>
        </w:rPr>
        <w:t>月</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56"/>
          <w:sz w:val="20"/>
          <w:szCs w:val="20"/>
          <w:highlight w:val="none"/>
        </w:rPr>
        <w:t xml:space="preserve"> </w:t>
      </w:r>
      <w:r>
        <w:rPr>
          <w:rFonts w:hint="eastAsia" w:ascii="宋体" w:hAnsi="宋体" w:eastAsia="宋体" w:cs="宋体"/>
          <w:color w:val="auto"/>
          <w:spacing w:val="3"/>
          <w:sz w:val="20"/>
          <w:szCs w:val="20"/>
          <w:highlight w:val="none"/>
        </w:rPr>
        <w:t>日</w:t>
      </w:r>
      <w:r>
        <w:rPr>
          <w:rFonts w:hint="eastAsia" w:ascii="宋体" w:hAnsi="宋体" w:eastAsia="宋体" w:cs="宋体"/>
          <w:color w:val="auto"/>
          <w:spacing w:val="5"/>
          <w:sz w:val="20"/>
          <w:szCs w:val="20"/>
          <w:highlight w:val="none"/>
        </w:rPr>
        <w:t xml:space="preserve">                </w:t>
      </w:r>
      <w:r>
        <w:rPr>
          <w:rFonts w:hint="eastAsia" w:ascii="宋体" w:hAnsi="宋体" w:eastAsia="宋体" w:cs="宋体"/>
          <w:color w:val="auto"/>
          <w:spacing w:val="3"/>
          <w:sz w:val="20"/>
          <w:szCs w:val="20"/>
          <w:highlight w:val="none"/>
        </w:rPr>
        <w:t>签订时间：</w:t>
      </w:r>
      <w:r>
        <w:rPr>
          <w:rFonts w:hint="eastAsia" w:ascii="宋体" w:hAnsi="宋体" w:eastAsia="宋体" w:cs="宋体"/>
          <w:color w:val="auto"/>
          <w:spacing w:val="6"/>
          <w:sz w:val="20"/>
          <w:szCs w:val="20"/>
          <w:highlight w:val="none"/>
          <w:u w:val="single" w:color="auto"/>
        </w:rPr>
        <w:t xml:space="preserve">        </w:t>
      </w:r>
      <w:r>
        <w:rPr>
          <w:rFonts w:hint="eastAsia" w:ascii="宋体" w:hAnsi="宋体" w:eastAsia="宋体" w:cs="宋体"/>
          <w:color w:val="auto"/>
          <w:spacing w:val="-91"/>
          <w:sz w:val="20"/>
          <w:szCs w:val="20"/>
          <w:highlight w:val="none"/>
        </w:rPr>
        <w:t xml:space="preserve"> </w:t>
      </w:r>
      <w:r>
        <w:rPr>
          <w:rFonts w:hint="eastAsia" w:ascii="宋体" w:hAnsi="宋体" w:eastAsia="宋体" w:cs="宋体"/>
          <w:color w:val="auto"/>
          <w:spacing w:val="3"/>
          <w:sz w:val="20"/>
          <w:szCs w:val="20"/>
          <w:highlight w:val="none"/>
        </w:rPr>
        <w:t>年</w:t>
      </w:r>
      <w:r>
        <w:rPr>
          <w:rFonts w:hint="eastAsia" w:ascii="宋体" w:hAnsi="宋体" w:eastAsia="宋体" w:cs="宋体"/>
          <w:color w:val="auto"/>
          <w:spacing w:val="3"/>
          <w:sz w:val="20"/>
          <w:szCs w:val="20"/>
          <w:highlight w:val="none"/>
          <w:u w:val="single" w:color="auto"/>
        </w:rPr>
        <w:t xml:space="preserve">   </w:t>
      </w:r>
      <w:r>
        <w:rPr>
          <w:rFonts w:hint="eastAsia" w:ascii="宋体" w:hAnsi="宋体" w:eastAsia="宋体" w:cs="宋体"/>
          <w:color w:val="auto"/>
          <w:spacing w:val="17"/>
          <w:sz w:val="20"/>
          <w:szCs w:val="20"/>
          <w:highlight w:val="none"/>
        </w:rPr>
        <w:t xml:space="preserve"> </w:t>
      </w:r>
      <w:r>
        <w:rPr>
          <w:rFonts w:hint="eastAsia" w:ascii="宋体" w:hAnsi="宋体" w:eastAsia="宋体" w:cs="宋体"/>
          <w:color w:val="auto"/>
          <w:spacing w:val="3"/>
          <w:sz w:val="20"/>
          <w:szCs w:val="20"/>
          <w:highlight w:val="none"/>
        </w:rPr>
        <w:t>月</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54"/>
          <w:sz w:val="20"/>
          <w:szCs w:val="20"/>
          <w:highlight w:val="none"/>
        </w:rPr>
        <w:t xml:space="preserve"> </w:t>
      </w:r>
      <w:r>
        <w:rPr>
          <w:rFonts w:hint="eastAsia" w:ascii="宋体" w:hAnsi="宋体" w:eastAsia="宋体" w:cs="宋体"/>
          <w:color w:val="auto"/>
          <w:spacing w:val="3"/>
          <w:sz w:val="20"/>
          <w:szCs w:val="20"/>
          <w:highlight w:val="none"/>
        </w:rPr>
        <w:t>日</w:t>
      </w:r>
    </w:p>
    <w:p w14:paraId="7342C8FC">
      <w:pPr>
        <w:spacing w:line="228" w:lineRule="auto"/>
        <w:rPr>
          <w:rFonts w:hint="eastAsia" w:ascii="宋体" w:hAnsi="宋体" w:eastAsia="宋体" w:cs="宋体"/>
          <w:color w:val="auto"/>
          <w:sz w:val="20"/>
          <w:szCs w:val="20"/>
          <w:highlight w:val="none"/>
        </w:rPr>
        <w:sectPr>
          <w:footerReference r:id="rId17" w:type="default"/>
          <w:pgSz w:w="11905" w:h="16838"/>
          <w:pgMar w:top="1134" w:right="1304" w:bottom="1134" w:left="1304" w:header="720" w:footer="720" w:gutter="0"/>
          <w:pgNumType w:fmt="decimal"/>
          <w:cols w:space="0" w:num="1"/>
          <w:titlePg/>
          <w:rtlGutter w:val="0"/>
          <w:docGrid w:type="lines" w:linePitch="331" w:charSpace="0"/>
        </w:sectPr>
      </w:pPr>
    </w:p>
    <w:p w14:paraId="7C47F9E4">
      <w:pPr>
        <w:spacing w:before="101" w:line="227" w:lineRule="auto"/>
        <w:ind w:left="2671"/>
        <w:outlineLvl w:val="0"/>
        <w:rPr>
          <w:rFonts w:hint="eastAsia" w:ascii="宋体" w:hAnsi="宋体" w:eastAsia="宋体" w:cs="宋体"/>
          <w:color w:val="auto"/>
          <w:sz w:val="31"/>
          <w:szCs w:val="31"/>
          <w:highlight w:val="none"/>
        </w:rPr>
      </w:pPr>
      <w:bookmarkStart w:id="152" w:name="bookmark105"/>
      <w:bookmarkEnd w:id="152"/>
      <w:r>
        <w:rPr>
          <w:rFonts w:hint="eastAsia" w:ascii="宋体" w:hAnsi="宋体" w:eastAsia="宋体" w:cs="宋体"/>
          <w:b/>
          <w:bCs/>
          <w:color w:val="auto"/>
          <w:spacing w:val="6"/>
          <w:sz w:val="31"/>
          <w:szCs w:val="31"/>
          <w:highlight w:val="none"/>
        </w:rPr>
        <w:t>第二部分</w:t>
      </w:r>
      <w:r>
        <w:rPr>
          <w:rFonts w:hint="eastAsia" w:ascii="宋体" w:hAnsi="宋体" w:eastAsia="宋体" w:cs="宋体"/>
          <w:color w:val="auto"/>
          <w:spacing w:val="6"/>
          <w:sz w:val="31"/>
          <w:szCs w:val="31"/>
          <w:highlight w:val="none"/>
        </w:rPr>
        <w:t xml:space="preserve"> </w:t>
      </w:r>
      <w:r>
        <w:rPr>
          <w:rFonts w:hint="eastAsia" w:ascii="宋体" w:hAnsi="宋体" w:eastAsia="宋体" w:cs="宋体"/>
          <w:b/>
          <w:bCs/>
          <w:color w:val="auto"/>
          <w:spacing w:val="6"/>
          <w:sz w:val="31"/>
          <w:szCs w:val="31"/>
          <w:highlight w:val="none"/>
        </w:rPr>
        <w:t>通用合同条款</w:t>
      </w:r>
    </w:p>
    <w:p w14:paraId="629F96C6">
      <w:pPr>
        <w:spacing w:line="250" w:lineRule="auto"/>
        <w:rPr>
          <w:rFonts w:hint="eastAsia" w:ascii="宋体" w:hAnsi="宋体" w:eastAsia="宋体" w:cs="宋体"/>
          <w:color w:val="auto"/>
          <w:sz w:val="21"/>
          <w:highlight w:val="none"/>
        </w:rPr>
      </w:pPr>
    </w:p>
    <w:p w14:paraId="581FD36A">
      <w:pPr>
        <w:spacing w:line="251" w:lineRule="auto"/>
        <w:rPr>
          <w:rFonts w:hint="eastAsia" w:ascii="宋体" w:hAnsi="宋体" w:eastAsia="宋体" w:cs="宋体"/>
          <w:color w:val="auto"/>
          <w:sz w:val="21"/>
          <w:highlight w:val="none"/>
        </w:rPr>
      </w:pPr>
    </w:p>
    <w:p w14:paraId="70E628C3">
      <w:pPr>
        <w:pStyle w:val="10"/>
        <w:spacing w:before="91" w:line="359" w:lineRule="auto"/>
        <w:ind w:left="30" w:firstLine="552"/>
        <w:rPr>
          <w:rFonts w:hint="eastAsia" w:ascii="宋体" w:hAnsi="宋体" w:eastAsia="宋体" w:cs="宋体"/>
          <w:color w:val="auto"/>
          <w:sz w:val="28"/>
          <w:szCs w:val="28"/>
          <w:highlight w:val="none"/>
        </w:rPr>
      </w:pPr>
      <w:r>
        <w:rPr>
          <w:rFonts w:hint="eastAsia" w:ascii="宋体" w:hAnsi="宋体" w:eastAsia="宋体" w:cs="宋体"/>
          <w:b/>
          <w:bCs/>
          <w:color w:val="auto"/>
          <w:spacing w:val="-9"/>
          <w:sz w:val="28"/>
          <w:szCs w:val="28"/>
          <w:highlight w:val="none"/>
        </w:rPr>
        <w:t>房屋建筑工程采用《建设工程设计合同示范文本（房屋建筑工程）》</w:t>
      </w:r>
      <w:r>
        <w:rPr>
          <w:rFonts w:hint="eastAsia" w:ascii="宋体" w:hAnsi="宋体" w:eastAsia="宋体" w:cs="宋体"/>
          <w:color w:val="auto"/>
          <w:spacing w:val="6"/>
          <w:sz w:val="28"/>
          <w:szCs w:val="28"/>
          <w:highlight w:val="none"/>
        </w:rPr>
        <w:t xml:space="preserve"> </w:t>
      </w:r>
      <w:r>
        <w:rPr>
          <w:rFonts w:hint="eastAsia" w:ascii="宋体" w:hAnsi="宋体" w:eastAsia="宋体" w:cs="宋体"/>
          <w:b/>
          <w:bCs/>
          <w:color w:val="auto"/>
          <w:spacing w:val="-2"/>
          <w:sz w:val="28"/>
          <w:szCs w:val="28"/>
          <w:highlight w:val="none"/>
        </w:rPr>
        <w:t>（GF-2015-0209）。</w:t>
      </w:r>
    </w:p>
    <w:p w14:paraId="49FFF480">
      <w:pPr>
        <w:pStyle w:val="10"/>
        <w:spacing w:before="2" w:line="368" w:lineRule="auto"/>
        <w:ind w:left="30" w:right="379" w:firstLine="558"/>
        <w:rPr>
          <w:rFonts w:hint="eastAsia" w:ascii="宋体" w:hAnsi="宋体" w:eastAsia="宋体" w:cs="宋体"/>
          <w:color w:val="auto"/>
          <w:sz w:val="28"/>
          <w:szCs w:val="28"/>
          <w:highlight w:val="none"/>
        </w:rPr>
      </w:pPr>
      <w:r>
        <w:rPr>
          <w:rFonts w:hint="eastAsia" w:ascii="宋体" w:hAnsi="宋体" w:eastAsia="宋体" w:cs="宋体"/>
          <w:b/>
          <w:bCs/>
          <w:color w:val="auto"/>
          <w:spacing w:val="-3"/>
          <w:sz w:val="28"/>
          <w:szCs w:val="28"/>
          <w:highlight w:val="none"/>
        </w:rPr>
        <w:t>市政工程采用《建设工程设计合同示范文本（专业建设工程）》</w:t>
      </w:r>
      <w:r>
        <w:rPr>
          <w:rFonts w:hint="eastAsia" w:ascii="宋体" w:hAnsi="宋体" w:eastAsia="宋体" w:cs="宋体"/>
          <w:color w:val="auto"/>
          <w:sz w:val="28"/>
          <w:szCs w:val="28"/>
          <w:highlight w:val="none"/>
        </w:rPr>
        <w:t xml:space="preserve"> </w:t>
      </w:r>
      <w:r>
        <w:rPr>
          <w:rFonts w:hint="eastAsia" w:ascii="宋体" w:hAnsi="宋体" w:eastAsia="宋体" w:cs="宋体"/>
          <w:b/>
          <w:bCs/>
          <w:color w:val="auto"/>
          <w:spacing w:val="-2"/>
          <w:sz w:val="28"/>
          <w:szCs w:val="28"/>
          <w:highlight w:val="none"/>
        </w:rPr>
        <w:t>（GF-2015-0210）。</w:t>
      </w:r>
    </w:p>
    <w:p w14:paraId="23191FE0">
      <w:pPr>
        <w:spacing w:line="358" w:lineRule="auto"/>
        <w:rPr>
          <w:rFonts w:hint="eastAsia" w:ascii="宋体" w:hAnsi="宋体" w:eastAsia="宋体" w:cs="宋体"/>
          <w:color w:val="auto"/>
          <w:sz w:val="21"/>
          <w:highlight w:val="none"/>
        </w:rPr>
      </w:pPr>
    </w:p>
    <w:p w14:paraId="6F043AC4">
      <w:pPr>
        <w:spacing w:before="100" w:line="227" w:lineRule="auto"/>
        <w:ind w:left="2671"/>
        <w:outlineLvl w:val="0"/>
        <w:rPr>
          <w:rFonts w:hint="eastAsia" w:ascii="宋体" w:hAnsi="宋体" w:eastAsia="宋体" w:cs="宋体"/>
          <w:color w:val="auto"/>
          <w:sz w:val="31"/>
          <w:szCs w:val="31"/>
          <w:highlight w:val="none"/>
        </w:rPr>
      </w:pPr>
      <w:bookmarkStart w:id="153" w:name="bookmark106"/>
      <w:bookmarkEnd w:id="153"/>
      <w:r>
        <w:rPr>
          <w:rFonts w:hint="eastAsia" w:ascii="宋体" w:hAnsi="宋体" w:eastAsia="宋体" w:cs="宋体"/>
          <w:b/>
          <w:bCs/>
          <w:color w:val="auto"/>
          <w:spacing w:val="6"/>
          <w:sz w:val="31"/>
          <w:szCs w:val="31"/>
          <w:highlight w:val="none"/>
        </w:rPr>
        <w:t>第三部分</w:t>
      </w:r>
      <w:r>
        <w:rPr>
          <w:rFonts w:hint="eastAsia" w:ascii="宋体" w:hAnsi="宋体" w:eastAsia="宋体" w:cs="宋体"/>
          <w:color w:val="auto"/>
          <w:spacing w:val="6"/>
          <w:sz w:val="31"/>
          <w:szCs w:val="31"/>
          <w:highlight w:val="none"/>
        </w:rPr>
        <w:t xml:space="preserve"> </w:t>
      </w:r>
      <w:r>
        <w:rPr>
          <w:rFonts w:hint="eastAsia" w:ascii="宋体" w:hAnsi="宋体" w:eastAsia="宋体" w:cs="宋体"/>
          <w:b/>
          <w:bCs/>
          <w:color w:val="auto"/>
          <w:spacing w:val="6"/>
          <w:sz w:val="31"/>
          <w:szCs w:val="31"/>
          <w:highlight w:val="none"/>
        </w:rPr>
        <w:t>专用合同条款</w:t>
      </w:r>
    </w:p>
    <w:p w14:paraId="2E5880F2">
      <w:pPr>
        <w:spacing w:line="242" w:lineRule="auto"/>
        <w:rPr>
          <w:rFonts w:hint="eastAsia" w:ascii="宋体" w:hAnsi="宋体" w:eastAsia="宋体" w:cs="宋体"/>
          <w:color w:val="auto"/>
          <w:sz w:val="21"/>
          <w:highlight w:val="none"/>
        </w:rPr>
      </w:pPr>
    </w:p>
    <w:p w14:paraId="1CF9EFD0">
      <w:pPr>
        <w:spacing w:line="242" w:lineRule="auto"/>
        <w:rPr>
          <w:rFonts w:hint="eastAsia" w:ascii="宋体" w:hAnsi="宋体" w:eastAsia="宋体" w:cs="宋体"/>
          <w:color w:val="auto"/>
          <w:sz w:val="21"/>
          <w:highlight w:val="none"/>
        </w:rPr>
      </w:pPr>
    </w:p>
    <w:p w14:paraId="5C984203">
      <w:pPr>
        <w:spacing w:line="243" w:lineRule="auto"/>
        <w:rPr>
          <w:rFonts w:hint="eastAsia" w:ascii="宋体" w:hAnsi="宋体" w:eastAsia="宋体" w:cs="宋体"/>
          <w:color w:val="auto"/>
          <w:sz w:val="21"/>
          <w:highlight w:val="none"/>
        </w:rPr>
      </w:pPr>
    </w:p>
    <w:p w14:paraId="52B01820">
      <w:pPr>
        <w:spacing w:before="78" w:line="221" w:lineRule="auto"/>
        <w:ind w:left="33"/>
        <w:outlineLvl w:val="1"/>
        <w:rPr>
          <w:rFonts w:hint="eastAsia" w:ascii="宋体" w:hAnsi="宋体" w:eastAsia="宋体" w:cs="宋体"/>
          <w:color w:val="auto"/>
          <w:sz w:val="24"/>
          <w:szCs w:val="24"/>
          <w:highlight w:val="none"/>
        </w:rPr>
      </w:pPr>
      <w:r>
        <w:rPr>
          <w:rFonts w:hint="eastAsia" w:ascii="宋体" w:hAnsi="宋体" w:eastAsia="宋体" w:cs="宋体"/>
          <w:b/>
          <w:bCs/>
          <w:color w:val="auto"/>
          <w:spacing w:val="-8"/>
          <w:sz w:val="24"/>
          <w:szCs w:val="24"/>
          <w:highlight w:val="none"/>
        </w:rPr>
        <w:t>1.</w:t>
      </w:r>
      <w:r>
        <w:rPr>
          <w:rFonts w:hint="eastAsia" w:ascii="宋体" w:hAnsi="宋体" w:eastAsia="宋体" w:cs="宋体"/>
          <w:color w:val="auto"/>
          <w:spacing w:val="15"/>
          <w:sz w:val="24"/>
          <w:szCs w:val="24"/>
          <w:highlight w:val="none"/>
        </w:rPr>
        <w:t xml:space="preserve"> </w:t>
      </w:r>
      <w:r>
        <w:rPr>
          <w:rFonts w:hint="eastAsia" w:ascii="宋体" w:hAnsi="宋体" w:eastAsia="宋体" w:cs="宋体"/>
          <w:b/>
          <w:bCs/>
          <w:color w:val="auto"/>
          <w:spacing w:val="-8"/>
          <w:sz w:val="24"/>
          <w:szCs w:val="24"/>
          <w:highlight w:val="none"/>
        </w:rPr>
        <w:t>一般约定</w:t>
      </w:r>
    </w:p>
    <w:p w14:paraId="68CB0DCA">
      <w:pPr>
        <w:pStyle w:val="10"/>
        <w:spacing w:before="294" w:line="228" w:lineRule="auto"/>
        <w:ind w:left="455"/>
        <w:outlineLvl w:val="2"/>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1.1 词语定义与解释</w:t>
      </w:r>
    </w:p>
    <w:p w14:paraId="27FF522F">
      <w:pPr>
        <w:pStyle w:val="10"/>
        <w:spacing w:before="281" w:line="230" w:lineRule="auto"/>
        <w:ind w:left="455"/>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1.1.1</w:t>
      </w:r>
      <w:r>
        <w:rPr>
          <w:rFonts w:hint="eastAsia" w:ascii="宋体" w:hAnsi="宋体" w:eastAsia="宋体" w:cs="宋体"/>
          <w:color w:val="auto"/>
          <w:spacing w:val="14"/>
          <w:sz w:val="20"/>
          <w:szCs w:val="20"/>
          <w:highlight w:val="none"/>
        </w:rPr>
        <w:t xml:space="preserve"> </w:t>
      </w:r>
      <w:r>
        <w:rPr>
          <w:rFonts w:hint="eastAsia" w:ascii="宋体" w:hAnsi="宋体" w:eastAsia="宋体" w:cs="宋体"/>
          <w:color w:val="auto"/>
          <w:spacing w:val="1"/>
          <w:sz w:val="20"/>
          <w:szCs w:val="20"/>
          <w:highlight w:val="none"/>
        </w:rPr>
        <w:t>合同</w:t>
      </w:r>
    </w:p>
    <w:p w14:paraId="3DF42CD8">
      <w:pPr>
        <w:pStyle w:val="10"/>
        <w:spacing w:before="160" w:line="378" w:lineRule="auto"/>
        <w:ind w:left="21" w:right="59" w:firstLine="433"/>
        <w:jc w:val="both"/>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1.1.1.8 其他合同文件包括：</w:t>
      </w:r>
      <w:r>
        <w:rPr>
          <w:rFonts w:hint="eastAsia" w:ascii="宋体" w:hAnsi="宋体" w:eastAsia="宋体" w:cs="宋体"/>
          <w:color w:val="auto"/>
          <w:spacing w:val="48"/>
          <w:sz w:val="20"/>
          <w:szCs w:val="20"/>
          <w:highlight w:val="none"/>
          <w:u w:val="single" w:color="auto"/>
        </w:rPr>
        <w:t xml:space="preserve"> </w:t>
      </w:r>
      <w:r>
        <w:rPr>
          <w:rFonts w:hint="eastAsia" w:ascii="宋体" w:hAnsi="宋体" w:eastAsia="宋体" w:cs="宋体"/>
          <w:color w:val="auto"/>
          <w:spacing w:val="-1"/>
          <w:sz w:val="20"/>
          <w:szCs w:val="20"/>
          <w:highlight w:val="none"/>
          <w:u w:val="single" w:color="auto"/>
        </w:rPr>
        <w:t>(1)本合同协议书、(2)本合同专用条款、 (3)《中</w:t>
      </w:r>
      <w:r>
        <w:rPr>
          <w:rFonts w:hint="eastAsia" w:ascii="宋体" w:hAnsi="宋体" w:eastAsia="宋体" w:cs="宋体"/>
          <w:color w:val="auto"/>
          <w:spacing w:val="-2"/>
          <w:sz w:val="20"/>
          <w:szCs w:val="20"/>
          <w:highlight w:val="none"/>
          <w:u w:val="single" w:color="auto"/>
        </w:rPr>
        <w:t>标通知书》、</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5"/>
          <w:sz w:val="20"/>
          <w:szCs w:val="20"/>
          <w:highlight w:val="none"/>
          <w:u w:val="single" w:color="auto"/>
        </w:rPr>
        <w:t>(4)招《投标文件》及其附件、</w:t>
      </w:r>
      <w:r>
        <w:rPr>
          <w:rFonts w:hint="eastAsia" w:ascii="宋体" w:hAnsi="宋体" w:eastAsia="宋体" w:cs="宋体"/>
          <w:color w:val="auto"/>
          <w:spacing w:val="49"/>
          <w:sz w:val="20"/>
          <w:szCs w:val="20"/>
          <w:highlight w:val="none"/>
          <w:u w:val="single" w:color="auto"/>
        </w:rPr>
        <w:t xml:space="preserve"> </w:t>
      </w:r>
      <w:r>
        <w:rPr>
          <w:rFonts w:hint="eastAsia" w:ascii="宋体" w:hAnsi="宋体" w:eastAsia="宋体" w:cs="宋体"/>
          <w:color w:val="auto"/>
          <w:spacing w:val="5"/>
          <w:sz w:val="20"/>
          <w:szCs w:val="20"/>
          <w:highlight w:val="none"/>
          <w:u w:val="single" w:color="auto"/>
        </w:rPr>
        <w:t>(5)本合同通用条</w:t>
      </w:r>
      <w:r>
        <w:rPr>
          <w:rFonts w:hint="eastAsia" w:ascii="宋体" w:hAnsi="宋体" w:eastAsia="宋体" w:cs="宋体"/>
          <w:color w:val="auto"/>
          <w:spacing w:val="4"/>
          <w:sz w:val="20"/>
          <w:szCs w:val="20"/>
          <w:highlight w:val="none"/>
          <w:u w:val="single" w:color="auto"/>
        </w:rPr>
        <w:t>款、</w:t>
      </w:r>
      <w:r>
        <w:rPr>
          <w:rFonts w:hint="eastAsia" w:ascii="宋体" w:hAnsi="宋体" w:eastAsia="宋体" w:cs="宋体"/>
          <w:color w:val="auto"/>
          <w:spacing w:val="49"/>
          <w:sz w:val="20"/>
          <w:szCs w:val="20"/>
          <w:highlight w:val="none"/>
          <w:u w:val="single" w:color="auto"/>
        </w:rPr>
        <w:t xml:space="preserve"> </w:t>
      </w:r>
      <w:r>
        <w:rPr>
          <w:rFonts w:hint="eastAsia" w:ascii="宋体" w:hAnsi="宋体" w:eastAsia="宋体" w:cs="宋体"/>
          <w:color w:val="auto"/>
          <w:spacing w:val="4"/>
          <w:sz w:val="20"/>
          <w:szCs w:val="20"/>
          <w:highlight w:val="none"/>
          <w:u w:val="single" w:color="auto"/>
        </w:rPr>
        <w:t>(6)合同附件、</w:t>
      </w:r>
      <w:r>
        <w:rPr>
          <w:rFonts w:hint="eastAsia" w:ascii="宋体" w:hAnsi="宋体" w:eastAsia="宋体" w:cs="宋体"/>
          <w:color w:val="auto"/>
          <w:spacing w:val="49"/>
          <w:sz w:val="20"/>
          <w:szCs w:val="20"/>
          <w:highlight w:val="none"/>
          <w:u w:val="single" w:color="auto"/>
        </w:rPr>
        <w:t xml:space="preserve"> </w:t>
      </w:r>
      <w:r>
        <w:rPr>
          <w:rFonts w:hint="eastAsia" w:ascii="宋体" w:hAnsi="宋体" w:eastAsia="宋体" w:cs="宋体"/>
          <w:color w:val="auto"/>
          <w:spacing w:val="4"/>
          <w:sz w:val="20"/>
          <w:szCs w:val="20"/>
          <w:highlight w:val="none"/>
          <w:u w:val="single" w:color="auto"/>
        </w:rPr>
        <w:t>(7)标准、规范及有关技</w:t>
      </w:r>
      <w:r>
        <w:rPr>
          <w:rFonts w:hint="eastAsia" w:ascii="宋体" w:hAnsi="宋体" w:eastAsia="宋体" w:cs="宋体"/>
          <w:color w:val="auto"/>
          <w:spacing w:val="6"/>
          <w:sz w:val="20"/>
          <w:szCs w:val="20"/>
          <w:highlight w:val="none"/>
          <w:u w:val="single" w:color="auto"/>
        </w:rPr>
        <w:t>术 文件、</w:t>
      </w:r>
      <w:r>
        <w:rPr>
          <w:rFonts w:hint="eastAsia" w:ascii="宋体" w:hAnsi="宋体" w:eastAsia="宋体" w:cs="宋体"/>
          <w:color w:val="auto"/>
          <w:spacing w:val="56"/>
          <w:sz w:val="20"/>
          <w:szCs w:val="20"/>
          <w:highlight w:val="none"/>
          <w:u w:val="single" w:color="auto"/>
        </w:rPr>
        <w:t xml:space="preserve"> </w:t>
      </w:r>
      <w:r>
        <w:rPr>
          <w:rFonts w:hint="eastAsia" w:ascii="宋体" w:hAnsi="宋体" w:eastAsia="宋体" w:cs="宋体"/>
          <w:color w:val="auto"/>
          <w:spacing w:val="6"/>
          <w:sz w:val="20"/>
          <w:szCs w:val="20"/>
          <w:highlight w:val="none"/>
          <w:u w:val="single" w:color="auto"/>
        </w:rPr>
        <w:t>(8)设计文件、资料和图纸、</w:t>
      </w:r>
      <w:r>
        <w:rPr>
          <w:rFonts w:hint="eastAsia" w:ascii="宋体" w:hAnsi="宋体" w:eastAsia="宋体" w:cs="宋体"/>
          <w:color w:val="auto"/>
          <w:spacing w:val="59"/>
          <w:sz w:val="20"/>
          <w:szCs w:val="20"/>
          <w:highlight w:val="none"/>
          <w:u w:val="single" w:color="auto"/>
        </w:rPr>
        <w:t xml:space="preserve"> </w:t>
      </w:r>
      <w:r>
        <w:rPr>
          <w:rFonts w:hint="eastAsia" w:ascii="宋体" w:hAnsi="宋体" w:eastAsia="宋体" w:cs="宋体"/>
          <w:color w:val="auto"/>
          <w:spacing w:val="6"/>
          <w:sz w:val="20"/>
          <w:szCs w:val="20"/>
          <w:highlight w:val="none"/>
          <w:u w:val="single" w:color="auto"/>
        </w:rPr>
        <w:t>(9)双方约定构成合同组成部分的其它文</w:t>
      </w:r>
      <w:r>
        <w:rPr>
          <w:rFonts w:hint="eastAsia" w:ascii="宋体" w:hAnsi="宋体" w:eastAsia="宋体" w:cs="宋体"/>
          <w:color w:val="auto"/>
          <w:spacing w:val="5"/>
          <w:sz w:val="20"/>
          <w:szCs w:val="20"/>
          <w:highlight w:val="none"/>
          <w:u w:val="single" w:color="auto"/>
        </w:rPr>
        <w:t xml:space="preserve">件  </w:t>
      </w:r>
      <w:r>
        <w:rPr>
          <w:rFonts w:hint="eastAsia" w:ascii="宋体" w:hAnsi="宋体" w:eastAsia="宋体" w:cs="宋体"/>
          <w:color w:val="auto"/>
          <w:spacing w:val="5"/>
          <w:sz w:val="20"/>
          <w:szCs w:val="20"/>
          <w:highlight w:val="none"/>
        </w:rPr>
        <w:t>。</w:t>
      </w:r>
    </w:p>
    <w:p w14:paraId="039970D5">
      <w:pPr>
        <w:pStyle w:val="10"/>
        <w:spacing w:before="117" w:line="228" w:lineRule="auto"/>
        <w:ind w:left="455"/>
        <w:outlineLvl w:val="2"/>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1.3</w:t>
      </w:r>
      <w:r>
        <w:rPr>
          <w:rFonts w:hint="eastAsia" w:ascii="宋体" w:hAnsi="宋体" w:eastAsia="宋体" w:cs="宋体"/>
          <w:color w:val="auto"/>
          <w:spacing w:val="13"/>
          <w:sz w:val="20"/>
          <w:szCs w:val="20"/>
          <w:highlight w:val="none"/>
        </w:rPr>
        <w:t xml:space="preserve"> </w:t>
      </w:r>
      <w:r>
        <w:rPr>
          <w:rFonts w:hint="eastAsia" w:ascii="宋体" w:hAnsi="宋体" w:eastAsia="宋体" w:cs="宋体"/>
          <w:color w:val="auto"/>
          <w:sz w:val="20"/>
          <w:szCs w:val="20"/>
          <w:highlight w:val="none"/>
        </w:rPr>
        <w:t>法律</w:t>
      </w:r>
    </w:p>
    <w:p w14:paraId="3B21B770">
      <w:pPr>
        <w:pStyle w:val="10"/>
        <w:tabs>
          <w:tab w:val="left" w:pos="125"/>
        </w:tabs>
        <w:spacing w:before="283" w:line="378" w:lineRule="auto"/>
        <w:ind w:left="10" w:right="127" w:firstLine="428"/>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适用于合同的其他规范性文件：</w:t>
      </w:r>
      <w:r>
        <w:rPr>
          <w:rFonts w:hint="eastAsia" w:ascii="宋体" w:hAnsi="宋体" w:eastAsia="宋体" w:cs="宋体"/>
          <w:color w:val="auto"/>
          <w:spacing w:val="52"/>
          <w:sz w:val="20"/>
          <w:szCs w:val="20"/>
          <w:highlight w:val="none"/>
          <w:u w:val="single" w:color="auto"/>
        </w:rPr>
        <w:t xml:space="preserve"> </w:t>
      </w:r>
      <w:r>
        <w:rPr>
          <w:rFonts w:hint="eastAsia" w:ascii="宋体" w:hAnsi="宋体" w:eastAsia="宋体" w:cs="宋体"/>
          <w:color w:val="auto"/>
          <w:spacing w:val="1"/>
          <w:sz w:val="20"/>
          <w:szCs w:val="20"/>
          <w:highlight w:val="none"/>
          <w:u w:val="single" w:color="auto"/>
        </w:rPr>
        <w:t>《中华人民共和国民法</w:t>
      </w:r>
      <w:r>
        <w:rPr>
          <w:rFonts w:hint="eastAsia" w:ascii="宋体" w:hAnsi="宋体" w:eastAsia="宋体" w:cs="宋体"/>
          <w:color w:val="auto"/>
          <w:sz w:val="20"/>
          <w:szCs w:val="20"/>
          <w:highlight w:val="none"/>
          <w:u w:val="single" w:color="auto"/>
        </w:rPr>
        <w:t>典》、《中华人民共和国建筑法》</w:t>
      </w:r>
      <w:r>
        <w:rPr>
          <w:rFonts w:hint="eastAsia" w:ascii="宋体" w:hAnsi="宋体" w:eastAsia="宋体" w:cs="宋体"/>
          <w:color w:val="auto"/>
          <w:spacing w:val="-37"/>
          <w:sz w:val="20"/>
          <w:szCs w:val="20"/>
          <w:highlight w:val="none"/>
          <w:u w:val="single" w:color="auto"/>
        </w:rPr>
        <w:t xml:space="preserve"> </w:t>
      </w:r>
      <w:r>
        <w:rPr>
          <w:rFonts w:hint="eastAsia" w:ascii="宋体" w:hAnsi="宋体" w:eastAsia="宋体" w:cs="宋体"/>
          <w:color w:val="auto"/>
          <w:sz w:val="20"/>
          <w:szCs w:val="20"/>
          <w:highlight w:val="none"/>
          <w:u w:val="single" w:color="auto"/>
        </w:rPr>
        <w:t>和</w:t>
      </w:r>
      <w:r>
        <w:rPr>
          <w:rFonts w:hint="eastAsia" w:ascii="宋体" w:hAnsi="宋体" w:eastAsia="宋体" w:cs="宋体"/>
          <w:color w:val="auto"/>
          <w:sz w:val="20"/>
          <w:szCs w:val="20"/>
          <w:highlight w:val="none"/>
          <w:u w:val="single" w:color="auto"/>
        </w:rPr>
        <w:tab/>
      </w:r>
      <w:r>
        <w:rPr>
          <w:rFonts w:hint="eastAsia" w:ascii="宋体" w:hAnsi="宋体" w:eastAsia="宋体" w:cs="宋体"/>
          <w:color w:val="auto"/>
          <w:spacing w:val="3"/>
          <w:sz w:val="20"/>
          <w:szCs w:val="20"/>
          <w:highlight w:val="none"/>
          <w:u w:val="single" w:color="auto"/>
        </w:rPr>
        <w:t xml:space="preserve">《建设工程勘察设计市场管理规定》   </w:t>
      </w:r>
      <w:r>
        <w:rPr>
          <w:rFonts w:hint="eastAsia" w:ascii="宋体" w:hAnsi="宋体" w:eastAsia="宋体" w:cs="宋体"/>
          <w:color w:val="auto"/>
          <w:spacing w:val="3"/>
          <w:sz w:val="20"/>
          <w:szCs w:val="20"/>
          <w:highlight w:val="none"/>
        </w:rPr>
        <w:t>。</w:t>
      </w:r>
    </w:p>
    <w:p w14:paraId="513E03A8">
      <w:pPr>
        <w:spacing w:before="117" w:line="231" w:lineRule="auto"/>
        <w:ind w:left="450"/>
        <w:outlineLvl w:val="2"/>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1.4 技术标准</w:t>
      </w:r>
    </w:p>
    <w:p w14:paraId="0BB8547B">
      <w:pPr>
        <w:pStyle w:val="10"/>
        <w:spacing w:before="277" w:line="377" w:lineRule="auto"/>
        <w:ind w:left="23" w:right="130" w:firstLine="43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1.4.</w:t>
      </w:r>
      <w:r>
        <w:rPr>
          <w:rFonts w:hint="eastAsia" w:ascii="宋体" w:hAnsi="宋体" w:eastAsia="宋体" w:cs="宋体"/>
          <w:color w:val="auto"/>
          <w:spacing w:val="-25"/>
          <w:sz w:val="20"/>
          <w:szCs w:val="20"/>
          <w:highlight w:val="none"/>
        </w:rPr>
        <w:t xml:space="preserve"> </w:t>
      </w:r>
      <w:r>
        <w:rPr>
          <w:rFonts w:hint="eastAsia" w:ascii="宋体" w:hAnsi="宋体" w:eastAsia="宋体" w:cs="宋体"/>
          <w:color w:val="auto"/>
          <w:spacing w:val="7"/>
          <w:sz w:val="20"/>
          <w:szCs w:val="20"/>
          <w:highlight w:val="none"/>
        </w:rPr>
        <w:t>1  适用于工程的技术标准包括：</w:t>
      </w:r>
      <w:r>
        <w:rPr>
          <w:rFonts w:hint="eastAsia" w:ascii="宋体" w:hAnsi="宋体" w:eastAsia="宋体" w:cs="宋体"/>
          <w:color w:val="auto"/>
          <w:spacing w:val="7"/>
          <w:sz w:val="20"/>
          <w:szCs w:val="20"/>
          <w:highlight w:val="none"/>
          <w:u w:val="single" w:color="auto"/>
        </w:rPr>
        <w:t xml:space="preserve">  以中华人</w:t>
      </w:r>
      <w:r>
        <w:rPr>
          <w:rFonts w:hint="eastAsia" w:ascii="宋体" w:hAnsi="宋体" w:eastAsia="宋体" w:cs="宋体"/>
          <w:color w:val="auto"/>
          <w:spacing w:val="6"/>
          <w:sz w:val="20"/>
          <w:szCs w:val="20"/>
          <w:highlight w:val="none"/>
          <w:u w:val="single" w:color="auto"/>
        </w:rPr>
        <w:t>民共和国《工程建设标准强制性条文》及其</w:t>
      </w:r>
      <w:r>
        <w:rPr>
          <w:rFonts w:hint="eastAsia" w:ascii="宋体" w:hAnsi="宋体" w:eastAsia="宋体" w:cs="宋体"/>
          <w:color w:val="auto"/>
          <w:spacing w:val="8"/>
          <w:sz w:val="20"/>
          <w:szCs w:val="20"/>
          <w:highlight w:val="none"/>
          <w:u w:val="single" w:color="auto"/>
        </w:rPr>
        <w:t xml:space="preserve">它现行规范、规则、规程为设计依据，就高从严原则     </w:t>
      </w:r>
      <w:r>
        <w:rPr>
          <w:rFonts w:hint="eastAsia" w:ascii="宋体" w:hAnsi="宋体" w:eastAsia="宋体" w:cs="宋体"/>
          <w:color w:val="auto"/>
          <w:spacing w:val="8"/>
          <w:sz w:val="20"/>
          <w:szCs w:val="20"/>
          <w:highlight w:val="none"/>
        </w:rPr>
        <w:t>。</w:t>
      </w:r>
    </w:p>
    <w:p w14:paraId="1FCE9FD7">
      <w:pPr>
        <w:pStyle w:val="10"/>
        <w:spacing w:before="1" w:line="226" w:lineRule="auto"/>
        <w:ind w:left="456"/>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1.4.2</w:t>
      </w:r>
      <w:r>
        <w:rPr>
          <w:rFonts w:hint="eastAsia" w:ascii="宋体" w:hAnsi="宋体" w:eastAsia="宋体" w:cs="宋体"/>
          <w:color w:val="auto"/>
          <w:spacing w:val="17"/>
          <w:sz w:val="20"/>
          <w:szCs w:val="20"/>
          <w:highlight w:val="none"/>
        </w:rPr>
        <w:t xml:space="preserve">  </w:t>
      </w:r>
      <w:r>
        <w:rPr>
          <w:rFonts w:hint="eastAsia" w:ascii="宋体" w:hAnsi="宋体" w:eastAsia="宋体" w:cs="宋体"/>
          <w:color w:val="auto"/>
          <w:spacing w:val="6"/>
          <w:sz w:val="20"/>
          <w:szCs w:val="20"/>
          <w:highlight w:val="none"/>
        </w:rPr>
        <w:t>国外技术标准原文版本和中文译本的提供方</w:t>
      </w:r>
      <w:r>
        <w:rPr>
          <w:rFonts w:hint="eastAsia" w:ascii="宋体" w:hAnsi="宋体" w:eastAsia="宋体" w:cs="宋体"/>
          <w:color w:val="auto"/>
          <w:spacing w:val="9"/>
          <w:sz w:val="20"/>
          <w:szCs w:val="20"/>
          <w:highlight w:val="none"/>
        </w:rPr>
        <w:t>：</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pacing w:val="9"/>
          <w:sz w:val="20"/>
          <w:szCs w:val="20"/>
          <w:highlight w:val="none"/>
        </w:rPr>
        <w:t>；</w:t>
      </w:r>
    </w:p>
    <w:p w14:paraId="307F4FE9">
      <w:pPr>
        <w:pStyle w:val="10"/>
        <w:spacing w:before="165" w:line="227" w:lineRule="auto"/>
        <w:ind w:left="440"/>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提供国外技术标准的名称</w:t>
      </w:r>
      <w:r>
        <w:rPr>
          <w:rFonts w:hint="eastAsia" w:ascii="宋体" w:hAnsi="宋体" w:eastAsia="宋体" w:cs="宋体"/>
          <w:color w:val="auto"/>
          <w:spacing w:val="5"/>
          <w:sz w:val="20"/>
          <w:szCs w:val="20"/>
          <w:highlight w:val="none"/>
        </w:rPr>
        <w:t>：</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z w:val="20"/>
          <w:szCs w:val="20"/>
          <w:highlight w:val="none"/>
          <w:u w:val="single" w:color="auto"/>
        </w:rPr>
        <w:t xml:space="preserve">                    </w:t>
      </w:r>
      <w:r>
        <w:rPr>
          <w:rFonts w:hint="eastAsia" w:ascii="宋体" w:hAnsi="宋体" w:eastAsia="宋体" w:cs="宋体"/>
          <w:color w:val="auto"/>
          <w:spacing w:val="5"/>
          <w:sz w:val="20"/>
          <w:szCs w:val="20"/>
          <w:highlight w:val="none"/>
        </w:rPr>
        <w:t>；</w:t>
      </w:r>
    </w:p>
    <w:p w14:paraId="1AA26B3B">
      <w:pPr>
        <w:pStyle w:val="10"/>
        <w:spacing w:before="162" w:line="227" w:lineRule="auto"/>
        <w:ind w:left="440"/>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提供国外技术标准的份数</w:t>
      </w:r>
      <w:r>
        <w:rPr>
          <w:rFonts w:hint="eastAsia" w:ascii="宋体" w:hAnsi="宋体" w:eastAsia="宋体" w:cs="宋体"/>
          <w:color w:val="auto"/>
          <w:spacing w:val="5"/>
          <w:sz w:val="20"/>
          <w:szCs w:val="20"/>
          <w:highlight w:val="none"/>
        </w:rPr>
        <w:t>：</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z w:val="20"/>
          <w:szCs w:val="20"/>
          <w:highlight w:val="none"/>
          <w:u w:val="single" w:color="auto"/>
        </w:rPr>
        <w:t xml:space="preserve">                    </w:t>
      </w:r>
      <w:r>
        <w:rPr>
          <w:rFonts w:hint="eastAsia" w:ascii="宋体" w:hAnsi="宋体" w:eastAsia="宋体" w:cs="宋体"/>
          <w:color w:val="auto"/>
          <w:spacing w:val="5"/>
          <w:sz w:val="20"/>
          <w:szCs w:val="20"/>
          <w:highlight w:val="none"/>
        </w:rPr>
        <w:t>；</w:t>
      </w:r>
    </w:p>
    <w:p w14:paraId="383B1661">
      <w:pPr>
        <w:pStyle w:val="10"/>
        <w:spacing w:before="162" w:line="227" w:lineRule="auto"/>
        <w:ind w:left="440"/>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提供国外技术标准的时间</w:t>
      </w:r>
      <w:r>
        <w:rPr>
          <w:rFonts w:hint="eastAsia" w:ascii="宋体" w:hAnsi="宋体" w:eastAsia="宋体" w:cs="宋体"/>
          <w:color w:val="auto"/>
          <w:spacing w:val="5"/>
          <w:sz w:val="20"/>
          <w:szCs w:val="20"/>
          <w:highlight w:val="none"/>
        </w:rPr>
        <w:t>：</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z w:val="20"/>
          <w:szCs w:val="20"/>
          <w:highlight w:val="none"/>
          <w:u w:val="single" w:color="auto"/>
        </w:rPr>
        <w:t xml:space="preserve">                    </w:t>
      </w:r>
      <w:r>
        <w:rPr>
          <w:rFonts w:hint="eastAsia" w:ascii="宋体" w:hAnsi="宋体" w:eastAsia="宋体" w:cs="宋体"/>
          <w:color w:val="auto"/>
          <w:spacing w:val="5"/>
          <w:sz w:val="20"/>
          <w:szCs w:val="20"/>
          <w:highlight w:val="none"/>
        </w:rPr>
        <w:t>；</w:t>
      </w:r>
    </w:p>
    <w:p w14:paraId="4B38154E">
      <w:pPr>
        <w:pStyle w:val="10"/>
        <w:spacing w:before="162" w:line="227" w:lineRule="auto"/>
        <w:ind w:left="440"/>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提供国外技术标准的费用承担：</w:t>
      </w:r>
      <w:r>
        <w:rPr>
          <w:rFonts w:hint="eastAsia" w:ascii="宋体" w:hAnsi="宋体" w:eastAsia="宋体" w:cs="宋体"/>
          <w:color w:val="auto"/>
          <w:spacing w:val="6"/>
          <w:sz w:val="20"/>
          <w:szCs w:val="20"/>
          <w:highlight w:val="none"/>
          <w:u w:val="single" w:color="auto"/>
        </w:rPr>
        <w:t xml:space="preserve">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5"/>
          <w:sz w:val="20"/>
          <w:szCs w:val="20"/>
          <w:highlight w:val="none"/>
        </w:rPr>
        <w:t>。</w:t>
      </w:r>
    </w:p>
    <w:p w14:paraId="7AD20E20">
      <w:pPr>
        <w:pStyle w:val="10"/>
        <w:spacing w:before="164" w:line="228" w:lineRule="auto"/>
        <w:ind w:left="456"/>
        <w:rPr>
          <w:rFonts w:hint="eastAsia" w:ascii="宋体" w:hAnsi="宋体" w:eastAsia="宋体" w:cs="宋体"/>
          <w:color w:val="auto"/>
          <w:sz w:val="20"/>
          <w:szCs w:val="20"/>
          <w:highlight w:val="none"/>
          <w:u w:val="single" w:color="auto"/>
        </w:rPr>
      </w:pPr>
      <w:r>
        <w:rPr>
          <w:rFonts w:hint="eastAsia" w:ascii="宋体" w:hAnsi="宋体" w:eastAsia="宋体" w:cs="宋体"/>
          <w:color w:val="auto"/>
          <w:spacing w:val="7"/>
          <w:sz w:val="20"/>
          <w:szCs w:val="20"/>
          <w:highlight w:val="none"/>
        </w:rPr>
        <w:t>1.4.3  发包人对工程的技术标准和功能要求的特殊要求：</w:t>
      </w:r>
      <w:r>
        <w:rPr>
          <w:rFonts w:hint="eastAsia" w:ascii="宋体" w:hAnsi="宋体" w:eastAsia="宋体" w:cs="宋体"/>
          <w:color w:val="auto"/>
          <w:sz w:val="20"/>
          <w:szCs w:val="20"/>
          <w:highlight w:val="none"/>
          <w:u w:val="single" w:color="auto"/>
        </w:rPr>
        <w:t xml:space="preserve">                        </w:t>
      </w:r>
    </w:p>
    <w:p w14:paraId="6A3DAF4D">
      <w:pPr>
        <w:spacing w:before="116" w:line="229" w:lineRule="auto"/>
        <w:ind w:left="450"/>
        <w:outlineLvl w:val="2"/>
        <w:rPr>
          <w:rFonts w:hint="eastAsia" w:ascii="宋体" w:hAnsi="宋体" w:eastAsia="宋体" w:cs="宋体"/>
          <w:color w:val="auto"/>
          <w:spacing w:val="1"/>
          <w:sz w:val="20"/>
          <w:szCs w:val="20"/>
          <w:highlight w:val="none"/>
        </w:rPr>
      </w:pPr>
      <w:r>
        <w:rPr>
          <w:rFonts w:hint="eastAsia" w:ascii="宋体" w:hAnsi="宋体" w:eastAsia="宋体" w:cs="宋体"/>
          <w:color w:val="auto"/>
          <w:spacing w:val="1"/>
          <w:sz w:val="20"/>
          <w:szCs w:val="20"/>
          <w:highlight w:val="none"/>
        </w:rPr>
        <w:t>1.5 合同文件的优先顺序</w:t>
      </w:r>
    </w:p>
    <w:p w14:paraId="261711B5">
      <w:pPr>
        <w:pStyle w:val="10"/>
        <w:spacing w:before="280" w:line="378" w:lineRule="auto"/>
        <w:ind w:left="20" w:right="8" w:firstLine="436" w:firstLineChars="200"/>
        <w:jc w:val="both"/>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合同文件组成及优先顺序为：</w:t>
      </w:r>
      <w:r>
        <w:rPr>
          <w:rFonts w:hint="eastAsia" w:ascii="宋体" w:hAnsi="宋体" w:eastAsia="宋体" w:cs="宋体"/>
          <w:color w:val="auto"/>
          <w:spacing w:val="9"/>
          <w:sz w:val="20"/>
          <w:szCs w:val="20"/>
          <w:highlight w:val="none"/>
          <w:u w:val="single" w:color="auto"/>
        </w:rPr>
        <w:t xml:space="preserve"> 构成本合同的文件</w:t>
      </w:r>
      <w:r>
        <w:rPr>
          <w:rFonts w:hint="eastAsia" w:ascii="宋体" w:hAnsi="宋体" w:eastAsia="宋体" w:cs="宋体"/>
          <w:color w:val="auto"/>
          <w:spacing w:val="8"/>
          <w:sz w:val="20"/>
          <w:szCs w:val="20"/>
          <w:highlight w:val="none"/>
          <w:u w:val="single" w:color="auto"/>
        </w:rPr>
        <w:t>可视为是能互相说明的，如果合同文件存在岐</w:t>
      </w:r>
      <w:r>
        <w:rPr>
          <w:rFonts w:hint="eastAsia" w:ascii="宋体" w:hAnsi="宋体" w:eastAsia="宋体" w:cs="宋体"/>
          <w:color w:val="auto"/>
          <w:spacing w:val="7"/>
          <w:sz w:val="20"/>
          <w:szCs w:val="20"/>
          <w:highlight w:val="none"/>
          <w:u w:val="single" w:color="auto"/>
        </w:rPr>
        <w:t>义或不一致，则根据如下优先次序来叛断</w:t>
      </w:r>
      <w:r>
        <w:rPr>
          <w:rFonts w:hint="eastAsia" w:ascii="宋体" w:hAnsi="宋体" w:eastAsia="宋体" w:cs="宋体"/>
          <w:color w:val="auto"/>
          <w:spacing w:val="-59"/>
          <w:sz w:val="20"/>
          <w:szCs w:val="20"/>
          <w:highlight w:val="none"/>
          <w:u w:val="single" w:color="auto"/>
        </w:rPr>
        <w:t xml:space="preserve"> </w:t>
      </w:r>
      <w:r>
        <w:rPr>
          <w:rFonts w:hint="eastAsia" w:ascii="宋体" w:hAnsi="宋体" w:eastAsia="宋体" w:cs="宋体"/>
          <w:color w:val="auto"/>
          <w:spacing w:val="7"/>
          <w:sz w:val="20"/>
          <w:szCs w:val="20"/>
          <w:highlight w:val="none"/>
          <w:u w:val="single" w:color="auto"/>
        </w:rPr>
        <w:t>:1.合同书，2.有关批复意见和相关会议纪要，3.发包</w:t>
      </w:r>
      <w:r>
        <w:rPr>
          <w:rFonts w:hint="eastAsia" w:ascii="宋体" w:hAnsi="宋体" w:eastAsia="宋体" w:cs="宋体"/>
          <w:color w:val="auto"/>
          <w:spacing w:val="8"/>
          <w:sz w:val="20"/>
          <w:szCs w:val="20"/>
          <w:highlight w:val="none"/>
          <w:u w:val="single" w:color="auto"/>
        </w:rPr>
        <w:t xml:space="preserve">人要求及《中标通知书》 </w:t>
      </w:r>
      <w:r>
        <w:rPr>
          <w:rFonts w:hint="eastAsia" w:ascii="宋体" w:hAnsi="宋体" w:eastAsia="宋体" w:cs="宋体"/>
          <w:color w:val="auto"/>
          <w:spacing w:val="8"/>
          <w:sz w:val="20"/>
          <w:szCs w:val="20"/>
          <w:highlight w:val="none"/>
        </w:rPr>
        <w:t>。</w:t>
      </w:r>
    </w:p>
    <w:p w14:paraId="245939DB">
      <w:pPr>
        <w:spacing w:before="116" w:line="229" w:lineRule="auto"/>
        <w:ind w:left="450"/>
        <w:outlineLvl w:val="2"/>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1.6</w:t>
      </w:r>
      <w:r>
        <w:rPr>
          <w:rFonts w:hint="eastAsia" w:ascii="宋体" w:hAnsi="宋体" w:eastAsia="宋体" w:cs="宋体"/>
          <w:color w:val="auto"/>
          <w:spacing w:val="13"/>
          <w:sz w:val="20"/>
          <w:szCs w:val="20"/>
          <w:highlight w:val="none"/>
        </w:rPr>
        <w:t xml:space="preserve"> </w:t>
      </w:r>
      <w:r>
        <w:rPr>
          <w:rFonts w:hint="eastAsia" w:ascii="宋体" w:hAnsi="宋体" w:eastAsia="宋体" w:cs="宋体"/>
          <w:color w:val="auto"/>
          <w:spacing w:val="1"/>
          <w:sz w:val="20"/>
          <w:szCs w:val="20"/>
          <w:highlight w:val="none"/>
        </w:rPr>
        <w:t>联络</w:t>
      </w:r>
    </w:p>
    <w:p w14:paraId="5207EECE">
      <w:pPr>
        <w:pStyle w:val="10"/>
        <w:spacing w:before="279" w:line="378" w:lineRule="auto"/>
        <w:ind w:left="22" w:firstLine="433"/>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1.6.</w:t>
      </w:r>
      <w:r>
        <w:rPr>
          <w:rFonts w:hint="eastAsia" w:ascii="宋体" w:hAnsi="宋体" w:eastAsia="宋体" w:cs="宋体"/>
          <w:color w:val="auto"/>
          <w:spacing w:val="-10"/>
          <w:sz w:val="20"/>
          <w:szCs w:val="20"/>
          <w:highlight w:val="none"/>
        </w:rPr>
        <w:t xml:space="preserve"> </w:t>
      </w:r>
      <w:r>
        <w:rPr>
          <w:rFonts w:hint="eastAsia" w:ascii="宋体" w:hAnsi="宋体" w:eastAsia="宋体" w:cs="宋体"/>
          <w:color w:val="auto"/>
          <w:spacing w:val="6"/>
          <w:sz w:val="20"/>
          <w:szCs w:val="20"/>
          <w:highlight w:val="none"/>
        </w:rPr>
        <w:t>1  发包人和设计人应当在</w:t>
      </w:r>
      <w:r>
        <w:rPr>
          <w:rFonts w:hint="eastAsia" w:ascii="宋体" w:hAnsi="宋体" w:eastAsia="宋体" w:cs="宋体"/>
          <w:color w:val="auto"/>
          <w:spacing w:val="-99"/>
          <w:sz w:val="20"/>
          <w:szCs w:val="20"/>
          <w:highlight w:val="none"/>
        </w:rPr>
        <w:t xml:space="preserve">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86"/>
          <w:sz w:val="20"/>
          <w:szCs w:val="20"/>
          <w:highlight w:val="none"/>
        </w:rPr>
        <w:t xml:space="preserve"> </w:t>
      </w:r>
      <w:r>
        <w:rPr>
          <w:rFonts w:hint="eastAsia" w:ascii="宋体" w:hAnsi="宋体" w:eastAsia="宋体" w:cs="宋体"/>
          <w:color w:val="auto"/>
          <w:spacing w:val="6"/>
          <w:sz w:val="20"/>
          <w:szCs w:val="20"/>
          <w:highlight w:val="none"/>
        </w:rPr>
        <w:t>天内将与合同有关的通知、批准、证明、证书、指示、</w:t>
      </w:r>
      <w:r>
        <w:rPr>
          <w:rFonts w:hint="eastAsia" w:ascii="宋体" w:hAnsi="宋体" w:eastAsia="宋体" w:cs="宋体"/>
          <w:color w:val="auto"/>
          <w:spacing w:val="9"/>
          <w:sz w:val="20"/>
          <w:szCs w:val="20"/>
          <w:highlight w:val="none"/>
        </w:rPr>
        <w:t>指令、要求、请求、同意、确定和决定等书面函件送达对方当事人。</w:t>
      </w:r>
    </w:p>
    <w:p w14:paraId="77203CCC">
      <w:pPr>
        <w:pStyle w:val="10"/>
        <w:spacing w:line="227" w:lineRule="auto"/>
        <w:ind w:left="456"/>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1.6.2  发包人与设计人联系信息</w:t>
      </w:r>
    </w:p>
    <w:p w14:paraId="125E6018">
      <w:pPr>
        <w:pStyle w:val="10"/>
        <w:spacing w:before="161" w:line="228" w:lineRule="auto"/>
        <w:ind w:left="443"/>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发包人接收文件的地点：</w:t>
      </w:r>
      <w:r>
        <w:rPr>
          <w:rFonts w:hint="eastAsia" w:ascii="宋体" w:hAnsi="宋体" w:eastAsia="宋体" w:cs="宋体"/>
          <w:color w:val="auto"/>
          <w:spacing w:val="7"/>
          <w:sz w:val="20"/>
          <w:szCs w:val="20"/>
          <w:highlight w:val="none"/>
          <w:u w:val="single" w:color="auto"/>
        </w:rPr>
        <w:t xml:space="preserve">    发包人办公室       </w:t>
      </w:r>
      <w:r>
        <w:rPr>
          <w:rFonts w:hint="eastAsia" w:ascii="宋体" w:hAnsi="宋体" w:eastAsia="宋体" w:cs="宋体"/>
          <w:color w:val="auto"/>
          <w:spacing w:val="7"/>
          <w:sz w:val="20"/>
          <w:szCs w:val="20"/>
          <w:highlight w:val="none"/>
        </w:rPr>
        <w:t>；</w:t>
      </w:r>
    </w:p>
    <w:p w14:paraId="1728B957">
      <w:pPr>
        <w:pStyle w:val="10"/>
        <w:spacing w:before="161" w:line="228" w:lineRule="auto"/>
        <w:ind w:left="443"/>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发包人指定的接收人为：</w:t>
      </w:r>
      <w:r>
        <w:rPr>
          <w:rFonts w:hint="eastAsia" w:ascii="宋体" w:hAnsi="宋体" w:eastAsia="宋体" w:cs="宋体"/>
          <w:color w:val="auto"/>
          <w:spacing w:val="7"/>
          <w:sz w:val="20"/>
          <w:szCs w:val="20"/>
          <w:highlight w:val="none"/>
          <w:u w:val="single" w:color="auto"/>
        </w:rPr>
        <w:t xml:space="preserve">     项目负责人</w:t>
      </w:r>
      <w:r>
        <w:rPr>
          <w:rFonts w:hint="eastAsia" w:ascii="宋体" w:hAnsi="宋体" w:eastAsia="宋体" w:cs="宋体"/>
          <w:color w:val="auto"/>
          <w:spacing w:val="6"/>
          <w:sz w:val="20"/>
          <w:szCs w:val="20"/>
          <w:highlight w:val="none"/>
          <w:u w:val="single" w:color="auto"/>
        </w:rPr>
        <w:t xml:space="preserve">                </w:t>
      </w:r>
      <w:r>
        <w:rPr>
          <w:rFonts w:hint="eastAsia" w:ascii="宋体" w:hAnsi="宋体" w:eastAsia="宋体" w:cs="宋体"/>
          <w:color w:val="auto"/>
          <w:spacing w:val="6"/>
          <w:sz w:val="20"/>
          <w:szCs w:val="20"/>
          <w:highlight w:val="none"/>
        </w:rPr>
        <w:t>；</w:t>
      </w:r>
    </w:p>
    <w:p w14:paraId="78662F68">
      <w:pPr>
        <w:pStyle w:val="10"/>
        <w:spacing w:before="164" w:line="227" w:lineRule="auto"/>
        <w:ind w:left="443"/>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发包人指定的联系电话及传真号码</w:t>
      </w:r>
      <w:r>
        <w:rPr>
          <w:rFonts w:hint="eastAsia" w:ascii="宋体" w:hAnsi="宋体" w:eastAsia="宋体" w:cs="宋体"/>
          <w:color w:val="auto"/>
          <w:spacing w:val="5"/>
          <w:sz w:val="20"/>
          <w:szCs w:val="20"/>
          <w:highlight w:val="none"/>
        </w:rPr>
        <w:t>：</w:t>
      </w:r>
      <w:r>
        <w:rPr>
          <w:rFonts w:hint="eastAsia" w:ascii="宋体" w:hAnsi="宋体" w:eastAsia="宋体" w:cs="宋体"/>
          <w:color w:val="auto"/>
          <w:sz w:val="20"/>
          <w:szCs w:val="20"/>
          <w:highlight w:val="none"/>
          <w:u w:val="single" w:color="auto"/>
        </w:rPr>
        <w:t xml:space="preserve">                        </w:t>
      </w:r>
      <w:r>
        <w:rPr>
          <w:rFonts w:hint="eastAsia" w:ascii="宋体" w:hAnsi="宋体" w:eastAsia="宋体" w:cs="宋体"/>
          <w:color w:val="auto"/>
          <w:spacing w:val="5"/>
          <w:sz w:val="20"/>
          <w:szCs w:val="20"/>
          <w:highlight w:val="none"/>
        </w:rPr>
        <w:t>；</w:t>
      </w:r>
    </w:p>
    <w:p w14:paraId="02B98D09">
      <w:pPr>
        <w:pStyle w:val="10"/>
        <w:spacing w:before="163" w:line="228" w:lineRule="auto"/>
        <w:ind w:left="443"/>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发包人指定的电子邮箱：</w:t>
      </w:r>
      <w:r>
        <w:rPr>
          <w:rFonts w:hint="eastAsia" w:ascii="宋体" w:hAnsi="宋体" w:eastAsia="宋体" w:cs="宋体"/>
          <w:color w:val="auto"/>
          <w:spacing w:val="6"/>
          <w:sz w:val="20"/>
          <w:szCs w:val="20"/>
          <w:highlight w:val="none"/>
          <w:u w:val="single" w:color="auto"/>
        </w:rPr>
        <w:t xml:space="preserve">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5"/>
          <w:sz w:val="20"/>
          <w:szCs w:val="20"/>
          <w:highlight w:val="none"/>
        </w:rPr>
        <w:t>。</w:t>
      </w:r>
    </w:p>
    <w:p w14:paraId="3C572959">
      <w:pPr>
        <w:pStyle w:val="10"/>
        <w:spacing w:before="160" w:line="228" w:lineRule="auto"/>
        <w:ind w:left="443"/>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设计人接收文件的地点：</w:t>
      </w:r>
      <w:r>
        <w:rPr>
          <w:rFonts w:hint="eastAsia" w:ascii="宋体" w:hAnsi="宋体" w:eastAsia="宋体" w:cs="宋体"/>
          <w:color w:val="auto"/>
          <w:spacing w:val="7"/>
          <w:sz w:val="20"/>
          <w:szCs w:val="20"/>
          <w:highlight w:val="none"/>
          <w:u w:val="single" w:color="auto"/>
        </w:rPr>
        <w:t xml:space="preserve">     发包人办公室        </w:t>
      </w:r>
      <w:r>
        <w:rPr>
          <w:rFonts w:hint="eastAsia" w:ascii="宋体" w:hAnsi="宋体" w:eastAsia="宋体" w:cs="宋体"/>
          <w:color w:val="auto"/>
          <w:spacing w:val="7"/>
          <w:sz w:val="20"/>
          <w:szCs w:val="20"/>
          <w:highlight w:val="none"/>
        </w:rPr>
        <w:t>；</w:t>
      </w:r>
    </w:p>
    <w:p w14:paraId="3C3B56DE">
      <w:pPr>
        <w:pStyle w:val="10"/>
        <w:spacing w:before="161" w:line="228" w:lineRule="auto"/>
        <w:ind w:left="443"/>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设计人指定的接收人为：</w:t>
      </w:r>
      <w:r>
        <w:rPr>
          <w:rFonts w:hint="eastAsia" w:ascii="宋体" w:hAnsi="宋体" w:eastAsia="宋体" w:cs="宋体"/>
          <w:color w:val="auto"/>
          <w:spacing w:val="7"/>
          <w:sz w:val="20"/>
          <w:szCs w:val="20"/>
          <w:highlight w:val="none"/>
          <w:u w:val="single" w:color="auto"/>
        </w:rPr>
        <w:t xml:space="preserve">        项目负责人 </w:t>
      </w:r>
      <w:r>
        <w:rPr>
          <w:rFonts w:hint="eastAsia" w:ascii="宋体" w:hAnsi="宋体" w:eastAsia="宋体" w:cs="宋体"/>
          <w:color w:val="auto"/>
          <w:spacing w:val="6"/>
          <w:sz w:val="20"/>
          <w:szCs w:val="20"/>
          <w:highlight w:val="none"/>
          <w:u w:val="single" w:color="auto"/>
        </w:rPr>
        <w:t xml:space="preserve">        </w:t>
      </w:r>
      <w:r>
        <w:rPr>
          <w:rFonts w:hint="eastAsia" w:ascii="宋体" w:hAnsi="宋体" w:eastAsia="宋体" w:cs="宋体"/>
          <w:color w:val="auto"/>
          <w:spacing w:val="6"/>
          <w:sz w:val="20"/>
          <w:szCs w:val="20"/>
          <w:highlight w:val="none"/>
        </w:rPr>
        <w:t>；</w:t>
      </w:r>
    </w:p>
    <w:p w14:paraId="5A166997">
      <w:pPr>
        <w:pStyle w:val="10"/>
        <w:spacing w:before="161" w:line="227" w:lineRule="auto"/>
        <w:ind w:left="443"/>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设计人指定的联系电话及传真号码</w:t>
      </w:r>
      <w:r>
        <w:rPr>
          <w:rFonts w:hint="eastAsia" w:ascii="宋体" w:hAnsi="宋体" w:eastAsia="宋体" w:cs="宋体"/>
          <w:color w:val="auto"/>
          <w:spacing w:val="5"/>
          <w:sz w:val="20"/>
          <w:szCs w:val="20"/>
          <w:highlight w:val="none"/>
        </w:rPr>
        <w:t>：</w:t>
      </w:r>
      <w:r>
        <w:rPr>
          <w:rFonts w:hint="eastAsia" w:ascii="宋体" w:hAnsi="宋体" w:eastAsia="宋体" w:cs="宋体"/>
          <w:color w:val="auto"/>
          <w:spacing w:val="2"/>
          <w:sz w:val="20"/>
          <w:szCs w:val="20"/>
          <w:highlight w:val="none"/>
          <w:u w:val="single" w:color="auto"/>
        </w:rPr>
        <w:t xml:space="preserve">                                       </w:t>
      </w:r>
      <w:r>
        <w:rPr>
          <w:rFonts w:hint="eastAsia" w:ascii="宋体" w:hAnsi="宋体" w:eastAsia="宋体" w:cs="宋体"/>
          <w:color w:val="auto"/>
          <w:spacing w:val="5"/>
          <w:sz w:val="20"/>
          <w:szCs w:val="20"/>
          <w:highlight w:val="none"/>
        </w:rPr>
        <w:t>；</w:t>
      </w:r>
    </w:p>
    <w:p w14:paraId="70599D06">
      <w:pPr>
        <w:pStyle w:val="10"/>
        <w:spacing w:before="163" w:line="228" w:lineRule="auto"/>
        <w:ind w:left="443"/>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设计人指定的电子邮箱：</w:t>
      </w:r>
      <w:r>
        <w:rPr>
          <w:rFonts w:hint="eastAsia" w:ascii="宋体" w:hAnsi="宋体" w:eastAsia="宋体" w:cs="宋体"/>
          <w:color w:val="auto"/>
          <w:spacing w:val="6"/>
          <w:sz w:val="20"/>
          <w:szCs w:val="20"/>
          <w:highlight w:val="none"/>
          <w:u w:val="single" w:color="auto"/>
        </w:rPr>
        <w:t xml:space="preserve">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5"/>
          <w:sz w:val="20"/>
          <w:szCs w:val="20"/>
          <w:highlight w:val="none"/>
        </w:rPr>
        <w:t>。</w:t>
      </w:r>
    </w:p>
    <w:p w14:paraId="2F2A3232">
      <w:pPr>
        <w:spacing w:before="283" w:line="229" w:lineRule="auto"/>
        <w:ind w:left="450"/>
        <w:outlineLvl w:val="2"/>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1.8</w:t>
      </w:r>
      <w:r>
        <w:rPr>
          <w:rFonts w:hint="eastAsia" w:ascii="宋体" w:hAnsi="宋体" w:eastAsia="宋体" w:cs="宋体"/>
          <w:color w:val="auto"/>
          <w:spacing w:val="12"/>
          <w:sz w:val="20"/>
          <w:szCs w:val="20"/>
          <w:highlight w:val="none"/>
        </w:rPr>
        <w:t xml:space="preserve"> </w:t>
      </w:r>
      <w:r>
        <w:rPr>
          <w:rFonts w:hint="eastAsia" w:ascii="宋体" w:hAnsi="宋体" w:eastAsia="宋体" w:cs="宋体"/>
          <w:color w:val="auto"/>
          <w:spacing w:val="1"/>
          <w:sz w:val="20"/>
          <w:szCs w:val="20"/>
          <w:highlight w:val="none"/>
        </w:rPr>
        <w:t>保密</w:t>
      </w:r>
    </w:p>
    <w:p w14:paraId="1F0380FA">
      <w:pPr>
        <w:pStyle w:val="10"/>
        <w:spacing w:before="279" w:line="378" w:lineRule="auto"/>
        <w:ind w:left="19" w:right="8" w:firstLine="420"/>
        <w:jc w:val="both"/>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保密期限：</w:t>
      </w:r>
      <w:r>
        <w:rPr>
          <w:rFonts w:hint="eastAsia" w:ascii="宋体" w:hAnsi="宋体" w:eastAsia="宋体" w:cs="宋体"/>
          <w:color w:val="auto"/>
          <w:spacing w:val="8"/>
          <w:sz w:val="20"/>
          <w:szCs w:val="20"/>
          <w:highlight w:val="none"/>
          <w:u w:val="single" w:color="auto"/>
        </w:rPr>
        <w:t xml:space="preserve"> 设计人任何时候不得将发包人提供的图纸、文件以及声明需要保密的资料信息</w:t>
      </w:r>
      <w:r>
        <w:rPr>
          <w:rFonts w:hint="eastAsia" w:ascii="宋体" w:hAnsi="宋体" w:eastAsia="宋体" w:cs="宋体"/>
          <w:color w:val="auto"/>
          <w:spacing w:val="21"/>
          <w:sz w:val="20"/>
          <w:szCs w:val="20"/>
          <w:highlight w:val="none"/>
          <w:u w:val="single" w:color="auto"/>
        </w:rPr>
        <w:t>等商业秘密泄露给第三方</w:t>
      </w:r>
      <w:r>
        <w:rPr>
          <w:rFonts w:hint="eastAsia" w:ascii="宋体" w:hAnsi="宋体" w:eastAsia="宋体" w:cs="宋体"/>
          <w:color w:val="auto"/>
          <w:spacing w:val="-60"/>
          <w:sz w:val="20"/>
          <w:szCs w:val="20"/>
          <w:highlight w:val="none"/>
          <w:u w:val="single" w:color="auto"/>
        </w:rPr>
        <w:t xml:space="preserve"> </w:t>
      </w:r>
      <w:r>
        <w:rPr>
          <w:rFonts w:hint="eastAsia" w:ascii="宋体" w:hAnsi="宋体" w:eastAsia="宋体" w:cs="宋体"/>
          <w:color w:val="auto"/>
          <w:spacing w:val="21"/>
          <w:sz w:val="20"/>
          <w:szCs w:val="20"/>
          <w:highlight w:val="none"/>
          <w:u w:val="single" w:color="auto"/>
        </w:rPr>
        <w:t>。在合同生效后，发包人有权处理和使用设计人提供的文件和资</w:t>
      </w:r>
      <w:r>
        <w:rPr>
          <w:rFonts w:hint="eastAsia" w:ascii="宋体" w:hAnsi="宋体" w:eastAsia="宋体" w:cs="宋体"/>
          <w:color w:val="auto"/>
          <w:sz w:val="20"/>
          <w:szCs w:val="20"/>
          <w:highlight w:val="none"/>
          <w:u w:val="single" w:color="auto"/>
        </w:rPr>
        <w:t>料</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z w:val="20"/>
          <w:szCs w:val="20"/>
          <w:highlight w:val="none"/>
        </w:rPr>
        <w:t>。</w:t>
      </w:r>
    </w:p>
    <w:p w14:paraId="5CEF271B">
      <w:pPr>
        <w:spacing w:before="123" w:line="221" w:lineRule="auto"/>
        <w:ind w:left="18"/>
        <w:outlineLvl w:val="1"/>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2.</w:t>
      </w:r>
      <w:r>
        <w:rPr>
          <w:rFonts w:hint="eastAsia" w:ascii="宋体" w:hAnsi="宋体" w:eastAsia="宋体" w:cs="宋体"/>
          <w:color w:val="auto"/>
          <w:spacing w:val="13"/>
          <w:sz w:val="24"/>
          <w:szCs w:val="24"/>
          <w:highlight w:val="none"/>
        </w:rPr>
        <w:t xml:space="preserve"> </w:t>
      </w:r>
      <w:r>
        <w:rPr>
          <w:rFonts w:hint="eastAsia" w:ascii="宋体" w:hAnsi="宋体" w:eastAsia="宋体" w:cs="宋体"/>
          <w:b/>
          <w:bCs/>
          <w:color w:val="auto"/>
          <w:spacing w:val="-6"/>
          <w:sz w:val="24"/>
          <w:szCs w:val="24"/>
          <w:highlight w:val="none"/>
        </w:rPr>
        <w:t>发包人</w:t>
      </w:r>
    </w:p>
    <w:p w14:paraId="4211BBA8">
      <w:pPr>
        <w:spacing w:before="294" w:line="229" w:lineRule="auto"/>
        <w:ind w:left="438"/>
        <w:outlineLvl w:val="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2.1 发包人一般义务</w:t>
      </w:r>
    </w:p>
    <w:p w14:paraId="1F20A3A2">
      <w:pPr>
        <w:pStyle w:val="10"/>
        <w:spacing w:before="279" w:line="228" w:lineRule="auto"/>
        <w:ind w:left="435"/>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2.</w:t>
      </w:r>
      <w:r>
        <w:rPr>
          <w:rFonts w:hint="eastAsia" w:ascii="宋体" w:hAnsi="宋体" w:eastAsia="宋体" w:cs="宋体"/>
          <w:color w:val="auto"/>
          <w:spacing w:val="-25"/>
          <w:sz w:val="20"/>
          <w:szCs w:val="20"/>
          <w:highlight w:val="none"/>
        </w:rPr>
        <w:t xml:space="preserve"> </w:t>
      </w:r>
      <w:r>
        <w:rPr>
          <w:rFonts w:hint="eastAsia" w:ascii="宋体" w:hAnsi="宋体" w:eastAsia="宋体" w:cs="宋体"/>
          <w:color w:val="auto"/>
          <w:spacing w:val="4"/>
          <w:sz w:val="20"/>
          <w:szCs w:val="20"/>
          <w:highlight w:val="none"/>
        </w:rPr>
        <w:t>1.3  发包人其他义务：</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3"/>
          <w:sz w:val="20"/>
          <w:szCs w:val="20"/>
          <w:highlight w:val="none"/>
          <w:u w:val="single" w:color="auto"/>
        </w:rPr>
        <w:t xml:space="preserve">                                             </w:t>
      </w:r>
      <w:r>
        <w:rPr>
          <w:rFonts w:hint="eastAsia" w:ascii="宋体" w:hAnsi="宋体" w:eastAsia="宋体" w:cs="宋体"/>
          <w:color w:val="auto"/>
          <w:spacing w:val="3"/>
          <w:sz w:val="20"/>
          <w:szCs w:val="20"/>
          <w:highlight w:val="none"/>
        </w:rPr>
        <w:t>。</w:t>
      </w:r>
    </w:p>
    <w:p w14:paraId="2989E145">
      <w:pPr>
        <w:spacing w:before="285" w:line="229" w:lineRule="auto"/>
        <w:ind w:left="438"/>
        <w:outlineLvl w:val="2"/>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2.2 发包人代表</w:t>
      </w:r>
    </w:p>
    <w:p w14:paraId="5AD6D5FD">
      <w:pPr>
        <w:pStyle w:val="10"/>
        <w:spacing w:before="279" w:line="228" w:lineRule="auto"/>
        <w:ind w:left="443"/>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发包人代表：</w:t>
      </w:r>
    </w:p>
    <w:p w14:paraId="74C9368D">
      <w:pPr>
        <w:pStyle w:val="10"/>
        <w:spacing w:before="161" w:line="228" w:lineRule="auto"/>
        <w:ind w:left="439"/>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姓</w:t>
      </w:r>
      <w:r>
        <w:rPr>
          <w:rFonts w:hint="eastAsia" w:ascii="宋体" w:hAnsi="宋体" w:eastAsia="宋体" w:cs="宋体"/>
          <w:color w:val="auto"/>
          <w:spacing w:val="7"/>
          <w:sz w:val="20"/>
          <w:szCs w:val="20"/>
          <w:highlight w:val="none"/>
        </w:rPr>
        <w:t xml:space="preserve">    </w:t>
      </w:r>
      <w:r>
        <w:rPr>
          <w:rFonts w:hint="eastAsia" w:ascii="宋体" w:hAnsi="宋体" w:eastAsia="宋体" w:cs="宋体"/>
          <w:color w:val="auto"/>
          <w:spacing w:val="-1"/>
          <w:sz w:val="20"/>
          <w:szCs w:val="20"/>
          <w:highlight w:val="none"/>
        </w:rPr>
        <w:t>名</w:t>
      </w:r>
      <w:r>
        <w:rPr>
          <w:rFonts w:hint="eastAsia" w:ascii="宋体" w:hAnsi="宋体" w:eastAsia="宋体" w:cs="宋体"/>
          <w:color w:val="auto"/>
          <w:spacing w:val="-71"/>
          <w:sz w:val="20"/>
          <w:szCs w:val="20"/>
          <w:highlight w:val="none"/>
        </w:rPr>
        <w:t xml:space="preserve"> </w:t>
      </w:r>
      <w:r>
        <w:rPr>
          <w:rFonts w:hint="eastAsia" w:ascii="宋体" w:hAnsi="宋体" w:eastAsia="宋体" w:cs="宋体"/>
          <w:color w:val="auto"/>
          <w:spacing w:val="-8"/>
          <w:sz w:val="20"/>
          <w:szCs w:val="20"/>
          <w:highlight w:val="none"/>
        </w:rPr>
        <w:t>：</w:t>
      </w:r>
      <w:r>
        <w:rPr>
          <w:rFonts w:hint="eastAsia" w:ascii="宋体" w:hAnsi="宋体" w:eastAsia="宋体" w:cs="宋体"/>
          <w:color w:val="auto"/>
          <w:sz w:val="20"/>
          <w:szCs w:val="20"/>
          <w:highlight w:val="none"/>
          <w:u w:val="single" w:color="auto"/>
        </w:rPr>
        <w:t xml:space="preserve">                                                               </w:t>
      </w:r>
      <w:r>
        <w:rPr>
          <w:rFonts w:hint="eastAsia" w:ascii="宋体" w:hAnsi="宋体" w:eastAsia="宋体" w:cs="宋体"/>
          <w:color w:val="auto"/>
          <w:spacing w:val="-8"/>
          <w:sz w:val="20"/>
          <w:szCs w:val="20"/>
          <w:highlight w:val="none"/>
        </w:rPr>
        <w:t>；</w:t>
      </w:r>
    </w:p>
    <w:p w14:paraId="69030A67">
      <w:pPr>
        <w:pStyle w:val="10"/>
        <w:spacing w:before="161" w:line="228" w:lineRule="auto"/>
        <w:ind w:left="445"/>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身份证号</w:t>
      </w:r>
      <w:r>
        <w:rPr>
          <w:rFonts w:hint="eastAsia" w:ascii="宋体" w:hAnsi="宋体" w:eastAsia="宋体" w:cs="宋体"/>
          <w:color w:val="auto"/>
          <w:spacing w:val="6"/>
          <w:sz w:val="20"/>
          <w:szCs w:val="20"/>
          <w:highlight w:val="none"/>
        </w:rPr>
        <w:t>：</w:t>
      </w:r>
      <w:r>
        <w:rPr>
          <w:rFonts w:hint="eastAsia" w:ascii="宋体" w:hAnsi="宋体" w:eastAsia="宋体" w:cs="宋体"/>
          <w:color w:val="auto"/>
          <w:sz w:val="20"/>
          <w:szCs w:val="20"/>
          <w:highlight w:val="none"/>
          <w:u w:val="single" w:color="auto"/>
        </w:rPr>
        <w:t xml:space="preserve">                                                               </w:t>
      </w:r>
      <w:r>
        <w:rPr>
          <w:rFonts w:hint="eastAsia" w:ascii="宋体" w:hAnsi="宋体" w:eastAsia="宋体" w:cs="宋体"/>
          <w:color w:val="auto"/>
          <w:spacing w:val="6"/>
          <w:sz w:val="20"/>
          <w:szCs w:val="20"/>
          <w:highlight w:val="none"/>
        </w:rPr>
        <w:t>；</w:t>
      </w:r>
    </w:p>
    <w:p w14:paraId="0F5087AA">
      <w:pPr>
        <w:pStyle w:val="10"/>
        <w:spacing w:before="161" w:line="228" w:lineRule="auto"/>
        <w:ind w:left="440"/>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职</w:t>
      </w:r>
      <w:r>
        <w:rPr>
          <w:rFonts w:hint="eastAsia" w:ascii="宋体" w:hAnsi="宋体" w:eastAsia="宋体" w:cs="宋体"/>
          <w:color w:val="auto"/>
          <w:spacing w:val="7"/>
          <w:sz w:val="20"/>
          <w:szCs w:val="20"/>
          <w:highlight w:val="none"/>
        </w:rPr>
        <w:t xml:space="preserve">    </w:t>
      </w:r>
      <w:r>
        <w:rPr>
          <w:rFonts w:hint="eastAsia" w:ascii="宋体" w:hAnsi="宋体" w:eastAsia="宋体" w:cs="宋体"/>
          <w:color w:val="auto"/>
          <w:spacing w:val="-1"/>
          <w:sz w:val="20"/>
          <w:szCs w:val="20"/>
          <w:highlight w:val="none"/>
        </w:rPr>
        <w:t>务</w:t>
      </w:r>
      <w:r>
        <w:rPr>
          <w:rFonts w:hint="eastAsia" w:ascii="宋体" w:hAnsi="宋体" w:eastAsia="宋体" w:cs="宋体"/>
          <w:color w:val="auto"/>
          <w:spacing w:val="-72"/>
          <w:sz w:val="20"/>
          <w:szCs w:val="20"/>
          <w:highlight w:val="none"/>
        </w:rPr>
        <w:t xml:space="preserve"> </w:t>
      </w:r>
      <w:r>
        <w:rPr>
          <w:rFonts w:hint="eastAsia" w:ascii="宋体" w:hAnsi="宋体" w:eastAsia="宋体" w:cs="宋体"/>
          <w:color w:val="auto"/>
          <w:spacing w:val="-8"/>
          <w:sz w:val="20"/>
          <w:szCs w:val="20"/>
          <w:highlight w:val="none"/>
        </w:rPr>
        <w:t>：</w:t>
      </w:r>
      <w:r>
        <w:rPr>
          <w:rFonts w:hint="eastAsia" w:ascii="宋体" w:hAnsi="宋体" w:eastAsia="宋体" w:cs="宋体"/>
          <w:color w:val="auto"/>
          <w:sz w:val="20"/>
          <w:szCs w:val="20"/>
          <w:highlight w:val="none"/>
          <w:u w:val="single" w:color="auto"/>
        </w:rPr>
        <w:t xml:space="preserve">                                                               </w:t>
      </w:r>
      <w:r>
        <w:rPr>
          <w:rFonts w:hint="eastAsia" w:ascii="宋体" w:hAnsi="宋体" w:eastAsia="宋体" w:cs="宋体"/>
          <w:color w:val="auto"/>
          <w:spacing w:val="-8"/>
          <w:sz w:val="20"/>
          <w:szCs w:val="20"/>
          <w:highlight w:val="none"/>
        </w:rPr>
        <w:t>；</w:t>
      </w:r>
    </w:p>
    <w:p w14:paraId="0A3B5451">
      <w:pPr>
        <w:pStyle w:val="10"/>
        <w:spacing w:before="161" w:line="230" w:lineRule="auto"/>
        <w:ind w:left="440"/>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联系电话</w:t>
      </w:r>
      <w:r>
        <w:rPr>
          <w:rFonts w:hint="eastAsia" w:ascii="宋体" w:hAnsi="宋体" w:eastAsia="宋体" w:cs="宋体"/>
          <w:color w:val="auto"/>
          <w:spacing w:val="5"/>
          <w:sz w:val="20"/>
          <w:szCs w:val="20"/>
          <w:highlight w:val="none"/>
        </w:rPr>
        <w:t>：</w:t>
      </w:r>
      <w:r>
        <w:rPr>
          <w:rFonts w:hint="eastAsia" w:ascii="宋体" w:hAnsi="宋体" w:eastAsia="宋体" w:cs="宋体"/>
          <w:color w:val="auto"/>
          <w:sz w:val="20"/>
          <w:szCs w:val="20"/>
          <w:highlight w:val="none"/>
          <w:u w:val="single" w:color="auto"/>
        </w:rPr>
        <w:t xml:space="preserve">                                                               </w:t>
      </w:r>
      <w:r>
        <w:rPr>
          <w:rFonts w:hint="eastAsia" w:ascii="宋体" w:hAnsi="宋体" w:eastAsia="宋体" w:cs="宋体"/>
          <w:color w:val="auto"/>
          <w:spacing w:val="5"/>
          <w:sz w:val="20"/>
          <w:szCs w:val="20"/>
          <w:highlight w:val="none"/>
        </w:rPr>
        <w:t>；</w:t>
      </w:r>
    </w:p>
    <w:p w14:paraId="2FD144FC">
      <w:pPr>
        <w:pStyle w:val="10"/>
        <w:spacing w:before="161" w:line="228" w:lineRule="auto"/>
        <w:ind w:left="46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电子信箱</w:t>
      </w:r>
      <w:r>
        <w:rPr>
          <w:rFonts w:hint="eastAsia" w:ascii="宋体" w:hAnsi="宋体" w:eastAsia="宋体" w:cs="宋体"/>
          <w:color w:val="auto"/>
          <w:spacing w:val="5"/>
          <w:sz w:val="20"/>
          <w:szCs w:val="20"/>
          <w:highlight w:val="none"/>
        </w:rPr>
        <w:t>：</w:t>
      </w:r>
      <w:r>
        <w:rPr>
          <w:rFonts w:hint="eastAsia" w:ascii="宋体" w:hAnsi="宋体" w:eastAsia="宋体" w:cs="宋体"/>
          <w:color w:val="auto"/>
          <w:sz w:val="20"/>
          <w:szCs w:val="20"/>
          <w:highlight w:val="none"/>
          <w:u w:val="single" w:color="auto"/>
        </w:rPr>
        <w:t xml:space="preserve">                                                               </w:t>
      </w:r>
      <w:r>
        <w:rPr>
          <w:rFonts w:hint="eastAsia" w:ascii="宋体" w:hAnsi="宋体" w:eastAsia="宋体" w:cs="宋体"/>
          <w:color w:val="auto"/>
          <w:spacing w:val="5"/>
          <w:sz w:val="20"/>
          <w:szCs w:val="20"/>
          <w:highlight w:val="none"/>
        </w:rPr>
        <w:t>；</w:t>
      </w:r>
    </w:p>
    <w:p w14:paraId="1994759F">
      <w:pPr>
        <w:pStyle w:val="10"/>
        <w:spacing w:before="161" w:line="228" w:lineRule="auto"/>
        <w:ind w:left="439"/>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通信地址：</w:t>
      </w:r>
      <w:r>
        <w:rPr>
          <w:rFonts w:hint="eastAsia" w:ascii="宋体" w:hAnsi="宋体" w:eastAsia="宋体" w:cs="宋体"/>
          <w:color w:val="auto"/>
          <w:sz w:val="20"/>
          <w:szCs w:val="20"/>
          <w:highlight w:val="none"/>
          <w:u w:val="single" w:color="auto"/>
        </w:rPr>
        <w:t xml:space="preserve">                                                               </w:t>
      </w:r>
      <w:r>
        <w:rPr>
          <w:rFonts w:hint="eastAsia" w:ascii="宋体" w:hAnsi="宋体" w:eastAsia="宋体" w:cs="宋体"/>
          <w:color w:val="auto"/>
          <w:spacing w:val="6"/>
          <w:sz w:val="20"/>
          <w:szCs w:val="20"/>
          <w:highlight w:val="none"/>
        </w:rPr>
        <w:t>。</w:t>
      </w:r>
    </w:p>
    <w:p w14:paraId="29CB00FC">
      <w:pPr>
        <w:spacing w:line="228" w:lineRule="auto"/>
        <w:rPr>
          <w:rFonts w:hint="eastAsia" w:ascii="宋体" w:hAnsi="宋体" w:eastAsia="宋体" w:cs="宋体"/>
          <w:color w:val="auto"/>
          <w:sz w:val="20"/>
          <w:szCs w:val="20"/>
          <w:highlight w:val="none"/>
        </w:rPr>
        <w:sectPr>
          <w:footerReference r:id="rId18" w:type="default"/>
          <w:pgSz w:w="11905" w:h="16838"/>
          <w:pgMar w:top="1134" w:right="1304" w:bottom="1134" w:left="1304" w:header="720" w:footer="720" w:gutter="0"/>
          <w:pgNumType w:fmt="decimal"/>
          <w:cols w:space="0" w:num="1"/>
          <w:titlePg/>
          <w:rtlGutter w:val="0"/>
          <w:docGrid w:type="lines" w:linePitch="331" w:charSpace="0"/>
        </w:sectPr>
      </w:pPr>
    </w:p>
    <w:p w14:paraId="70509C4D">
      <w:pPr>
        <w:pStyle w:val="10"/>
        <w:spacing w:before="65" w:line="228" w:lineRule="auto"/>
        <w:ind w:left="443"/>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发包人对发包人代表的授权范围如下：</w:t>
      </w:r>
      <w:r>
        <w:rPr>
          <w:rFonts w:hint="eastAsia" w:ascii="宋体" w:hAnsi="宋体" w:eastAsia="宋体" w:cs="宋体"/>
          <w:color w:val="auto"/>
          <w:sz w:val="20"/>
          <w:szCs w:val="20"/>
          <w:highlight w:val="none"/>
          <w:u w:val="single" w:color="auto"/>
        </w:rPr>
        <w:t xml:space="preserve">                                       </w:t>
      </w:r>
    </w:p>
    <w:p w14:paraId="11F300DF">
      <w:pPr>
        <w:pStyle w:val="10"/>
        <w:tabs>
          <w:tab w:val="left" w:pos="4105"/>
        </w:tabs>
        <w:spacing w:before="295" w:line="95" w:lineRule="auto"/>
        <w:ind w:left="1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u w:val="single" w:color="auto"/>
        </w:rPr>
        <w:tab/>
      </w:r>
      <w:r>
        <w:rPr>
          <w:rFonts w:hint="eastAsia" w:ascii="宋体" w:hAnsi="宋体" w:eastAsia="宋体" w:cs="宋体"/>
          <w:color w:val="auto"/>
          <w:sz w:val="20"/>
          <w:szCs w:val="20"/>
          <w:highlight w:val="none"/>
        </w:rPr>
        <w:t>。</w:t>
      </w:r>
    </w:p>
    <w:p w14:paraId="178EE71D">
      <w:pPr>
        <w:pStyle w:val="10"/>
        <w:spacing w:before="172" w:line="227" w:lineRule="auto"/>
        <w:ind w:left="44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发包人更换发包人代表的，应当提前</w:t>
      </w:r>
      <w:r>
        <w:rPr>
          <w:rFonts w:hint="eastAsia" w:ascii="宋体" w:hAnsi="宋体" w:eastAsia="宋体" w:cs="宋体"/>
          <w:color w:val="auto"/>
          <w:spacing w:val="-88"/>
          <w:sz w:val="20"/>
          <w:szCs w:val="20"/>
          <w:highlight w:val="none"/>
        </w:rPr>
        <w:t xml:space="preserve"> </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82"/>
          <w:sz w:val="20"/>
          <w:szCs w:val="20"/>
          <w:highlight w:val="none"/>
        </w:rPr>
        <w:t xml:space="preserve"> </w:t>
      </w:r>
      <w:r>
        <w:rPr>
          <w:rFonts w:hint="eastAsia" w:ascii="宋体" w:hAnsi="宋体" w:eastAsia="宋体" w:cs="宋体"/>
          <w:color w:val="auto"/>
          <w:spacing w:val="8"/>
          <w:sz w:val="20"/>
          <w:szCs w:val="20"/>
          <w:highlight w:val="none"/>
        </w:rPr>
        <w:t>天书面通知设计人。</w:t>
      </w:r>
    </w:p>
    <w:p w14:paraId="2FDB3CC1">
      <w:pPr>
        <w:spacing w:before="282" w:line="229" w:lineRule="auto"/>
        <w:ind w:left="438"/>
        <w:outlineLvl w:val="2"/>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2.3 发包人决定</w:t>
      </w:r>
    </w:p>
    <w:p w14:paraId="50918A60">
      <w:pPr>
        <w:pStyle w:val="10"/>
        <w:spacing w:before="280" w:line="227" w:lineRule="auto"/>
        <w:ind w:left="435"/>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2.3.2  发包人应在</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87"/>
          <w:sz w:val="20"/>
          <w:szCs w:val="20"/>
          <w:highlight w:val="none"/>
        </w:rPr>
        <w:t xml:space="preserve"> </w:t>
      </w:r>
      <w:r>
        <w:rPr>
          <w:rFonts w:hint="eastAsia" w:ascii="宋体" w:hAnsi="宋体" w:eastAsia="宋体" w:cs="宋体"/>
          <w:color w:val="auto"/>
          <w:spacing w:val="8"/>
          <w:sz w:val="20"/>
          <w:szCs w:val="20"/>
          <w:highlight w:val="none"/>
        </w:rPr>
        <w:t>天内对设计人书</w:t>
      </w:r>
      <w:r>
        <w:rPr>
          <w:rFonts w:hint="eastAsia" w:ascii="宋体" w:hAnsi="宋体" w:eastAsia="宋体" w:cs="宋体"/>
          <w:color w:val="auto"/>
          <w:spacing w:val="7"/>
          <w:sz w:val="20"/>
          <w:szCs w:val="20"/>
          <w:highlight w:val="none"/>
        </w:rPr>
        <w:t>面提出的事项作出书面决定。</w:t>
      </w:r>
    </w:p>
    <w:p w14:paraId="4C595637">
      <w:pPr>
        <w:spacing w:before="286" w:line="222" w:lineRule="auto"/>
        <w:ind w:left="20"/>
        <w:outlineLvl w:val="1"/>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3.</w:t>
      </w:r>
      <w:r>
        <w:rPr>
          <w:rFonts w:hint="eastAsia" w:ascii="宋体" w:hAnsi="宋体" w:eastAsia="宋体" w:cs="宋体"/>
          <w:color w:val="auto"/>
          <w:spacing w:val="11"/>
          <w:sz w:val="24"/>
          <w:szCs w:val="24"/>
          <w:highlight w:val="none"/>
        </w:rPr>
        <w:t xml:space="preserve"> </w:t>
      </w:r>
      <w:r>
        <w:rPr>
          <w:rFonts w:hint="eastAsia" w:ascii="宋体" w:hAnsi="宋体" w:eastAsia="宋体" w:cs="宋体"/>
          <w:b/>
          <w:bCs/>
          <w:color w:val="auto"/>
          <w:spacing w:val="-6"/>
          <w:sz w:val="24"/>
          <w:szCs w:val="24"/>
          <w:highlight w:val="none"/>
        </w:rPr>
        <w:t>设计人</w:t>
      </w:r>
    </w:p>
    <w:p w14:paraId="5DCEECDF">
      <w:pPr>
        <w:spacing w:before="296" w:line="229" w:lineRule="auto"/>
        <w:ind w:left="439"/>
        <w:outlineLvl w:val="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3.1 设计人一般义务</w:t>
      </w:r>
    </w:p>
    <w:p w14:paraId="735F03A8">
      <w:pPr>
        <w:pStyle w:val="10"/>
        <w:spacing w:before="279" w:line="228" w:lineRule="auto"/>
        <w:ind w:left="440"/>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3.</w:t>
      </w:r>
      <w:r>
        <w:rPr>
          <w:rFonts w:hint="eastAsia" w:ascii="宋体" w:hAnsi="宋体" w:eastAsia="宋体" w:cs="宋体"/>
          <w:color w:val="auto"/>
          <w:spacing w:val="-25"/>
          <w:sz w:val="20"/>
          <w:szCs w:val="20"/>
          <w:highlight w:val="none"/>
        </w:rPr>
        <w:t xml:space="preserve"> </w:t>
      </w:r>
      <w:r>
        <w:rPr>
          <w:rFonts w:hint="eastAsia" w:ascii="宋体" w:hAnsi="宋体" w:eastAsia="宋体" w:cs="宋体"/>
          <w:color w:val="auto"/>
          <w:spacing w:val="7"/>
          <w:sz w:val="20"/>
          <w:szCs w:val="20"/>
          <w:highlight w:val="none"/>
        </w:rPr>
        <w:t>1.1  设计人</w:t>
      </w:r>
      <w:r>
        <w:rPr>
          <w:rFonts w:hint="eastAsia" w:ascii="宋体" w:hAnsi="宋体" w:eastAsia="宋体" w:cs="宋体"/>
          <w:color w:val="auto"/>
          <w:spacing w:val="7"/>
          <w:sz w:val="20"/>
          <w:szCs w:val="20"/>
          <w:highlight w:val="none"/>
          <w:u w:val="single" w:color="auto"/>
        </w:rPr>
        <w:t xml:space="preserve">   需    </w:t>
      </w:r>
      <w:r>
        <w:rPr>
          <w:rFonts w:hint="eastAsia" w:ascii="宋体" w:hAnsi="宋体" w:eastAsia="宋体" w:cs="宋体"/>
          <w:color w:val="auto"/>
          <w:spacing w:val="7"/>
          <w:sz w:val="20"/>
          <w:szCs w:val="20"/>
          <w:highlight w:val="none"/>
        </w:rPr>
        <w:t>（需/不需）配合发包人办理有关许可、批准或备案</w:t>
      </w:r>
      <w:r>
        <w:rPr>
          <w:rFonts w:hint="eastAsia" w:ascii="宋体" w:hAnsi="宋体" w:eastAsia="宋体" w:cs="宋体"/>
          <w:color w:val="auto"/>
          <w:spacing w:val="6"/>
          <w:sz w:val="20"/>
          <w:szCs w:val="20"/>
          <w:highlight w:val="none"/>
        </w:rPr>
        <w:t>手续。</w:t>
      </w:r>
    </w:p>
    <w:p w14:paraId="0620ACD5">
      <w:pPr>
        <w:pStyle w:val="10"/>
        <w:spacing w:before="281" w:line="228" w:lineRule="auto"/>
        <w:ind w:left="440"/>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3.</w:t>
      </w:r>
      <w:r>
        <w:rPr>
          <w:rFonts w:hint="eastAsia" w:ascii="宋体" w:hAnsi="宋体" w:eastAsia="宋体" w:cs="宋体"/>
          <w:color w:val="auto"/>
          <w:spacing w:val="-13"/>
          <w:sz w:val="20"/>
          <w:szCs w:val="20"/>
          <w:highlight w:val="none"/>
        </w:rPr>
        <w:t xml:space="preserve"> </w:t>
      </w:r>
      <w:r>
        <w:rPr>
          <w:rFonts w:hint="eastAsia" w:ascii="宋体" w:hAnsi="宋体" w:eastAsia="宋体" w:cs="宋体"/>
          <w:color w:val="auto"/>
          <w:spacing w:val="3"/>
          <w:sz w:val="20"/>
          <w:szCs w:val="20"/>
          <w:highlight w:val="none"/>
        </w:rPr>
        <w:t>1.3  设计人其他义务：</w:t>
      </w:r>
    </w:p>
    <w:p w14:paraId="47ECF5DB">
      <w:pPr>
        <w:pStyle w:val="10"/>
        <w:spacing w:before="251" w:line="372" w:lineRule="auto"/>
        <w:ind w:left="21" w:right="54" w:firstLine="422"/>
        <w:rPr>
          <w:rFonts w:hint="eastAsia" w:ascii="宋体" w:hAnsi="宋体" w:eastAsia="宋体" w:cs="宋体"/>
          <w:color w:val="auto"/>
          <w:sz w:val="20"/>
          <w:szCs w:val="20"/>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"3.1.2.1"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0"/>
          <w:sz w:val="20"/>
          <w:szCs w:val="20"/>
          <w:highlight w:val="none"/>
          <w:u w:val="single" w:color="auto"/>
        </w:rPr>
        <w:t>3.1.3.1</w:t>
      </w:r>
      <w:r>
        <w:rPr>
          <w:rFonts w:hint="eastAsia" w:ascii="宋体" w:hAnsi="宋体" w:eastAsia="宋体" w:cs="宋体"/>
          <w:color w:val="auto"/>
          <w:spacing w:val="10"/>
          <w:sz w:val="20"/>
          <w:szCs w:val="20"/>
          <w:highlight w:val="none"/>
          <w:u w:val="single" w:color="auto"/>
        </w:rPr>
        <w:fldChar w:fldCharType="end"/>
      </w:r>
      <w:r>
        <w:rPr>
          <w:rFonts w:hint="eastAsia" w:ascii="宋体" w:hAnsi="宋体" w:eastAsia="宋体" w:cs="宋体"/>
          <w:color w:val="auto"/>
          <w:spacing w:val="10"/>
          <w:sz w:val="20"/>
          <w:szCs w:val="20"/>
          <w:highlight w:val="none"/>
          <w:u w:val="single" w:color="auto"/>
        </w:rPr>
        <w:t xml:space="preserve"> 设计人应保证充分的人员投入工作，并在设计过程中保持人员的相对稳定。投入</w:t>
      </w:r>
      <w:r>
        <w:rPr>
          <w:rFonts w:hint="eastAsia" w:ascii="宋体" w:hAnsi="宋体" w:eastAsia="宋体" w:cs="宋体"/>
          <w:color w:val="auto"/>
          <w:spacing w:val="9"/>
          <w:sz w:val="20"/>
          <w:szCs w:val="20"/>
          <w:highlight w:val="none"/>
          <w:u w:val="single" w:color="auto"/>
        </w:rPr>
        <w:t>人 员见附表。设计负责人未经发包人同意</w:t>
      </w:r>
      <w:r>
        <w:rPr>
          <w:rFonts w:hint="eastAsia" w:ascii="宋体" w:hAnsi="宋体" w:eastAsia="宋体" w:cs="宋体"/>
          <w:color w:val="auto"/>
          <w:spacing w:val="8"/>
          <w:sz w:val="20"/>
          <w:szCs w:val="20"/>
          <w:highlight w:val="none"/>
          <w:u w:val="single" w:color="auto"/>
        </w:rPr>
        <w:t>不得更换，如设计人确需调整人员时，应报发包人批</w:t>
      </w:r>
      <w:r>
        <w:rPr>
          <w:rFonts w:hint="eastAsia" w:ascii="宋体" w:hAnsi="宋体" w:eastAsia="宋体" w:cs="宋体"/>
          <w:color w:val="auto"/>
          <w:spacing w:val="9"/>
          <w:sz w:val="20"/>
          <w:szCs w:val="20"/>
          <w:highlight w:val="none"/>
          <w:u w:val="single" w:color="auto"/>
        </w:rPr>
        <w:t>准</w:t>
      </w:r>
      <w:r>
        <w:rPr>
          <w:rFonts w:hint="eastAsia" w:ascii="宋体" w:hAnsi="宋体" w:eastAsia="宋体" w:cs="宋体"/>
          <w:color w:val="auto"/>
          <w:spacing w:val="45"/>
          <w:sz w:val="20"/>
          <w:szCs w:val="20"/>
          <w:highlight w:val="none"/>
          <w:u w:val="single" w:color="auto"/>
        </w:rPr>
        <w:t xml:space="preserve"> </w:t>
      </w:r>
      <w:r>
        <w:rPr>
          <w:rFonts w:hint="eastAsia" w:ascii="宋体" w:hAnsi="宋体" w:eastAsia="宋体" w:cs="宋体"/>
          <w:color w:val="auto"/>
          <w:spacing w:val="9"/>
          <w:sz w:val="20"/>
          <w:szCs w:val="20"/>
          <w:highlight w:val="none"/>
          <w:u w:val="single" w:color="auto"/>
        </w:rPr>
        <w:t>同意。未经发包人书面同意，设计人擅自更换项目主要设计人员的视为违约。</w:t>
      </w:r>
    </w:p>
    <w:p w14:paraId="35EC93D3">
      <w:pPr>
        <w:pStyle w:val="10"/>
        <w:spacing w:before="136" w:line="382" w:lineRule="auto"/>
        <w:ind w:left="19" w:right="52" w:firstLine="424"/>
        <w:rPr>
          <w:rFonts w:hint="eastAsia" w:ascii="宋体" w:hAnsi="宋体" w:eastAsia="宋体" w:cs="宋体"/>
          <w:color w:val="auto"/>
          <w:sz w:val="20"/>
          <w:szCs w:val="20"/>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"3.1.2.2"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2"/>
          <w:sz w:val="20"/>
          <w:szCs w:val="20"/>
          <w:highlight w:val="none"/>
          <w:u w:val="single" w:color="auto"/>
        </w:rPr>
        <w:t>3.1.3.2</w:t>
      </w:r>
      <w:r>
        <w:rPr>
          <w:rFonts w:hint="eastAsia" w:ascii="宋体" w:hAnsi="宋体" w:eastAsia="宋体" w:cs="宋体"/>
          <w:color w:val="auto"/>
          <w:spacing w:val="12"/>
          <w:sz w:val="20"/>
          <w:szCs w:val="20"/>
          <w:highlight w:val="none"/>
          <w:u w:val="single" w:color="auto"/>
        </w:rPr>
        <w:fldChar w:fldCharType="end"/>
      </w:r>
      <w:r>
        <w:rPr>
          <w:rFonts w:hint="eastAsia" w:ascii="宋体" w:hAnsi="宋体" w:eastAsia="宋体" w:cs="宋体"/>
          <w:color w:val="auto"/>
          <w:spacing w:val="12"/>
          <w:sz w:val="20"/>
          <w:szCs w:val="20"/>
          <w:highlight w:val="none"/>
          <w:u w:val="single" w:color="auto"/>
        </w:rPr>
        <w:t xml:space="preserve"> 设计人提供给发包人的设计文件须接受发包人/发包人的上级主管部门的验收和</w:t>
      </w:r>
      <w:r>
        <w:rPr>
          <w:rFonts w:hint="eastAsia" w:ascii="宋体" w:hAnsi="宋体" w:eastAsia="宋体" w:cs="宋体"/>
          <w:color w:val="auto"/>
          <w:spacing w:val="9"/>
          <w:sz w:val="20"/>
          <w:szCs w:val="20"/>
          <w:highlight w:val="none"/>
          <w:u w:val="single" w:color="auto"/>
        </w:rPr>
        <w:t>审查，设 计人应按时派员参加由发包人组织的设计</w:t>
      </w:r>
      <w:r>
        <w:rPr>
          <w:rFonts w:hint="eastAsia" w:ascii="宋体" w:hAnsi="宋体" w:eastAsia="宋体" w:cs="宋体"/>
          <w:color w:val="auto"/>
          <w:spacing w:val="8"/>
          <w:sz w:val="20"/>
          <w:szCs w:val="20"/>
          <w:highlight w:val="none"/>
          <w:u w:val="single" w:color="auto"/>
        </w:rPr>
        <w:t>报告审查会、评估会和工作协调会（所需费</w:t>
      </w:r>
      <w:r>
        <w:rPr>
          <w:rFonts w:hint="eastAsia" w:ascii="宋体" w:hAnsi="宋体" w:eastAsia="宋体" w:cs="宋体"/>
          <w:color w:val="auto"/>
          <w:spacing w:val="11"/>
          <w:sz w:val="20"/>
          <w:szCs w:val="20"/>
          <w:highlight w:val="none"/>
          <w:u w:val="single" w:color="auto"/>
        </w:rPr>
        <w:t>用由设计 人承担</w:t>
      </w:r>
      <w:r>
        <w:rPr>
          <w:rFonts w:hint="eastAsia" w:ascii="宋体" w:hAnsi="宋体" w:eastAsia="宋体" w:cs="宋体"/>
          <w:color w:val="auto"/>
          <w:spacing w:val="-31"/>
          <w:sz w:val="20"/>
          <w:szCs w:val="20"/>
          <w:highlight w:val="none"/>
          <w:u w:val="single" w:color="auto"/>
        </w:rPr>
        <w:t>），</w:t>
      </w:r>
      <w:r>
        <w:rPr>
          <w:rFonts w:hint="eastAsia" w:ascii="宋体" w:hAnsi="宋体" w:eastAsia="宋体" w:cs="宋体"/>
          <w:color w:val="auto"/>
          <w:spacing w:val="11"/>
          <w:sz w:val="20"/>
          <w:szCs w:val="20"/>
          <w:highlight w:val="none"/>
          <w:u w:val="single" w:color="auto"/>
        </w:rPr>
        <w:t>负责介绍设计情况、回答专家</w:t>
      </w:r>
      <w:r>
        <w:rPr>
          <w:rFonts w:hint="eastAsia" w:ascii="宋体" w:hAnsi="宋体" w:eastAsia="宋体" w:cs="宋体"/>
          <w:color w:val="auto"/>
          <w:spacing w:val="10"/>
          <w:sz w:val="20"/>
          <w:szCs w:val="20"/>
          <w:highlight w:val="none"/>
          <w:u w:val="single" w:color="auto"/>
        </w:rPr>
        <w:t>提出的有关技术问题。凡审查意见中提出的</w:t>
      </w:r>
      <w:r>
        <w:rPr>
          <w:rFonts w:hint="eastAsia" w:ascii="宋体" w:hAnsi="宋体" w:eastAsia="宋体" w:cs="宋体"/>
          <w:color w:val="auto"/>
          <w:spacing w:val="9"/>
          <w:sz w:val="20"/>
          <w:szCs w:val="20"/>
          <w:highlight w:val="none"/>
          <w:u w:val="single" w:color="auto"/>
        </w:rPr>
        <w:t>合理评审 意见，设计人应在发包人要求的合理时间</w:t>
      </w:r>
      <w:r>
        <w:rPr>
          <w:rFonts w:hint="eastAsia" w:ascii="宋体" w:hAnsi="宋体" w:eastAsia="宋体" w:cs="宋体"/>
          <w:color w:val="auto"/>
          <w:spacing w:val="8"/>
          <w:sz w:val="20"/>
          <w:szCs w:val="20"/>
          <w:highlight w:val="none"/>
          <w:u w:val="single" w:color="auto"/>
        </w:rPr>
        <w:t>内认真落实，提交书面的反馈意见并修改设</w:t>
      </w:r>
      <w:r>
        <w:rPr>
          <w:rFonts w:hint="eastAsia" w:ascii="宋体" w:hAnsi="宋体" w:eastAsia="宋体" w:cs="宋体"/>
          <w:color w:val="auto"/>
          <w:spacing w:val="12"/>
          <w:sz w:val="20"/>
          <w:szCs w:val="20"/>
          <w:highlight w:val="none"/>
          <w:u w:val="single" w:color="auto"/>
        </w:rPr>
        <w:t>计文件。</w:t>
      </w:r>
    </w:p>
    <w:p w14:paraId="2BD6D937">
      <w:pPr>
        <w:pStyle w:val="10"/>
        <w:spacing w:before="96" w:line="330" w:lineRule="auto"/>
        <w:ind w:left="22" w:right="54" w:firstLine="421"/>
        <w:rPr>
          <w:rFonts w:hint="eastAsia" w:ascii="宋体" w:hAnsi="宋体" w:eastAsia="宋体" w:cs="宋体"/>
          <w:color w:val="auto"/>
          <w:sz w:val="20"/>
          <w:szCs w:val="20"/>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"3.1.2.3"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0"/>
          <w:sz w:val="20"/>
          <w:szCs w:val="20"/>
          <w:highlight w:val="none"/>
          <w:u w:val="single" w:color="auto"/>
        </w:rPr>
        <w:t>3.1.3.3</w:t>
      </w:r>
      <w:r>
        <w:rPr>
          <w:rFonts w:hint="eastAsia" w:ascii="宋体" w:hAnsi="宋体" w:eastAsia="宋体" w:cs="宋体"/>
          <w:color w:val="auto"/>
          <w:spacing w:val="10"/>
          <w:sz w:val="20"/>
          <w:szCs w:val="20"/>
          <w:highlight w:val="none"/>
          <w:u w:val="single" w:color="auto"/>
        </w:rPr>
        <w:fldChar w:fldCharType="end"/>
      </w:r>
      <w:r>
        <w:rPr>
          <w:rFonts w:hint="eastAsia" w:ascii="宋体" w:hAnsi="宋体" w:eastAsia="宋体" w:cs="宋体"/>
          <w:color w:val="auto"/>
          <w:spacing w:val="10"/>
          <w:sz w:val="20"/>
          <w:szCs w:val="20"/>
          <w:highlight w:val="none"/>
          <w:u w:val="single" w:color="auto"/>
        </w:rPr>
        <w:t xml:space="preserve"> 设计人应按国家规定和合同约定的技术规范、标准进行设计，按本合同规定的内容、时 间及份数向发包人交付设计文件，并对提交的设计文件的质量负责。</w:t>
      </w:r>
    </w:p>
    <w:p w14:paraId="12A62F4B">
      <w:pPr>
        <w:pStyle w:val="10"/>
        <w:spacing w:before="220" w:line="412" w:lineRule="auto"/>
        <w:ind w:left="443"/>
        <w:rPr>
          <w:rFonts w:hint="eastAsia" w:ascii="宋体" w:hAnsi="宋体" w:eastAsia="宋体" w:cs="宋体"/>
          <w:color w:val="auto"/>
          <w:sz w:val="20"/>
          <w:szCs w:val="20"/>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"3.1.2.4"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9"/>
          <w:sz w:val="20"/>
          <w:szCs w:val="20"/>
          <w:highlight w:val="none"/>
          <w:u w:val="single" w:color="auto"/>
        </w:rPr>
        <w:t>3.1.3.4</w:t>
      </w:r>
      <w:r>
        <w:rPr>
          <w:rFonts w:hint="eastAsia" w:ascii="宋体" w:hAnsi="宋体" w:eastAsia="宋体" w:cs="宋体"/>
          <w:color w:val="auto"/>
          <w:spacing w:val="9"/>
          <w:sz w:val="20"/>
          <w:szCs w:val="20"/>
          <w:highlight w:val="none"/>
          <w:u w:val="single" w:color="auto"/>
        </w:rPr>
        <w:fldChar w:fldCharType="end"/>
      </w:r>
      <w:r>
        <w:rPr>
          <w:rFonts w:hint="eastAsia" w:ascii="宋体" w:hAnsi="宋体" w:eastAsia="宋体" w:cs="宋体"/>
          <w:color w:val="auto"/>
          <w:spacing w:val="9"/>
          <w:sz w:val="20"/>
          <w:szCs w:val="20"/>
          <w:highlight w:val="none"/>
          <w:u w:val="single" w:color="auto"/>
        </w:rPr>
        <w:t xml:space="preserve"> 设计合理使用年限为按当前国家规范规定的</w:t>
      </w:r>
      <w:r>
        <w:rPr>
          <w:rFonts w:hint="eastAsia" w:ascii="宋体" w:hAnsi="宋体" w:eastAsia="宋体" w:cs="宋体"/>
          <w:color w:val="auto"/>
          <w:spacing w:val="8"/>
          <w:sz w:val="20"/>
          <w:szCs w:val="20"/>
          <w:highlight w:val="none"/>
          <w:u w:val="single" w:color="auto"/>
        </w:rPr>
        <w:t>使用年限。</w:t>
      </w:r>
    </w:p>
    <w:p w14:paraId="322F5162">
      <w:pPr>
        <w:pStyle w:val="10"/>
        <w:spacing w:before="82" w:line="372" w:lineRule="auto"/>
        <w:ind w:left="24" w:firstLine="419"/>
        <w:rPr>
          <w:rFonts w:hint="eastAsia" w:ascii="宋体" w:hAnsi="宋体" w:eastAsia="宋体" w:cs="宋体"/>
          <w:color w:val="auto"/>
          <w:sz w:val="20"/>
          <w:szCs w:val="20"/>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"3.1.2.5"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8"/>
          <w:sz w:val="20"/>
          <w:szCs w:val="20"/>
          <w:highlight w:val="none"/>
          <w:u w:val="single" w:color="auto"/>
        </w:rPr>
        <w:t>3.1.3.5</w:t>
      </w:r>
      <w:r>
        <w:rPr>
          <w:rFonts w:hint="eastAsia" w:ascii="宋体" w:hAnsi="宋体" w:eastAsia="宋体" w:cs="宋体"/>
          <w:color w:val="auto"/>
          <w:spacing w:val="8"/>
          <w:sz w:val="20"/>
          <w:szCs w:val="20"/>
          <w:highlight w:val="none"/>
          <w:u w:val="single" w:color="auto"/>
        </w:rPr>
        <w:fldChar w:fldCharType="end"/>
      </w:r>
      <w:r>
        <w:rPr>
          <w:rFonts w:hint="eastAsia" w:ascii="宋体" w:hAnsi="宋体" w:eastAsia="宋体" w:cs="宋体"/>
          <w:color w:val="auto"/>
          <w:spacing w:val="8"/>
          <w:sz w:val="20"/>
          <w:szCs w:val="20"/>
          <w:highlight w:val="none"/>
          <w:u w:val="single" w:color="auto"/>
        </w:rPr>
        <w:t xml:space="preserve"> 设计人对设计文件出现的遗漏或错误 7</w:t>
      </w:r>
      <w:r>
        <w:rPr>
          <w:rFonts w:hint="eastAsia" w:ascii="宋体" w:hAnsi="宋体" w:eastAsia="宋体" w:cs="宋体"/>
          <w:color w:val="auto"/>
          <w:spacing w:val="50"/>
          <w:sz w:val="20"/>
          <w:szCs w:val="20"/>
          <w:highlight w:val="none"/>
          <w:u w:val="single" w:color="auto"/>
        </w:rPr>
        <w:t xml:space="preserve"> </w:t>
      </w:r>
      <w:r>
        <w:rPr>
          <w:rFonts w:hint="eastAsia" w:ascii="宋体" w:hAnsi="宋体" w:eastAsia="宋体" w:cs="宋体"/>
          <w:color w:val="auto"/>
          <w:spacing w:val="8"/>
          <w:sz w:val="20"/>
          <w:szCs w:val="20"/>
          <w:highlight w:val="none"/>
          <w:u w:val="single" w:color="auto"/>
        </w:rPr>
        <w:t>日内负责修改或补</w:t>
      </w:r>
      <w:r>
        <w:rPr>
          <w:rFonts w:hint="eastAsia" w:ascii="宋体" w:hAnsi="宋体" w:eastAsia="宋体" w:cs="宋体"/>
          <w:color w:val="auto"/>
          <w:spacing w:val="7"/>
          <w:sz w:val="20"/>
          <w:szCs w:val="20"/>
          <w:highlight w:val="none"/>
          <w:u w:val="single" w:color="auto"/>
        </w:rPr>
        <w:t>充。</w:t>
      </w:r>
      <w:r>
        <w:rPr>
          <w:rFonts w:hint="eastAsia" w:ascii="宋体" w:hAnsi="宋体" w:eastAsia="宋体" w:cs="宋体"/>
          <w:color w:val="auto"/>
          <w:spacing w:val="48"/>
          <w:sz w:val="20"/>
          <w:szCs w:val="20"/>
          <w:highlight w:val="none"/>
          <w:u w:val="single" w:color="auto"/>
        </w:rPr>
        <w:t xml:space="preserve"> </w:t>
      </w:r>
      <w:r>
        <w:rPr>
          <w:rFonts w:hint="eastAsia" w:ascii="宋体" w:hAnsi="宋体" w:eastAsia="宋体" w:cs="宋体"/>
          <w:color w:val="auto"/>
          <w:spacing w:val="7"/>
          <w:sz w:val="20"/>
          <w:szCs w:val="20"/>
          <w:highlight w:val="none"/>
          <w:u w:val="single" w:color="auto"/>
        </w:rPr>
        <w:t>由于设计人违反</w:t>
      </w:r>
      <w:r>
        <w:rPr>
          <w:rFonts w:hint="eastAsia" w:ascii="宋体" w:hAnsi="宋体" w:eastAsia="宋体" w:cs="宋体"/>
          <w:color w:val="auto"/>
          <w:spacing w:val="5"/>
          <w:sz w:val="20"/>
          <w:szCs w:val="20"/>
          <w:highlight w:val="none"/>
          <w:u w:val="single" w:color="auto"/>
        </w:rPr>
        <w:t>国家规范 造成工程质量事故损失的，设计人除负责采取补救措施、免收受损</w:t>
      </w:r>
      <w:r>
        <w:rPr>
          <w:rFonts w:hint="eastAsia" w:ascii="宋体" w:hAnsi="宋体" w:eastAsia="宋体" w:cs="宋体"/>
          <w:color w:val="auto"/>
          <w:spacing w:val="4"/>
          <w:sz w:val="20"/>
          <w:szCs w:val="20"/>
          <w:highlight w:val="none"/>
          <w:u w:val="single" w:color="auto"/>
        </w:rPr>
        <w:t>失部分的设计费外，</w:t>
      </w:r>
      <w:r>
        <w:rPr>
          <w:rFonts w:hint="eastAsia" w:ascii="宋体" w:hAnsi="宋体" w:eastAsia="宋体" w:cs="宋体"/>
          <w:color w:val="auto"/>
          <w:spacing w:val="9"/>
          <w:sz w:val="20"/>
          <w:szCs w:val="20"/>
          <w:highlight w:val="none"/>
          <w:u w:val="single" w:color="auto"/>
        </w:rPr>
        <w:t>并赔偿 发包人的实际损失。</w:t>
      </w:r>
    </w:p>
    <w:p w14:paraId="2CBA36C7">
      <w:pPr>
        <w:pStyle w:val="10"/>
        <w:spacing w:before="137" w:line="412" w:lineRule="auto"/>
        <w:ind w:left="443"/>
        <w:rPr>
          <w:rFonts w:hint="eastAsia" w:ascii="宋体" w:hAnsi="宋体" w:eastAsia="宋体" w:cs="宋体"/>
          <w:color w:val="auto"/>
          <w:sz w:val="20"/>
          <w:szCs w:val="20"/>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"3.1.2.6"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9"/>
          <w:sz w:val="20"/>
          <w:szCs w:val="20"/>
          <w:highlight w:val="none"/>
          <w:u w:val="single" w:color="auto"/>
        </w:rPr>
        <w:t>3.1.3.6</w:t>
      </w:r>
      <w:r>
        <w:rPr>
          <w:rFonts w:hint="eastAsia" w:ascii="宋体" w:hAnsi="宋体" w:eastAsia="宋体" w:cs="宋体"/>
          <w:color w:val="auto"/>
          <w:spacing w:val="9"/>
          <w:sz w:val="20"/>
          <w:szCs w:val="20"/>
          <w:highlight w:val="none"/>
          <w:u w:val="single" w:color="auto"/>
        </w:rPr>
        <w:fldChar w:fldCharType="end"/>
      </w:r>
      <w:r>
        <w:rPr>
          <w:rFonts w:hint="eastAsia" w:ascii="宋体" w:hAnsi="宋体" w:eastAsia="宋体" w:cs="宋体"/>
          <w:color w:val="auto"/>
          <w:spacing w:val="9"/>
          <w:sz w:val="20"/>
          <w:szCs w:val="20"/>
          <w:highlight w:val="none"/>
          <w:u w:val="single" w:color="auto"/>
        </w:rPr>
        <w:t xml:space="preserve"> 设计人应按合同约定时间交付设计资料及设</w:t>
      </w:r>
      <w:r>
        <w:rPr>
          <w:rFonts w:hint="eastAsia" w:ascii="宋体" w:hAnsi="宋体" w:eastAsia="宋体" w:cs="宋体"/>
          <w:color w:val="auto"/>
          <w:spacing w:val="8"/>
          <w:sz w:val="20"/>
          <w:szCs w:val="20"/>
          <w:highlight w:val="none"/>
          <w:u w:val="single" w:color="auto"/>
        </w:rPr>
        <w:t>计文件。</w:t>
      </w:r>
    </w:p>
    <w:p w14:paraId="1E92357A">
      <w:pPr>
        <w:pStyle w:val="10"/>
        <w:spacing w:before="80" w:line="382" w:lineRule="auto"/>
        <w:ind w:left="18" w:firstLine="425"/>
        <w:rPr>
          <w:rFonts w:hint="eastAsia" w:ascii="宋体" w:hAnsi="宋体" w:eastAsia="宋体" w:cs="宋体"/>
          <w:color w:val="auto"/>
          <w:sz w:val="20"/>
          <w:szCs w:val="20"/>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"3.1.2.7"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0"/>
          <w:sz w:val="20"/>
          <w:szCs w:val="20"/>
          <w:highlight w:val="none"/>
          <w:u w:val="single" w:color="auto"/>
        </w:rPr>
        <w:t>3.1.3.7</w:t>
      </w:r>
      <w:r>
        <w:rPr>
          <w:rFonts w:hint="eastAsia" w:ascii="宋体" w:hAnsi="宋体" w:eastAsia="宋体" w:cs="宋体"/>
          <w:color w:val="auto"/>
          <w:spacing w:val="10"/>
          <w:sz w:val="20"/>
          <w:szCs w:val="20"/>
          <w:highlight w:val="none"/>
          <w:u w:val="single" w:color="auto"/>
        </w:rPr>
        <w:fldChar w:fldCharType="end"/>
      </w:r>
      <w:r>
        <w:rPr>
          <w:rFonts w:hint="eastAsia" w:ascii="宋体" w:hAnsi="宋体" w:eastAsia="宋体" w:cs="宋体"/>
          <w:color w:val="auto"/>
          <w:spacing w:val="10"/>
          <w:sz w:val="20"/>
          <w:szCs w:val="20"/>
          <w:highlight w:val="none"/>
          <w:u w:val="single" w:color="auto"/>
        </w:rPr>
        <w:t xml:space="preserve"> 设计人负责本合同项下设计项目内容往下各阶段设计任务和项目开工前的设计交</w:t>
      </w:r>
      <w:r>
        <w:rPr>
          <w:rFonts w:hint="eastAsia" w:ascii="宋体" w:hAnsi="宋体" w:eastAsia="宋体" w:cs="宋体"/>
          <w:color w:val="auto"/>
          <w:spacing w:val="9"/>
          <w:sz w:val="20"/>
          <w:szCs w:val="20"/>
          <w:highlight w:val="none"/>
          <w:u w:val="single" w:color="auto"/>
        </w:rPr>
        <w:t>底工 作。负责本合同项下设计项目内容内该项目往下各阶段设计任务和施工期</w:t>
      </w:r>
      <w:r>
        <w:rPr>
          <w:rFonts w:hint="eastAsia" w:ascii="宋体" w:hAnsi="宋体" w:eastAsia="宋体" w:cs="宋体"/>
          <w:color w:val="auto"/>
          <w:spacing w:val="8"/>
          <w:sz w:val="20"/>
          <w:szCs w:val="20"/>
          <w:highlight w:val="none"/>
          <w:u w:val="single" w:color="auto"/>
        </w:rPr>
        <w:t>间（如需要</w:t>
      </w:r>
      <w:r>
        <w:rPr>
          <w:rFonts w:hint="eastAsia" w:ascii="宋体" w:hAnsi="宋体" w:eastAsia="宋体" w:cs="宋体"/>
          <w:color w:val="auto"/>
          <w:spacing w:val="-22"/>
          <w:sz w:val="20"/>
          <w:szCs w:val="20"/>
          <w:highlight w:val="none"/>
          <w:u w:val="single" w:color="auto"/>
        </w:rPr>
        <w:t>）</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pacing w:val="-22"/>
          <w:sz w:val="20"/>
          <w:szCs w:val="20"/>
          <w:highlight w:val="none"/>
          <w:u w:val="single" w:color="auto"/>
        </w:rPr>
        <w:t>，</w:t>
      </w:r>
      <w:r>
        <w:rPr>
          <w:rFonts w:hint="eastAsia" w:ascii="宋体" w:hAnsi="宋体" w:eastAsia="宋体" w:cs="宋体"/>
          <w:color w:val="auto"/>
          <w:spacing w:val="9"/>
          <w:sz w:val="20"/>
          <w:szCs w:val="20"/>
          <w:highlight w:val="none"/>
          <w:u w:val="single" w:color="auto"/>
        </w:rPr>
        <w:t>及时 解决与设计有关的技术问题。保证高效提高</w:t>
      </w:r>
      <w:r>
        <w:rPr>
          <w:rFonts w:hint="eastAsia" w:ascii="宋体" w:hAnsi="宋体" w:eastAsia="宋体" w:cs="宋体"/>
          <w:color w:val="auto"/>
          <w:spacing w:val="8"/>
          <w:sz w:val="20"/>
          <w:szCs w:val="20"/>
          <w:highlight w:val="none"/>
          <w:u w:val="single" w:color="auto"/>
        </w:rPr>
        <w:t>设计变更工作效率和现场服务质量，重大变更</w:t>
      </w:r>
      <w:r>
        <w:rPr>
          <w:rFonts w:hint="eastAsia" w:ascii="宋体" w:hAnsi="宋体" w:eastAsia="宋体" w:cs="宋体"/>
          <w:color w:val="auto"/>
          <w:spacing w:val="6"/>
          <w:sz w:val="20"/>
          <w:szCs w:val="20"/>
          <w:highlight w:val="none"/>
          <w:u w:val="single" w:color="auto"/>
        </w:rPr>
        <w:t>应在</w:t>
      </w:r>
      <w:r>
        <w:rPr>
          <w:rFonts w:hint="eastAsia" w:ascii="宋体" w:hAnsi="宋体" w:eastAsia="宋体" w:cs="宋体"/>
          <w:color w:val="auto"/>
          <w:spacing w:val="-24"/>
          <w:sz w:val="20"/>
          <w:szCs w:val="20"/>
          <w:highlight w:val="none"/>
          <w:u w:val="single" w:color="auto"/>
        </w:rPr>
        <w:t xml:space="preserve"> </w:t>
      </w:r>
      <w:r>
        <w:rPr>
          <w:rFonts w:hint="eastAsia" w:ascii="宋体" w:hAnsi="宋体" w:eastAsia="宋体" w:cs="宋体"/>
          <w:color w:val="auto"/>
          <w:spacing w:val="6"/>
          <w:sz w:val="20"/>
          <w:szCs w:val="20"/>
          <w:highlight w:val="none"/>
          <w:u w:val="single" w:color="auto"/>
        </w:rPr>
        <w:t>10 天内完成，重要变更应在 5 天内完成，一般设计变更图纸 3</w:t>
      </w:r>
      <w:r>
        <w:rPr>
          <w:rFonts w:hint="eastAsia" w:ascii="宋体" w:hAnsi="宋体" w:eastAsia="宋体" w:cs="宋体"/>
          <w:color w:val="auto"/>
          <w:spacing w:val="17"/>
          <w:sz w:val="20"/>
          <w:szCs w:val="20"/>
          <w:highlight w:val="none"/>
          <w:u w:val="single" w:color="auto"/>
        </w:rPr>
        <w:t xml:space="preserve"> </w:t>
      </w:r>
      <w:r>
        <w:rPr>
          <w:rFonts w:hint="eastAsia" w:ascii="宋体" w:hAnsi="宋体" w:eastAsia="宋体" w:cs="宋体"/>
          <w:color w:val="auto"/>
          <w:spacing w:val="6"/>
          <w:sz w:val="20"/>
          <w:szCs w:val="20"/>
          <w:highlight w:val="none"/>
          <w:u w:val="single" w:color="auto"/>
        </w:rPr>
        <w:t>天内完成；工</w:t>
      </w:r>
      <w:r>
        <w:rPr>
          <w:rFonts w:hint="eastAsia" w:ascii="宋体" w:hAnsi="宋体" w:eastAsia="宋体" w:cs="宋体"/>
          <w:color w:val="auto"/>
          <w:spacing w:val="5"/>
          <w:sz w:val="20"/>
          <w:szCs w:val="20"/>
          <w:highlight w:val="none"/>
          <w:u w:val="single" w:color="auto"/>
        </w:rPr>
        <w:t>地重大事件</w:t>
      </w:r>
      <w:r>
        <w:rPr>
          <w:rFonts w:hint="eastAsia" w:ascii="宋体" w:hAnsi="宋体" w:eastAsia="宋体" w:cs="宋体"/>
          <w:color w:val="auto"/>
          <w:spacing w:val="8"/>
          <w:sz w:val="20"/>
          <w:szCs w:val="20"/>
          <w:highlight w:val="none"/>
          <w:u w:val="single" w:color="auto"/>
        </w:rPr>
        <w:t>处理</w:t>
      </w:r>
      <w:r>
        <w:rPr>
          <w:rFonts w:hint="eastAsia" w:ascii="宋体" w:hAnsi="宋体" w:eastAsia="宋体" w:cs="宋体"/>
          <w:color w:val="auto"/>
          <w:spacing w:val="-28"/>
          <w:sz w:val="20"/>
          <w:szCs w:val="20"/>
          <w:highlight w:val="none"/>
          <w:u w:val="single" w:color="auto"/>
        </w:rPr>
        <w:t xml:space="preserve"> </w:t>
      </w:r>
      <w:r>
        <w:rPr>
          <w:rFonts w:hint="eastAsia" w:ascii="宋体" w:hAnsi="宋体" w:eastAsia="宋体" w:cs="宋体"/>
          <w:color w:val="auto"/>
          <w:spacing w:val="8"/>
          <w:sz w:val="20"/>
          <w:szCs w:val="20"/>
          <w:highlight w:val="none"/>
          <w:u w:val="single" w:color="auto"/>
        </w:rPr>
        <w:t>24 小时内到达现场。</w:t>
      </w:r>
    </w:p>
    <w:p w14:paraId="4CE5EDC5">
      <w:pPr>
        <w:pStyle w:val="10"/>
        <w:spacing w:before="96" w:line="380" w:lineRule="auto"/>
        <w:ind w:right="54"/>
        <w:jc w:val="right"/>
        <w:rPr>
          <w:rFonts w:hint="eastAsia" w:ascii="宋体" w:hAnsi="宋体" w:eastAsia="宋体" w:cs="宋体"/>
          <w:color w:val="auto"/>
          <w:sz w:val="20"/>
          <w:szCs w:val="20"/>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"3.1.2.8"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0"/>
          <w:sz w:val="20"/>
          <w:szCs w:val="20"/>
          <w:highlight w:val="none"/>
          <w:u w:val="single" w:color="auto"/>
        </w:rPr>
        <w:t>3.1.3.8</w:t>
      </w:r>
      <w:r>
        <w:rPr>
          <w:rFonts w:hint="eastAsia" w:ascii="宋体" w:hAnsi="宋体" w:eastAsia="宋体" w:cs="宋体"/>
          <w:color w:val="auto"/>
          <w:spacing w:val="10"/>
          <w:sz w:val="20"/>
          <w:szCs w:val="20"/>
          <w:highlight w:val="none"/>
          <w:u w:val="single" w:color="auto"/>
        </w:rPr>
        <w:fldChar w:fldCharType="end"/>
      </w:r>
      <w:r>
        <w:rPr>
          <w:rFonts w:hint="eastAsia" w:ascii="宋体" w:hAnsi="宋体" w:eastAsia="宋体" w:cs="宋体"/>
          <w:color w:val="auto"/>
          <w:spacing w:val="10"/>
          <w:sz w:val="20"/>
          <w:szCs w:val="20"/>
          <w:highlight w:val="none"/>
          <w:u w:val="single" w:color="auto"/>
        </w:rPr>
        <w:t xml:space="preserve"> 设计人应按发包人及主管单位的要求积极组织各项与设计文件相关的评审或审查</w:t>
      </w:r>
    </w:p>
    <w:p w14:paraId="35A0E7A6">
      <w:pPr>
        <w:spacing w:line="380" w:lineRule="auto"/>
        <w:rPr>
          <w:rFonts w:hint="eastAsia" w:ascii="宋体" w:hAnsi="宋体" w:eastAsia="宋体" w:cs="宋体"/>
          <w:color w:val="auto"/>
          <w:sz w:val="20"/>
          <w:szCs w:val="20"/>
          <w:highlight w:val="none"/>
        </w:rPr>
        <w:sectPr>
          <w:footerReference r:id="rId19" w:type="default"/>
          <w:pgSz w:w="11905" w:h="16838"/>
          <w:pgMar w:top="1134" w:right="1304" w:bottom="1134" w:left="1304" w:header="720" w:footer="720" w:gutter="0"/>
          <w:pgNumType w:fmt="decimal"/>
          <w:cols w:space="0" w:num="1"/>
          <w:titlePg/>
          <w:rtlGutter w:val="0"/>
          <w:docGrid w:type="lines" w:linePitch="331" w:charSpace="0"/>
        </w:sectPr>
      </w:pPr>
    </w:p>
    <w:p w14:paraId="4A49DC0C">
      <w:pPr>
        <w:pStyle w:val="10"/>
        <w:spacing w:before="65" w:line="227" w:lineRule="auto"/>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u w:val="single" w:color="auto"/>
        </w:rPr>
        <w:t>会，并 承担全过程的相关费用。</w:t>
      </w:r>
    </w:p>
    <w:p w14:paraId="06463FB4">
      <w:pPr>
        <w:pStyle w:val="10"/>
        <w:spacing w:before="251" w:line="412" w:lineRule="auto"/>
        <w:ind w:left="443"/>
        <w:rPr>
          <w:rFonts w:hint="eastAsia" w:ascii="宋体" w:hAnsi="宋体" w:eastAsia="宋体" w:cs="宋体"/>
          <w:color w:val="auto"/>
          <w:sz w:val="20"/>
          <w:szCs w:val="20"/>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"3.1.2.9"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9"/>
          <w:sz w:val="20"/>
          <w:szCs w:val="20"/>
          <w:highlight w:val="none"/>
          <w:u w:val="single" w:color="auto"/>
        </w:rPr>
        <w:t>3.1.3.9</w:t>
      </w:r>
      <w:r>
        <w:rPr>
          <w:rFonts w:hint="eastAsia" w:ascii="宋体" w:hAnsi="宋体" w:eastAsia="宋体" w:cs="宋体"/>
          <w:color w:val="auto"/>
          <w:spacing w:val="9"/>
          <w:sz w:val="20"/>
          <w:szCs w:val="20"/>
          <w:highlight w:val="none"/>
          <w:u w:val="single" w:color="auto"/>
        </w:rPr>
        <w:fldChar w:fldCharType="end"/>
      </w:r>
      <w:r>
        <w:rPr>
          <w:rFonts w:hint="eastAsia" w:ascii="宋体" w:hAnsi="宋体" w:eastAsia="宋体" w:cs="宋体"/>
          <w:color w:val="auto"/>
          <w:spacing w:val="9"/>
          <w:sz w:val="20"/>
          <w:szCs w:val="20"/>
          <w:highlight w:val="none"/>
          <w:u w:val="single" w:color="auto"/>
        </w:rPr>
        <w:t xml:space="preserve"> 设计人员需配合发包人共同完成施工招标等</w:t>
      </w:r>
      <w:r>
        <w:rPr>
          <w:rFonts w:hint="eastAsia" w:ascii="宋体" w:hAnsi="宋体" w:eastAsia="宋体" w:cs="宋体"/>
          <w:color w:val="auto"/>
          <w:spacing w:val="8"/>
          <w:sz w:val="20"/>
          <w:szCs w:val="20"/>
          <w:highlight w:val="none"/>
          <w:u w:val="single" w:color="auto"/>
        </w:rPr>
        <w:t>相关工作。</w:t>
      </w:r>
    </w:p>
    <w:p w14:paraId="2D183283">
      <w:pPr>
        <w:pStyle w:val="10"/>
        <w:spacing w:before="83" w:line="331" w:lineRule="auto"/>
        <w:ind w:left="19" w:right="8" w:firstLine="424"/>
        <w:rPr>
          <w:rFonts w:hint="eastAsia" w:ascii="宋体" w:hAnsi="宋体" w:eastAsia="宋体" w:cs="宋体"/>
          <w:color w:val="auto"/>
          <w:sz w:val="20"/>
          <w:szCs w:val="20"/>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"3.1.2.10"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8"/>
          <w:sz w:val="20"/>
          <w:szCs w:val="20"/>
          <w:highlight w:val="none"/>
          <w:u w:val="single" w:color="auto"/>
        </w:rPr>
        <w:t>3.1.3.10</w:t>
      </w:r>
      <w:r>
        <w:rPr>
          <w:rFonts w:hint="eastAsia" w:ascii="宋体" w:hAnsi="宋体" w:eastAsia="宋体" w:cs="宋体"/>
          <w:color w:val="auto"/>
          <w:spacing w:val="8"/>
          <w:sz w:val="20"/>
          <w:szCs w:val="20"/>
          <w:highlight w:val="none"/>
          <w:u w:val="single" w:color="auto"/>
        </w:rPr>
        <w:fldChar w:fldCharType="end"/>
      </w:r>
      <w:r>
        <w:rPr>
          <w:rFonts w:hint="eastAsia" w:ascii="宋体" w:hAnsi="宋体" w:eastAsia="宋体" w:cs="宋体"/>
          <w:color w:val="auto"/>
          <w:spacing w:val="8"/>
          <w:sz w:val="20"/>
          <w:szCs w:val="20"/>
          <w:highlight w:val="none"/>
          <w:u w:val="single" w:color="auto"/>
        </w:rPr>
        <w:t xml:space="preserve"> 设计人应按照发包人要求，编制合理的总</w:t>
      </w:r>
      <w:r>
        <w:rPr>
          <w:rFonts w:hint="eastAsia" w:ascii="宋体" w:hAnsi="宋体" w:eastAsia="宋体" w:cs="宋体"/>
          <w:color w:val="auto"/>
          <w:spacing w:val="7"/>
          <w:sz w:val="20"/>
          <w:szCs w:val="20"/>
          <w:highlight w:val="none"/>
          <w:u w:val="single" w:color="auto"/>
        </w:rPr>
        <w:t>进度计划及周密、细致的详细工作计划</w:t>
      </w:r>
      <w:r>
        <w:rPr>
          <w:rFonts w:hint="eastAsia" w:ascii="宋体" w:hAnsi="宋体" w:eastAsia="宋体" w:cs="宋体"/>
          <w:color w:val="auto"/>
          <w:spacing w:val="10"/>
          <w:sz w:val="20"/>
          <w:szCs w:val="20"/>
          <w:highlight w:val="none"/>
          <w:u w:val="single" w:color="auto"/>
        </w:rPr>
        <w:t>供发包 人审核，严格执行并接受发包人监督，确保有计划，更有实施。</w:t>
      </w:r>
    </w:p>
    <w:p w14:paraId="74A5C1EA">
      <w:pPr>
        <w:pStyle w:val="10"/>
        <w:spacing w:before="220" w:line="330" w:lineRule="auto"/>
        <w:ind w:left="21" w:right="10" w:firstLine="422"/>
        <w:rPr>
          <w:rFonts w:hint="eastAsia" w:ascii="宋体" w:hAnsi="宋体" w:eastAsia="宋体" w:cs="宋体"/>
          <w:color w:val="auto"/>
          <w:sz w:val="20"/>
          <w:szCs w:val="20"/>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"3.1.2.11"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8"/>
          <w:sz w:val="20"/>
          <w:szCs w:val="20"/>
          <w:highlight w:val="none"/>
          <w:u w:val="single" w:color="auto"/>
        </w:rPr>
        <w:t>3.1.3.11</w:t>
      </w:r>
      <w:r>
        <w:rPr>
          <w:rFonts w:hint="eastAsia" w:ascii="宋体" w:hAnsi="宋体" w:eastAsia="宋体" w:cs="宋体"/>
          <w:color w:val="auto"/>
          <w:spacing w:val="8"/>
          <w:sz w:val="20"/>
          <w:szCs w:val="20"/>
          <w:highlight w:val="none"/>
          <w:u w:val="single" w:color="auto"/>
        </w:rPr>
        <w:fldChar w:fldCharType="end"/>
      </w:r>
      <w:r>
        <w:rPr>
          <w:rFonts w:hint="eastAsia" w:ascii="宋体" w:hAnsi="宋体" w:eastAsia="宋体" w:cs="宋体"/>
          <w:color w:val="auto"/>
          <w:spacing w:val="8"/>
          <w:sz w:val="20"/>
          <w:szCs w:val="20"/>
          <w:highlight w:val="none"/>
          <w:u w:val="single" w:color="auto"/>
        </w:rPr>
        <w:t xml:space="preserve"> 设计人应从施工组织、重大施工方案</w:t>
      </w:r>
      <w:r>
        <w:rPr>
          <w:rFonts w:hint="eastAsia" w:ascii="宋体" w:hAnsi="宋体" w:eastAsia="宋体" w:cs="宋体"/>
          <w:color w:val="auto"/>
          <w:spacing w:val="7"/>
          <w:sz w:val="20"/>
          <w:szCs w:val="20"/>
          <w:highlight w:val="none"/>
          <w:u w:val="single" w:color="auto"/>
        </w:rPr>
        <w:t>的审查以及现场技术问题处理等方面，为业</w:t>
      </w:r>
      <w:r>
        <w:rPr>
          <w:rFonts w:hint="eastAsia" w:ascii="宋体" w:hAnsi="宋体" w:eastAsia="宋体" w:cs="宋体"/>
          <w:color w:val="auto"/>
          <w:spacing w:val="10"/>
          <w:sz w:val="20"/>
          <w:szCs w:val="20"/>
          <w:highlight w:val="none"/>
          <w:u w:val="single" w:color="auto"/>
        </w:rPr>
        <w:t>主提供技术支持。</w:t>
      </w:r>
    </w:p>
    <w:p w14:paraId="5A6C5CDB">
      <w:pPr>
        <w:pStyle w:val="10"/>
        <w:spacing w:before="220" w:line="412" w:lineRule="auto"/>
        <w:ind w:left="443"/>
        <w:rPr>
          <w:rFonts w:hint="eastAsia" w:ascii="宋体" w:hAnsi="宋体" w:eastAsia="宋体" w:cs="宋体"/>
          <w:color w:val="auto"/>
          <w:sz w:val="20"/>
          <w:szCs w:val="20"/>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"3.1.2.12"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9"/>
          <w:sz w:val="20"/>
          <w:szCs w:val="20"/>
          <w:highlight w:val="none"/>
          <w:u w:val="single" w:color="auto"/>
        </w:rPr>
        <w:t>3.1.3.12</w:t>
      </w:r>
      <w:r>
        <w:rPr>
          <w:rFonts w:hint="eastAsia" w:ascii="宋体" w:hAnsi="宋体" w:eastAsia="宋体" w:cs="宋体"/>
          <w:color w:val="auto"/>
          <w:spacing w:val="9"/>
          <w:sz w:val="20"/>
          <w:szCs w:val="20"/>
          <w:highlight w:val="none"/>
          <w:u w:val="single" w:color="auto"/>
        </w:rPr>
        <w:fldChar w:fldCharType="end"/>
      </w:r>
      <w:r>
        <w:rPr>
          <w:rFonts w:hint="eastAsia" w:ascii="宋体" w:hAnsi="宋体" w:eastAsia="宋体" w:cs="宋体"/>
          <w:color w:val="auto"/>
          <w:spacing w:val="9"/>
          <w:sz w:val="20"/>
          <w:szCs w:val="20"/>
          <w:highlight w:val="none"/>
          <w:u w:val="single" w:color="auto"/>
        </w:rPr>
        <w:t xml:space="preserve"> 积极配合发包人进行项目的竣工验收和设计资料</w:t>
      </w:r>
      <w:r>
        <w:rPr>
          <w:rFonts w:hint="eastAsia" w:ascii="宋体" w:hAnsi="宋体" w:eastAsia="宋体" w:cs="宋体"/>
          <w:color w:val="auto"/>
          <w:spacing w:val="8"/>
          <w:sz w:val="20"/>
          <w:szCs w:val="20"/>
          <w:highlight w:val="none"/>
          <w:u w:val="single" w:color="auto"/>
        </w:rPr>
        <w:t>完善等工作。</w:t>
      </w:r>
    </w:p>
    <w:p w14:paraId="0C77B774">
      <w:pPr>
        <w:pStyle w:val="10"/>
        <w:spacing w:before="82" w:line="331" w:lineRule="auto"/>
        <w:ind w:left="21" w:right="8" w:firstLine="422"/>
        <w:rPr>
          <w:rFonts w:hint="eastAsia" w:ascii="宋体" w:hAnsi="宋体" w:eastAsia="宋体" w:cs="宋体"/>
          <w:color w:val="auto"/>
          <w:sz w:val="20"/>
          <w:szCs w:val="20"/>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"3.1.2.13"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8"/>
          <w:sz w:val="20"/>
          <w:szCs w:val="20"/>
          <w:highlight w:val="none"/>
          <w:u w:val="single" w:color="auto"/>
        </w:rPr>
        <w:t>3.1.3.13</w:t>
      </w:r>
      <w:r>
        <w:rPr>
          <w:rFonts w:hint="eastAsia" w:ascii="宋体" w:hAnsi="宋体" w:eastAsia="宋体" w:cs="宋体"/>
          <w:color w:val="auto"/>
          <w:spacing w:val="8"/>
          <w:sz w:val="20"/>
          <w:szCs w:val="20"/>
          <w:highlight w:val="none"/>
          <w:u w:val="single" w:color="auto"/>
        </w:rPr>
        <w:fldChar w:fldCharType="end"/>
      </w:r>
      <w:r>
        <w:rPr>
          <w:rFonts w:hint="eastAsia" w:ascii="宋体" w:hAnsi="宋体" w:eastAsia="宋体" w:cs="宋体"/>
          <w:color w:val="auto"/>
          <w:spacing w:val="8"/>
          <w:sz w:val="20"/>
          <w:szCs w:val="20"/>
          <w:highlight w:val="none"/>
          <w:u w:val="single" w:color="auto"/>
        </w:rPr>
        <w:t xml:space="preserve"> 设计人在初步设计设计过程中，在不违反</w:t>
      </w:r>
      <w:r>
        <w:rPr>
          <w:rFonts w:hint="eastAsia" w:ascii="宋体" w:hAnsi="宋体" w:eastAsia="宋体" w:cs="宋体"/>
          <w:color w:val="auto"/>
          <w:spacing w:val="7"/>
          <w:sz w:val="20"/>
          <w:szCs w:val="20"/>
          <w:highlight w:val="none"/>
          <w:u w:val="single" w:color="auto"/>
        </w:rPr>
        <w:t>国家规定的设计标准和规程范围内，尽</w:t>
      </w:r>
      <w:r>
        <w:rPr>
          <w:rFonts w:hint="eastAsia" w:ascii="宋体" w:hAnsi="宋体" w:eastAsia="宋体" w:cs="宋体"/>
          <w:color w:val="auto"/>
          <w:spacing w:val="10"/>
          <w:sz w:val="20"/>
          <w:szCs w:val="20"/>
          <w:highlight w:val="none"/>
          <w:u w:val="single" w:color="auto"/>
        </w:rPr>
        <w:t>可能地 为发包人降低工程成本。</w:t>
      </w:r>
    </w:p>
    <w:p w14:paraId="1D5B8BFA">
      <w:pPr>
        <w:pStyle w:val="10"/>
        <w:spacing w:before="219" w:line="411" w:lineRule="auto"/>
        <w:ind w:left="443"/>
        <w:rPr>
          <w:rFonts w:hint="eastAsia" w:ascii="宋体" w:hAnsi="宋体" w:eastAsia="宋体" w:cs="宋体"/>
          <w:color w:val="auto"/>
          <w:sz w:val="20"/>
          <w:szCs w:val="20"/>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"3.1.2.14"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9"/>
          <w:sz w:val="20"/>
          <w:szCs w:val="20"/>
          <w:highlight w:val="none"/>
          <w:u w:val="single" w:color="auto"/>
        </w:rPr>
        <w:t>3.1.3.14</w:t>
      </w:r>
      <w:r>
        <w:rPr>
          <w:rFonts w:hint="eastAsia" w:ascii="宋体" w:hAnsi="宋体" w:eastAsia="宋体" w:cs="宋体"/>
          <w:color w:val="auto"/>
          <w:spacing w:val="9"/>
          <w:sz w:val="20"/>
          <w:szCs w:val="20"/>
          <w:highlight w:val="none"/>
          <w:u w:val="single" w:color="auto"/>
        </w:rPr>
        <w:fldChar w:fldCharType="end"/>
      </w:r>
      <w:r>
        <w:rPr>
          <w:rFonts w:hint="eastAsia" w:ascii="宋体" w:hAnsi="宋体" w:eastAsia="宋体" w:cs="宋体"/>
          <w:color w:val="auto"/>
          <w:spacing w:val="9"/>
          <w:sz w:val="20"/>
          <w:szCs w:val="20"/>
          <w:highlight w:val="none"/>
          <w:u w:val="single" w:color="auto"/>
        </w:rPr>
        <w:t xml:space="preserve"> 设计人应按投标文件承诺提供配备本项目设</w:t>
      </w:r>
      <w:r>
        <w:rPr>
          <w:rFonts w:hint="eastAsia" w:ascii="宋体" w:hAnsi="宋体" w:eastAsia="宋体" w:cs="宋体"/>
          <w:color w:val="auto"/>
          <w:spacing w:val="8"/>
          <w:sz w:val="20"/>
          <w:szCs w:val="20"/>
          <w:highlight w:val="none"/>
          <w:u w:val="single" w:color="auto"/>
        </w:rPr>
        <w:t>计人员，人员不少于 6 人。</w:t>
      </w:r>
    </w:p>
    <w:p w14:paraId="076286F5">
      <w:pPr>
        <w:pStyle w:val="10"/>
        <w:spacing w:before="84" w:line="411" w:lineRule="auto"/>
        <w:jc w:val="right"/>
        <w:rPr>
          <w:rFonts w:hint="eastAsia" w:ascii="宋体" w:hAnsi="宋体" w:eastAsia="宋体" w:cs="宋体"/>
          <w:color w:val="auto"/>
          <w:sz w:val="20"/>
          <w:szCs w:val="20"/>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"3.1.2.15"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8"/>
          <w:sz w:val="20"/>
          <w:szCs w:val="20"/>
          <w:highlight w:val="none"/>
          <w:u w:val="single" w:color="auto"/>
        </w:rPr>
        <w:t>3.1.3.15</w:t>
      </w:r>
      <w:r>
        <w:rPr>
          <w:rFonts w:hint="eastAsia" w:ascii="宋体" w:hAnsi="宋体" w:eastAsia="宋体" w:cs="宋体"/>
          <w:color w:val="auto"/>
          <w:spacing w:val="8"/>
          <w:sz w:val="20"/>
          <w:szCs w:val="20"/>
          <w:highlight w:val="none"/>
          <w:u w:val="single" w:color="auto"/>
        </w:rPr>
        <w:fldChar w:fldCharType="end"/>
      </w:r>
      <w:r>
        <w:rPr>
          <w:rFonts w:hint="eastAsia" w:ascii="宋体" w:hAnsi="宋体" w:eastAsia="宋体" w:cs="宋体"/>
          <w:color w:val="auto"/>
          <w:spacing w:val="8"/>
          <w:sz w:val="20"/>
          <w:szCs w:val="20"/>
          <w:highlight w:val="none"/>
          <w:u w:val="single" w:color="auto"/>
        </w:rPr>
        <w:t xml:space="preserve"> 法律法规及规范性文件关于设计人的工作</w:t>
      </w:r>
      <w:r>
        <w:rPr>
          <w:rFonts w:hint="eastAsia" w:ascii="宋体" w:hAnsi="宋体" w:eastAsia="宋体" w:cs="宋体"/>
          <w:color w:val="auto"/>
          <w:spacing w:val="7"/>
          <w:sz w:val="20"/>
          <w:szCs w:val="20"/>
          <w:highlight w:val="none"/>
          <w:u w:val="single" w:color="auto"/>
        </w:rPr>
        <w:t>职责也是本合同履行义务的依据之一。</w:t>
      </w:r>
    </w:p>
    <w:p w14:paraId="4429DCA0">
      <w:pPr>
        <w:spacing w:before="116" w:line="229" w:lineRule="auto"/>
        <w:ind w:left="439"/>
        <w:outlineLvl w:val="2"/>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3.2 项目负责人</w:t>
      </w:r>
    </w:p>
    <w:p w14:paraId="7C656EAD">
      <w:pPr>
        <w:pStyle w:val="10"/>
        <w:spacing w:before="279" w:line="228" w:lineRule="auto"/>
        <w:ind w:left="440"/>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3.2.1  项目负责人</w:t>
      </w:r>
    </w:p>
    <w:p w14:paraId="44BDFA4A">
      <w:pPr>
        <w:pStyle w:val="10"/>
        <w:spacing w:before="161" w:line="228" w:lineRule="auto"/>
        <w:ind w:left="439"/>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姓</w:t>
      </w:r>
      <w:r>
        <w:rPr>
          <w:rFonts w:hint="eastAsia" w:ascii="宋体" w:hAnsi="宋体" w:eastAsia="宋体" w:cs="宋体"/>
          <w:color w:val="auto"/>
          <w:spacing w:val="7"/>
          <w:sz w:val="20"/>
          <w:szCs w:val="20"/>
          <w:highlight w:val="none"/>
        </w:rPr>
        <w:t xml:space="preserve">    </w:t>
      </w:r>
      <w:r>
        <w:rPr>
          <w:rFonts w:hint="eastAsia" w:ascii="宋体" w:hAnsi="宋体" w:eastAsia="宋体" w:cs="宋体"/>
          <w:color w:val="auto"/>
          <w:spacing w:val="-1"/>
          <w:sz w:val="20"/>
          <w:szCs w:val="20"/>
          <w:highlight w:val="none"/>
        </w:rPr>
        <w:t>名</w:t>
      </w:r>
      <w:r>
        <w:rPr>
          <w:rFonts w:hint="eastAsia" w:ascii="宋体" w:hAnsi="宋体" w:eastAsia="宋体" w:cs="宋体"/>
          <w:color w:val="auto"/>
          <w:spacing w:val="-71"/>
          <w:sz w:val="20"/>
          <w:szCs w:val="20"/>
          <w:highlight w:val="none"/>
        </w:rPr>
        <w:t xml:space="preserve"> </w:t>
      </w:r>
      <w:r>
        <w:rPr>
          <w:rFonts w:hint="eastAsia" w:ascii="宋体" w:hAnsi="宋体" w:eastAsia="宋体" w:cs="宋体"/>
          <w:color w:val="auto"/>
          <w:spacing w:val="-8"/>
          <w:sz w:val="20"/>
          <w:szCs w:val="20"/>
          <w:highlight w:val="none"/>
        </w:rPr>
        <w:t>：</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z w:val="20"/>
          <w:szCs w:val="20"/>
          <w:highlight w:val="none"/>
          <w:u w:val="single" w:color="auto"/>
        </w:rPr>
        <w:t xml:space="preserve">                      </w:t>
      </w:r>
      <w:r>
        <w:rPr>
          <w:rFonts w:hint="eastAsia" w:ascii="宋体" w:hAnsi="宋体" w:eastAsia="宋体" w:cs="宋体"/>
          <w:color w:val="auto"/>
          <w:spacing w:val="-8"/>
          <w:sz w:val="20"/>
          <w:szCs w:val="20"/>
          <w:highlight w:val="none"/>
        </w:rPr>
        <w:t>；</w:t>
      </w:r>
    </w:p>
    <w:p w14:paraId="22CF8871">
      <w:pPr>
        <w:pStyle w:val="10"/>
        <w:spacing w:before="161" w:line="228" w:lineRule="auto"/>
        <w:ind w:left="43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执业资格及等级</w:t>
      </w:r>
      <w:r>
        <w:rPr>
          <w:rFonts w:hint="eastAsia" w:ascii="宋体" w:hAnsi="宋体" w:eastAsia="宋体" w:cs="宋体"/>
          <w:color w:val="auto"/>
          <w:spacing w:val="7"/>
          <w:sz w:val="20"/>
          <w:szCs w:val="20"/>
          <w:highlight w:val="none"/>
        </w:rPr>
        <w:t>：</w:t>
      </w:r>
      <w:r>
        <w:rPr>
          <w:rFonts w:hint="eastAsia" w:ascii="宋体" w:hAnsi="宋体" w:eastAsia="宋体" w:cs="宋体"/>
          <w:color w:val="auto"/>
          <w:spacing w:val="2"/>
          <w:sz w:val="20"/>
          <w:szCs w:val="20"/>
          <w:highlight w:val="none"/>
          <w:u w:val="single" w:color="auto"/>
        </w:rPr>
        <w:t xml:space="preserve">                                        </w:t>
      </w:r>
      <w:r>
        <w:rPr>
          <w:rFonts w:hint="eastAsia" w:ascii="宋体" w:hAnsi="宋体" w:eastAsia="宋体" w:cs="宋体"/>
          <w:color w:val="auto"/>
          <w:spacing w:val="7"/>
          <w:sz w:val="20"/>
          <w:szCs w:val="20"/>
          <w:highlight w:val="none"/>
        </w:rPr>
        <w:t>；</w:t>
      </w:r>
    </w:p>
    <w:p w14:paraId="7C4C3CB2">
      <w:pPr>
        <w:pStyle w:val="10"/>
        <w:spacing w:before="161" w:line="227" w:lineRule="auto"/>
        <w:ind w:left="43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注册证书号</w:t>
      </w:r>
      <w:r>
        <w:rPr>
          <w:rFonts w:hint="eastAsia" w:ascii="宋体" w:hAnsi="宋体" w:eastAsia="宋体" w:cs="宋体"/>
          <w:color w:val="auto"/>
          <w:spacing w:val="5"/>
          <w:sz w:val="20"/>
          <w:szCs w:val="20"/>
          <w:highlight w:val="none"/>
        </w:rPr>
        <w:t>：</w:t>
      </w:r>
      <w:r>
        <w:rPr>
          <w:rFonts w:hint="eastAsia" w:ascii="宋体" w:hAnsi="宋体" w:eastAsia="宋体" w:cs="宋体"/>
          <w:color w:val="auto"/>
          <w:sz w:val="20"/>
          <w:szCs w:val="20"/>
          <w:highlight w:val="none"/>
          <w:u w:val="single" w:color="auto"/>
        </w:rPr>
        <w:t xml:space="preserve">                                             </w:t>
      </w:r>
      <w:r>
        <w:rPr>
          <w:rFonts w:hint="eastAsia" w:ascii="宋体" w:hAnsi="宋体" w:eastAsia="宋体" w:cs="宋体"/>
          <w:color w:val="auto"/>
          <w:spacing w:val="5"/>
          <w:sz w:val="20"/>
          <w:szCs w:val="20"/>
          <w:highlight w:val="none"/>
        </w:rPr>
        <w:t>；</w:t>
      </w:r>
    </w:p>
    <w:p w14:paraId="2E43329D">
      <w:pPr>
        <w:pStyle w:val="10"/>
        <w:spacing w:before="165" w:line="230" w:lineRule="auto"/>
        <w:ind w:left="440"/>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联系电话</w:t>
      </w:r>
      <w:r>
        <w:rPr>
          <w:rFonts w:hint="eastAsia" w:ascii="宋体" w:hAnsi="宋体" w:eastAsia="宋体" w:cs="宋体"/>
          <w:color w:val="auto"/>
          <w:spacing w:val="5"/>
          <w:sz w:val="20"/>
          <w:szCs w:val="20"/>
          <w:highlight w:val="none"/>
        </w:rPr>
        <w:t>：</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z w:val="20"/>
          <w:szCs w:val="20"/>
          <w:highlight w:val="none"/>
          <w:u w:val="single" w:color="auto"/>
        </w:rPr>
        <w:t xml:space="preserve">                      </w:t>
      </w:r>
      <w:r>
        <w:rPr>
          <w:rFonts w:hint="eastAsia" w:ascii="宋体" w:hAnsi="宋体" w:eastAsia="宋体" w:cs="宋体"/>
          <w:color w:val="auto"/>
          <w:spacing w:val="5"/>
          <w:sz w:val="20"/>
          <w:szCs w:val="20"/>
          <w:highlight w:val="none"/>
        </w:rPr>
        <w:t>；</w:t>
      </w:r>
    </w:p>
    <w:p w14:paraId="08836EA2">
      <w:pPr>
        <w:pStyle w:val="10"/>
        <w:spacing w:before="158" w:line="228" w:lineRule="auto"/>
        <w:ind w:left="464"/>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电子信箱</w:t>
      </w:r>
      <w:r>
        <w:rPr>
          <w:rFonts w:hint="eastAsia" w:ascii="宋体" w:hAnsi="宋体" w:eastAsia="宋体" w:cs="宋体"/>
          <w:color w:val="auto"/>
          <w:spacing w:val="5"/>
          <w:sz w:val="20"/>
          <w:szCs w:val="20"/>
          <w:highlight w:val="none"/>
        </w:rPr>
        <w:t>：</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z w:val="20"/>
          <w:szCs w:val="20"/>
          <w:highlight w:val="none"/>
          <w:u w:val="single" w:color="auto"/>
        </w:rPr>
        <w:t xml:space="preserve">                      </w:t>
      </w:r>
      <w:r>
        <w:rPr>
          <w:rFonts w:hint="eastAsia" w:ascii="宋体" w:hAnsi="宋体" w:eastAsia="宋体" w:cs="宋体"/>
          <w:color w:val="auto"/>
          <w:spacing w:val="5"/>
          <w:sz w:val="20"/>
          <w:szCs w:val="20"/>
          <w:highlight w:val="none"/>
        </w:rPr>
        <w:t>；</w:t>
      </w:r>
    </w:p>
    <w:p w14:paraId="60EBACA5">
      <w:pPr>
        <w:pStyle w:val="10"/>
        <w:spacing w:before="161" w:line="228" w:lineRule="auto"/>
        <w:ind w:left="439"/>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通信地址</w:t>
      </w:r>
      <w:r>
        <w:rPr>
          <w:rFonts w:hint="eastAsia" w:ascii="宋体" w:hAnsi="宋体" w:eastAsia="宋体" w:cs="宋体"/>
          <w:color w:val="auto"/>
          <w:spacing w:val="5"/>
          <w:sz w:val="20"/>
          <w:szCs w:val="20"/>
          <w:highlight w:val="none"/>
        </w:rPr>
        <w:t>：</w:t>
      </w:r>
      <w:r>
        <w:rPr>
          <w:rFonts w:hint="eastAsia" w:ascii="宋体" w:hAnsi="宋体" w:eastAsia="宋体" w:cs="宋体"/>
          <w:color w:val="auto"/>
          <w:spacing w:val="1"/>
          <w:sz w:val="20"/>
          <w:szCs w:val="20"/>
          <w:highlight w:val="none"/>
          <w:u w:val="single" w:color="auto"/>
        </w:rPr>
        <w:t xml:space="preserve">                          </w:t>
      </w:r>
      <w:r>
        <w:rPr>
          <w:rFonts w:hint="eastAsia" w:ascii="宋体" w:hAnsi="宋体" w:eastAsia="宋体" w:cs="宋体"/>
          <w:color w:val="auto"/>
          <w:sz w:val="20"/>
          <w:szCs w:val="20"/>
          <w:highlight w:val="none"/>
          <w:u w:val="single" w:color="auto"/>
        </w:rPr>
        <w:t xml:space="preserve">                     </w:t>
      </w:r>
      <w:r>
        <w:rPr>
          <w:rFonts w:hint="eastAsia" w:ascii="宋体" w:hAnsi="宋体" w:eastAsia="宋体" w:cs="宋体"/>
          <w:color w:val="auto"/>
          <w:spacing w:val="5"/>
          <w:sz w:val="20"/>
          <w:szCs w:val="20"/>
          <w:highlight w:val="none"/>
        </w:rPr>
        <w:t>；</w:t>
      </w:r>
    </w:p>
    <w:p w14:paraId="45B09C5C">
      <w:pPr>
        <w:pStyle w:val="10"/>
        <w:spacing w:before="163" w:line="377" w:lineRule="auto"/>
        <w:ind w:left="19" w:firstLine="423"/>
        <w:jc w:val="both"/>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设计人对项目负责人的授权范围如下：</w:t>
      </w:r>
      <w:r>
        <w:rPr>
          <w:rFonts w:hint="eastAsia" w:ascii="宋体" w:hAnsi="宋体" w:eastAsia="宋体" w:cs="宋体"/>
          <w:color w:val="auto"/>
          <w:spacing w:val="11"/>
          <w:sz w:val="20"/>
          <w:szCs w:val="20"/>
          <w:highlight w:val="none"/>
          <w:u w:val="single" w:color="auto"/>
        </w:rPr>
        <w:t xml:space="preserve">  负责组织、指导、协调项目的设</w:t>
      </w:r>
      <w:r>
        <w:rPr>
          <w:rFonts w:hint="eastAsia" w:ascii="宋体" w:hAnsi="宋体" w:eastAsia="宋体" w:cs="宋体"/>
          <w:color w:val="auto"/>
          <w:spacing w:val="10"/>
          <w:sz w:val="20"/>
          <w:szCs w:val="20"/>
          <w:highlight w:val="none"/>
          <w:u w:val="single" w:color="auto"/>
        </w:rPr>
        <w:t>计工作，确保设</w:t>
      </w:r>
      <w:r>
        <w:rPr>
          <w:rFonts w:hint="eastAsia" w:ascii="宋体" w:hAnsi="宋体" w:eastAsia="宋体" w:cs="宋体"/>
          <w:color w:val="auto"/>
          <w:spacing w:val="11"/>
          <w:sz w:val="20"/>
          <w:szCs w:val="20"/>
          <w:highlight w:val="none"/>
          <w:u w:val="single" w:color="auto"/>
        </w:rPr>
        <w:t>计工作按合同要求组织实施，对设计进度、质量和费用进行有效的管理与控制，代表设计单位</w:t>
      </w:r>
      <w:r>
        <w:rPr>
          <w:rFonts w:hint="eastAsia" w:ascii="宋体" w:hAnsi="宋体" w:eastAsia="宋体" w:cs="宋体"/>
          <w:color w:val="auto"/>
          <w:spacing w:val="8"/>
          <w:sz w:val="20"/>
          <w:szCs w:val="20"/>
          <w:highlight w:val="none"/>
          <w:u w:val="single" w:color="auto"/>
        </w:rPr>
        <w:t xml:space="preserve">行使设计合同赋予的权力，承担设计合同应尽的责任和义务，对设计质量负终身责任       </w:t>
      </w:r>
      <w:r>
        <w:rPr>
          <w:rFonts w:hint="eastAsia" w:ascii="宋体" w:hAnsi="宋体" w:eastAsia="宋体" w:cs="宋体"/>
          <w:color w:val="auto"/>
          <w:spacing w:val="8"/>
          <w:sz w:val="20"/>
          <w:szCs w:val="20"/>
          <w:highlight w:val="none"/>
        </w:rPr>
        <w:t>。</w:t>
      </w:r>
    </w:p>
    <w:p w14:paraId="39DC5A45">
      <w:pPr>
        <w:pStyle w:val="10"/>
        <w:spacing w:before="1" w:line="226" w:lineRule="auto"/>
        <w:ind w:left="440"/>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3.2.2  设计人更换项目负责人的，应提前</w:t>
      </w:r>
      <w:r>
        <w:rPr>
          <w:rFonts w:hint="eastAsia" w:ascii="宋体" w:hAnsi="宋体" w:eastAsia="宋体" w:cs="宋体"/>
          <w:color w:val="auto"/>
          <w:spacing w:val="7"/>
          <w:sz w:val="20"/>
          <w:szCs w:val="20"/>
          <w:highlight w:val="none"/>
          <w:u w:val="single" w:color="auto"/>
        </w:rPr>
        <w:t xml:space="preserve">  5  </w:t>
      </w:r>
      <w:r>
        <w:rPr>
          <w:rFonts w:hint="eastAsia" w:ascii="宋体" w:hAnsi="宋体" w:eastAsia="宋体" w:cs="宋体"/>
          <w:color w:val="auto"/>
          <w:spacing w:val="7"/>
          <w:sz w:val="20"/>
          <w:szCs w:val="20"/>
          <w:highlight w:val="none"/>
        </w:rPr>
        <w:t>天书面通知发包人。</w:t>
      </w:r>
    </w:p>
    <w:p w14:paraId="154B1CE4">
      <w:pPr>
        <w:pStyle w:val="10"/>
        <w:spacing w:before="162" w:line="228" w:lineRule="auto"/>
        <w:ind w:left="2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设计人擅自更换项目负责人的违约责任：</w:t>
      </w:r>
      <w:r>
        <w:rPr>
          <w:rFonts w:hint="eastAsia" w:ascii="宋体" w:hAnsi="宋体" w:eastAsia="宋体" w:cs="宋体"/>
          <w:color w:val="auto"/>
          <w:spacing w:val="8"/>
          <w:sz w:val="20"/>
          <w:szCs w:val="20"/>
          <w:highlight w:val="none"/>
          <w:u w:val="single" w:color="auto"/>
        </w:rPr>
        <w:t xml:space="preserve"> 设计人应向发包人支付</w:t>
      </w:r>
      <w:r>
        <w:rPr>
          <w:rFonts w:hint="eastAsia" w:ascii="宋体" w:hAnsi="宋体" w:eastAsia="宋体" w:cs="宋体"/>
          <w:color w:val="auto"/>
          <w:spacing w:val="40"/>
          <w:sz w:val="20"/>
          <w:szCs w:val="20"/>
          <w:highlight w:val="none"/>
          <w:u w:val="single" w:color="auto"/>
        </w:rPr>
        <w:t xml:space="preserve"> </w:t>
      </w:r>
      <w:r>
        <w:rPr>
          <w:rFonts w:hint="eastAsia" w:ascii="宋体" w:hAnsi="宋体" w:eastAsia="宋体" w:cs="宋体"/>
          <w:color w:val="auto"/>
          <w:spacing w:val="8"/>
          <w:sz w:val="20"/>
          <w:szCs w:val="20"/>
          <w:highlight w:val="none"/>
          <w:u w:val="single" w:color="auto"/>
        </w:rPr>
        <w:t xml:space="preserve">10%合同金额的违约金  </w:t>
      </w:r>
      <w:r>
        <w:rPr>
          <w:rFonts w:hint="eastAsia" w:ascii="宋体" w:hAnsi="宋体" w:eastAsia="宋体" w:cs="宋体"/>
          <w:color w:val="auto"/>
          <w:spacing w:val="8"/>
          <w:sz w:val="20"/>
          <w:szCs w:val="20"/>
          <w:highlight w:val="none"/>
        </w:rPr>
        <w:t>。</w:t>
      </w:r>
    </w:p>
    <w:p w14:paraId="155061F6">
      <w:pPr>
        <w:pStyle w:val="10"/>
        <w:spacing w:before="161" w:line="227" w:lineRule="auto"/>
        <w:ind w:left="440"/>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3.2.3  设计人应在收到书面更换通知后</w:t>
      </w:r>
      <w:r>
        <w:rPr>
          <w:rFonts w:hint="eastAsia" w:ascii="宋体" w:hAnsi="宋体" w:eastAsia="宋体" w:cs="宋体"/>
          <w:color w:val="auto"/>
          <w:spacing w:val="7"/>
          <w:sz w:val="20"/>
          <w:szCs w:val="20"/>
          <w:highlight w:val="none"/>
          <w:u w:val="single" w:color="auto"/>
        </w:rPr>
        <w:t xml:space="preserve">  5  </w:t>
      </w:r>
      <w:r>
        <w:rPr>
          <w:rFonts w:hint="eastAsia" w:ascii="宋体" w:hAnsi="宋体" w:eastAsia="宋体" w:cs="宋体"/>
          <w:color w:val="auto"/>
          <w:spacing w:val="-84"/>
          <w:sz w:val="20"/>
          <w:szCs w:val="20"/>
          <w:highlight w:val="none"/>
        </w:rPr>
        <w:t xml:space="preserve"> </w:t>
      </w:r>
      <w:r>
        <w:rPr>
          <w:rFonts w:hint="eastAsia" w:ascii="宋体" w:hAnsi="宋体" w:eastAsia="宋体" w:cs="宋体"/>
          <w:color w:val="auto"/>
          <w:spacing w:val="7"/>
          <w:sz w:val="20"/>
          <w:szCs w:val="20"/>
          <w:highlight w:val="none"/>
        </w:rPr>
        <w:t>天内更换项目负责人。</w:t>
      </w:r>
    </w:p>
    <w:p w14:paraId="747929E2">
      <w:pPr>
        <w:pStyle w:val="10"/>
        <w:spacing w:before="162" w:line="380" w:lineRule="auto"/>
        <w:ind w:left="35" w:right="8" w:hanging="12"/>
        <w:rPr>
          <w:rFonts w:hint="eastAsia" w:ascii="宋体" w:hAnsi="宋体" w:eastAsia="宋体" w:cs="宋体"/>
          <w:color w:val="auto"/>
          <w:sz w:val="20"/>
          <w:szCs w:val="20"/>
          <w:highlight w:val="none"/>
        </w:rPr>
      </w:pPr>
      <w:r>
        <w:rPr>
          <w:rFonts w:hint="eastAsia" w:ascii="宋体" w:hAnsi="宋体" w:eastAsia="宋体" w:cs="宋体"/>
          <w:color w:val="auto"/>
          <w:spacing w:val="14"/>
          <w:sz w:val="20"/>
          <w:szCs w:val="20"/>
          <w:highlight w:val="none"/>
        </w:rPr>
        <w:t>设计人无正当理由拒绝更换项目负责人的违约责任</w:t>
      </w:r>
      <w:r>
        <w:rPr>
          <w:rFonts w:hint="eastAsia" w:ascii="宋体" w:hAnsi="宋体" w:eastAsia="宋体" w:cs="宋体"/>
          <w:color w:val="auto"/>
          <w:spacing w:val="13"/>
          <w:sz w:val="20"/>
          <w:szCs w:val="20"/>
          <w:highlight w:val="none"/>
        </w:rPr>
        <w:t>：</w:t>
      </w:r>
      <w:r>
        <w:rPr>
          <w:rFonts w:hint="eastAsia" w:ascii="宋体" w:hAnsi="宋体" w:eastAsia="宋体" w:cs="宋体"/>
          <w:color w:val="auto"/>
          <w:spacing w:val="13"/>
          <w:sz w:val="20"/>
          <w:szCs w:val="20"/>
          <w:highlight w:val="none"/>
          <w:u w:val="single" w:color="auto"/>
        </w:rPr>
        <w:t xml:space="preserve"> 必须向发包人交纳违约金，处罚标准：</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8"/>
          <w:sz w:val="20"/>
          <w:szCs w:val="20"/>
          <w:highlight w:val="none"/>
          <w:u w:val="single" w:color="auto"/>
        </w:rPr>
        <w:t>10000 元/人•次（人民币）违约金；且发</w:t>
      </w:r>
      <w:r>
        <w:rPr>
          <w:rFonts w:hint="eastAsia" w:ascii="宋体" w:hAnsi="宋体" w:eastAsia="宋体" w:cs="宋体"/>
          <w:color w:val="auto"/>
          <w:spacing w:val="7"/>
          <w:sz w:val="20"/>
          <w:szCs w:val="20"/>
          <w:highlight w:val="none"/>
          <w:u w:val="single" w:color="auto"/>
        </w:rPr>
        <w:t>包人有权单方解除合同</w:t>
      </w:r>
      <w:r>
        <w:rPr>
          <w:rFonts w:hint="eastAsia" w:ascii="宋体" w:hAnsi="宋体" w:eastAsia="宋体" w:cs="宋体"/>
          <w:color w:val="auto"/>
          <w:spacing w:val="7"/>
          <w:sz w:val="20"/>
          <w:szCs w:val="20"/>
          <w:highlight w:val="none"/>
        </w:rPr>
        <w:t>。</w:t>
      </w:r>
    </w:p>
    <w:p w14:paraId="66737B57">
      <w:pPr>
        <w:spacing w:before="115" w:line="229" w:lineRule="auto"/>
        <w:ind w:left="439"/>
        <w:outlineLvl w:val="2"/>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3.3 设计人人员</w:t>
      </w:r>
    </w:p>
    <w:p w14:paraId="018FF67D">
      <w:pPr>
        <w:pStyle w:val="10"/>
        <w:spacing w:before="279" w:line="378" w:lineRule="auto"/>
        <w:ind w:left="23" w:right="8" w:firstLine="417"/>
        <w:rPr>
          <w:rFonts w:hint="eastAsia" w:ascii="宋体" w:hAnsi="宋体" w:eastAsia="宋体" w:cs="宋体"/>
          <w:color w:val="auto"/>
          <w:sz w:val="20"/>
          <w:szCs w:val="20"/>
          <w:highlight w:val="none"/>
        </w:rPr>
      </w:pPr>
      <w:r>
        <w:rPr>
          <w:rFonts w:hint="eastAsia" w:ascii="宋体" w:hAnsi="宋体" w:eastAsia="宋体" w:cs="宋体"/>
          <w:color w:val="auto"/>
          <w:spacing w:val="19"/>
          <w:sz w:val="20"/>
          <w:szCs w:val="20"/>
          <w:highlight w:val="none"/>
        </w:rPr>
        <w:t>3.3.1  设计人提交项目管理机构及人员安排报告的期限</w:t>
      </w:r>
      <w:r>
        <w:rPr>
          <w:rFonts w:hint="eastAsia" w:ascii="宋体" w:hAnsi="宋体" w:eastAsia="宋体" w:cs="宋体"/>
          <w:color w:val="auto"/>
          <w:spacing w:val="60"/>
          <w:sz w:val="20"/>
          <w:szCs w:val="20"/>
          <w:highlight w:val="none"/>
          <w:u w:val="single" w:color="auto"/>
        </w:rPr>
        <w:t xml:space="preserve"> </w:t>
      </w:r>
      <w:r>
        <w:rPr>
          <w:rFonts w:hint="eastAsia" w:ascii="宋体" w:hAnsi="宋体" w:eastAsia="宋体" w:cs="宋体"/>
          <w:color w:val="auto"/>
          <w:spacing w:val="19"/>
          <w:sz w:val="20"/>
          <w:szCs w:val="20"/>
          <w:highlight w:val="none"/>
          <w:u w:val="single" w:color="auto"/>
        </w:rPr>
        <w:t>按本合同相应通用合同条款执</w:t>
      </w:r>
      <w:r>
        <w:rPr>
          <w:rFonts w:hint="eastAsia" w:ascii="宋体" w:hAnsi="宋体" w:eastAsia="宋体" w:cs="宋体"/>
          <w:color w:val="auto"/>
          <w:spacing w:val="-2"/>
          <w:sz w:val="20"/>
          <w:szCs w:val="20"/>
          <w:highlight w:val="none"/>
          <w:u w:val="single" w:color="auto"/>
        </w:rPr>
        <w:t>行</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2"/>
          <w:sz w:val="20"/>
          <w:szCs w:val="20"/>
          <w:highlight w:val="none"/>
        </w:rPr>
        <w:t>。</w:t>
      </w:r>
    </w:p>
    <w:p w14:paraId="1A81304E">
      <w:pPr>
        <w:pStyle w:val="10"/>
        <w:spacing w:before="1" w:line="227" w:lineRule="auto"/>
        <w:ind w:left="20"/>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3.3.3  设计人无正当理由拒绝撤换主要设计人员的违约责任：</w:t>
      </w:r>
      <w:r>
        <w:rPr>
          <w:rFonts w:hint="eastAsia" w:ascii="宋体" w:hAnsi="宋体" w:eastAsia="宋体" w:cs="宋体"/>
          <w:color w:val="auto"/>
          <w:spacing w:val="10"/>
          <w:sz w:val="20"/>
          <w:szCs w:val="20"/>
          <w:highlight w:val="none"/>
          <w:u w:val="single" w:color="auto"/>
        </w:rPr>
        <w:t xml:space="preserve"> 必须向发包人交纳违约金，处</w:t>
      </w:r>
      <w:r>
        <w:rPr>
          <w:rFonts w:hint="eastAsia" w:ascii="宋体" w:hAnsi="宋体" w:eastAsia="宋体" w:cs="宋体"/>
          <w:color w:val="auto"/>
          <w:spacing w:val="8"/>
          <w:sz w:val="20"/>
          <w:szCs w:val="20"/>
          <w:highlight w:val="none"/>
          <w:u w:val="single" w:color="auto"/>
        </w:rPr>
        <w:t>标准： 5000 元/人•次（人民币）违约金；且发包人有权单方解除合同</w:t>
      </w:r>
      <w:r>
        <w:rPr>
          <w:rFonts w:hint="eastAsia" w:ascii="宋体" w:hAnsi="宋体" w:eastAsia="宋体" w:cs="宋体"/>
          <w:color w:val="auto"/>
          <w:spacing w:val="8"/>
          <w:sz w:val="20"/>
          <w:szCs w:val="20"/>
          <w:highlight w:val="none"/>
        </w:rPr>
        <w:t>。</w:t>
      </w:r>
    </w:p>
    <w:p w14:paraId="6EBF0448">
      <w:pPr>
        <w:spacing w:before="282" w:line="230" w:lineRule="auto"/>
        <w:ind w:left="439"/>
        <w:outlineLvl w:val="2"/>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3.4 设计分包</w:t>
      </w:r>
    </w:p>
    <w:p w14:paraId="1B84A9E3">
      <w:pPr>
        <w:pStyle w:val="10"/>
        <w:spacing w:before="281" w:line="228" w:lineRule="auto"/>
        <w:ind w:left="440"/>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3.4.1  设计分包的一般约定</w:t>
      </w:r>
    </w:p>
    <w:p w14:paraId="4D18C563">
      <w:pPr>
        <w:pStyle w:val="10"/>
        <w:spacing w:before="159" w:line="377" w:lineRule="auto"/>
        <w:ind w:left="36" w:right="68" w:firstLine="402"/>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禁止设计分包的工程包括：</w:t>
      </w:r>
      <w:r>
        <w:rPr>
          <w:rFonts w:hint="eastAsia" w:ascii="宋体" w:hAnsi="宋体" w:eastAsia="宋体" w:cs="宋体"/>
          <w:color w:val="auto"/>
          <w:spacing w:val="9"/>
          <w:sz w:val="20"/>
          <w:szCs w:val="20"/>
          <w:highlight w:val="none"/>
          <w:u w:val="single" w:color="auto"/>
        </w:rPr>
        <w:t xml:space="preserve"> 本项目原则上</w:t>
      </w:r>
      <w:r>
        <w:rPr>
          <w:rFonts w:hint="eastAsia" w:ascii="宋体" w:hAnsi="宋体" w:eastAsia="宋体" w:cs="宋体"/>
          <w:color w:val="auto"/>
          <w:spacing w:val="8"/>
          <w:sz w:val="20"/>
          <w:szCs w:val="20"/>
          <w:highlight w:val="none"/>
          <w:u w:val="single" w:color="auto"/>
        </w:rPr>
        <w:t>不允许分包，特殊专业且设计人无相应设计资质</w:t>
      </w:r>
      <w:r>
        <w:rPr>
          <w:rFonts w:hint="eastAsia" w:ascii="宋体" w:hAnsi="宋体" w:eastAsia="宋体" w:cs="宋体"/>
          <w:color w:val="auto"/>
          <w:spacing w:val="7"/>
          <w:sz w:val="20"/>
          <w:szCs w:val="20"/>
          <w:highlight w:val="none"/>
          <w:u w:val="single" w:color="auto"/>
        </w:rPr>
        <w:t xml:space="preserve">的工程需要分包的须经发包人认可   </w:t>
      </w:r>
      <w:r>
        <w:rPr>
          <w:rFonts w:hint="eastAsia" w:ascii="宋体" w:hAnsi="宋体" w:eastAsia="宋体" w:cs="宋体"/>
          <w:color w:val="auto"/>
          <w:spacing w:val="7"/>
          <w:sz w:val="20"/>
          <w:szCs w:val="20"/>
          <w:highlight w:val="none"/>
        </w:rPr>
        <w:t>。</w:t>
      </w:r>
    </w:p>
    <w:p w14:paraId="1779C12D">
      <w:pPr>
        <w:pStyle w:val="10"/>
        <w:spacing w:line="228" w:lineRule="auto"/>
        <w:ind w:left="44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主体结构、关键性工作的范围：</w:t>
      </w:r>
      <w:r>
        <w:rPr>
          <w:rFonts w:hint="eastAsia" w:ascii="宋体" w:hAnsi="宋体" w:eastAsia="宋体" w:cs="宋体"/>
          <w:color w:val="auto"/>
          <w:spacing w:val="6"/>
          <w:sz w:val="20"/>
          <w:szCs w:val="20"/>
          <w:highlight w:val="none"/>
          <w:u w:val="single" w:color="auto"/>
        </w:rPr>
        <w:t xml:space="preserve">           /                  </w:t>
      </w:r>
      <w:r>
        <w:rPr>
          <w:rFonts w:hint="eastAsia" w:ascii="宋体" w:hAnsi="宋体" w:eastAsia="宋体" w:cs="宋体"/>
          <w:color w:val="auto"/>
          <w:spacing w:val="6"/>
          <w:sz w:val="20"/>
          <w:szCs w:val="20"/>
          <w:highlight w:val="none"/>
        </w:rPr>
        <w:t>。</w:t>
      </w:r>
    </w:p>
    <w:p w14:paraId="3C2397CC">
      <w:pPr>
        <w:pStyle w:val="10"/>
        <w:spacing w:before="163" w:line="228" w:lineRule="auto"/>
        <w:ind w:left="440"/>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3.4.2  设计分包的确定</w:t>
      </w:r>
    </w:p>
    <w:p w14:paraId="67878CFE">
      <w:pPr>
        <w:pStyle w:val="10"/>
        <w:spacing w:before="160" w:line="228" w:lineRule="auto"/>
        <w:ind w:left="27"/>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允许分包的专业工程包括：</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3"/>
          <w:sz w:val="20"/>
          <w:szCs w:val="20"/>
          <w:highlight w:val="none"/>
          <w:u w:val="single" w:color="auto"/>
        </w:rPr>
        <w:t xml:space="preserve">              /                          </w:t>
      </w:r>
      <w:r>
        <w:rPr>
          <w:rFonts w:hint="eastAsia" w:ascii="宋体" w:hAnsi="宋体" w:eastAsia="宋体" w:cs="宋体"/>
          <w:color w:val="auto"/>
          <w:spacing w:val="3"/>
          <w:sz w:val="20"/>
          <w:szCs w:val="20"/>
          <w:highlight w:val="none"/>
        </w:rPr>
        <w:t>。</w:t>
      </w:r>
    </w:p>
    <w:p w14:paraId="6EF0C0FE">
      <w:pPr>
        <w:pStyle w:val="10"/>
        <w:spacing w:before="162" w:line="228" w:lineRule="auto"/>
        <w:ind w:left="20"/>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其他关于分包的约定：</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3"/>
          <w:sz w:val="20"/>
          <w:szCs w:val="20"/>
          <w:highlight w:val="none"/>
          <w:u w:val="single" w:color="auto"/>
        </w:rPr>
        <w:t xml:space="preserve">                      /                                    </w:t>
      </w:r>
      <w:r>
        <w:rPr>
          <w:rFonts w:hint="eastAsia" w:ascii="宋体" w:hAnsi="宋体" w:eastAsia="宋体" w:cs="宋体"/>
          <w:color w:val="auto"/>
          <w:spacing w:val="3"/>
          <w:sz w:val="20"/>
          <w:szCs w:val="20"/>
          <w:highlight w:val="none"/>
        </w:rPr>
        <w:t>。</w:t>
      </w:r>
    </w:p>
    <w:p w14:paraId="337B9425">
      <w:pPr>
        <w:pStyle w:val="10"/>
        <w:spacing w:before="161" w:line="228" w:lineRule="auto"/>
        <w:ind w:left="20"/>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3.4.3  设计人向发包人提交有关分包人资料包括：</w:t>
      </w:r>
      <w:r>
        <w:rPr>
          <w:rFonts w:hint="eastAsia" w:ascii="宋体" w:hAnsi="宋体" w:eastAsia="宋体" w:cs="宋体"/>
          <w:color w:val="auto"/>
          <w:spacing w:val="5"/>
          <w:sz w:val="20"/>
          <w:szCs w:val="20"/>
          <w:highlight w:val="none"/>
          <w:u w:val="single" w:color="auto"/>
        </w:rPr>
        <w:t xml:space="preserve">                /        </w:t>
      </w:r>
      <w:r>
        <w:rPr>
          <w:rFonts w:hint="eastAsia" w:ascii="宋体" w:hAnsi="宋体" w:eastAsia="宋体" w:cs="宋体"/>
          <w:color w:val="auto"/>
          <w:spacing w:val="5"/>
          <w:sz w:val="20"/>
          <w:szCs w:val="20"/>
          <w:highlight w:val="none"/>
        </w:rPr>
        <w:t>。</w:t>
      </w:r>
    </w:p>
    <w:p w14:paraId="6CC88E68">
      <w:pPr>
        <w:pStyle w:val="10"/>
        <w:spacing w:before="162" w:line="228" w:lineRule="auto"/>
        <w:ind w:left="20"/>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 xml:space="preserve">3.4.4  分包工程设计费支付方式：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6"/>
          <w:sz w:val="20"/>
          <w:szCs w:val="20"/>
          <w:highlight w:val="none"/>
          <w:u w:val="single" w:color="auto"/>
        </w:rPr>
        <w:t xml:space="preserve">/        </w:t>
      </w:r>
      <w:r>
        <w:rPr>
          <w:rFonts w:hint="eastAsia" w:ascii="宋体" w:hAnsi="宋体" w:eastAsia="宋体" w:cs="宋体"/>
          <w:color w:val="auto"/>
          <w:spacing w:val="6"/>
          <w:sz w:val="20"/>
          <w:szCs w:val="20"/>
          <w:highlight w:val="none"/>
        </w:rPr>
        <w:t>。</w:t>
      </w:r>
    </w:p>
    <w:p w14:paraId="0D0C970D">
      <w:pPr>
        <w:spacing w:before="282" w:line="230" w:lineRule="auto"/>
        <w:ind w:left="439"/>
        <w:outlineLvl w:val="2"/>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3.5</w:t>
      </w:r>
      <w:r>
        <w:rPr>
          <w:rFonts w:hint="eastAsia" w:ascii="宋体" w:hAnsi="宋体" w:eastAsia="宋体" w:cs="宋体"/>
          <w:color w:val="auto"/>
          <w:spacing w:val="15"/>
          <w:sz w:val="20"/>
          <w:szCs w:val="20"/>
          <w:highlight w:val="none"/>
        </w:rPr>
        <w:t xml:space="preserve"> </w:t>
      </w:r>
      <w:r>
        <w:rPr>
          <w:rFonts w:hint="eastAsia" w:ascii="宋体" w:hAnsi="宋体" w:eastAsia="宋体" w:cs="宋体"/>
          <w:color w:val="auto"/>
          <w:spacing w:val="4"/>
          <w:sz w:val="20"/>
          <w:szCs w:val="20"/>
          <w:highlight w:val="none"/>
        </w:rPr>
        <w:t>联合体</w:t>
      </w:r>
    </w:p>
    <w:p w14:paraId="2C558FD4">
      <w:pPr>
        <w:pStyle w:val="10"/>
        <w:spacing w:before="278" w:line="228" w:lineRule="auto"/>
        <w:ind w:left="20" w:firstLine="398" w:firstLineChars="188"/>
        <w:rPr>
          <w:rFonts w:hint="eastAsia" w:ascii="宋体" w:hAnsi="宋体" w:eastAsia="宋体" w:cs="宋体"/>
          <w:color w:val="auto"/>
          <w:spacing w:val="6"/>
          <w:sz w:val="20"/>
          <w:szCs w:val="20"/>
          <w:highlight w:val="none"/>
        </w:rPr>
      </w:pPr>
      <w:r>
        <w:rPr>
          <w:rFonts w:hint="eastAsia" w:ascii="宋体" w:hAnsi="宋体" w:eastAsia="宋体" w:cs="宋体"/>
          <w:color w:val="auto"/>
          <w:spacing w:val="6"/>
          <w:sz w:val="20"/>
          <w:szCs w:val="20"/>
          <w:highlight w:val="none"/>
        </w:rPr>
        <w:t>3.5.</w:t>
      </w:r>
      <w:r>
        <w:rPr>
          <w:rFonts w:hint="eastAsia" w:ascii="宋体" w:hAnsi="宋体" w:cs="宋体"/>
          <w:color w:val="auto"/>
          <w:spacing w:val="6"/>
          <w:sz w:val="20"/>
          <w:szCs w:val="20"/>
          <w:highlight w:val="none"/>
          <w:lang w:val="en-US" w:eastAsia="zh-CN"/>
        </w:rPr>
        <w:t>1</w:t>
      </w:r>
      <w:r>
        <w:rPr>
          <w:rFonts w:hint="eastAsia" w:ascii="宋体" w:hAnsi="宋体" w:eastAsia="宋体" w:cs="宋体"/>
          <w:color w:val="auto"/>
          <w:spacing w:val="6"/>
          <w:sz w:val="20"/>
          <w:szCs w:val="20"/>
          <w:highlight w:val="none"/>
        </w:rPr>
        <w:t xml:space="preserve">  发包人向联合体支付设计费用的方式：</w:t>
      </w:r>
      <w:r>
        <w:rPr>
          <w:rFonts w:hint="eastAsia" w:ascii="宋体" w:hAnsi="宋体" w:eastAsia="宋体" w:cs="宋体"/>
          <w:color w:val="auto"/>
          <w:spacing w:val="6"/>
          <w:sz w:val="20"/>
          <w:szCs w:val="20"/>
          <w:highlight w:val="none"/>
          <w:u w:val="single" w:color="auto"/>
        </w:rPr>
        <w:t xml:space="preserve">    /         </w:t>
      </w:r>
      <w:r>
        <w:rPr>
          <w:rFonts w:hint="eastAsia" w:ascii="宋体" w:hAnsi="宋体" w:eastAsia="宋体" w:cs="宋体"/>
          <w:color w:val="auto"/>
          <w:spacing w:val="6"/>
          <w:sz w:val="20"/>
          <w:szCs w:val="20"/>
          <w:highlight w:val="none"/>
        </w:rPr>
        <w:t>。</w:t>
      </w:r>
    </w:p>
    <w:p w14:paraId="120F2D5E">
      <w:pPr>
        <w:pStyle w:val="10"/>
        <w:spacing w:before="278" w:line="228" w:lineRule="auto"/>
        <w:ind w:left="20" w:firstLine="398" w:firstLineChars="188"/>
        <w:rPr>
          <w:rFonts w:hint="eastAsia" w:ascii="宋体" w:hAnsi="宋体" w:cs="宋体"/>
          <w:color w:val="auto"/>
          <w:spacing w:val="6"/>
          <w:sz w:val="20"/>
          <w:szCs w:val="20"/>
          <w:highlight w:val="none"/>
          <w:lang w:val="en-US" w:eastAsia="zh-CN"/>
        </w:rPr>
      </w:pPr>
      <w:r>
        <w:rPr>
          <w:rFonts w:hint="eastAsia" w:ascii="宋体" w:hAnsi="宋体" w:cs="宋体"/>
          <w:color w:val="auto"/>
          <w:spacing w:val="6"/>
          <w:sz w:val="20"/>
          <w:szCs w:val="20"/>
          <w:highlight w:val="none"/>
          <w:lang w:val="en-US" w:eastAsia="zh-CN"/>
        </w:rPr>
        <w:t>3.5.2  联合体指定的开户银行及银行账户：</w:t>
      </w:r>
    </w:p>
    <w:p w14:paraId="769DF899">
      <w:pPr>
        <w:pStyle w:val="10"/>
        <w:spacing w:before="278" w:line="228" w:lineRule="auto"/>
        <w:ind w:left="20" w:firstLine="398" w:firstLineChars="188"/>
        <w:rPr>
          <w:rFonts w:hint="eastAsia" w:ascii="宋体" w:hAnsi="宋体" w:eastAsia="宋体" w:cs="宋体"/>
          <w:color w:val="auto"/>
          <w:spacing w:val="6"/>
          <w:sz w:val="20"/>
          <w:szCs w:val="20"/>
          <w:highlight w:val="none"/>
          <w:u w:val="single" w:color="auto"/>
        </w:rPr>
      </w:pPr>
      <w:r>
        <w:rPr>
          <w:rFonts w:hint="eastAsia" w:ascii="宋体" w:hAnsi="宋体" w:cs="宋体"/>
          <w:color w:val="auto"/>
          <w:spacing w:val="6"/>
          <w:sz w:val="20"/>
          <w:szCs w:val="20"/>
          <w:highlight w:val="none"/>
          <w:lang w:val="en-US" w:eastAsia="zh-CN"/>
        </w:rPr>
        <w:t>联合体牵头单位名称：</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6"/>
          <w:sz w:val="20"/>
          <w:szCs w:val="20"/>
          <w:highlight w:val="none"/>
          <w:u w:val="single" w:color="auto"/>
        </w:rPr>
        <w:t xml:space="preserve">        </w:t>
      </w:r>
    </w:p>
    <w:p w14:paraId="1CFC79D0">
      <w:pPr>
        <w:pStyle w:val="10"/>
        <w:spacing w:before="278" w:line="228" w:lineRule="auto"/>
        <w:ind w:left="20" w:firstLine="398" w:firstLineChars="188"/>
        <w:rPr>
          <w:rFonts w:hint="eastAsia" w:ascii="宋体" w:hAnsi="宋体" w:eastAsia="宋体" w:cs="宋体"/>
          <w:color w:val="auto"/>
          <w:spacing w:val="6"/>
          <w:sz w:val="20"/>
          <w:szCs w:val="20"/>
          <w:highlight w:val="none"/>
          <w:u w:val="single" w:color="auto"/>
        </w:rPr>
      </w:pPr>
      <w:r>
        <w:rPr>
          <w:rFonts w:hint="eastAsia" w:ascii="宋体" w:hAnsi="宋体" w:cs="宋体"/>
          <w:color w:val="auto"/>
          <w:spacing w:val="6"/>
          <w:sz w:val="20"/>
          <w:szCs w:val="20"/>
          <w:highlight w:val="none"/>
          <w:u w:val="none" w:color="auto"/>
          <w:lang w:val="en-US" w:eastAsia="zh-CN"/>
        </w:rPr>
        <w:t>开户银行：</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6"/>
          <w:sz w:val="20"/>
          <w:szCs w:val="20"/>
          <w:highlight w:val="none"/>
          <w:u w:val="single" w:color="auto"/>
        </w:rPr>
        <w:t xml:space="preserve">        </w:t>
      </w:r>
    </w:p>
    <w:p w14:paraId="106034D3">
      <w:pPr>
        <w:pStyle w:val="10"/>
        <w:spacing w:before="278" w:line="228" w:lineRule="auto"/>
        <w:ind w:left="20" w:firstLine="398" w:firstLineChars="188"/>
        <w:rPr>
          <w:rFonts w:hint="eastAsia" w:ascii="宋体" w:hAnsi="宋体" w:eastAsia="宋体" w:cs="宋体"/>
          <w:color w:val="auto"/>
          <w:spacing w:val="6"/>
          <w:sz w:val="20"/>
          <w:szCs w:val="20"/>
          <w:highlight w:val="none"/>
          <w:u w:val="single" w:color="auto"/>
        </w:rPr>
      </w:pPr>
      <w:r>
        <w:rPr>
          <w:rFonts w:hint="eastAsia" w:ascii="宋体" w:hAnsi="宋体" w:cs="宋体"/>
          <w:color w:val="auto"/>
          <w:spacing w:val="6"/>
          <w:sz w:val="20"/>
          <w:szCs w:val="20"/>
          <w:highlight w:val="none"/>
          <w:u w:val="none" w:color="auto"/>
          <w:lang w:val="en-US" w:eastAsia="zh-CN"/>
        </w:rPr>
        <w:t>账号：</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6"/>
          <w:sz w:val="20"/>
          <w:szCs w:val="20"/>
          <w:highlight w:val="none"/>
          <w:u w:val="single" w:color="auto"/>
        </w:rPr>
        <w:t xml:space="preserve">        </w:t>
      </w:r>
    </w:p>
    <w:p w14:paraId="0EA7D23B">
      <w:pPr>
        <w:pStyle w:val="10"/>
        <w:spacing w:before="278" w:line="228" w:lineRule="auto"/>
        <w:ind w:left="20" w:firstLine="398" w:firstLineChars="188"/>
        <w:rPr>
          <w:rFonts w:hint="eastAsia" w:ascii="宋体" w:hAnsi="宋体" w:eastAsia="宋体" w:cs="宋体"/>
          <w:color w:val="auto"/>
          <w:spacing w:val="6"/>
          <w:sz w:val="20"/>
          <w:szCs w:val="20"/>
          <w:highlight w:val="none"/>
          <w:u w:val="single" w:color="auto"/>
        </w:rPr>
      </w:pPr>
      <w:r>
        <w:rPr>
          <w:rFonts w:hint="eastAsia" w:ascii="宋体" w:hAnsi="宋体" w:cs="宋体"/>
          <w:color w:val="auto"/>
          <w:spacing w:val="6"/>
          <w:sz w:val="20"/>
          <w:szCs w:val="20"/>
          <w:highlight w:val="none"/>
          <w:lang w:val="en-US" w:eastAsia="zh-CN"/>
        </w:rPr>
        <w:t>联合体成员单位</w:t>
      </w:r>
      <w:r>
        <w:rPr>
          <w:rFonts w:hint="eastAsia" w:ascii="宋体" w:hAnsi="宋体" w:cs="宋体"/>
          <w:color w:val="auto"/>
          <w:spacing w:val="6"/>
          <w:sz w:val="20"/>
          <w:szCs w:val="20"/>
          <w:highlight w:val="none"/>
          <w:u w:val="none" w:color="auto"/>
          <w:lang w:val="en-US" w:eastAsia="zh-CN"/>
        </w:rPr>
        <w:t>名称：</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6"/>
          <w:sz w:val="20"/>
          <w:szCs w:val="20"/>
          <w:highlight w:val="none"/>
          <w:u w:val="single" w:color="auto"/>
        </w:rPr>
        <w:t xml:space="preserve">        </w:t>
      </w:r>
    </w:p>
    <w:p w14:paraId="62F0D560">
      <w:pPr>
        <w:pStyle w:val="10"/>
        <w:spacing w:before="278" w:line="228" w:lineRule="auto"/>
        <w:ind w:left="20" w:firstLine="398" w:firstLineChars="188"/>
        <w:rPr>
          <w:rFonts w:hint="eastAsia" w:ascii="宋体" w:hAnsi="宋体" w:eastAsia="宋体" w:cs="宋体"/>
          <w:color w:val="auto"/>
          <w:spacing w:val="6"/>
          <w:sz w:val="20"/>
          <w:szCs w:val="20"/>
          <w:highlight w:val="none"/>
          <w:u w:val="single" w:color="auto"/>
        </w:rPr>
      </w:pPr>
      <w:r>
        <w:rPr>
          <w:rFonts w:hint="eastAsia" w:ascii="宋体" w:hAnsi="宋体" w:cs="宋体"/>
          <w:color w:val="auto"/>
          <w:spacing w:val="6"/>
          <w:sz w:val="20"/>
          <w:szCs w:val="20"/>
          <w:highlight w:val="none"/>
          <w:u w:val="none" w:color="auto"/>
          <w:lang w:val="en-US" w:eastAsia="zh-CN"/>
        </w:rPr>
        <w:t>开户银行：</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6"/>
          <w:sz w:val="20"/>
          <w:szCs w:val="20"/>
          <w:highlight w:val="none"/>
          <w:u w:val="single" w:color="auto"/>
        </w:rPr>
        <w:t xml:space="preserve">        </w:t>
      </w:r>
    </w:p>
    <w:p w14:paraId="6FDDB7C7">
      <w:pPr>
        <w:pStyle w:val="10"/>
        <w:spacing w:before="278" w:line="228" w:lineRule="auto"/>
        <w:ind w:left="20" w:firstLine="398" w:firstLineChars="188"/>
        <w:rPr>
          <w:rFonts w:hint="eastAsia" w:ascii="宋体" w:hAnsi="宋体" w:eastAsia="宋体" w:cs="宋体"/>
          <w:color w:val="auto"/>
          <w:spacing w:val="6"/>
          <w:sz w:val="20"/>
          <w:szCs w:val="20"/>
          <w:highlight w:val="none"/>
          <w:u w:val="single" w:color="auto"/>
        </w:rPr>
      </w:pPr>
      <w:r>
        <w:rPr>
          <w:rFonts w:hint="eastAsia" w:ascii="宋体" w:hAnsi="宋体" w:cs="宋体"/>
          <w:color w:val="auto"/>
          <w:spacing w:val="6"/>
          <w:sz w:val="20"/>
          <w:szCs w:val="20"/>
          <w:highlight w:val="none"/>
          <w:u w:val="none" w:color="auto"/>
          <w:lang w:val="en-US" w:eastAsia="zh-CN"/>
        </w:rPr>
        <w:t>账号：</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6"/>
          <w:sz w:val="20"/>
          <w:szCs w:val="20"/>
          <w:highlight w:val="none"/>
          <w:u w:val="single" w:color="auto"/>
        </w:rPr>
        <w:t xml:space="preserve">        </w:t>
      </w:r>
    </w:p>
    <w:p w14:paraId="029A463F">
      <w:pPr>
        <w:pStyle w:val="10"/>
        <w:spacing w:before="278" w:line="228" w:lineRule="auto"/>
        <w:ind w:left="20" w:firstLine="398" w:firstLineChars="188"/>
        <w:rPr>
          <w:rFonts w:hint="eastAsia" w:ascii="宋体" w:hAnsi="宋体" w:cs="宋体"/>
          <w:color w:val="auto"/>
          <w:spacing w:val="6"/>
          <w:sz w:val="20"/>
          <w:szCs w:val="20"/>
          <w:highlight w:val="none"/>
          <w:u w:val="none" w:color="auto"/>
          <w:lang w:val="en-US" w:eastAsia="zh-CN"/>
        </w:rPr>
      </w:pPr>
      <w:r>
        <w:rPr>
          <w:rFonts w:hint="eastAsia" w:ascii="宋体" w:hAnsi="宋体" w:cs="宋体"/>
          <w:color w:val="auto"/>
          <w:spacing w:val="6"/>
          <w:sz w:val="20"/>
          <w:szCs w:val="20"/>
          <w:highlight w:val="none"/>
          <w:u w:val="none" w:color="auto"/>
          <w:lang w:val="en-US" w:eastAsia="zh-CN"/>
        </w:rPr>
        <w:t>注：发包人或联合体牵头单位必须按约定将每笔设计费转入相关设计单位指定银行账户，否则，视为未收到该笔款项。</w:t>
      </w:r>
    </w:p>
    <w:p w14:paraId="11FD8A69">
      <w:pPr>
        <w:pStyle w:val="10"/>
        <w:spacing w:before="278" w:line="228" w:lineRule="auto"/>
        <w:ind w:left="20" w:firstLine="398"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spacing w:val="6"/>
          <w:sz w:val="20"/>
          <w:szCs w:val="20"/>
          <w:highlight w:val="none"/>
          <w:u w:val="none" w:color="auto"/>
          <w:lang w:val="en-US" w:eastAsia="zh-CN"/>
        </w:rPr>
        <w:t xml:space="preserve">3.5.3  </w:t>
      </w:r>
      <w:r>
        <w:rPr>
          <w:rFonts w:hint="default" w:ascii="宋体" w:hAnsi="宋体" w:cs="宋体"/>
          <w:color w:val="auto"/>
          <w:spacing w:val="6"/>
          <w:sz w:val="20"/>
          <w:szCs w:val="20"/>
          <w:highlight w:val="none"/>
          <w:u w:val="none" w:color="auto"/>
          <w:lang w:val="en-US" w:eastAsia="zh-CN"/>
        </w:rPr>
        <w:t>联合体双方责任区分框架</w:t>
      </w:r>
    </w:p>
    <w:p w14:paraId="20C22862">
      <w:pPr>
        <w:pStyle w:val="10"/>
        <w:spacing w:before="278" w:line="228" w:lineRule="auto"/>
        <w:ind w:left="20" w:firstLine="398"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spacing w:val="6"/>
          <w:sz w:val="20"/>
          <w:szCs w:val="20"/>
          <w:highlight w:val="none"/>
          <w:u w:val="none" w:color="auto"/>
          <w:lang w:val="en-US" w:eastAsia="zh-CN"/>
        </w:rPr>
        <w:t>（1）</w:t>
      </w:r>
      <w:r>
        <w:rPr>
          <w:rFonts w:hint="default" w:ascii="宋体" w:hAnsi="宋体" w:cs="宋体"/>
          <w:color w:val="auto"/>
          <w:spacing w:val="6"/>
          <w:sz w:val="20"/>
          <w:szCs w:val="20"/>
          <w:highlight w:val="none"/>
          <w:u w:val="none" w:color="auto"/>
          <w:lang w:val="en-US" w:eastAsia="zh-CN"/>
        </w:rPr>
        <w:t>联合体牵头方核心责任</w:t>
      </w:r>
    </w:p>
    <w:p w14:paraId="2C1A6AF6">
      <w:pPr>
        <w:pStyle w:val="10"/>
        <w:spacing w:before="278" w:line="228" w:lineRule="auto"/>
        <w:ind w:left="20" w:firstLine="394"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kern w:val="0"/>
          <w:sz w:val="21"/>
          <w:szCs w:val="21"/>
          <w:highlight w:val="none"/>
          <w:lang w:val="en-US" w:eastAsia="zh-CN"/>
        </w:rPr>
        <w:t>1.</w:t>
      </w:r>
      <w:r>
        <w:rPr>
          <w:rFonts w:hint="default" w:ascii="宋体" w:hAnsi="宋体" w:cs="宋体"/>
          <w:color w:val="auto"/>
          <w:spacing w:val="6"/>
          <w:sz w:val="20"/>
          <w:szCs w:val="20"/>
          <w:highlight w:val="none"/>
          <w:u w:val="none" w:color="auto"/>
          <w:lang w:val="en-US" w:eastAsia="zh-CN"/>
        </w:rPr>
        <w:t>总体统筹协调责任</w:t>
      </w:r>
    </w:p>
    <w:p w14:paraId="20FF6FAB">
      <w:pPr>
        <w:pStyle w:val="10"/>
        <w:spacing w:before="278" w:line="228" w:lineRule="auto"/>
        <w:ind w:left="20" w:firstLine="394"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kern w:val="0"/>
          <w:sz w:val="21"/>
          <w:szCs w:val="21"/>
          <w:highlight w:val="none"/>
          <w:lang w:val="en-US" w:eastAsia="zh-CN"/>
        </w:rPr>
        <w:t>①</w:t>
      </w:r>
      <w:r>
        <w:rPr>
          <w:rFonts w:hint="default" w:ascii="宋体" w:hAnsi="宋体" w:cs="宋体"/>
          <w:color w:val="auto"/>
          <w:spacing w:val="6"/>
          <w:sz w:val="20"/>
          <w:szCs w:val="20"/>
          <w:highlight w:val="none"/>
          <w:u w:val="none" w:color="auto"/>
          <w:lang w:val="en-US" w:eastAsia="zh-CN"/>
        </w:rPr>
        <w:t>代表联合体对接招标方/项目业主，统一接收指令、传递信息、报送材料，作为唯一对外沟通窗口</w:t>
      </w:r>
    </w:p>
    <w:p w14:paraId="75BA2454">
      <w:pPr>
        <w:pStyle w:val="10"/>
        <w:spacing w:before="278" w:line="228" w:lineRule="auto"/>
        <w:ind w:left="20" w:firstLine="394"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kern w:val="0"/>
          <w:sz w:val="21"/>
          <w:szCs w:val="21"/>
          <w:highlight w:val="none"/>
          <w:lang w:val="en-US" w:eastAsia="zh-CN"/>
        </w:rPr>
        <w:t>②</w:t>
      </w:r>
      <w:r>
        <w:rPr>
          <w:rFonts w:hint="default" w:ascii="宋体" w:hAnsi="宋体" w:cs="宋体"/>
          <w:color w:val="auto"/>
          <w:spacing w:val="6"/>
          <w:sz w:val="20"/>
          <w:szCs w:val="20"/>
          <w:highlight w:val="none"/>
          <w:u w:val="none" w:color="auto"/>
          <w:lang w:val="en-US" w:eastAsia="zh-CN"/>
        </w:rPr>
        <w:t>统筹项目进度计划制定、节点管控与整体交付，协调各方资源调配解决项目推进中的冲突问题</w:t>
      </w:r>
    </w:p>
    <w:p w14:paraId="4483D2A8">
      <w:pPr>
        <w:pStyle w:val="10"/>
        <w:spacing w:before="278" w:line="228" w:lineRule="auto"/>
        <w:ind w:left="20" w:firstLine="398"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spacing w:val="6"/>
          <w:sz w:val="20"/>
          <w:szCs w:val="20"/>
          <w:highlight w:val="none"/>
          <w:u w:val="none" w:color="auto"/>
          <w:lang w:val="en-US" w:eastAsia="zh-CN"/>
        </w:rPr>
        <w:t>2.</w:t>
      </w:r>
      <w:r>
        <w:rPr>
          <w:rFonts w:hint="default" w:ascii="宋体" w:hAnsi="宋体" w:cs="宋体"/>
          <w:color w:val="auto"/>
          <w:spacing w:val="6"/>
          <w:sz w:val="20"/>
          <w:szCs w:val="20"/>
          <w:highlight w:val="none"/>
          <w:u w:val="none" w:color="auto"/>
          <w:lang w:val="en-US" w:eastAsia="zh-CN"/>
        </w:rPr>
        <w:t>商务与合规管理责任</w:t>
      </w:r>
    </w:p>
    <w:p w14:paraId="60D2D934">
      <w:pPr>
        <w:pStyle w:val="10"/>
        <w:spacing w:before="278" w:line="228" w:lineRule="auto"/>
        <w:ind w:left="20" w:firstLine="394"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kern w:val="0"/>
          <w:sz w:val="21"/>
          <w:szCs w:val="21"/>
          <w:highlight w:val="none"/>
          <w:lang w:val="en-US" w:eastAsia="zh-CN"/>
        </w:rPr>
        <w:t>①</w:t>
      </w:r>
      <w:r>
        <w:rPr>
          <w:rFonts w:hint="default" w:ascii="宋体" w:hAnsi="宋体" w:cs="宋体"/>
          <w:color w:val="auto"/>
          <w:spacing w:val="6"/>
          <w:sz w:val="20"/>
          <w:szCs w:val="20"/>
          <w:highlight w:val="none"/>
          <w:u w:val="none" w:color="auto"/>
          <w:lang w:val="en-US" w:eastAsia="zh-CN"/>
        </w:rPr>
        <w:t>负责办理项目签约过程中的各类手续，缴纳投标保证金、履约保证金等相关费用</w:t>
      </w:r>
    </w:p>
    <w:p w14:paraId="69719572">
      <w:pPr>
        <w:pStyle w:val="10"/>
        <w:spacing w:before="278" w:line="228" w:lineRule="auto"/>
        <w:ind w:left="20" w:firstLine="394"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kern w:val="0"/>
          <w:sz w:val="21"/>
          <w:szCs w:val="21"/>
          <w:highlight w:val="none"/>
          <w:lang w:val="en-US" w:eastAsia="zh-CN"/>
        </w:rPr>
        <w:t>②</w:t>
      </w:r>
      <w:r>
        <w:rPr>
          <w:rFonts w:hint="default" w:ascii="宋体" w:hAnsi="宋体" w:cs="宋体"/>
          <w:color w:val="auto"/>
          <w:spacing w:val="6"/>
          <w:sz w:val="20"/>
          <w:szCs w:val="20"/>
          <w:highlight w:val="none"/>
          <w:u w:val="none" w:color="auto"/>
          <w:lang w:val="en-US" w:eastAsia="zh-CN"/>
        </w:rPr>
        <w:t>统一管理项目款项收支，按联合体协议约定向各方分配</w:t>
      </w:r>
      <w:r>
        <w:rPr>
          <w:rFonts w:hint="eastAsia" w:ascii="宋体" w:hAnsi="宋体" w:cs="宋体"/>
          <w:color w:val="auto"/>
          <w:spacing w:val="6"/>
          <w:sz w:val="20"/>
          <w:szCs w:val="20"/>
          <w:highlight w:val="none"/>
          <w:u w:val="none" w:color="auto"/>
          <w:lang w:val="en-US" w:eastAsia="zh-CN"/>
        </w:rPr>
        <w:t>款项</w:t>
      </w:r>
      <w:r>
        <w:rPr>
          <w:rFonts w:hint="default" w:ascii="宋体" w:hAnsi="宋体" w:cs="宋体"/>
          <w:color w:val="auto"/>
          <w:spacing w:val="6"/>
          <w:sz w:val="20"/>
          <w:szCs w:val="20"/>
          <w:highlight w:val="none"/>
          <w:u w:val="none" w:color="auto"/>
          <w:lang w:val="en-US" w:eastAsia="zh-CN"/>
        </w:rPr>
        <w:t>，牵头处理项目发票开具、税务核算等事项</w:t>
      </w:r>
    </w:p>
    <w:p w14:paraId="1639D552">
      <w:pPr>
        <w:pStyle w:val="10"/>
        <w:spacing w:before="278" w:line="228" w:lineRule="auto"/>
        <w:ind w:left="20" w:firstLine="394"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kern w:val="0"/>
          <w:sz w:val="21"/>
          <w:szCs w:val="21"/>
          <w:highlight w:val="none"/>
          <w:lang w:val="en-US" w:eastAsia="zh-CN"/>
        </w:rPr>
        <w:t>③</w:t>
      </w:r>
      <w:r>
        <w:rPr>
          <w:rFonts w:hint="default" w:ascii="宋体" w:hAnsi="宋体" w:cs="宋体"/>
          <w:color w:val="auto"/>
          <w:spacing w:val="6"/>
          <w:sz w:val="20"/>
          <w:szCs w:val="20"/>
          <w:highlight w:val="none"/>
          <w:u w:val="none" w:color="auto"/>
          <w:lang w:val="en-US" w:eastAsia="zh-CN"/>
        </w:rPr>
        <w:t>牵头处理项目各类争议、索赔与纠纷，配合招标方</w:t>
      </w:r>
      <w:r>
        <w:rPr>
          <w:rFonts w:hint="eastAsia" w:ascii="宋体" w:hAnsi="宋体" w:cs="宋体"/>
          <w:color w:val="auto"/>
          <w:spacing w:val="6"/>
          <w:sz w:val="20"/>
          <w:szCs w:val="20"/>
          <w:highlight w:val="none"/>
          <w:u w:val="none" w:color="auto"/>
          <w:lang w:val="en-US" w:eastAsia="zh-CN"/>
        </w:rPr>
        <w:t>协调联合体成员单位</w:t>
      </w:r>
      <w:r>
        <w:rPr>
          <w:rFonts w:hint="default" w:ascii="宋体" w:hAnsi="宋体" w:cs="宋体"/>
          <w:color w:val="auto"/>
          <w:spacing w:val="6"/>
          <w:sz w:val="20"/>
          <w:szCs w:val="20"/>
          <w:highlight w:val="none"/>
          <w:u w:val="none" w:color="auto"/>
          <w:lang w:val="en-US" w:eastAsia="zh-CN"/>
        </w:rPr>
        <w:t>完成审计、验收等合规性检查工作</w:t>
      </w:r>
    </w:p>
    <w:p w14:paraId="3799B304">
      <w:pPr>
        <w:pStyle w:val="10"/>
        <w:spacing w:before="278" w:line="228" w:lineRule="auto"/>
        <w:ind w:left="20" w:firstLine="398"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spacing w:val="6"/>
          <w:sz w:val="20"/>
          <w:szCs w:val="20"/>
          <w:highlight w:val="none"/>
          <w:u w:val="none" w:color="auto"/>
          <w:lang w:val="en-US" w:eastAsia="zh-CN"/>
        </w:rPr>
        <w:t>（2）</w:t>
      </w:r>
      <w:r>
        <w:rPr>
          <w:rFonts w:hint="default" w:ascii="宋体" w:hAnsi="宋体" w:cs="宋体"/>
          <w:color w:val="auto"/>
          <w:spacing w:val="6"/>
          <w:sz w:val="20"/>
          <w:szCs w:val="20"/>
          <w:highlight w:val="none"/>
          <w:u w:val="none" w:color="auto"/>
          <w:lang w:val="en-US" w:eastAsia="zh-CN"/>
        </w:rPr>
        <w:t>联合体成员方核心责任</w:t>
      </w:r>
    </w:p>
    <w:p w14:paraId="459D04F6">
      <w:pPr>
        <w:pStyle w:val="10"/>
        <w:spacing w:before="278" w:line="228" w:lineRule="auto"/>
        <w:ind w:left="20" w:firstLine="398"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spacing w:val="6"/>
          <w:sz w:val="20"/>
          <w:szCs w:val="20"/>
          <w:highlight w:val="none"/>
          <w:u w:val="none" w:color="auto"/>
          <w:lang w:val="en-US" w:eastAsia="zh-CN"/>
        </w:rPr>
        <w:t>1.</w:t>
      </w:r>
      <w:r>
        <w:rPr>
          <w:rFonts w:hint="default" w:ascii="宋体" w:hAnsi="宋体" w:cs="宋体"/>
          <w:color w:val="auto"/>
          <w:spacing w:val="6"/>
          <w:sz w:val="20"/>
          <w:szCs w:val="20"/>
          <w:highlight w:val="none"/>
          <w:u w:val="none" w:color="auto"/>
          <w:lang w:val="en-US" w:eastAsia="zh-CN"/>
        </w:rPr>
        <w:t>分工范围内履约责任</w:t>
      </w:r>
    </w:p>
    <w:p w14:paraId="69DE33DF">
      <w:pPr>
        <w:pStyle w:val="10"/>
        <w:spacing w:before="278" w:line="228" w:lineRule="auto"/>
        <w:ind w:left="20" w:firstLine="394"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kern w:val="0"/>
          <w:sz w:val="21"/>
          <w:szCs w:val="21"/>
          <w:highlight w:val="none"/>
          <w:lang w:val="en-US" w:eastAsia="zh-CN"/>
        </w:rPr>
        <w:t>①</w:t>
      </w:r>
      <w:r>
        <w:rPr>
          <w:rFonts w:hint="default" w:ascii="宋体" w:hAnsi="宋体" w:cs="宋体"/>
          <w:color w:val="auto"/>
          <w:spacing w:val="6"/>
          <w:sz w:val="20"/>
          <w:szCs w:val="20"/>
          <w:highlight w:val="none"/>
          <w:u w:val="none" w:color="auto"/>
          <w:lang w:val="en-US" w:eastAsia="zh-CN"/>
        </w:rPr>
        <w:t>严格按照联合体协议约定的分工范围，完成自身承担的工作内容，确保工作成果符合合同约定的质量、进度要求</w:t>
      </w:r>
    </w:p>
    <w:p w14:paraId="5C1E9B42">
      <w:pPr>
        <w:pStyle w:val="10"/>
        <w:spacing w:before="278" w:line="228" w:lineRule="auto"/>
        <w:ind w:left="20" w:firstLine="394"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kern w:val="0"/>
          <w:sz w:val="21"/>
          <w:szCs w:val="21"/>
          <w:highlight w:val="none"/>
          <w:lang w:val="en-US" w:eastAsia="zh-CN"/>
        </w:rPr>
        <w:t>②</w:t>
      </w:r>
      <w:r>
        <w:rPr>
          <w:rFonts w:hint="default" w:ascii="宋体" w:hAnsi="宋体" w:cs="宋体"/>
          <w:color w:val="auto"/>
          <w:spacing w:val="6"/>
          <w:sz w:val="20"/>
          <w:szCs w:val="20"/>
          <w:highlight w:val="none"/>
          <w:u w:val="none" w:color="auto"/>
          <w:lang w:val="en-US" w:eastAsia="zh-CN"/>
        </w:rPr>
        <w:t>投入协议约定的人员、技术等资源，保障分工工作顺利推进，不得擅自转包、分包自身承担的工作</w:t>
      </w:r>
    </w:p>
    <w:p w14:paraId="514658A4">
      <w:pPr>
        <w:pStyle w:val="10"/>
        <w:spacing w:before="278" w:line="228" w:lineRule="auto"/>
        <w:ind w:left="20" w:firstLine="394"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kern w:val="0"/>
          <w:sz w:val="21"/>
          <w:szCs w:val="21"/>
          <w:highlight w:val="none"/>
          <w:lang w:val="en-US" w:eastAsia="zh-CN"/>
        </w:rPr>
        <w:t>③</w:t>
      </w:r>
      <w:r>
        <w:rPr>
          <w:rFonts w:hint="default" w:ascii="宋体" w:hAnsi="宋体" w:cs="宋体"/>
          <w:color w:val="auto"/>
          <w:spacing w:val="6"/>
          <w:sz w:val="20"/>
          <w:szCs w:val="20"/>
          <w:highlight w:val="none"/>
          <w:u w:val="none" w:color="auto"/>
          <w:lang w:val="en-US" w:eastAsia="zh-CN"/>
        </w:rPr>
        <w:t>按要求向牵头方报送工作进度、质量成果与相关资料，接受牵头方的统筹协调</w:t>
      </w:r>
    </w:p>
    <w:p w14:paraId="5084F505">
      <w:pPr>
        <w:pStyle w:val="10"/>
        <w:spacing w:before="278" w:line="228" w:lineRule="auto"/>
        <w:ind w:left="20" w:firstLine="398"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spacing w:val="6"/>
          <w:sz w:val="20"/>
          <w:szCs w:val="20"/>
          <w:highlight w:val="none"/>
          <w:u w:val="none" w:color="auto"/>
          <w:lang w:val="en-US" w:eastAsia="zh-CN"/>
        </w:rPr>
        <w:t>2.</w:t>
      </w:r>
      <w:r>
        <w:rPr>
          <w:rFonts w:hint="default" w:ascii="宋体" w:hAnsi="宋体" w:cs="宋体"/>
          <w:color w:val="auto"/>
          <w:spacing w:val="6"/>
          <w:sz w:val="20"/>
          <w:szCs w:val="20"/>
          <w:highlight w:val="none"/>
          <w:u w:val="none" w:color="auto"/>
          <w:lang w:val="en-US" w:eastAsia="zh-CN"/>
        </w:rPr>
        <w:t>技术与质量保证责任</w:t>
      </w:r>
    </w:p>
    <w:p w14:paraId="182AF81E">
      <w:pPr>
        <w:pStyle w:val="10"/>
        <w:spacing w:before="278" w:line="228" w:lineRule="auto"/>
        <w:ind w:left="20" w:firstLine="394"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kern w:val="0"/>
          <w:sz w:val="21"/>
          <w:szCs w:val="21"/>
          <w:highlight w:val="none"/>
          <w:lang w:val="en-US" w:eastAsia="zh-CN"/>
        </w:rPr>
        <w:t>①</w:t>
      </w:r>
      <w:r>
        <w:rPr>
          <w:rFonts w:hint="default" w:ascii="宋体" w:hAnsi="宋体" w:cs="宋体"/>
          <w:color w:val="auto"/>
          <w:spacing w:val="6"/>
          <w:sz w:val="20"/>
          <w:szCs w:val="20"/>
          <w:highlight w:val="none"/>
          <w:u w:val="none" w:color="auto"/>
          <w:lang w:val="en-US" w:eastAsia="zh-CN"/>
        </w:rPr>
        <w:t>对自身分工范围内工作成果的技术正确性、质量合规性负直接责任，确保成果满足项目总体技术标准要求</w:t>
      </w:r>
    </w:p>
    <w:p w14:paraId="1DE8FC72">
      <w:pPr>
        <w:pStyle w:val="10"/>
        <w:spacing w:before="278" w:line="228" w:lineRule="auto"/>
        <w:ind w:left="20" w:firstLine="394"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kern w:val="0"/>
          <w:sz w:val="21"/>
          <w:szCs w:val="21"/>
          <w:highlight w:val="none"/>
          <w:lang w:val="en-US" w:eastAsia="zh-CN"/>
        </w:rPr>
        <w:t>②</w:t>
      </w:r>
      <w:r>
        <w:rPr>
          <w:rFonts w:hint="default" w:ascii="宋体" w:hAnsi="宋体" w:cs="宋体"/>
          <w:color w:val="auto"/>
          <w:spacing w:val="6"/>
          <w:sz w:val="20"/>
          <w:szCs w:val="20"/>
          <w:highlight w:val="none"/>
          <w:u w:val="none" w:color="auto"/>
          <w:lang w:val="en-US" w:eastAsia="zh-CN"/>
        </w:rPr>
        <w:t>配合牵头方完成技术对接，及时解决自身工作范围内出现的技术问题与质量缺陷</w:t>
      </w:r>
    </w:p>
    <w:p w14:paraId="11D1B6E7">
      <w:pPr>
        <w:pStyle w:val="10"/>
        <w:spacing w:before="278" w:line="228" w:lineRule="auto"/>
        <w:ind w:left="20" w:firstLine="394"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kern w:val="0"/>
          <w:sz w:val="21"/>
          <w:szCs w:val="21"/>
          <w:highlight w:val="none"/>
          <w:lang w:val="en-US" w:eastAsia="zh-CN"/>
        </w:rPr>
        <w:t>③</w:t>
      </w:r>
      <w:r>
        <w:rPr>
          <w:rFonts w:hint="default" w:ascii="宋体" w:hAnsi="宋体" w:cs="宋体"/>
          <w:color w:val="auto"/>
          <w:spacing w:val="6"/>
          <w:sz w:val="20"/>
          <w:szCs w:val="20"/>
          <w:highlight w:val="none"/>
          <w:u w:val="none" w:color="auto"/>
          <w:lang w:val="en-US" w:eastAsia="zh-CN"/>
        </w:rPr>
        <w:t>按要求提供自身分工工作的相关技术文档、验收资料，配合牵头方完成整体验收工作</w:t>
      </w:r>
    </w:p>
    <w:p w14:paraId="61EFC011">
      <w:pPr>
        <w:pStyle w:val="10"/>
        <w:spacing w:before="278" w:line="228" w:lineRule="auto"/>
        <w:ind w:left="20" w:firstLine="398"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spacing w:val="6"/>
          <w:sz w:val="20"/>
          <w:szCs w:val="20"/>
          <w:highlight w:val="none"/>
          <w:u w:val="none" w:color="auto"/>
          <w:lang w:val="en-US" w:eastAsia="zh-CN"/>
        </w:rPr>
        <w:t>（3）</w:t>
      </w:r>
      <w:r>
        <w:rPr>
          <w:rFonts w:hint="default" w:ascii="宋体" w:hAnsi="宋体" w:cs="宋体"/>
          <w:color w:val="auto"/>
          <w:spacing w:val="6"/>
          <w:sz w:val="20"/>
          <w:szCs w:val="20"/>
          <w:highlight w:val="none"/>
          <w:u w:val="none" w:color="auto"/>
          <w:lang w:val="en-US" w:eastAsia="zh-CN"/>
        </w:rPr>
        <w:t>合规与协作责任</w:t>
      </w:r>
    </w:p>
    <w:p w14:paraId="2BD2139F">
      <w:pPr>
        <w:pStyle w:val="10"/>
        <w:spacing w:before="278" w:line="228" w:lineRule="auto"/>
        <w:ind w:left="20" w:firstLine="398" w:firstLineChars="188"/>
        <w:rPr>
          <w:rFonts w:hint="default" w:ascii="宋体" w:hAnsi="宋体" w:cs="宋体"/>
          <w:color w:val="auto"/>
          <w:spacing w:val="6"/>
          <w:sz w:val="20"/>
          <w:szCs w:val="20"/>
          <w:highlight w:val="none"/>
          <w:u w:val="none" w:color="auto"/>
          <w:lang w:val="en-US" w:eastAsia="zh-CN"/>
        </w:rPr>
      </w:pPr>
      <w:r>
        <w:rPr>
          <w:rFonts w:hint="default" w:ascii="宋体" w:hAnsi="宋体" w:cs="宋体"/>
          <w:color w:val="auto"/>
          <w:spacing w:val="6"/>
          <w:sz w:val="20"/>
          <w:szCs w:val="20"/>
          <w:highlight w:val="none"/>
          <w:u w:val="none" w:color="auto"/>
          <w:lang w:val="en-US" w:eastAsia="zh-CN"/>
        </w:rPr>
        <w:t>1.遵守联合体协议约定与项目整体管理要求，保守项目商业秘密与技术秘密，不得擅自对外开展与项目相关的沟通活动</w:t>
      </w:r>
    </w:p>
    <w:p w14:paraId="3FEC8211">
      <w:pPr>
        <w:pStyle w:val="10"/>
        <w:spacing w:before="278" w:line="228" w:lineRule="auto"/>
        <w:ind w:left="20" w:firstLine="398" w:firstLineChars="188"/>
        <w:rPr>
          <w:rFonts w:hint="default" w:ascii="宋体" w:hAnsi="宋体" w:cs="宋体"/>
          <w:color w:val="auto"/>
          <w:spacing w:val="6"/>
          <w:sz w:val="20"/>
          <w:szCs w:val="20"/>
          <w:highlight w:val="none"/>
          <w:u w:val="none" w:color="auto"/>
          <w:lang w:val="en-US" w:eastAsia="zh-CN"/>
        </w:rPr>
      </w:pPr>
      <w:r>
        <w:rPr>
          <w:rFonts w:hint="default" w:ascii="宋体" w:hAnsi="宋体" w:cs="宋体"/>
          <w:color w:val="auto"/>
          <w:spacing w:val="6"/>
          <w:sz w:val="20"/>
          <w:szCs w:val="20"/>
          <w:highlight w:val="none"/>
          <w:u w:val="none" w:color="auto"/>
          <w:lang w:val="en-US" w:eastAsia="zh-CN"/>
        </w:rPr>
        <w:t>2.承担自身分工范围内产生的各项成本费用，按协议约定承担对应风险与责任，配合牵头方处理与自身工作相关的争议事项</w:t>
      </w:r>
    </w:p>
    <w:p w14:paraId="29F40638">
      <w:pPr>
        <w:pStyle w:val="10"/>
        <w:spacing w:before="278" w:line="228" w:lineRule="auto"/>
        <w:ind w:left="20" w:firstLine="398"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spacing w:val="6"/>
          <w:sz w:val="20"/>
          <w:szCs w:val="20"/>
          <w:highlight w:val="none"/>
          <w:u w:val="none" w:color="auto"/>
          <w:lang w:val="en-US" w:eastAsia="zh-CN"/>
        </w:rPr>
        <w:t>（4）</w:t>
      </w:r>
      <w:r>
        <w:rPr>
          <w:rFonts w:hint="default" w:ascii="宋体" w:hAnsi="宋体" w:cs="宋体"/>
          <w:color w:val="auto"/>
          <w:spacing w:val="6"/>
          <w:sz w:val="20"/>
          <w:szCs w:val="20"/>
          <w:highlight w:val="none"/>
          <w:u w:val="none" w:color="auto"/>
          <w:lang w:val="en-US" w:eastAsia="zh-CN"/>
        </w:rPr>
        <w:t>共同责任与连带责任划分</w:t>
      </w:r>
    </w:p>
    <w:p w14:paraId="5DA96DB3">
      <w:pPr>
        <w:pStyle w:val="10"/>
        <w:spacing w:before="278" w:line="228" w:lineRule="auto"/>
        <w:ind w:left="20" w:firstLine="398"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spacing w:val="6"/>
          <w:sz w:val="20"/>
          <w:szCs w:val="20"/>
          <w:highlight w:val="none"/>
          <w:u w:val="none" w:color="auto"/>
          <w:lang w:val="en-US" w:eastAsia="zh-CN"/>
        </w:rPr>
        <w:t>1.</w:t>
      </w:r>
      <w:r>
        <w:rPr>
          <w:rFonts w:hint="default" w:ascii="宋体" w:hAnsi="宋体" w:cs="宋体"/>
          <w:color w:val="auto"/>
          <w:spacing w:val="6"/>
          <w:sz w:val="20"/>
          <w:szCs w:val="20"/>
          <w:highlight w:val="none"/>
          <w:u w:val="none" w:color="auto"/>
          <w:lang w:val="en-US" w:eastAsia="zh-CN"/>
        </w:rPr>
        <w:t>共同承担的责任</w:t>
      </w:r>
    </w:p>
    <w:p w14:paraId="098DFFEC">
      <w:pPr>
        <w:pStyle w:val="10"/>
        <w:spacing w:before="278" w:line="228" w:lineRule="auto"/>
        <w:ind w:left="20" w:firstLine="394"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kern w:val="0"/>
          <w:sz w:val="21"/>
          <w:szCs w:val="21"/>
          <w:highlight w:val="none"/>
          <w:lang w:val="en-US" w:eastAsia="zh-CN"/>
        </w:rPr>
        <w:t>①</w:t>
      </w:r>
      <w:r>
        <w:rPr>
          <w:rFonts w:hint="default" w:ascii="宋体" w:hAnsi="宋体" w:cs="宋体"/>
          <w:color w:val="auto"/>
          <w:spacing w:val="6"/>
          <w:sz w:val="20"/>
          <w:szCs w:val="20"/>
          <w:highlight w:val="none"/>
          <w:u w:val="none" w:color="auto"/>
          <w:lang w:val="en-US" w:eastAsia="zh-CN"/>
        </w:rPr>
        <w:t>共同对项目整体履约向招标方/业主负责，遵守项目合同约定的各项要求，共同保障项目目标实现</w:t>
      </w:r>
    </w:p>
    <w:p w14:paraId="442357C8">
      <w:pPr>
        <w:pStyle w:val="10"/>
        <w:spacing w:before="278" w:line="228" w:lineRule="auto"/>
        <w:ind w:left="20" w:firstLine="394"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kern w:val="0"/>
          <w:sz w:val="21"/>
          <w:szCs w:val="21"/>
          <w:highlight w:val="none"/>
          <w:lang w:val="en-US" w:eastAsia="zh-CN"/>
        </w:rPr>
        <w:t>②</w:t>
      </w:r>
      <w:r>
        <w:rPr>
          <w:rFonts w:hint="default" w:ascii="宋体" w:hAnsi="宋体" w:cs="宋体"/>
          <w:color w:val="auto"/>
          <w:spacing w:val="6"/>
          <w:sz w:val="20"/>
          <w:szCs w:val="20"/>
          <w:highlight w:val="none"/>
          <w:u w:val="none" w:color="auto"/>
          <w:lang w:val="en-US" w:eastAsia="zh-CN"/>
        </w:rPr>
        <w:t>共同遵守投标、缔约过程中的各项合规要求，对投标文件、合同内容的真实性、合法性共同负责</w:t>
      </w:r>
    </w:p>
    <w:p w14:paraId="1490B4CA">
      <w:pPr>
        <w:pStyle w:val="10"/>
        <w:spacing w:before="278" w:line="228" w:lineRule="auto"/>
        <w:ind w:left="20" w:firstLine="394"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kern w:val="0"/>
          <w:sz w:val="21"/>
          <w:szCs w:val="21"/>
          <w:highlight w:val="none"/>
          <w:lang w:val="en-US" w:eastAsia="zh-CN"/>
        </w:rPr>
        <w:t>③</w:t>
      </w:r>
      <w:r>
        <w:rPr>
          <w:rFonts w:hint="default" w:ascii="宋体" w:hAnsi="宋体" w:cs="宋体"/>
          <w:color w:val="auto"/>
          <w:spacing w:val="6"/>
          <w:sz w:val="20"/>
          <w:szCs w:val="20"/>
          <w:highlight w:val="none"/>
          <w:u w:val="none" w:color="auto"/>
          <w:lang w:val="en-US" w:eastAsia="zh-CN"/>
        </w:rPr>
        <w:t>共同维护联合体的整体声誉，不得实施任何损害联合体共同利益的行为</w:t>
      </w:r>
    </w:p>
    <w:p w14:paraId="0151F16E">
      <w:pPr>
        <w:pStyle w:val="10"/>
        <w:spacing w:before="278" w:line="228" w:lineRule="auto"/>
        <w:ind w:left="20" w:firstLine="398"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spacing w:val="6"/>
          <w:sz w:val="20"/>
          <w:szCs w:val="20"/>
          <w:highlight w:val="none"/>
          <w:u w:val="none" w:color="auto"/>
          <w:lang w:val="en-US" w:eastAsia="zh-CN"/>
        </w:rPr>
        <w:t>2.</w:t>
      </w:r>
      <w:r>
        <w:rPr>
          <w:rFonts w:hint="default" w:ascii="宋体" w:hAnsi="宋体" w:cs="宋体"/>
          <w:color w:val="auto"/>
          <w:spacing w:val="6"/>
          <w:sz w:val="20"/>
          <w:szCs w:val="20"/>
          <w:highlight w:val="none"/>
          <w:u w:val="none" w:color="auto"/>
          <w:lang w:val="en-US" w:eastAsia="zh-CN"/>
        </w:rPr>
        <w:t>连带责任范围</w:t>
      </w:r>
    </w:p>
    <w:p w14:paraId="16E82AE2">
      <w:pPr>
        <w:pStyle w:val="10"/>
        <w:spacing w:before="278" w:line="228" w:lineRule="auto"/>
        <w:ind w:left="20" w:firstLine="398" w:firstLineChars="188"/>
        <w:rPr>
          <w:rFonts w:hint="default" w:ascii="宋体" w:hAnsi="宋体" w:cs="宋体"/>
          <w:color w:val="auto"/>
          <w:spacing w:val="6"/>
          <w:sz w:val="20"/>
          <w:szCs w:val="20"/>
          <w:highlight w:val="none"/>
          <w:u w:val="none" w:color="auto"/>
          <w:lang w:val="en-US" w:eastAsia="zh-CN"/>
        </w:rPr>
      </w:pPr>
      <w:r>
        <w:rPr>
          <w:rFonts w:hint="default" w:ascii="宋体" w:hAnsi="宋体" w:cs="宋体"/>
          <w:color w:val="auto"/>
          <w:spacing w:val="6"/>
          <w:sz w:val="20"/>
          <w:szCs w:val="20"/>
          <w:highlight w:val="none"/>
          <w:u w:val="none" w:color="auto"/>
          <w:lang w:val="en-US" w:eastAsia="zh-CN"/>
        </w:rPr>
        <w:t>根据招标投标相关法律法规与项目合同约定，联合体各方就项目整体履约向招标方承担连带责任，具体包括：</w:t>
      </w:r>
    </w:p>
    <w:p w14:paraId="799B012B">
      <w:pPr>
        <w:pStyle w:val="10"/>
        <w:spacing w:before="278" w:line="228" w:lineRule="auto"/>
        <w:ind w:left="20" w:firstLine="394"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kern w:val="0"/>
          <w:sz w:val="21"/>
          <w:szCs w:val="21"/>
          <w:highlight w:val="none"/>
          <w:lang w:val="en-US" w:eastAsia="zh-CN"/>
        </w:rPr>
        <w:t>①</w:t>
      </w:r>
      <w:r>
        <w:rPr>
          <w:rFonts w:hint="default" w:ascii="宋体" w:hAnsi="宋体" w:cs="宋体"/>
          <w:color w:val="auto"/>
          <w:spacing w:val="6"/>
          <w:sz w:val="20"/>
          <w:szCs w:val="20"/>
          <w:highlight w:val="none"/>
          <w:u w:val="none" w:color="auto"/>
          <w:lang w:val="en-US" w:eastAsia="zh-CN"/>
        </w:rPr>
        <w:t>投标过程中因联合体任何一方违规导致的投标无效、保证金罚没等责任，各方承担连带责任</w:t>
      </w:r>
    </w:p>
    <w:p w14:paraId="0EFDAD0F">
      <w:pPr>
        <w:pStyle w:val="10"/>
        <w:spacing w:before="278" w:line="228" w:lineRule="auto"/>
        <w:ind w:left="20" w:firstLine="394"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kern w:val="0"/>
          <w:sz w:val="21"/>
          <w:szCs w:val="21"/>
          <w:highlight w:val="none"/>
          <w:lang w:val="en-US" w:eastAsia="zh-CN"/>
        </w:rPr>
        <w:t>②</w:t>
      </w:r>
      <w:r>
        <w:rPr>
          <w:rFonts w:hint="default" w:ascii="宋体" w:hAnsi="宋体" w:cs="宋体"/>
          <w:color w:val="auto"/>
          <w:spacing w:val="6"/>
          <w:sz w:val="20"/>
          <w:szCs w:val="20"/>
          <w:highlight w:val="none"/>
          <w:u w:val="none" w:color="auto"/>
          <w:lang w:val="en-US" w:eastAsia="zh-CN"/>
        </w:rPr>
        <w:t>项目履约过程中，任何一方未按约定履约导致的项目逾期、质量不合格、违约赔偿等责任，各方承担连带责任</w:t>
      </w:r>
    </w:p>
    <w:p w14:paraId="61ECEEFF">
      <w:pPr>
        <w:pStyle w:val="10"/>
        <w:spacing w:before="278" w:line="228" w:lineRule="auto"/>
        <w:ind w:left="20" w:firstLine="394"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kern w:val="0"/>
          <w:sz w:val="21"/>
          <w:szCs w:val="21"/>
          <w:highlight w:val="none"/>
          <w:lang w:val="en-US" w:eastAsia="zh-CN"/>
        </w:rPr>
        <w:t>③</w:t>
      </w:r>
      <w:r>
        <w:rPr>
          <w:rFonts w:hint="default" w:ascii="宋体" w:hAnsi="宋体" w:cs="宋体"/>
          <w:color w:val="auto"/>
          <w:spacing w:val="6"/>
          <w:sz w:val="20"/>
          <w:szCs w:val="20"/>
          <w:highlight w:val="none"/>
          <w:u w:val="none" w:color="auto"/>
          <w:lang w:val="en-US" w:eastAsia="zh-CN"/>
        </w:rPr>
        <w:t>项目款项收取、使用过程中产生的纠纷，各方对招标方承担连带责任</w:t>
      </w:r>
    </w:p>
    <w:p w14:paraId="546EF734">
      <w:pPr>
        <w:pStyle w:val="10"/>
        <w:spacing w:before="278" w:line="228" w:lineRule="auto"/>
        <w:ind w:left="20" w:firstLine="398"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spacing w:val="6"/>
          <w:sz w:val="20"/>
          <w:szCs w:val="20"/>
          <w:highlight w:val="none"/>
          <w:u w:val="none" w:color="auto"/>
          <w:lang w:val="en-US" w:eastAsia="zh-CN"/>
        </w:rPr>
        <w:t>（5）</w:t>
      </w:r>
      <w:r>
        <w:rPr>
          <w:rFonts w:hint="default" w:ascii="宋体" w:hAnsi="宋体" w:cs="宋体"/>
          <w:color w:val="auto"/>
          <w:spacing w:val="6"/>
          <w:sz w:val="20"/>
          <w:szCs w:val="20"/>
          <w:highlight w:val="none"/>
          <w:u w:val="none" w:color="auto"/>
          <w:lang w:val="en-US" w:eastAsia="zh-CN"/>
        </w:rPr>
        <w:t>责任划分的补充说明</w:t>
      </w:r>
    </w:p>
    <w:p w14:paraId="08DB1746">
      <w:pPr>
        <w:pStyle w:val="10"/>
        <w:spacing w:before="278" w:line="228" w:lineRule="auto"/>
        <w:ind w:left="20" w:firstLine="394"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kern w:val="0"/>
          <w:sz w:val="21"/>
          <w:szCs w:val="21"/>
          <w:highlight w:val="none"/>
          <w:lang w:val="en-US" w:eastAsia="zh-CN"/>
        </w:rPr>
        <w:t>1.</w:t>
      </w:r>
      <w:r>
        <w:rPr>
          <w:rFonts w:hint="default" w:ascii="宋体" w:hAnsi="宋体" w:cs="宋体"/>
          <w:color w:val="auto"/>
          <w:spacing w:val="6"/>
          <w:sz w:val="20"/>
          <w:szCs w:val="20"/>
          <w:highlight w:val="none"/>
          <w:u w:val="none" w:color="auto"/>
          <w:lang w:val="en-US" w:eastAsia="zh-CN"/>
        </w:rPr>
        <w:t>具体责任划分应当以联合体内部协议为准，上述为通用区分框架，可根据项目性质、分工内容调整</w:t>
      </w:r>
    </w:p>
    <w:p w14:paraId="172A0A0C">
      <w:pPr>
        <w:pStyle w:val="10"/>
        <w:spacing w:before="278" w:line="228" w:lineRule="auto"/>
        <w:ind w:left="20" w:firstLine="394"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kern w:val="0"/>
          <w:sz w:val="21"/>
          <w:szCs w:val="21"/>
          <w:highlight w:val="none"/>
          <w:lang w:val="en-US" w:eastAsia="zh-CN"/>
        </w:rPr>
        <w:t>2.</w:t>
      </w:r>
      <w:r>
        <w:rPr>
          <w:rFonts w:hint="default" w:ascii="宋体" w:hAnsi="宋体" w:cs="宋体"/>
          <w:color w:val="auto"/>
          <w:spacing w:val="6"/>
          <w:sz w:val="20"/>
          <w:szCs w:val="20"/>
          <w:highlight w:val="none"/>
          <w:u w:val="none" w:color="auto"/>
          <w:lang w:val="en-US" w:eastAsia="zh-CN"/>
        </w:rPr>
        <w:t>一方未履行自身责任导致另一方损失的，受损方有权依据联合体协议向责任方追偿</w:t>
      </w:r>
    </w:p>
    <w:p w14:paraId="1F90A252">
      <w:pPr>
        <w:pStyle w:val="10"/>
        <w:spacing w:before="278" w:line="228" w:lineRule="auto"/>
        <w:ind w:left="20" w:firstLine="394" w:firstLineChars="188"/>
        <w:rPr>
          <w:rFonts w:hint="default" w:ascii="宋体" w:hAnsi="宋体" w:cs="宋体"/>
          <w:color w:val="auto"/>
          <w:spacing w:val="6"/>
          <w:sz w:val="20"/>
          <w:szCs w:val="20"/>
          <w:highlight w:val="none"/>
          <w:u w:val="none" w:color="auto"/>
          <w:lang w:val="en-US" w:eastAsia="zh-CN"/>
        </w:rPr>
      </w:pPr>
      <w:r>
        <w:rPr>
          <w:rFonts w:hint="eastAsia" w:ascii="宋体" w:hAnsi="宋体" w:cs="宋体"/>
          <w:color w:val="auto"/>
          <w:kern w:val="0"/>
          <w:sz w:val="21"/>
          <w:szCs w:val="21"/>
          <w:highlight w:val="none"/>
          <w:lang w:val="en-US" w:eastAsia="zh-CN"/>
        </w:rPr>
        <w:t>3.</w:t>
      </w:r>
      <w:r>
        <w:rPr>
          <w:rFonts w:hint="default" w:ascii="宋体" w:hAnsi="宋体" w:cs="宋体"/>
          <w:color w:val="auto"/>
          <w:spacing w:val="6"/>
          <w:sz w:val="20"/>
          <w:szCs w:val="20"/>
          <w:highlight w:val="none"/>
          <w:u w:val="none" w:color="auto"/>
          <w:lang w:val="en-US" w:eastAsia="zh-CN"/>
        </w:rPr>
        <w:t>涉及资质要求的工作，承担对应工作的成员方应当对自身资质的合规有效性负全部责任，牵头方承担审核连带责任</w:t>
      </w:r>
    </w:p>
    <w:p w14:paraId="37A5C1F1">
      <w:pPr>
        <w:spacing w:before="282" w:line="233" w:lineRule="auto"/>
        <w:ind w:left="439"/>
        <w:outlineLvl w:val="2"/>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3.6 履约担保</w:t>
      </w:r>
      <w:r>
        <w:rPr>
          <w:rFonts w:hint="eastAsia" w:ascii="宋体" w:hAnsi="宋体" w:eastAsia="宋体" w:cs="宋体"/>
          <w:b/>
          <w:bCs/>
          <w:color w:val="auto"/>
          <w:spacing w:val="8"/>
          <w:sz w:val="20"/>
          <w:szCs w:val="20"/>
          <w:highlight w:val="none"/>
        </w:rPr>
        <w:t>【备注：建议招标人根据投标人的信誉实力决定是否</w:t>
      </w:r>
      <w:r>
        <w:rPr>
          <w:rFonts w:hint="eastAsia" w:ascii="宋体" w:hAnsi="宋体" w:eastAsia="宋体" w:cs="宋体"/>
          <w:b/>
          <w:bCs/>
          <w:color w:val="auto"/>
          <w:spacing w:val="7"/>
          <w:sz w:val="20"/>
          <w:szCs w:val="20"/>
          <w:highlight w:val="none"/>
        </w:rPr>
        <w:t>收取】</w:t>
      </w:r>
    </w:p>
    <w:p w14:paraId="455694E7">
      <w:pPr>
        <w:pStyle w:val="10"/>
        <w:spacing w:before="275" w:line="378" w:lineRule="auto"/>
        <w:ind w:left="20" w:right="70" w:firstLine="42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设计人是否提供履约担保：设计人在收到中标通知书后，须在</w:t>
      </w:r>
      <w:r>
        <w:rPr>
          <w:rFonts w:hint="eastAsia" w:ascii="宋体" w:hAnsi="宋体" w:eastAsia="宋体" w:cs="宋体"/>
          <w:color w:val="auto"/>
          <w:spacing w:val="7"/>
          <w:sz w:val="20"/>
          <w:szCs w:val="20"/>
          <w:highlight w:val="none"/>
          <w:u w:val="single" w:color="auto"/>
        </w:rPr>
        <w:t xml:space="preserve">  /  </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7"/>
          <w:sz w:val="20"/>
          <w:szCs w:val="20"/>
          <w:highlight w:val="none"/>
        </w:rPr>
        <w:t>日内向发包</w:t>
      </w:r>
      <w:r>
        <w:rPr>
          <w:rFonts w:hint="eastAsia" w:ascii="宋体" w:hAnsi="宋体" w:eastAsia="宋体" w:cs="宋体"/>
          <w:color w:val="auto"/>
          <w:spacing w:val="6"/>
          <w:sz w:val="20"/>
          <w:szCs w:val="20"/>
          <w:highlight w:val="none"/>
        </w:rPr>
        <w:t>人提交履约</w:t>
      </w:r>
      <w:r>
        <w:rPr>
          <w:rFonts w:hint="eastAsia" w:ascii="宋体" w:hAnsi="宋体" w:eastAsia="宋体" w:cs="宋体"/>
          <w:color w:val="auto"/>
          <w:spacing w:val="2"/>
          <w:sz w:val="20"/>
          <w:szCs w:val="20"/>
          <w:highlight w:val="none"/>
        </w:rPr>
        <w:t>担保。</w:t>
      </w:r>
    </w:p>
    <w:p w14:paraId="5B8FBFD6">
      <w:pPr>
        <w:pStyle w:val="10"/>
        <w:spacing w:before="1" w:line="229" w:lineRule="auto"/>
        <w:ind w:left="44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设计人提供履约担保的形式、金额、期限及</w:t>
      </w:r>
      <w:r>
        <w:rPr>
          <w:rFonts w:hint="eastAsia" w:ascii="宋体" w:hAnsi="宋体" w:eastAsia="宋体" w:cs="宋体"/>
          <w:b/>
          <w:bCs/>
          <w:color w:val="auto"/>
          <w:spacing w:val="8"/>
          <w:sz w:val="20"/>
          <w:szCs w:val="20"/>
          <w:highlight w:val="none"/>
        </w:rPr>
        <w:t>退回</w:t>
      </w:r>
      <w:r>
        <w:rPr>
          <w:rFonts w:hint="eastAsia" w:ascii="宋体" w:hAnsi="宋体" w:eastAsia="宋体" w:cs="宋体"/>
          <w:color w:val="auto"/>
          <w:spacing w:val="8"/>
          <w:sz w:val="20"/>
          <w:szCs w:val="20"/>
          <w:highlight w:val="none"/>
        </w:rPr>
        <w:t>：</w:t>
      </w:r>
    </w:p>
    <w:p w14:paraId="64B52740">
      <w:pPr>
        <w:pStyle w:val="10"/>
        <w:spacing w:before="159" w:line="227" w:lineRule="auto"/>
        <w:ind w:left="442"/>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形式：</w:t>
      </w:r>
      <w:r>
        <w:rPr>
          <w:rFonts w:hint="eastAsia" w:ascii="宋体" w:hAnsi="宋体" w:eastAsia="宋体" w:cs="宋体"/>
          <w:color w:val="auto"/>
          <w:spacing w:val="9"/>
          <w:sz w:val="20"/>
          <w:szCs w:val="20"/>
          <w:highlight w:val="none"/>
          <w:u w:val="single" w:color="auto"/>
        </w:rPr>
        <w:t xml:space="preserve"> 可以采用现金、银行保函、工程担保、电子保函或保证保险等形式 </w:t>
      </w:r>
      <w:r>
        <w:rPr>
          <w:rFonts w:hint="eastAsia" w:ascii="宋体" w:hAnsi="宋体" w:eastAsia="宋体" w:cs="宋体"/>
          <w:color w:val="auto"/>
          <w:spacing w:val="9"/>
          <w:sz w:val="20"/>
          <w:szCs w:val="20"/>
          <w:highlight w:val="none"/>
        </w:rPr>
        <w:t>。</w:t>
      </w:r>
    </w:p>
    <w:p w14:paraId="6D527F77">
      <w:pPr>
        <w:pStyle w:val="10"/>
        <w:spacing w:before="162" w:line="226" w:lineRule="auto"/>
        <w:ind w:left="441"/>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金额：履约担保为合同价款的</w:t>
      </w:r>
      <w:r>
        <w:rPr>
          <w:rFonts w:hint="eastAsia" w:ascii="宋体" w:hAnsi="宋体" w:eastAsia="宋体" w:cs="宋体"/>
          <w:color w:val="auto"/>
          <w:spacing w:val="7"/>
          <w:sz w:val="20"/>
          <w:szCs w:val="20"/>
          <w:highlight w:val="none"/>
          <w:u w:val="single" w:color="auto"/>
        </w:rPr>
        <w:t xml:space="preserve"> /  </w:t>
      </w:r>
      <w:r>
        <w:rPr>
          <w:rFonts w:hint="eastAsia" w:ascii="宋体" w:hAnsi="宋体" w:eastAsia="宋体" w:cs="宋体"/>
          <w:color w:val="auto"/>
          <w:spacing w:val="-91"/>
          <w:sz w:val="20"/>
          <w:szCs w:val="20"/>
          <w:highlight w:val="none"/>
        </w:rPr>
        <w:t xml:space="preserve"> </w:t>
      </w:r>
      <w:r>
        <w:rPr>
          <w:rFonts w:hint="eastAsia" w:ascii="宋体" w:hAnsi="宋体" w:eastAsia="宋体" w:cs="宋体"/>
          <w:color w:val="auto"/>
          <w:spacing w:val="7"/>
          <w:sz w:val="20"/>
          <w:szCs w:val="20"/>
          <w:highlight w:val="none"/>
        </w:rPr>
        <w:t>%。</w:t>
      </w:r>
    </w:p>
    <w:p w14:paraId="5068FEA3">
      <w:pPr>
        <w:pStyle w:val="10"/>
        <w:spacing w:before="164" w:line="377" w:lineRule="auto"/>
        <w:ind w:left="19" w:firstLine="422"/>
        <w:jc w:val="both"/>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期限：履约担保的有效期应当自本合同生效之日起至设计人设计阶段完成之日止。但采用履约保函时，如果设计人无法获得一份不带具体截止日期的担保，履约担保中应当有“变更设</w:t>
      </w:r>
      <w:r>
        <w:rPr>
          <w:rFonts w:hint="eastAsia" w:ascii="宋体" w:hAnsi="宋体" w:eastAsia="宋体" w:cs="宋体"/>
          <w:color w:val="auto"/>
          <w:spacing w:val="7"/>
          <w:sz w:val="20"/>
          <w:szCs w:val="20"/>
          <w:highlight w:val="none"/>
        </w:rPr>
        <w:t>计阶段完成日期的，保证期间按照变更后的设计阶段完成日期做相应调整</w:t>
      </w:r>
      <w:r>
        <w:rPr>
          <w:rFonts w:hint="eastAsia" w:ascii="宋体" w:hAnsi="宋体" w:eastAsia="宋体" w:cs="宋体"/>
          <w:color w:val="auto"/>
          <w:spacing w:val="-66"/>
          <w:sz w:val="20"/>
          <w:szCs w:val="20"/>
          <w:highlight w:val="none"/>
        </w:rPr>
        <w:t xml:space="preserve"> </w:t>
      </w:r>
      <w:r>
        <w:rPr>
          <w:rFonts w:hint="eastAsia" w:ascii="宋体" w:hAnsi="宋体" w:eastAsia="宋体" w:cs="宋体"/>
          <w:color w:val="auto"/>
          <w:spacing w:val="7"/>
          <w:sz w:val="20"/>
          <w:szCs w:val="20"/>
          <w:highlight w:val="none"/>
        </w:rPr>
        <w:t>”或类似约定的条款。</w:t>
      </w:r>
    </w:p>
    <w:p w14:paraId="748C07D9">
      <w:pPr>
        <w:pStyle w:val="10"/>
        <w:spacing w:before="2" w:line="377" w:lineRule="auto"/>
        <w:ind w:left="19" w:right="68" w:firstLine="420"/>
        <w:jc w:val="both"/>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退回：履约保证金在设计阶段完成</w:t>
      </w:r>
      <w:r>
        <w:rPr>
          <w:rFonts w:hint="eastAsia" w:ascii="宋体" w:hAnsi="宋体" w:eastAsia="宋体" w:cs="宋体"/>
          <w:color w:val="auto"/>
          <w:spacing w:val="-24"/>
          <w:sz w:val="20"/>
          <w:szCs w:val="20"/>
          <w:highlight w:val="none"/>
        </w:rPr>
        <w:t xml:space="preserve"> </w:t>
      </w:r>
      <w:r>
        <w:rPr>
          <w:rFonts w:hint="eastAsia" w:ascii="宋体" w:hAnsi="宋体" w:eastAsia="宋体" w:cs="宋体"/>
          <w:color w:val="auto"/>
          <w:spacing w:val="9"/>
          <w:sz w:val="20"/>
          <w:szCs w:val="20"/>
          <w:highlight w:val="none"/>
        </w:rPr>
        <w:t>7 日后可向发包人提出退回履约保证金的申请，发包人</w:t>
      </w:r>
      <w:r>
        <w:rPr>
          <w:rFonts w:hint="eastAsia" w:ascii="宋体" w:hAnsi="宋体" w:eastAsia="宋体" w:cs="宋体"/>
          <w:color w:val="auto"/>
          <w:spacing w:val="8"/>
          <w:sz w:val="20"/>
          <w:szCs w:val="20"/>
          <w:highlight w:val="none"/>
        </w:rPr>
        <w:t>应在收到申请之日起</w:t>
      </w:r>
      <w:r>
        <w:rPr>
          <w:rFonts w:hint="eastAsia" w:ascii="宋体" w:hAnsi="宋体" w:eastAsia="宋体" w:cs="宋体"/>
          <w:color w:val="auto"/>
          <w:spacing w:val="-36"/>
          <w:sz w:val="20"/>
          <w:szCs w:val="20"/>
          <w:highlight w:val="none"/>
        </w:rPr>
        <w:t xml:space="preserve"> </w:t>
      </w:r>
      <w:r>
        <w:rPr>
          <w:rFonts w:hint="eastAsia" w:ascii="宋体" w:hAnsi="宋体" w:eastAsia="宋体" w:cs="宋体"/>
          <w:color w:val="auto"/>
          <w:spacing w:val="8"/>
          <w:sz w:val="20"/>
          <w:szCs w:val="20"/>
          <w:highlight w:val="none"/>
        </w:rPr>
        <w:t>28</w:t>
      </w:r>
      <w:r>
        <w:rPr>
          <w:rFonts w:hint="eastAsia" w:ascii="宋体" w:hAnsi="宋体" w:eastAsia="宋体" w:cs="宋体"/>
          <w:color w:val="auto"/>
          <w:spacing w:val="-41"/>
          <w:sz w:val="20"/>
          <w:szCs w:val="20"/>
          <w:highlight w:val="none"/>
        </w:rPr>
        <w:t xml:space="preserve"> </w:t>
      </w:r>
      <w:r>
        <w:rPr>
          <w:rFonts w:hint="eastAsia" w:ascii="宋体" w:hAnsi="宋体" w:eastAsia="宋体" w:cs="宋体"/>
          <w:color w:val="auto"/>
          <w:spacing w:val="8"/>
          <w:sz w:val="20"/>
          <w:szCs w:val="20"/>
          <w:highlight w:val="none"/>
        </w:rPr>
        <w:t>个日历天内扣减设计人赔偿金和其他应从设计人扣回的款项后，将履约</w:t>
      </w:r>
      <w:r>
        <w:rPr>
          <w:rFonts w:hint="eastAsia" w:ascii="宋体" w:hAnsi="宋体" w:eastAsia="宋体" w:cs="宋体"/>
          <w:color w:val="auto"/>
          <w:spacing w:val="3"/>
          <w:sz w:val="20"/>
          <w:szCs w:val="20"/>
          <w:highlight w:val="none"/>
        </w:rPr>
        <w:t>金的余额退还给设计人（无息）。</w:t>
      </w:r>
    </w:p>
    <w:p w14:paraId="7E6B9E21">
      <w:pPr>
        <w:spacing w:before="121" w:line="222" w:lineRule="auto"/>
        <w:ind w:left="15"/>
        <w:outlineLvl w:val="1"/>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5.</w:t>
      </w:r>
      <w:r>
        <w:rPr>
          <w:rFonts w:hint="eastAsia" w:ascii="宋体" w:hAnsi="宋体" w:eastAsia="宋体" w:cs="宋体"/>
          <w:color w:val="auto"/>
          <w:spacing w:val="-2"/>
          <w:sz w:val="24"/>
          <w:szCs w:val="24"/>
          <w:highlight w:val="none"/>
        </w:rPr>
        <w:t xml:space="preserve"> </w:t>
      </w:r>
      <w:r>
        <w:rPr>
          <w:rFonts w:hint="eastAsia" w:ascii="宋体" w:hAnsi="宋体" w:eastAsia="宋体" w:cs="宋体"/>
          <w:b/>
          <w:bCs/>
          <w:color w:val="auto"/>
          <w:spacing w:val="-2"/>
          <w:sz w:val="24"/>
          <w:szCs w:val="24"/>
          <w:highlight w:val="none"/>
        </w:rPr>
        <w:t>工程设计要求</w:t>
      </w:r>
    </w:p>
    <w:p w14:paraId="51A3E9E7">
      <w:pPr>
        <w:spacing w:before="295" w:line="229" w:lineRule="auto"/>
        <w:ind w:left="434"/>
        <w:outlineLvl w:val="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5.1 工程设计一般要求</w:t>
      </w:r>
    </w:p>
    <w:p w14:paraId="4729C0FA">
      <w:pPr>
        <w:pStyle w:val="10"/>
        <w:spacing w:before="280" w:line="228" w:lineRule="auto"/>
        <w:ind w:left="21"/>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5.</w:t>
      </w:r>
      <w:r>
        <w:rPr>
          <w:rFonts w:hint="eastAsia" w:ascii="宋体" w:hAnsi="宋体" w:eastAsia="宋体" w:cs="宋体"/>
          <w:color w:val="auto"/>
          <w:spacing w:val="-25"/>
          <w:sz w:val="20"/>
          <w:szCs w:val="20"/>
          <w:highlight w:val="none"/>
        </w:rPr>
        <w:t xml:space="preserve"> </w:t>
      </w:r>
      <w:r>
        <w:rPr>
          <w:rFonts w:hint="eastAsia" w:ascii="宋体" w:hAnsi="宋体" w:eastAsia="宋体" w:cs="宋体"/>
          <w:color w:val="auto"/>
          <w:spacing w:val="4"/>
          <w:sz w:val="20"/>
          <w:szCs w:val="20"/>
          <w:highlight w:val="none"/>
        </w:rPr>
        <w:t>1.2.1  工程设计的特殊标准或要求：</w:t>
      </w:r>
      <w:r>
        <w:rPr>
          <w:rFonts w:hint="eastAsia" w:ascii="宋体" w:hAnsi="宋体" w:eastAsia="宋体" w:cs="宋体"/>
          <w:color w:val="auto"/>
          <w:spacing w:val="4"/>
          <w:sz w:val="20"/>
          <w:szCs w:val="20"/>
          <w:highlight w:val="none"/>
          <w:u w:val="single" w:color="auto"/>
        </w:rPr>
        <w:t xml:space="preserve">          /           </w:t>
      </w:r>
      <w:r>
        <w:rPr>
          <w:rFonts w:hint="eastAsia" w:ascii="宋体" w:hAnsi="宋体" w:eastAsia="宋体" w:cs="宋体"/>
          <w:color w:val="auto"/>
          <w:spacing w:val="3"/>
          <w:sz w:val="20"/>
          <w:szCs w:val="20"/>
          <w:highlight w:val="none"/>
          <w:u w:val="single" w:color="auto"/>
        </w:rPr>
        <w:t xml:space="preserve">   </w:t>
      </w:r>
      <w:r>
        <w:rPr>
          <w:rFonts w:hint="eastAsia" w:ascii="宋体" w:hAnsi="宋体" w:eastAsia="宋体" w:cs="宋体"/>
          <w:color w:val="auto"/>
          <w:spacing w:val="3"/>
          <w:sz w:val="20"/>
          <w:szCs w:val="20"/>
          <w:highlight w:val="none"/>
        </w:rPr>
        <w:t>。</w:t>
      </w:r>
    </w:p>
    <w:p w14:paraId="64A2505D">
      <w:pPr>
        <w:pStyle w:val="10"/>
        <w:spacing w:before="141" w:line="370" w:lineRule="auto"/>
        <w:ind w:left="23" w:right="115"/>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5.</w:t>
      </w:r>
      <w:r>
        <w:rPr>
          <w:rFonts w:hint="eastAsia" w:ascii="宋体" w:hAnsi="宋体" w:eastAsia="宋体" w:cs="宋体"/>
          <w:color w:val="auto"/>
          <w:spacing w:val="-25"/>
          <w:sz w:val="20"/>
          <w:szCs w:val="20"/>
          <w:highlight w:val="none"/>
        </w:rPr>
        <w:t xml:space="preserve"> </w:t>
      </w:r>
      <w:r>
        <w:rPr>
          <w:rFonts w:hint="eastAsia" w:ascii="宋体" w:hAnsi="宋体" w:eastAsia="宋体" w:cs="宋体"/>
          <w:color w:val="auto"/>
          <w:spacing w:val="8"/>
          <w:sz w:val="20"/>
          <w:szCs w:val="20"/>
          <w:highlight w:val="none"/>
        </w:rPr>
        <w:t>1.2.2 工程设计适用的技术标准：</w:t>
      </w:r>
      <w:r>
        <w:rPr>
          <w:rFonts w:hint="eastAsia" w:ascii="宋体" w:hAnsi="宋体" w:eastAsia="宋体" w:cs="宋体"/>
          <w:color w:val="auto"/>
          <w:spacing w:val="8"/>
          <w:sz w:val="20"/>
          <w:szCs w:val="20"/>
          <w:highlight w:val="none"/>
          <w:u w:val="single" w:color="auto"/>
        </w:rPr>
        <w:t xml:space="preserve">  符合国家及项目所在地的相关规定</w:t>
      </w:r>
      <w:r>
        <w:rPr>
          <w:rFonts w:hint="eastAsia" w:ascii="宋体" w:hAnsi="宋体" w:eastAsia="宋体" w:cs="宋体"/>
          <w:color w:val="auto"/>
          <w:spacing w:val="7"/>
          <w:sz w:val="20"/>
          <w:szCs w:val="20"/>
          <w:highlight w:val="none"/>
          <w:u w:val="single" w:color="auto"/>
        </w:rPr>
        <w:t>技术标准，均视为</w:t>
      </w:r>
      <w:r>
        <w:rPr>
          <w:rFonts w:hint="eastAsia" w:ascii="宋体" w:hAnsi="宋体" w:eastAsia="宋体" w:cs="宋体"/>
          <w:color w:val="auto"/>
          <w:spacing w:val="10"/>
          <w:sz w:val="20"/>
          <w:szCs w:val="20"/>
          <w:highlight w:val="none"/>
          <w:u w:val="single" w:color="auto"/>
        </w:rPr>
        <w:t>在基准日期适用的版本。基准日期之后，前述版本发生重大变化，或者</w:t>
      </w:r>
      <w:r>
        <w:rPr>
          <w:rFonts w:hint="eastAsia" w:ascii="宋体" w:hAnsi="宋体" w:eastAsia="宋体" w:cs="宋体"/>
          <w:color w:val="auto"/>
          <w:spacing w:val="9"/>
          <w:sz w:val="20"/>
          <w:szCs w:val="20"/>
          <w:highlight w:val="none"/>
          <w:u w:val="single" w:color="auto"/>
        </w:rPr>
        <w:t>有新的法律以及技术标</w:t>
      </w:r>
      <w:r>
        <w:rPr>
          <w:rFonts w:hint="eastAsia" w:ascii="宋体" w:hAnsi="宋体" w:eastAsia="宋体" w:cs="宋体"/>
          <w:color w:val="auto"/>
          <w:spacing w:val="10"/>
          <w:sz w:val="20"/>
          <w:szCs w:val="20"/>
          <w:highlight w:val="none"/>
          <w:u w:val="single" w:color="auto"/>
        </w:rPr>
        <w:t>准实施的，设计人应就推荐的新标准向发包人提出遵守新标准的建议，</w:t>
      </w:r>
      <w:r>
        <w:rPr>
          <w:rFonts w:hint="eastAsia" w:ascii="宋体" w:hAnsi="宋体" w:eastAsia="宋体" w:cs="宋体"/>
          <w:color w:val="auto"/>
          <w:spacing w:val="9"/>
          <w:sz w:val="20"/>
          <w:szCs w:val="20"/>
          <w:highlight w:val="none"/>
          <w:u w:val="single" w:color="auto"/>
        </w:rPr>
        <w:t>对强制性的规定或标准应当遵照执行。因发包人采纳设计人的建议或遵守基准日期后新的强制性规定或标准导致增加</w:t>
      </w:r>
      <w:r>
        <w:rPr>
          <w:rFonts w:hint="eastAsia" w:ascii="宋体" w:hAnsi="宋体" w:eastAsia="宋体" w:cs="宋体"/>
          <w:color w:val="auto"/>
          <w:spacing w:val="8"/>
          <w:sz w:val="20"/>
          <w:szCs w:val="20"/>
          <w:highlight w:val="none"/>
          <w:u w:val="single" w:color="auto"/>
        </w:rPr>
        <w:t>设计费用和(或)设计周期延长的，</w:t>
      </w:r>
      <w:r>
        <w:rPr>
          <w:rFonts w:hint="eastAsia" w:ascii="宋体" w:hAnsi="宋体" w:eastAsia="宋体" w:cs="宋体"/>
          <w:color w:val="auto"/>
          <w:spacing w:val="-55"/>
          <w:sz w:val="20"/>
          <w:szCs w:val="20"/>
          <w:highlight w:val="none"/>
          <w:u w:val="single" w:color="auto"/>
        </w:rPr>
        <w:t xml:space="preserve"> </w:t>
      </w:r>
      <w:r>
        <w:rPr>
          <w:rFonts w:hint="eastAsia" w:ascii="宋体" w:hAnsi="宋体" w:eastAsia="宋体" w:cs="宋体"/>
          <w:color w:val="auto"/>
          <w:spacing w:val="8"/>
          <w:sz w:val="20"/>
          <w:szCs w:val="20"/>
          <w:highlight w:val="none"/>
          <w:u w:val="single" w:color="auto"/>
        </w:rPr>
        <w:t>由发包人与设计人协商确定。基准日期是指投标截止日前 28</w:t>
      </w:r>
      <w:r>
        <w:rPr>
          <w:rFonts w:hint="eastAsia" w:ascii="宋体" w:hAnsi="宋体" w:eastAsia="宋体" w:cs="宋体"/>
          <w:color w:val="auto"/>
          <w:spacing w:val="-2"/>
          <w:sz w:val="20"/>
          <w:szCs w:val="20"/>
          <w:highlight w:val="none"/>
          <w:u w:val="single" w:color="auto"/>
        </w:rPr>
        <w:t>天</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2"/>
          <w:sz w:val="20"/>
          <w:szCs w:val="20"/>
          <w:highlight w:val="none"/>
        </w:rPr>
        <w:t>。</w:t>
      </w:r>
    </w:p>
    <w:p w14:paraId="54F4D5C5">
      <w:pPr>
        <w:pStyle w:val="10"/>
        <w:spacing w:before="15" w:line="378" w:lineRule="auto"/>
        <w:ind w:left="20" w:right="90" w:firstLine="1"/>
        <w:jc w:val="both"/>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5.</w:t>
      </w:r>
      <w:r>
        <w:rPr>
          <w:rFonts w:hint="eastAsia" w:ascii="宋体" w:hAnsi="宋体" w:eastAsia="宋体" w:cs="宋体"/>
          <w:color w:val="auto"/>
          <w:spacing w:val="-25"/>
          <w:sz w:val="20"/>
          <w:szCs w:val="20"/>
          <w:highlight w:val="none"/>
        </w:rPr>
        <w:t xml:space="preserve"> </w:t>
      </w:r>
      <w:r>
        <w:rPr>
          <w:rFonts w:hint="eastAsia" w:ascii="宋体" w:hAnsi="宋体" w:eastAsia="宋体" w:cs="宋体"/>
          <w:color w:val="auto"/>
          <w:spacing w:val="8"/>
          <w:sz w:val="20"/>
          <w:szCs w:val="20"/>
          <w:highlight w:val="none"/>
        </w:rPr>
        <w:t>1.2.4  工程设计文件的主要技术指标控制值及比例：</w:t>
      </w:r>
      <w:r>
        <w:rPr>
          <w:rFonts w:hint="eastAsia" w:ascii="宋体" w:hAnsi="宋体" w:eastAsia="宋体" w:cs="宋体"/>
          <w:color w:val="auto"/>
          <w:spacing w:val="8"/>
          <w:sz w:val="20"/>
          <w:szCs w:val="20"/>
          <w:highlight w:val="none"/>
          <w:u w:val="single" w:color="auto"/>
        </w:rPr>
        <w:t xml:space="preserve">  设计人应当严</w:t>
      </w:r>
      <w:r>
        <w:rPr>
          <w:rFonts w:hint="eastAsia" w:ascii="宋体" w:hAnsi="宋体" w:eastAsia="宋体" w:cs="宋体"/>
          <w:color w:val="auto"/>
          <w:spacing w:val="7"/>
          <w:sz w:val="20"/>
          <w:szCs w:val="20"/>
          <w:highlight w:val="none"/>
          <w:u w:val="single" w:color="auto"/>
        </w:rPr>
        <w:t>格执行其双方书面确认的</w:t>
      </w:r>
      <w:r>
        <w:rPr>
          <w:rFonts w:hint="eastAsia" w:ascii="宋体" w:hAnsi="宋体" w:eastAsia="宋体" w:cs="宋体"/>
          <w:color w:val="auto"/>
          <w:spacing w:val="9"/>
          <w:sz w:val="20"/>
          <w:szCs w:val="20"/>
          <w:highlight w:val="none"/>
          <w:u w:val="single" w:color="auto"/>
        </w:rPr>
        <w:t>主 要技术指标控制值，由于设计人的原因导致工</w:t>
      </w:r>
      <w:r>
        <w:rPr>
          <w:rFonts w:hint="eastAsia" w:ascii="宋体" w:hAnsi="宋体" w:eastAsia="宋体" w:cs="宋体"/>
          <w:color w:val="auto"/>
          <w:spacing w:val="8"/>
          <w:sz w:val="20"/>
          <w:szCs w:val="20"/>
          <w:highlight w:val="none"/>
          <w:u w:val="single" w:color="auto"/>
        </w:rPr>
        <w:t>程设计文件超出在专用合同条款中约定的主要</w:t>
      </w:r>
      <w:r>
        <w:rPr>
          <w:rFonts w:hint="eastAsia" w:ascii="宋体" w:hAnsi="宋体" w:eastAsia="宋体" w:cs="宋体"/>
          <w:color w:val="auto"/>
          <w:spacing w:val="9"/>
          <w:sz w:val="20"/>
          <w:szCs w:val="20"/>
          <w:highlight w:val="none"/>
          <w:u w:val="single" w:color="auto"/>
        </w:rPr>
        <w:t>技 术指标控制值比例的，设计人应当承担设计费总</w:t>
      </w:r>
      <w:r>
        <w:rPr>
          <w:rFonts w:hint="eastAsia" w:ascii="宋体" w:hAnsi="宋体" w:eastAsia="宋体" w:cs="宋体"/>
          <w:color w:val="auto"/>
          <w:spacing w:val="8"/>
          <w:sz w:val="20"/>
          <w:szCs w:val="20"/>
          <w:highlight w:val="none"/>
          <w:u w:val="single" w:color="auto"/>
        </w:rPr>
        <w:t xml:space="preserve">额的 10%作为违约金 </w:t>
      </w:r>
      <w:r>
        <w:rPr>
          <w:rFonts w:hint="eastAsia" w:ascii="宋体" w:hAnsi="宋体" w:eastAsia="宋体" w:cs="宋体"/>
          <w:color w:val="auto"/>
          <w:spacing w:val="8"/>
          <w:sz w:val="20"/>
          <w:szCs w:val="20"/>
          <w:highlight w:val="none"/>
        </w:rPr>
        <w:t>。</w:t>
      </w:r>
    </w:p>
    <w:p w14:paraId="383F6671">
      <w:pPr>
        <w:spacing w:before="119" w:line="230" w:lineRule="auto"/>
        <w:ind w:left="434"/>
        <w:outlineLvl w:val="2"/>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5.3 工程设计文件的要求</w:t>
      </w:r>
    </w:p>
    <w:p w14:paraId="56D8A24A">
      <w:pPr>
        <w:pStyle w:val="10"/>
        <w:spacing w:before="277" w:line="377" w:lineRule="auto"/>
        <w:ind w:left="36" w:hanging="15"/>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5.3.3  工程设计文件深度规定：</w:t>
      </w:r>
      <w:r>
        <w:rPr>
          <w:rFonts w:hint="eastAsia" w:ascii="宋体" w:hAnsi="宋体" w:eastAsia="宋体" w:cs="宋体"/>
          <w:color w:val="auto"/>
          <w:spacing w:val="5"/>
          <w:sz w:val="20"/>
          <w:szCs w:val="20"/>
          <w:highlight w:val="none"/>
          <w:u w:val="single" w:color="auto"/>
        </w:rPr>
        <w:t xml:space="preserve">  符合住房和城乡建设部《市政公用工程设计文件编制深度规定》</w:t>
      </w:r>
      <w:r>
        <w:rPr>
          <w:rFonts w:hint="eastAsia" w:ascii="宋体" w:hAnsi="宋体" w:eastAsia="宋体" w:cs="宋体"/>
          <w:color w:val="auto"/>
          <w:sz w:val="20"/>
          <w:szCs w:val="20"/>
          <w:highlight w:val="none"/>
          <w:u w:val="single" w:color="auto"/>
        </w:rPr>
        <w:t>的要求</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z w:val="20"/>
          <w:szCs w:val="20"/>
          <w:highlight w:val="none"/>
        </w:rPr>
        <w:t>。</w:t>
      </w:r>
    </w:p>
    <w:p w14:paraId="37553012">
      <w:pPr>
        <w:pStyle w:val="10"/>
        <w:spacing w:before="1" w:line="227" w:lineRule="auto"/>
        <w:ind w:left="441"/>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5.3.5  建筑物及其功能设施的合理使用寿命年限：</w:t>
      </w:r>
      <w:r>
        <w:rPr>
          <w:rFonts w:hint="eastAsia" w:ascii="宋体" w:hAnsi="宋体" w:eastAsia="宋体" w:cs="宋体"/>
          <w:color w:val="auto"/>
          <w:spacing w:val="8"/>
          <w:sz w:val="20"/>
          <w:szCs w:val="20"/>
          <w:highlight w:val="none"/>
          <w:u w:val="single" w:color="auto"/>
        </w:rPr>
        <w:t xml:space="preserve">  按当前国家规范</w:t>
      </w:r>
      <w:r>
        <w:rPr>
          <w:rFonts w:hint="eastAsia" w:ascii="宋体" w:hAnsi="宋体" w:eastAsia="宋体" w:cs="宋体"/>
          <w:color w:val="auto"/>
          <w:spacing w:val="7"/>
          <w:sz w:val="20"/>
          <w:szCs w:val="20"/>
          <w:highlight w:val="none"/>
          <w:u w:val="single" w:color="auto"/>
        </w:rPr>
        <w:t xml:space="preserve">规定的使用     </w:t>
      </w:r>
      <w:r>
        <w:rPr>
          <w:rFonts w:hint="eastAsia" w:ascii="宋体" w:hAnsi="宋体" w:eastAsia="宋体" w:cs="宋体"/>
          <w:color w:val="auto"/>
          <w:spacing w:val="7"/>
          <w:sz w:val="20"/>
          <w:szCs w:val="20"/>
          <w:highlight w:val="none"/>
        </w:rPr>
        <w:t>。</w:t>
      </w:r>
    </w:p>
    <w:p w14:paraId="4DC6B3FF">
      <w:pPr>
        <w:spacing w:before="285" w:line="222" w:lineRule="auto"/>
        <w:ind w:left="19"/>
        <w:outlineLvl w:val="1"/>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6.</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工程设计进度与周期</w:t>
      </w:r>
    </w:p>
    <w:p w14:paraId="33220544">
      <w:pPr>
        <w:spacing w:before="296" w:line="230" w:lineRule="auto"/>
        <w:ind w:left="438"/>
        <w:outlineLvl w:val="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6.1 工程设计进度计划</w:t>
      </w:r>
    </w:p>
    <w:p w14:paraId="2B736463">
      <w:pPr>
        <w:pStyle w:val="10"/>
        <w:spacing w:before="278" w:line="228" w:lineRule="auto"/>
        <w:ind w:left="440"/>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6.</w:t>
      </w:r>
      <w:r>
        <w:rPr>
          <w:rFonts w:hint="eastAsia" w:ascii="宋体" w:hAnsi="宋体" w:eastAsia="宋体" w:cs="宋体"/>
          <w:color w:val="auto"/>
          <w:spacing w:val="-25"/>
          <w:sz w:val="20"/>
          <w:szCs w:val="20"/>
          <w:highlight w:val="none"/>
        </w:rPr>
        <w:t xml:space="preserve"> </w:t>
      </w:r>
      <w:r>
        <w:rPr>
          <w:rFonts w:hint="eastAsia" w:ascii="宋体" w:hAnsi="宋体" w:eastAsia="宋体" w:cs="宋体"/>
          <w:color w:val="auto"/>
          <w:spacing w:val="4"/>
          <w:sz w:val="20"/>
          <w:szCs w:val="20"/>
          <w:highlight w:val="none"/>
        </w:rPr>
        <w:t>1.</w:t>
      </w:r>
      <w:r>
        <w:rPr>
          <w:rFonts w:hint="eastAsia" w:ascii="宋体" w:hAnsi="宋体" w:eastAsia="宋体" w:cs="宋体"/>
          <w:color w:val="auto"/>
          <w:spacing w:val="-25"/>
          <w:sz w:val="20"/>
          <w:szCs w:val="20"/>
          <w:highlight w:val="none"/>
        </w:rPr>
        <w:t xml:space="preserve"> </w:t>
      </w:r>
      <w:r>
        <w:rPr>
          <w:rFonts w:hint="eastAsia" w:ascii="宋体" w:hAnsi="宋体" w:eastAsia="宋体" w:cs="宋体"/>
          <w:color w:val="auto"/>
          <w:spacing w:val="4"/>
          <w:sz w:val="20"/>
          <w:szCs w:val="20"/>
          <w:highlight w:val="none"/>
        </w:rPr>
        <w:t>1  工程设计进度计划的编制</w:t>
      </w:r>
    </w:p>
    <w:p w14:paraId="787F5C9D">
      <w:pPr>
        <w:pStyle w:val="10"/>
        <w:spacing w:before="164" w:line="228" w:lineRule="auto"/>
        <w:ind w:left="20"/>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合同当事人约定的工程设计进度计划提交的时间：</w:t>
      </w:r>
      <w:r>
        <w:rPr>
          <w:rFonts w:hint="eastAsia" w:ascii="宋体" w:hAnsi="宋体" w:eastAsia="宋体" w:cs="宋体"/>
          <w:color w:val="auto"/>
          <w:spacing w:val="8"/>
          <w:sz w:val="20"/>
          <w:szCs w:val="20"/>
          <w:highlight w:val="none"/>
          <w:u w:val="single" w:color="auto"/>
        </w:rPr>
        <w:t xml:space="preserve">  合同签订后 7  天内   </w:t>
      </w:r>
      <w:r>
        <w:rPr>
          <w:rFonts w:hint="eastAsia" w:ascii="宋体" w:hAnsi="宋体" w:eastAsia="宋体" w:cs="宋体"/>
          <w:color w:val="auto"/>
          <w:spacing w:val="8"/>
          <w:sz w:val="20"/>
          <w:szCs w:val="20"/>
          <w:highlight w:val="none"/>
        </w:rPr>
        <w:t>。</w:t>
      </w:r>
    </w:p>
    <w:p w14:paraId="127D97F5">
      <w:pPr>
        <w:pStyle w:val="10"/>
        <w:spacing w:before="160" w:line="377" w:lineRule="auto"/>
        <w:ind w:left="19" w:right="90"/>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合同当事人约定的工程设计进度计划应包括的内容：</w:t>
      </w:r>
      <w:r>
        <w:rPr>
          <w:rFonts w:hint="eastAsia" w:ascii="宋体" w:hAnsi="宋体" w:eastAsia="宋体" w:cs="宋体"/>
          <w:color w:val="auto"/>
          <w:spacing w:val="8"/>
          <w:sz w:val="20"/>
          <w:szCs w:val="20"/>
          <w:highlight w:val="none"/>
          <w:u w:val="single" w:color="auto"/>
        </w:rPr>
        <w:t xml:space="preserve">  设计内容、各专业投入的设计人员、 设</w:t>
      </w:r>
      <w:r>
        <w:rPr>
          <w:rFonts w:hint="eastAsia" w:ascii="宋体" w:hAnsi="宋体" w:eastAsia="宋体" w:cs="宋体"/>
          <w:color w:val="auto"/>
          <w:spacing w:val="6"/>
          <w:sz w:val="20"/>
          <w:szCs w:val="20"/>
          <w:highlight w:val="none"/>
          <w:u w:val="single" w:color="auto"/>
        </w:rPr>
        <w:t xml:space="preserve">计起止时间   </w:t>
      </w:r>
      <w:r>
        <w:rPr>
          <w:rFonts w:hint="eastAsia" w:ascii="宋体" w:hAnsi="宋体" w:eastAsia="宋体" w:cs="宋体"/>
          <w:color w:val="auto"/>
          <w:spacing w:val="6"/>
          <w:sz w:val="20"/>
          <w:szCs w:val="20"/>
          <w:highlight w:val="none"/>
        </w:rPr>
        <w:t>。</w:t>
      </w:r>
    </w:p>
    <w:p w14:paraId="3EE8A46B">
      <w:pPr>
        <w:pStyle w:val="10"/>
        <w:spacing w:before="1" w:line="227" w:lineRule="auto"/>
        <w:ind w:left="440"/>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6.</w:t>
      </w:r>
      <w:r>
        <w:rPr>
          <w:rFonts w:hint="eastAsia" w:ascii="宋体" w:hAnsi="宋体" w:eastAsia="宋体" w:cs="宋体"/>
          <w:color w:val="auto"/>
          <w:spacing w:val="-18"/>
          <w:sz w:val="20"/>
          <w:szCs w:val="20"/>
          <w:highlight w:val="none"/>
        </w:rPr>
        <w:t xml:space="preserve"> </w:t>
      </w:r>
      <w:r>
        <w:rPr>
          <w:rFonts w:hint="eastAsia" w:ascii="宋体" w:hAnsi="宋体" w:eastAsia="宋体" w:cs="宋体"/>
          <w:color w:val="auto"/>
          <w:spacing w:val="5"/>
          <w:sz w:val="20"/>
          <w:szCs w:val="20"/>
          <w:highlight w:val="none"/>
        </w:rPr>
        <w:t>1.2  工程设计进度计划的修订</w:t>
      </w:r>
    </w:p>
    <w:p w14:paraId="6C11751C">
      <w:pPr>
        <w:pStyle w:val="10"/>
        <w:spacing w:before="161" w:line="228" w:lineRule="auto"/>
        <w:ind w:left="23"/>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发包人在收到工程设计进度计划后确认或提出修改意见的期限：</w:t>
      </w:r>
      <w:r>
        <w:rPr>
          <w:rFonts w:hint="eastAsia" w:ascii="宋体" w:hAnsi="宋体" w:eastAsia="宋体" w:cs="宋体"/>
          <w:color w:val="auto"/>
          <w:spacing w:val="7"/>
          <w:sz w:val="20"/>
          <w:szCs w:val="20"/>
          <w:highlight w:val="none"/>
          <w:u w:val="single" w:color="auto"/>
        </w:rPr>
        <w:t xml:space="preserve">        7  天内       </w:t>
      </w:r>
      <w:r>
        <w:rPr>
          <w:rFonts w:hint="eastAsia" w:ascii="宋体" w:hAnsi="宋体" w:eastAsia="宋体" w:cs="宋体"/>
          <w:color w:val="auto"/>
          <w:spacing w:val="7"/>
          <w:sz w:val="20"/>
          <w:szCs w:val="20"/>
          <w:highlight w:val="none"/>
        </w:rPr>
        <w:t>。</w:t>
      </w:r>
    </w:p>
    <w:p w14:paraId="760FE394">
      <w:pPr>
        <w:spacing w:before="281" w:line="230" w:lineRule="auto"/>
        <w:ind w:left="438"/>
        <w:outlineLvl w:val="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6.3 工程设计进度延误</w:t>
      </w:r>
    </w:p>
    <w:p w14:paraId="0C67052D">
      <w:pPr>
        <w:pStyle w:val="10"/>
        <w:spacing w:before="282" w:line="228" w:lineRule="auto"/>
        <w:ind w:left="440"/>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6.3.</w:t>
      </w:r>
      <w:r>
        <w:rPr>
          <w:rFonts w:hint="eastAsia" w:ascii="宋体" w:hAnsi="宋体" w:eastAsia="宋体" w:cs="宋体"/>
          <w:color w:val="auto"/>
          <w:spacing w:val="-18"/>
          <w:sz w:val="20"/>
          <w:szCs w:val="20"/>
          <w:highlight w:val="none"/>
        </w:rPr>
        <w:t xml:space="preserve"> </w:t>
      </w:r>
      <w:r>
        <w:rPr>
          <w:rFonts w:hint="eastAsia" w:ascii="宋体" w:hAnsi="宋体" w:eastAsia="宋体" w:cs="宋体"/>
          <w:color w:val="auto"/>
          <w:spacing w:val="6"/>
          <w:sz w:val="20"/>
          <w:szCs w:val="20"/>
          <w:highlight w:val="none"/>
        </w:rPr>
        <w:t>1  因发包人原因导致工程设计进度延误</w:t>
      </w:r>
    </w:p>
    <w:p w14:paraId="417E8F0C">
      <w:pPr>
        <w:pStyle w:val="10"/>
        <w:spacing w:before="161" w:line="228" w:lineRule="auto"/>
        <w:ind w:left="29"/>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（4）因发包人原因导致工程设计进度延误的其他情形：</w:t>
      </w:r>
      <w:r>
        <w:rPr>
          <w:rFonts w:hint="eastAsia" w:ascii="宋体" w:hAnsi="宋体" w:eastAsia="宋体" w:cs="宋体"/>
          <w:color w:val="auto"/>
          <w:spacing w:val="6"/>
          <w:sz w:val="20"/>
          <w:szCs w:val="20"/>
          <w:highlight w:val="none"/>
          <w:u w:val="single" w:color="auto"/>
        </w:rPr>
        <w:t xml:space="preserve">      /        </w:t>
      </w:r>
      <w:r>
        <w:rPr>
          <w:rFonts w:hint="eastAsia" w:ascii="宋体" w:hAnsi="宋体" w:eastAsia="宋体" w:cs="宋体"/>
          <w:color w:val="auto"/>
          <w:spacing w:val="6"/>
          <w:sz w:val="20"/>
          <w:szCs w:val="20"/>
          <w:highlight w:val="none"/>
        </w:rPr>
        <w:t>。</w:t>
      </w:r>
    </w:p>
    <w:p w14:paraId="418F811C">
      <w:pPr>
        <w:pStyle w:val="10"/>
        <w:spacing w:before="160" w:line="378" w:lineRule="auto"/>
        <w:ind w:left="20" w:right="153" w:firstLine="422"/>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设计人应在发生进度延误的情形后</w:t>
      </w:r>
      <w:r>
        <w:rPr>
          <w:rFonts w:hint="eastAsia" w:ascii="宋体" w:hAnsi="宋体" w:eastAsia="宋体" w:cs="宋体"/>
          <w:color w:val="auto"/>
          <w:spacing w:val="9"/>
          <w:sz w:val="20"/>
          <w:szCs w:val="20"/>
          <w:highlight w:val="none"/>
          <w:u w:val="single" w:color="auto"/>
        </w:rPr>
        <w:t xml:space="preserve">    7 </w:t>
      </w:r>
      <w:r>
        <w:rPr>
          <w:rFonts w:hint="eastAsia" w:ascii="宋体" w:hAnsi="宋体" w:eastAsia="宋体" w:cs="宋体"/>
          <w:color w:val="auto"/>
          <w:spacing w:val="8"/>
          <w:sz w:val="20"/>
          <w:szCs w:val="20"/>
          <w:highlight w:val="none"/>
          <w:u w:val="single" w:color="auto"/>
        </w:rPr>
        <w:t xml:space="preserve"> </w:t>
      </w:r>
      <w:r>
        <w:rPr>
          <w:rFonts w:hint="eastAsia" w:ascii="宋体" w:hAnsi="宋体" w:eastAsia="宋体" w:cs="宋体"/>
          <w:color w:val="auto"/>
          <w:spacing w:val="8"/>
          <w:sz w:val="20"/>
          <w:szCs w:val="20"/>
          <w:highlight w:val="none"/>
        </w:rPr>
        <w:t>天内向发包人发出要求延期的书面通知，在发生该</w:t>
      </w:r>
      <w:r>
        <w:rPr>
          <w:rFonts w:hint="eastAsia" w:ascii="宋体" w:hAnsi="宋体" w:eastAsia="宋体" w:cs="宋体"/>
          <w:color w:val="auto"/>
          <w:spacing w:val="6"/>
          <w:sz w:val="20"/>
          <w:szCs w:val="20"/>
          <w:highlight w:val="none"/>
        </w:rPr>
        <w:t>情形后</w:t>
      </w:r>
      <w:r>
        <w:rPr>
          <w:rFonts w:hint="eastAsia" w:ascii="宋体" w:hAnsi="宋体" w:eastAsia="宋体" w:cs="宋体"/>
          <w:color w:val="auto"/>
          <w:spacing w:val="6"/>
          <w:sz w:val="20"/>
          <w:szCs w:val="20"/>
          <w:highlight w:val="none"/>
          <w:u w:val="single" w:color="auto"/>
        </w:rPr>
        <w:t xml:space="preserve">  14    </w:t>
      </w:r>
      <w:r>
        <w:rPr>
          <w:rFonts w:hint="eastAsia" w:ascii="宋体" w:hAnsi="宋体" w:eastAsia="宋体" w:cs="宋体"/>
          <w:color w:val="auto"/>
          <w:spacing w:val="-27"/>
          <w:sz w:val="20"/>
          <w:szCs w:val="20"/>
          <w:highlight w:val="none"/>
        </w:rPr>
        <w:t xml:space="preserve"> </w:t>
      </w:r>
      <w:r>
        <w:rPr>
          <w:rFonts w:hint="eastAsia" w:ascii="宋体" w:hAnsi="宋体" w:eastAsia="宋体" w:cs="宋体"/>
          <w:color w:val="auto"/>
          <w:spacing w:val="6"/>
          <w:sz w:val="20"/>
          <w:szCs w:val="20"/>
          <w:highlight w:val="none"/>
        </w:rPr>
        <w:t>天内提交要求延期的详细说明。</w:t>
      </w:r>
    </w:p>
    <w:p w14:paraId="4C098C06">
      <w:pPr>
        <w:pStyle w:val="10"/>
        <w:spacing w:before="1" w:line="226" w:lineRule="auto"/>
        <w:ind w:left="44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发包人收到设计人要求延期的详细说明后，应在</w:t>
      </w:r>
      <w:r>
        <w:rPr>
          <w:rFonts w:hint="eastAsia" w:ascii="宋体" w:hAnsi="宋体" w:eastAsia="宋体" w:cs="宋体"/>
          <w:color w:val="auto"/>
          <w:spacing w:val="8"/>
          <w:sz w:val="20"/>
          <w:szCs w:val="20"/>
          <w:highlight w:val="none"/>
          <w:u w:val="single" w:color="auto"/>
        </w:rPr>
        <w:t xml:space="preserve">   </w:t>
      </w:r>
      <w:r>
        <w:rPr>
          <w:rFonts w:hint="eastAsia" w:ascii="宋体" w:hAnsi="宋体" w:eastAsia="宋体" w:cs="宋体"/>
          <w:color w:val="auto"/>
          <w:spacing w:val="-69"/>
          <w:sz w:val="20"/>
          <w:szCs w:val="20"/>
          <w:highlight w:val="none"/>
        </w:rPr>
        <w:t xml:space="preserve"> </w:t>
      </w:r>
      <w:r>
        <w:rPr>
          <w:rFonts w:hint="eastAsia" w:ascii="宋体" w:hAnsi="宋体" w:eastAsia="宋体" w:cs="宋体"/>
          <w:color w:val="auto"/>
          <w:spacing w:val="8"/>
          <w:sz w:val="20"/>
          <w:szCs w:val="20"/>
          <w:highlight w:val="none"/>
        </w:rPr>
        <w:t>天内进行审查并书面答复。</w:t>
      </w:r>
    </w:p>
    <w:p w14:paraId="6B527E33">
      <w:pPr>
        <w:spacing w:before="282" w:line="230" w:lineRule="auto"/>
        <w:ind w:left="438"/>
        <w:outlineLvl w:val="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6.5 提前交付工程设计文件</w:t>
      </w:r>
    </w:p>
    <w:p w14:paraId="54033263">
      <w:pPr>
        <w:pStyle w:val="10"/>
        <w:spacing w:before="278" w:line="228" w:lineRule="auto"/>
        <w:ind w:left="440"/>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6.5.2  提前交付工程设计文件的奖励：</w:t>
      </w:r>
      <w:r>
        <w:rPr>
          <w:rFonts w:hint="eastAsia" w:ascii="宋体" w:hAnsi="宋体" w:eastAsia="宋体" w:cs="宋体"/>
          <w:color w:val="auto"/>
          <w:spacing w:val="6"/>
          <w:sz w:val="20"/>
          <w:szCs w:val="20"/>
          <w:highlight w:val="none"/>
          <w:u w:val="single" w:color="auto"/>
        </w:rPr>
        <w:t xml:space="preserve">       /             </w:t>
      </w:r>
      <w:r>
        <w:rPr>
          <w:rFonts w:hint="eastAsia" w:ascii="宋体" w:hAnsi="宋体" w:eastAsia="宋体" w:cs="宋体"/>
          <w:color w:val="auto"/>
          <w:spacing w:val="6"/>
          <w:sz w:val="20"/>
          <w:szCs w:val="20"/>
          <w:highlight w:val="none"/>
        </w:rPr>
        <w:t>。</w:t>
      </w:r>
    </w:p>
    <w:p w14:paraId="6ADA6550">
      <w:pPr>
        <w:spacing w:before="286" w:line="222" w:lineRule="auto"/>
        <w:ind w:left="21"/>
        <w:outlineLvl w:val="1"/>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7.</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工程设计文件交付</w:t>
      </w:r>
    </w:p>
    <w:p w14:paraId="638E22BD">
      <w:pPr>
        <w:spacing w:before="295" w:line="230" w:lineRule="auto"/>
        <w:ind w:left="440"/>
        <w:outlineLvl w:val="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7.1 工程设计文件交付的内容</w:t>
      </w:r>
    </w:p>
    <w:p w14:paraId="049802E8">
      <w:pPr>
        <w:pStyle w:val="10"/>
        <w:spacing w:before="278" w:line="378" w:lineRule="auto"/>
        <w:ind w:left="21" w:right="93" w:hanging="2"/>
        <w:rPr>
          <w:rFonts w:hint="eastAsia" w:ascii="宋体" w:hAnsi="宋体" w:eastAsia="宋体" w:cs="宋体"/>
          <w:color w:val="auto"/>
          <w:sz w:val="21"/>
          <w:highlight w:val="none"/>
        </w:rPr>
      </w:pPr>
      <w:r>
        <w:rPr>
          <w:rFonts w:hint="eastAsia" w:ascii="宋体" w:hAnsi="宋体" w:eastAsia="宋体" w:cs="宋体"/>
          <w:color w:val="auto"/>
          <w:spacing w:val="9"/>
          <w:sz w:val="20"/>
          <w:szCs w:val="20"/>
          <w:highlight w:val="none"/>
        </w:rPr>
        <w:t>7.</w:t>
      </w:r>
      <w:r>
        <w:rPr>
          <w:rFonts w:hint="eastAsia" w:ascii="宋体" w:hAnsi="宋体" w:eastAsia="宋体" w:cs="宋体"/>
          <w:color w:val="auto"/>
          <w:spacing w:val="-16"/>
          <w:sz w:val="20"/>
          <w:szCs w:val="20"/>
          <w:highlight w:val="none"/>
        </w:rPr>
        <w:t xml:space="preserve"> </w:t>
      </w:r>
      <w:r>
        <w:rPr>
          <w:rFonts w:hint="eastAsia" w:ascii="宋体" w:hAnsi="宋体" w:eastAsia="宋体" w:cs="宋体"/>
          <w:color w:val="auto"/>
          <w:spacing w:val="9"/>
          <w:sz w:val="20"/>
          <w:szCs w:val="20"/>
          <w:highlight w:val="none"/>
        </w:rPr>
        <w:t>1.2  发包人要求设计人提交电子版设计文件的具体形式为：</w:t>
      </w:r>
      <w:r>
        <w:rPr>
          <w:rFonts w:hint="eastAsia" w:ascii="宋体" w:hAnsi="宋体" w:eastAsia="宋体" w:cs="宋体"/>
          <w:color w:val="auto"/>
          <w:spacing w:val="9"/>
          <w:sz w:val="20"/>
          <w:szCs w:val="20"/>
          <w:highlight w:val="none"/>
          <w:u w:val="single" w:color="auto"/>
        </w:rPr>
        <w:t xml:space="preserve">   设计人应提交相应阶段的设计</w:t>
      </w:r>
      <w:r>
        <w:rPr>
          <w:rFonts w:hint="eastAsia" w:ascii="宋体" w:hAnsi="宋体" w:eastAsia="宋体" w:cs="宋体"/>
          <w:color w:val="auto"/>
          <w:spacing w:val="7"/>
          <w:sz w:val="20"/>
          <w:szCs w:val="20"/>
          <w:highlight w:val="none"/>
          <w:u w:val="single" w:color="auto"/>
        </w:rPr>
        <w:t>文 件，</w:t>
      </w:r>
      <w:r>
        <w:rPr>
          <w:rFonts w:hint="eastAsia" w:ascii="宋体" w:hAnsi="宋体" w:eastAsia="宋体" w:cs="宋体"/>
          <w:color w:val="auto"/>
          <w:spacing w:val="59"/>
          <w:sz w:val="20"/>
          <w:szCs w:val="20"/>
          <w:highlight w:val="none"/>
          <w:u w:val="single" w:color="auto"/>
        </w:rPr>
        <w:t xml:space="preserve"> </w:t>
      </w:r>
      <w:r>
        <w:rPr>
          <w:rFonts w:hint="eastAsia" w:ascii="宋体" w:hAnsi="宋体" w:eastAsia="宋体" w:cs="宋体"/>
          <w:color w:val="auto"/>
          <w:spacing w:val="7"/>
          <w:sz w:val="20"/>
          <w:szCs w:val="20"/>
          <w:highlight w:val="none"/>
          <w:u w:val="single" w:color="auto"/>
        </w:rPr>
        <w:t xml:space="preserve">电子版资料（文本为 </w:t>
      </w:r>
      <w:r>
        <w:rPr>
          <w:rFonts w:hint="eastAsia" w:ascii="宋体" w:hAnsi="宋体" w:eastAsia="宋体" w:cs="宋体"/>
          <w:color w:val="auto"/>
          <w:sz w:val="20"/>
          <w:szCs w:val="20"/>
          <w:highlight w:val="none"/>
          <w:u w:val="single" w:color="auto"/>
        </w:rPr>
        <w:t>PDF</w:t>
      </w:r>
      <w:r>
        <w:rPr>
          <w:rFonts w:hint="eastAsia" w:ascii="宋体" w:hAnsi="宋体" w:eastAsia="宋体" w:cs="宋体"/>
          <w:color w:val="auto"/>
          <w:spacing w:val="7"/>
          <w:sz w:val="20"/>
          <w:szCs w:val="20"/>
          <w:highlight w:val="none"/>
          <w:u w:val="single" w:color="auto"/>
        </w:rPr>
        <w:t xml:space="preserve"> 格式）</w:t>
      </w:r>
      <w:r>
        <w:rPr>
          <w:rFonts w:hint="eastAsia" w:ascii="宋体" w:hAnsi="宋体" w:eastAsia="宋体" w:cs="宋体"/>
          <w:color w:val="auto"/>
          <w:spacing w:val="8"/>
          <w:sz w:val="20"/>
          <w:szCs w:val="20"/>
          <w:highlight w:val="none"/>
          <w:u w:val="single" w:color="auto"/>
        </w:rPr>
        <w:t xml:space="preserve">    </w:t>
      </w:r>
      <w:r>
        <w:rPr>
          <w:rFonts w:hint="eastAsia" w:ascii="宋体" w:hAnsi="宋体" w:eastAsia="宋体" w:cs="宋体"/>
          <w:color w:val="auto"/>
          <w:spacing w:val="7"/>
          <w:sz w:val="20"/>
          <w:szCs w:val="20"/>
          <w:highlight w:val="none"/>
        </w:rPr>
        <w:t>。</w:t>
      </w:r>
    </w:p>
    <w:p w14:paraId="6FFFD725">
      <w:pPr>
        <w:pStyle w:val="10"/>
        <w:spacing w:before="65" w:line="228" w:lineRule="auto"/>
        <w:ind w:left="444"/>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7.3</w:t>
      </w:r>
      <w:r>
        <w:rPr>
          <w:rFonts w:hint="eastAsia" w:ascii="宋体" w:hAnsi="宋体" w:eastAsia="宋体" w:cs="宋体"/>
          <w:color w:val="auto"/>
          <w:spacing w:val="-35"/>
          <w:sz w:val="20"/>
          <w:szCs w:val="20"/>
          <w:highlight w:val="none"/>
        </w:rPr>
        <w:t xml:space="preserve"> </w:t>
      </w:r>
      <w:r>
        <w:rPr>
          <w:rFonts w:hint="eastAsia" w:ascii="宋体" w:hAnsi="宋体" w:eastAsia="宋体" w:cs="宋体"/>
          <w:color w:val="auto"/>
          <w:spacing w:val="7"/>
          <w:sz w:val="20"/>
          <w:szCs w:val="20"/>
          <w:highlight w:val="none"/>
        </w:rPr>
        <w:t>工程设计文件交付的名称、时间和份数：</w:t>
      </w:r>
      <w:r>
        <w:rPr>
          <w:rFonts w:hint="eastAsia" w:ascii="宋体" w:hAnsi="宋体" w:eastAsia="宋体" w:cs="宋体"/>
          <w:color w:val="auto"/>
          <w:spacing w:val="7"/>
          <w:sz w:val="20"/>
          <w:szCs w:val="20"/>
          <w:highlight w:val="none"/>
          <w:u w:val="single" w:color="auto"/>
        </w:rPr>
        <w:t xml:space="preserve">      </w:t>
      </w:r>
      <w:r>
        <w:rPr>
          <w:rFonts w:hint="eastAsia" w:ascii="宋体" w:hAnsi="宋体" w:eastAsia="宋体" w:cs="宋体"/>
          <w:color w:val="auto"/>
          <w:spacing w:val="7"/>
          <w:sz w:val="20"/>
          <w:szCs w:val="20"/>
          <w:highlight w:val="none"/>
        </w:rPr>
        <w:t>。</w:t>
      </w:r>
    </w:p>
    <w:p w14:paraId="77CDE58A">
      <w:pPr>
        <w:pStyle w:val="10"/>
        <w:spacing w:before="162" w:line="377" w:lineRule="auto"/>
        <w:ind w:left="19" w:firstLine="423"/>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设计人完成设计成果文件并通过相关部门审查，</w:t>
      </w:r>
      <w:r>
        <w:rPr>
          <w:rFonts w:hint="eastAsia" w:ascii="宋体" w:hAnsi="宋体" w:eastAsia="宋体" w:cs="宋体"/>
          <w:color w:val="auto"/>
          <w:spacing w:val="9"/>
          <w:sz w:val="20"/>
          <w:szCs w:val="20"/>
          <w:highlight w:val="none"/>
        </w:rPr>
        <w:t>且按</w:t>
      </w:r>
      <w:r>
        <w:rPr>
          <w:rFonts w:hint="eastAsia" w:ascii="宋体" w:hAnsi="宋体" w:eastAsia="宋体" w:cs="宋体"/>
          <w:color w:val="auto"/>
          <w:spacing w:val="-35"/>
          <w:sz w:val="20"/>
          <w:szCs w:val="20"/>
          <w:highlight w:val="none"/>
        </w:rPr>
        <w:t xml:space="preserve"> </w:t>
      </w:r>
      <w:r>
        <w:rPr>
          <w:rFonts w:hint="eastAsia" w:ascii="宋体" w:hAnsi="宋体" w:eastAsia="宋体" w:cs="宋体"/>
          <w:color w:val="auto"/>
          <w:spacing w:val="9"/>
          <w:sz w:val="20"/>
          <w:szCs w:val="20"/>
          <w:highlight w:val="none"/>
        </w:rPr>
        <w:t>6.1、6.2、6.3</w:t>
      </w:r>
      <w:r>
        <w:rPr>
          <w:rFonts w:hint="eastAsia" w:ascii="宋体" w:hAnsi="宋体" w:eastAsia="宋体" w:cs="宋体"/>
          <w:color w:val="auto"/>
          <w:spacing w:val="-37"/>
          <w:sz w:val="20"/>
          <w:szCs w:val="20"/>
          <w:highlight w:val="none"/>
        </w:rPr>
        <w:t xml:space="preserve"> </w:t>
      </w:r>
      <w:r>
        <w:rPr>
          <w:rFonts w:hint="eastAsia" w:ascii="宋体" w:hAnsi="宋体" w:eastAsia="宋体" w:cs="宋体"/>
          <w:color w:val="auto"/>
          <w:spacing w:val="9"/>
          <w:sz w:val="20"/>
          <w:szCs w:val="20"/>
          <w:highlight w:val="none"/>
        </w:rPr>
        <w:t>款交付给发包人之日为设计阶段完成日。发包人签收设计文件后的</w:t>
      </w:r>
      <w:r>
        <w:rPr>
          <w:rFonts w:hint="eastAsia" w:ascii="宋体" w:hAnsi="宋体" w:eastAsia="宋体" w:cs="宋体"/>
          <w:color w:val="auto"/>
          <w:spacing w:val="-21"/>
          <w:sz w:val="20"/>
          <w:szCs w:val="20"/>
          <w:highlight w:val="none"/>
        </w:rPr>
        <w:t xml:space="preserve"> </w:t>
      </w:r>
      <w:r>
        <w:rPr>
          <w:rFonts w:hint="eastAsia" w:ascii="宋体" w:hAnsi="宋体" w:eastAsia="宋体" w:cs="宋体"/>
          <w:color w:val="auto"/>
          <w:spacing w:val="9"/>
          <w:sz w:val="20"/>
          <w:szCs w:val="20"/>
          <w:highlight w:val="none"/>
        </w:rPr>
        <w:t>7 日内，发包人应出具设计阶段完成证明；如发包人未在约定的期限内出具证明，视为发包人认可该设计阶段完成的日期。</w:t>
      </w:r>
    </w:p>
    <w:p w14:paraId="19807EDB">
      <w:pPr>
        <w:pStyle w:val="10"/>
        <w:spacing w:line="378" w:lineRule="auto"/>
        <w:ind w:left="21" w:right="2" w:firstLine="420"/>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工程竣工验收日为设计服务完成日。工程竣工验收后的</w:t>
      </w:r>
      <w:r>
        <w:rPr>
          <w:rFonts w:hint="eastAsia" w:ascii="宋体" w:hAnsi="宋体" w:eastAsia="宋体" w:cs="宋体"/>
          <w:color w:val="auto"/>
          <w:spacing w:val="-26"/>
          <w:sz w:val="20"/>
          <w:szCs w:val="20"/>
          <w:highlight w:val="none"/>
        </w:rPr>
        <w:t xml:space="preserve"> </w:t>
      </w:r>
      <w:r>
        <w:rPr>
          <w:rFonts w:hint="eastAsia" w:ascii="宋体" w:hAnsi="宋体" w:eastAsia="宋体" w:cs="宋体"/>
          <w:color w:val="auto"/>
          <w:spacing w:val="9"/>
          <w:sz w:val="20"/>
          <w:szCs w:val="20"/>
          <w:highlight w:val="none"/>
        </w:rPr>
        <w:t>7 日内，发包人应出具设计服务完成证明。如发包人未在约定的期限内出具证明，视为发包人认可该设计服务阶段完成的日期。</w:t>
      </w:r>
    </w:p>
    <w:p w14:paraId="57C7D67B">
      <w:pPr>
        <w:spacing w:before="123" w:line="222" w:lineRule="auto"/>
        <w:ind w:left="18"/>
        <w:outlineLvl w:val="1"/>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8.</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工程设计文件审查</w:t>
      </w:r>
    </w:p>
    <w:p w14:paraId="46F3D3AB">
      <w:pPr>
        <w:pStyle w:val="10"/>
        <w:spacing w:before="292" w:line="228" w:lineRule="auto"/>
        <w:ind w:left="444"/>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8.</w:t>
      </w:r>
      <w:r>
        <w:rPr>
          <w:rFonts w:hint="eastAsia" w:ascii="宋体" w:hAnsi="宋体" w:eastAsia="宋体" w:cs="宋体"/>
          <w:color w:val="auto"/>
          <w:spacing w:val="-25"/>
          <w:sz w:val="20"/>
          <w:szCs w:val="20"/>
          <w:highlight w:val="none"/>
        </w:rPr>
        <w:t xml:space="preserve"> </w:t>
      </w:r>
      <w:r>
        <w:rPr>
          <w:rFonts w:hint="eastAsia" w:ascii="宋体" w:hAnsi="宋体" w:eastAsia="宋体" w:cs="宋体"/>
          <w:color w:val="auto"/>
          <w:spacing w:val="5"/>
          <w:sz w:val="20"/>
          <w:szCs w:val="20"/>
          <w:highlight w:val="none"/>
        </w:rPr>
        <w:t>1  发包人对设计人的设计文件审查期限不超过</w:t>
      </w:r>
      <w:r>
        <w:rPr>
          <w:rFonts w:hint="eastAsia" w:ascii="宋体" w:hAnsi="宋体" w:eastAsia="宋体" w:cs="宋体"/>
          <w:color w:val="auto"/>
          <w:spacing w:val="9"/>
          <w:sz w:val="20"/>
          <w:szCs w:val="20"/>
          <w:highlight w:val="none"/>
          <w:u w:val="single" w:color="auto"/>
        </w:rPr>
        <w:t xml:space="preserve">    </w:t>
      </w:r>
      <w:r>
        <w:rPr>
          <w:rFonts w:hint="eastAsia" w:ascii="宋体" w:hAnsi="宋体" w:eastAsia="宋体" w:cs="宋体"/>
          <w:color w:val="auto"/>
          <w:spacing w:val="5"/>
          <w:sz w:val="20"/>
          <w:szCs w:val="20"/>
          <w:highlight w:val="none"/>
          <w:u w:val="single" w:color="auto"/>
        </w:rPr>
        <w:t xml:space="preserve">10    </w:t>
      </w:r>
      <w:r>
        <w:rPr>
          <w:rFonts w:hint="eastAsia" w:ascii="宋体" w:hAnsi="宋体" w:eastAsia="宋体" w:cs="宋体"/>
          <w:color w:val="auto"/>
          <w:spacing w:val="-37"/>
          <w:sz w:val="20"/>
          <w:szCs w:val="20"/>
          <w:highlight w:val="none"/>
        </w:rPr>
        <w:t xml:space="preserve"> </w:t>
      </w:r>
      <w:r>
        <w:rPr>
          <w:rFonts w:hint="eastAsia" w:ascii="宋体" w:hAnsi="宋体" w:eastAsia="宋体" w:cs="宋体"/>
          <w:color w:val="auto"/>
          <w:spacing w:val="4"/>
          <w:sz w:val="20"/>
          <w:szCs w:val="20"/>
          <w:highlight w:val="none"/>
        </w:rPr>
        <w:t>天。</w:t>
      </w:r>
    </w:p>
    <w:p w14:paraId="03A878CE">
      <w:pPr>
        <w:pStyle w:val="10"/>
        <w:spacing w:before="161" w:line="378" w:lineRule="auto"/>
        <w:ind w:left="19" w:right="2" w:firstLine="424"/>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8.3  发包人应在审查同意设计人的工程设计文件后在</w:t>
      </w:r>
      <w:r>
        <w:rPr>
          <w:rFonts w:hint="eastAsia" w:ascii="宋体" w:hAnsi="宋体" w:eastAsia="宋体" w:cs="宋体"/>
          <w:color w:val="auto"/>
          <w:spacing w:val="6"/>
          <w:sz w:val="20"/>
          <w:szCs w:val="20"/>
          <w:highlight w:val="none"/>
          <w:u w:val="single" w:color="auto"/>
        </w:rPr>
        <w:t xml:space="preserve">  7</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37"/>
          <w:sz w:val="20"/>
          <w:szCs w:val="20"/>
          <w:highlight w:val="none"/>
        </w:rPr>
        <w:t xml:space="preserve"> </w:t>
      </w:r>
      <w:r>
        <w:rPr>
          <w:rFonts w:hint="eastAsia" w:ascii="宋体" w:hAnsi="宋体" w:eastAsia="宋体" w:cs="宋体"/>
          <w:color w:val="auto"/>
          <w:spacing w:val="5"/>
          <w:sz w:val="20"/>
          <w:szCs w:val="20"/>
          <w:highlight w:val="none"/>
        </w:rPr>
        <w:t>天内，向政府有关部门报送工程设计文件。</w:t>
      </w:r>
    </w:p>
    <w:p w14:paraId="2E35D8E0">
      <w:pPr>
        <w:pStyle w:val="10"/>
        <w:spacing w:line="378" w:lineRule="auto"/>
        <w:ind w:left="23" w:right="9" w:firstLine="421"/>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8.7  工程设计审查形式及时间安排：</w:t>
      </w:r>
      <w:r>
        <w:rPr>
          <w:rFonts w:hint="eastAsia" w:ascii="宋体" w:hAnsi="宋体" w:eastAsia="宋体" w:cs="宋体"/>
          <w:color w:val="auto"/>
          <w:spacing w:val="9"/>
          <w:sz w:val="20"/>
          <w:szCs w:val="20"/>
          <w:highlight w:val="none"/>
          <w:u w:val="single" w:color="auto"/>
        </w:rPr>
        <w:t xml:space="preserve">   发</w:t>
      </w:r>
      <w:r>
        <w:rPr>
          <w:rFonts w:hint="eastAsia" w:ascii="宋体" w:hAnsi="宋体" w:eastAsia="宋体" w:cs="宋体"/>
          <w:color w:val="auto"/>
          <w:spacing w:val="8"/>
          <w:sz w:val="20"/>
          <w:szCs w:val="20"/>
          <w:highlight w:val="none"/>
          <w:u w:val="single" w:color="auto"/>
        </w:rPr>
        <w:t>包人自行组织审查或邀请专家对工程设计文件进</w:t>
      </w:r>
      <w:r>
        <w:rPr>
          <w:rFonts w:hint="eastAsia" w:ascii="宋体" w:hAnsi="宋体" w:eastAsia="宋体" w:cs="宋体"/>
          <w:color w:val="auto"/>
          <w:spacing w:val="7"/>
          <w:sz w:val="20"/>
          <w:szCs w:val="20"/>
          <w:highlight w:val="none"/>
          <w:u w:val="single" w:color="auto"/>
        </w:rPr>
        <w:t>行审查，</w:t>
      </w:r>
      <w:r>
        <w:rPr>
          <w:rFonts w:hint="eastAsia" w:ascii="宋体" w:hAnsi="宋体" w:eastAsia="宋体" w:cs="宋体"/>
          <w:color w:val="auto"/>
          <w:spacing w:val="30"/>
          <w:sz w:val="20"/>
          <w:szCs w:val="20"/>
          <w:highlight w:val="none"/>
          <w:u w:val="single" w:color="auto"/>
        </w:rPr>
        <w:t xml:space="preserve"> </w:t>
      </w:r>
      <w:r>
        <w:rPr>
          <w:rFonts w:hint="eastAsia" w:ascii="宋体" w:hAnsi="宋体" w:eastAsia="宋体" w:cs="宋体"/>
          <w:color w:val="auto"/>
          <w:spacing w:val="7"/>
          <w:sz w:val="20"/>
          <w:szCs w:val="20"/>
          <w:highlight w:val="none"/>
          <w:u w:val="single" w:color="auto"/>
        </w:rPr>
        <w:t xml:space="preserve">审查时间安排在第 8.1 款约定的时限范围之内  </w:t>
      </w:r>
      <w:r>
        <w:rPr>
          <w:rFonts w:hint="eastAsia" w:ascii="宋体" w:hAnsi="宋体" w:eastAsia="宋体" w:cs="宋体"/>
          <w:color w:val="auto"/>
          <w:spacing w:val="6"/>
          <w:sz w:val="20"/>
          <w:szCs w:val="20"/>
          <w:highlight w:val="none"/>
          <w:u w:val="single" w:color="auto"/>
        </w:rPr>
        <w:t xml:space="preserve">     </w:t>
      </w:r>
      <w:r>
        <w:rPr>
          <w:rFonts w:hint="eastAsia" w:ascii="宋体" w:hAnsi="宋体" w:eastAsia="宋体" w:cs="宋体"/>
          <w:color w:val="auto"/>
          <w:spacing w:val="6"/>
          <w:sz w:val="20"/>
          <w:szCs w:val="20"/>
          <w:highlight w:val="none"/>
        </w:rPr>
        <w:t>。</w:t>
      </w:r>
    </w:p>
    <w:p w14:paraId="494EC6BF">
      <w:pPr>
        <w:spacing w:before="121" w:line="221" w:lineRule="auto"/>
        <w:ind w:left="14"/>
        <w:outlineLvl w:val="1"/>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9.</w:t>
      </w:r>
      <w:r>
        <w:rPr>
          <w:rFonts w:hint="eastAsia" w:ascii="宋体" w:hAnsi="宋体" w:eastAsia="宋体" w:cs="宋体"/>
          <w:color w:val="auto"/>
          <w:spacing w:val="-2"/>
          <w:sz w:val="24"/>
          <w:szCs w:val="24"/>
          <w:highlight w:val="none"/>
        </w:rPr>
        <w:t xml:space="preserve"> </w:t>
      </w:r>
      <w:r>
        <w:rPr>
          <w:rFonts w:hint="eastAsia" w:ascii="宋体" w:hAnsi="宋体" w:eastAsia="宋体" w:cs="宋体"/>
          <w:b/>
          <w:bCs/>
          <w:color w:val="auto"/>
          <w:spacing w:val="-2"/>
          <w:sz w:val="24"/>
          <w:szCs w:val="24"/>
          <w:highlight w:val="none"/>
        </w:rPr>
        <w:t>施工现场配合服务</w:t>
      </w:r>
    </w:p>
    <w:p w14:paraId="7258281F">
      <w:pPr>
        <w:pStyle w:val="10"/>
        <w:spacing w:before="295" w:line="377" w:lineRule="auto"/>
        <w:ind w:left="20" w:right="9" w:firstLine="41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9.</w:t>
      </w:r>
      <w:r>
        <w:rPr>
          <w:rFonts w:hint="eastAsia" w:ascii="宋体" w:hAnsi="宋体" w:eastAsia="宋体" w:cs="宋体"/>
          <w:color w:val="auto"/>
          <w:spacing w:val="-23"/>
          <w:sz w:val="20"/>
          <w:szCs w:val="20"/>
          <w:highlight w:val="none"/>
        </w:rPr>
        <w:t xml:space="preserve"> </w:t>
      </w:r>
      <w:r>
        <w:rPr>
          <w:rFonts w:hint="eastAsia" w:ascii="宋体" w:hAnsi="宋体" w:eastAsia="宋体" w:cs="宋体"/>
          <w:color w:val="auto"/>
          <w:spacing w:val="8"/>
          <w:sz w:val="20"/>
          <w:szCs w:val="20"/>
          <w:highlight w:val="none"/>
        </w:rPr>
        <w:t>1  发包人为设计人派赴现场的工作人员提供便利条件的内容包括：</w:t>
      </w:r>
      <w:r>
        <w:rPr>
          <w:rFonts w:hint="eastAsia" w:ascii="宋体" w:hAnsi="宋体" w:eastAsia="宋体" w:cs="宋体"/>
          <w:color w:val="auto"/>
          <w:spacing w:val="8"/>
          <w:sz w:val="20"/>
          <w:szCs w:val="20"/>
          <w:highlight w:val="none"/>
          <w:u w:val="single" w:color="auto"/>
        </w:rPr>
        <w:t xml:space="preserve">   按本合同相应通用</w:t>
      </w:r>
      <w:r>
        <w:rPr>
          <w:rFonts w:hint="eastAsia" w:ascii="宋体" w:hAnsi="宋体" w:eastAsia="宋体" w:cs="宋体"/>
          <w:color w:val="auto"/>
          <w:spacing w:val="6"/>
          <w:sz w:val="20"/>
          <w:szCs w:val="20"/>
          <w:highlight w:val="none"/>
          <w:u w:val="single" w:color="auto"/>
        </w:rPr>
        <w:t xml:space="preserve">合同 条款执行    </w:t>
      </w:r>
      <w:r>
        <w:rPr>
          <w:rFonts w:hint="eastAsia" w:ascii="宋体" w:hAnsi="宋体" w:eastAsia="宋体" w:cs="宋体"/>
          <w:color w:val="auto"/>
          <w:spacing w:val="6"/>
          <w:sz w:val="20"/>
          <w:szCs w:val="20"/>
          <w:highlight w:val="none"/>
        </w:rPr>
        <w:t>。</w:t>
      </w:r>
    </w:p>
    <w:p w14:paraId="72749D28">
      <w:pPr>
        <w:pStyle w:val="10"/>
        <w:spacing w:line="378" w:lineRule="auto"/>
        <w:ind w:left="21" w:right="220" w:firstLine="418"/>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9.2  设计人应当在交付施工图设计文件并经审查合格后</w:t>
      </w:r>
      <w:r>
        <w:rPr>
          <w:rFonts w:hint="eastAsia" w:ascii="宋体" w:hAnsi="宋体" w:eastAsia="宋体" w:cs="宋体"/>
          <w:color w:val="auto"/>
          <w:spacing w:val="-86"/>
          <w:sz w:val="20"/>
          <w:szCs w:val="20"/>
          <w:highlight w:val="none"/>
        </w:rPr>
        <w:t xml:space="preserve"> </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78"/>
          <w:sz w:val="20"/>
          <w:szCs w:val="20"/>
          <w:highlight w:val="none"/>
        </w:rPr>
        <w:t xml:space="preserve"> </w:t>
      </w:r>
      <w:r>
        <w:rPr>
          <w:rFonts w:hint="eastAsia" w:ascii="宋体" w:hAnsi="宋体" w:eastAsia="宋体" w:cs="宋体"/>
          <w:color w:val="auto"/>
          <w:spacing w:val="8"/>
          <w:sz w:val="20"/>
          <w:szCs w:val="20"/>
          <w:highlight w:val="none"/>
        </w:rPr>
        <w:t>时间内提供施工现场配合服</w:t>
      </w:r>
      <w:r>
        <w:rPr>
          <w:rFonts w:hint="eastAsia" w:ascii="宋体" w:hAnsi="宋体" w:eastAsia="宋体" w:cs="宋体"/>
          <w:color w:val="auto"/>
          <w:spacing w:val="-1"/>
          <w:sz w:val="20"/>
          <w:szCs w:val="20"/>
          <w:highlight w:val="none"/>
        </w:rPr>
        <w:t>务。</w:t>
      </w:r>
    </w:p>
    <w:p w14:paraId="349D0E9A">
      <w:pPr>
        <w:spacing w:before="2" w:line="221" w:lineRule="auto"/>
        <w:ind w:left="3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10.</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设计费计算方法、结算价及支付方式</w:t>
      </w:r>
    </w:p>
    <w:p w14:paraId="4657B378">
      <w:pPr>
        <w:spacing w:line="386" w:lineRule="auto"/>
        <w:rPr>
          <w:rFonts w:hint="eastAsia" w:ascii="宋体" w:hAnsi="宋体" w:eastAsia="宋体" w:cs="宋体"/>
          <w:color w:val="auto"/>
          <w:sz w:val="21"/>
          <w:highlight w:val="none"/>
        </w:rPr>
      </w:pPr>
    </w:p>
    <w:p w14:paraId="26E7DFAA">
      <w:pPr>
        <w:pStyle w:val="10"/>
        <w:spacing w:before="62" w:line="227" w:lineRule="auto"/>
        <w:ind w:firstLine="440" w:firstLineChars="200"/>
        <w:rPr>
          <w:rFonts w:hint="eastAsia" w:ascii="宋体" w:hAnsi="宋体" w:eastAsia="宋体" w:cs="宋体"/>
          <w:color w:val="auto"/>
          <w:sz w:val="19"/>
          <w:szCs w:val="19"/>
          <w:highlight w:val="none"/>
        </w:rPr>
      </w:pPr>
      <w:r>
        <w:rPr>
          <w:rFonts w:hint="eastAsia" w:ascii="宋体" w:hAnsi="宋体" w:eastAsia="宋体" w:cs="宋体"/>
          <w:color w:val="auto"/>
          <w:spacing w:val="15"/>
          <w:sz w:val="19"/>
          <w:szCs w:val="19"/>
          <w:highlight w:val="none"/>
        </w:rPr>
        <w:t>（1）单价合同</w:t>
      </w:r>
    </w:p>
    <w:p w14:paraId="2FA5065A">
      <w:pPr>
        <w:pStyle w:val="10"/>
        <w:spacing w:before="184" w:line="227" w:lineRule="auto"/>
        <w:ind w:firstLine="544" w:firstLineChars="200"/>
        <w:rPr>
          <w:rFonts w:hint="eastAsia" w:ascii="宋体" w:hAnsi="宋体" w:eastAsia="宋体" w:cs="宋体"/>
          <w:color w:val="auto"/>
          <w:spacing w:val="47"/>
          <w:sz w:val="19"/>
          <w:szCs w:val="19"/>
          <w:highlight w:val="none"/>
        </w:rPr>
      </w:pPr>
      <w:r>
        <w:rPr>
          <w:rFonts w:hint="eastAsia" w:ascii="宋体" w:hAnsi="宋体" w:eastAsia="宋体" w:cs="宋体"/>
          <w:color w:val="auto"/>
          <w:spacing w:val="41"/>
          <w:sz w:val="19"/>
          <w:szCs w:val="19"/>
          <w:highlight w:val="none"/>
        </w:rPr>
        <w:t>单价包含的风险范</w:t>
      </w:r>
      <w:r>
        <w:rPr>
          <w:rFonts w:hint="eastAsia" w:ascii="宋体" w:hAnsi="宋体" w:eastAsia="宋体" w:cs="宋体"/>
          <w:color w:val="auto"/>
          <w:spacing w:val="11"/>
          <w:sz w:val="19"/>
          <w:szCs w:val="19"/>
          <w:highlight w:val="none"/>
        </w:rPr>
        <w:t>围：</w:t>
      </w:r>
      <w:r>
        <w:rPr>
          <w:rFonts w:hint="eastAsia" w:ascii="宋体" w:hAnsi="宋体" w:eastAsia="宋体" w:cs="宋体"/>
          <w:color w:val="auto"/>
          <w:spacing w:val="11"/>
          <w:sz w:val="19"/>
          <w:szCs w:val="19"/>
          <w:highlight w:val="none"/>
          <w:u w:val="single" w:color="auto"/>
        </w:rPr>
        <w:t>/</w:t>
      </w:r>
      <w:r>
        <w:rPr>
          <w:rFonts w:hint="eastAsia" w:ascii="宋体" w:hAnsi="宋体" w:eastAsia="宋体" w:cs="宋体"/>
          <w:color w:val="auto"/>
          <w:spacing w:val="-11"/>
          <w:sz w:val="19"/>
          <w:szCs w:val="19"/>
          <w:highlight w:val="none"/>
        </w:rPr>
        <w:t xml:space="preserve"> </w:t>
      </w:r>
      <w:r>
        <w:rPr>
          <w:rFonts w:hint="eastAsia" w:ascii="宋体" w:hAnsi="宋体" w:eastAsia="宋体" w:cs="宋体"/>
          <w:color w:val="auto"/>
          <w:spacing w:val="11"/>
          <w:sz w:val="19"/>
          <w:szCs w:val="19"/>
          <w:highlight w:val="none"/>
        </w:rPr>
        <w:t>。</w:t>
      </w:r>
      <w:r>
        <w:rPr>
          <w:rFonts w:hint="eastAsia" w:ascii="宋体" w:hAnsi="宋体" w:eastAsia="宋体" w:cs="宋体"/>
          <w:color w:val="auto"/>
          <w:spacing w:val="47"/>
          <w:sz w:val="19"/>
          <w:szCs w:val="19"/>
          <w:highlight w:val="none"/>
        </w:rPr>
        <w:t xml:space="preserve"> </w:t>
      </w:r>
    </w:p>
    <w:p w14:paraId="141FA39A">
      <w:pPr>
        <w:pStyle w:val="10"/>
        <w:spacing w:before="184" w:line="227" w:lineRule="auto"/>
        <w:ind w:firstLine="424" w:firstLineChars="200"/>
        <w:rPr>
          <w:rFonts w:hint="eastAsia" w:ascii="宋体" w:hAnsi="宋体" w:eastAsia="宋体" w:cs="宋体"/>
          <w:color w:val="auto"/>
          <w:sz w:val="19"/>
          <w:szCs w:val="19"/>
          <w:highlight w:val="none"/>
        </w:rPr>
      </w:pPr>
      <w:r>
        <w:rPr>
          <w:rFonts w:hint="eastAsia" w:ascii="宋体" w:hAnsi="宋体" w:eastAsia="宋体" w:cs="宋体"/>
          <w:color w:val="auto"/>
          <w:spacing w:val="11"/>
          <w:sz w:val="19"/>
          <w:szCs w:val="19"/>
          <w:highlight w:val="none"/>
        </w:rPr>
        <w:t>风险费用的计算方法：</w:t>
      </w:r>
      <w:r>
        <w:rPr>
          <w:rFonts w:hint="eastAsia" w:ascii="宋体" w:hAnsi="宋体" w:eastAsia="宋体" w:cs="宋体"/>
          <w:color w:val="auto"/>
          <w:spacing w:val="11"/>
          <w:sz w:val="19"/>
          <w:szCs w:val="19"/>
          <w:highlight w:val="none"/>
          <w:u w:val="single" w:color="auto"/>
        </w:rPr>
        <w:t>/</w:t>
      </w:r>
      <w:r>
        <w:rPr>
          <w:rFonts w:hint="eastAsia" w:ascii="宋体" w:hAnsi="宋体" w:eastAsia="宋体" w:cs="宋体"/>
          <w:color w:val="auto"/>
          <w:spacing w:val="11"/>
          <w:sz w:val="19"/>
          <w:szCs w:val="19"/>
          <w:highlight w:val="none"/>
        </w:rPr>
        <w:t>。</w:t>
      </w:r>
    </w:p>
    <w:p w14:paraId="57C851A4">
      <w:pPr>
        <w:pStyle w:val="10"/>
        <w:spacing w:before="263" w:line="227" w:lineRule="auto"/>
        <w:ind w:firstLine="460" w:firstLineChars="200"/>
        <w:rPr>
          <w:rFonts w:hint="eastAsia" w:ascii="宋体" w:hAnsi="宋体" w:eastAsia="宋体" w:cs="宋体"/>
          <w:color w:val="auto"/>
          <w:sz w:val="19"/>
          <w:szCs w:val="19"/>
          <w:highlight w:val="none"/>
        </w:rPr>
      </w:pPr>
      <w:r>
        <w:rPr>
          <w:rFonts w:hint="eastAsia" w:ascii="宋体" w:hAnsi="宋体" w:eastAsia="宋体" w:cs="宋体"/>
          <w:color w:val="auto"/>
          <w:spacing w:val="20"/>
          <w:sz w:val="19"/>
          <w:szCs w:val="19"/>
          <w:highlight w:val="none"/>
        </w:rPr>
        <w:t>风险范围以外合同价格的调整方法：</w:t>
      </w:r>
      <w:r>
        <w:rPr>
          <w:rFonts w:hint="eastAsia" w:ascii="宋体" w:hAnsi="宋体" w:eastAsia="宋体" w:cs="宋体"/>
          <w:color w:val="auto"/>
          <w:spacing w:val="-46"/>
          <w:sz w:val="19"/>
          <w:szCs w:val="19"/>
          <w:highlight w:val="none"/>
        </w:rPr>
        <w:t xml:space="preserve"> </w:t>
      </w:r>
      <w:r>
        <w:rPr>
          <w:rFonts w:hint="eastAsia" w:ascii="宋体" w:hAnsi="宋体" w:eastAsia="宋体" w:cs="宋体"/>
          <w:color w:val="auto"/>
          <w:spacing w:val="20"/>
          <w:sz w:val="19"/>
          <w:szCs w:val="19"/>
          <w:highlight w:val="none"/>
          <w:u w:val="single" w:color="auto"/>
        </w:rPr>
        <w:t>/</w:t>
      </w:r>
      <w:r>
        <w:rPr>
          <w:rFonts w:hint="eastAsia" w:ascii="宋体" w:hAnsi="宋体" w:eastAsia="宋体" w:cs="宋体"/>
          <w:color w:val="auto"/>
          <w:spacing w:val="20"/>
          <w:sz w:val="19"/>
          <w:szCs w:val="19"/>
          <w:highlight w:val="none"/>
        </w:rPr>
        <w:t>。</w:t>
      </w:r>
    </w:p>
    <w:p w14:paraId="1FEF98DC">
      <w:pPr>
        <w:pStyle w:val="10"/>
        <w:spacing w:before="174" w:line="227" w:lineRule="auto"/>
        <w:ind w:firstLine="416" w:firstLineChars="200"/>
        <w:rPr>
          <w:rFonts w:hint="eastAsia" w:ascii="宋体" w:hAnsi="宋体" w:eastAsia="宋体" w:cs="宋体"/>
          <w:color w:val="auto"/>
          <w:sz w:val="19"/>
          <w:szCs w:val="19"/>
          <w:highlight w:val="none"/>
        </w:rPr>
      </w:pPr>
      <w:r>
        <w:rPr>
          <w:rFonts w:hint="eastAsia" w:ascii="宋体" w:hAnsi="宋体" w:eastAsia="宋体" w:cs="宋体"/>
          <w:color w:val="auto"/>
          <w:spacing w:val="9"/>
          <w:sz w:val="19"/>
          <w:szCs w:val="19"/>
          <w:highlight w:val="none"/>
        </w:rPr>
        <w:t>（2）</w:t>
      </w:r>
      <w:r>
        <w:rPr>
          <w:rFonts w:hint="eastAsia" w:ascii="宋体" w:hAnsi="宋体" w:eastAsia="宋体" w:cs="宋体"/>
          <w:color w:val="auto"/>
          <w:spacing w:val="-49"/>
          <w:sz w:val="19"/>
          <w:szCs w:val="19"/>
          <w:highlight w:val="none"/>
        </w:rPr>
        <w:t xml:space="preserve"> </w:t>
      </w:r>
      <w:r>
        <w:rPr>
          <w:rFonts w:hint="eastAsia" w:ascii="宋体" w:hAnsi="宋体" w:eastAsia="宋体" w:cs="宋体"/>
          <w:color w:val="auto"/>
          <w:spacing w:val="9"/>
          <w:sz w:val="19"/>
          <w:szCs w:val="19"/>
          <w:highlight w:val="none"/>
        </w:rPr>
        <w:t>总价合同</w:t>
      </w:r>
    </w:p>
    <w:p w14:paraId="781C39C5">
      <w:pPr>
        <w:pStyle w:val="10"/>
        <w:spacing w:before="187" w:line="384" w:lineRule="auto"/>
        <w:ind w:right="355" w:firstLine="484" w:firstLineChars="200"/>
        <w:rPr>
          <w:rFonts w:hint="eastAsia" w:ascii="宋体" w:hAnsi="宋体" w:eastAsia="宋体" w:cs="宋体"/>
          <w:color w:val="auto"/>
          <w:spacing w:val="11"/>
          <w:sz w:val="19"/>
          <w:szCs w:val="19"/>
          <w:highlight w:val="none"/>
        </w:rPr>
      </w:pPr>
      <w:r>
        <w:rPr>
          <w:rFonts w:hint="eastAsia" w:ascii="宋体" w:hAnsi="宋体" w:eastAsia="宋体" w:cs="宋体"/>
          <w:color w:val="auto"/>
          <w:spacing w:val="26"/>
          <w:sz w:val="19"/>
          <w:szCs w:val="19"/>
          <w:highlight w:val="none"/>
        </w:rPr>
        <w:t>总价包含的风险范围：</w:t>
      </w:r>
      <w:r>
        <w:rPr>
          <w:rFonts w:hint="eastAsia" w:ascii="宋体" w:hAnsi="宋体" w:eastAsia="宋体" w:cs="宋体"/>
          <w:color w:val="auto"/>
          <w:spacing w:val="-36"/>
          <w:sz w:val="19"/>
          <w:szCs w:val="19"/>
          <w:highlight w:val="none"/>
        </w:rPr>
        <w:t xml:space="preserve"> </w:t>
      </w:r>
      <w:r>
        <w:rPr>
          <w:rFonts w:hint="eastAsia" w:ascii="宋体" w:hAnsi="宋体" w:eastAsia="宋体" w:cs="宋体"/>
          <w:color w:val="auto"/>
          <w:spacing w:val="26"/>
          <w:sz w:val="19"/>
          <w:szCs w:val="19"/>
          <w:highlight w:val="none"/>
          <w:u w:val="single" w:color="auto"/>
        </w:rPr>
        <w:t>本合同价款形式为固定总价</w:t>
      </w:r>
      <w:r>
        <w:rPr>
          <w:rFonts w:hint="eastAsia" w:ascii="宋体" w:hAnsi="宋体" w:eastAsia="宋体" w:cs="宋体"/>
          <w:color w:val="auto"/>
          <w:spacing w:val="25"/>
          <w:sz w:val="19"/>
          <w:szCs w:val="19"/>
          <w:highlight w:val="none"/>
          <w:u w:val="single" w:color="auto"/>
        </w:rPr>
        <w:t>合同</w:t>
      </w:r>
      <w:r>
        <w:rPr>
          <w:rFonts w:hint="eastAsia" w:ascii="宋体" w:hAnsi="宋体" w:eastAsia="宋体" w:cs="宋体"/>
          <w:color w:val="auto"/>
          <w:spacing w:val="-51"/>
          <w:sz w:val="19"/>
          <w:szCs w:val="19"/>
          <w:highlight w:val="none"/>
          <w:u w:val="single" w:color="auto"/>
        </w:rPr>
        <w:t xml:space="preserve"> </w:t>
      </w:r>
      <w:r>
        <w:rPr>
          <w:rFonts w:hint="eastAsia" w:ascii="宋体" w:hAnsi="宋体" w:eastAsia="宋体" w:cs="宋体"/>
          <w:color w:val="auto"/>
          <w:spacing w:val="25"/>
          <w:sz w:val="19"/>
          <w:szCs w:val="19"/>
          <w:highlight w:val="none"/>
          <w:u w:val="single" w:color="auto"/>
        </w:rPr>
        <w:t>，合同价已包含所有风</w:t>
      </w:r>
      <w:r>
        <w:rPr>
          <w:rFonts w:hint="eastAsia" w:ascii="宋体" w:hAnsi="宋体" w:eastAsia="宋体" w:cs="宋体"/>
          <w:color w:val="auto"/>
          <w:spacing w:val="11"/>
          <w:sz w:val="19"/>
          <w:szCs w:val="19"/>
          <w:highlight w:val="none"/>
          <w:u w:val="single" w:color="auto"/>
        </w:rPr>
        <w:t>险</w:t>
      </w:r>
      <w:r>
        <w:rPr>
          <w:rFonts w:hint="eastAsia" w:ascii="宋体" w:hAnsi="宋体" w:eastAsia="宋体" w:cs="宋体"/>
          <w:color w:val="auto"/>
          <w:spacing w:val="-52"/>
          <w:sz w:val="19"/>
          <w:szCs w:val="19"/>
          <w:highlight w:val="none"/>
          <w:u w:val="single" w:color="auto"/>
        </w:rPr>
        <w:t xml:space="preserve"> </w:t>
      </w:r>
      <w:r>
        <w:rPr>
          <w:rFonts w:hint="eastAsia" w:ascii="宋体" w:hAnsi="宋体" w:eastAsia="宋体" w:cs="宋体"/>
          <w:color w:val="auto"/>
          <w:spacing w:val="11"/>
          <w:sz w:val="19"/>
          <w:szCs w:val="19"/>
          <w:highlight w:val="none"/>
          <w:u w:val="single" w:color="auto"/>
        </w:rPr>
        <w:t>费用</w:t>
      </w:r>
      <w:r>
        <w:rPr>
          <w:rFonts w:hint="eastAsia" w:ascii="宋体" w:hAnsi="宋体" w:eastAsia="宋体" w:cs="宋体"/>
          <w:color w:val="auto"/>
          <w:spacing w:val="-51"/>
          <w:sz w:val="19"/>
          <w:szCs w:val="19"/>
          <w:highlight w:val="none"/>
          <w:u w:val="single" w:color="auto"/>
        </w:rPr>
        <w:t xml:space="preserve"> </w:t>
      </w:r>
      <w:r>
        <w:rPr>
          <w:rFonts w:hint="eastAsia" w:ascii="宋体" w:hAnsi="宋体" w:eastAsia="宋体" w:cs="宋体"/>
          <w:color w:val="auto"/>
          <w:spacing w:val="11"/>
          <w:sz w:val="19"/>
          <w:szCs w:val="19"/>
          <w:highlight w:val="none"/>
          <w:u w:val="single" w:color="auto"/>
        </w:rPr>
        <w:t>。</w:t>
      </w:r>
      <w:r>
        <w:rPr>
          <w:rFonts w:hint="eastAsia" w:ascii="宋体" w:hAnsi="宋体" w:eastAsia="宋体" w:cs="宋体"/>
          <w:color w:val="auto"/>
          <w:spacing w:val="-69"/>
          <w:sz w:val="19"/>
          <w:szCs w:val="19"/>
          <w:highlight w:val="none"/>
          <w:u w:val="single" w:color="auto"/>
        </w:rPr>
        <w:t xml:space="preserve"> </w:t>
      </w:r>
      <w:r>
        <w:rPr>
          <w:rFonts w:hint="eastAsia" w:ascii="宋体" w:hAnsi="宋体" w:eastAsia="宋体" w:cs="宋体"/>
          <w:color w:val="auto"/>
          <w:spacing w:val="11"/>
          <w:sz w:val="19"/>
          <w:szCs w:val="19"/>
          <w:highlight w:val="none"/>
        </w:rPr>
        <w:t xml:space="preserve"> </w:t>
      </w:r>
    </w:p>
    <w:p w14:paraId="11119DCA">
      <w:pPr>
        <w:pStyle w:val="10"/>
        <w:spacing w:before="187" w:line="384" w:lineRule="auto"/>
        <w:ind w:right="355" w:firstLine="424" w:firstLineChars="200"/>
        <w:rPr>
          <w:rFonts w:hint="eastAsia" w:ascii="宋体" w:hAnsi="宋体" w:eastAsia="宋体" w:cs="宋体"/>
          <w:color w:val="auto"/>
          <w:spacing w:val="11"/>
          <w:sz w:val="19"/>
          <w:szCs w:val="19"/>
          <w:highlight w:val="none"/>
        </w:rPr>
      </w:pPr>
      <w:r>
        <w:rPr>
          <w:rFonts w:hint="eastAsia" w:ascii="宋体" w:hAnsi="宋体" w:eastAsia="宋体" w:cs="宋体"/>
          <w:color w:val="auto"/>
          <w:spacing w:val="11"/>
          <w:sz w:val="19"/>
          <w:szCs w:val="19"/>
          <w:highlight w:val="none"/>
        </w:rPr>
        <w:t>风险费用的计算方法：</w:t>
      </w:r>
      <w:r>
        <w:rPr>
          <w:rFonts w:hint="eastAsia" w:ascii="宋体" w:hAnsi="宋体" w:eastAsia="宋体" w:cs="宋体"/>
          <w:color w:val="auto"/>
          <w:spacing w:val="-54"/>
          <w:sz w:val="19"/>
          <w:szCs w:val="19"/>
          <w:highlight w:val="none"/>
        </w:rPr>
        <w:t xml:space="preserve"> </w:t>
      </w:r>
      <w:r>
        <w:rPr>
          <w:rFonts w:hint="eastAsia" w:ascii="宋体" w:hAnsi="宋体" w:eastAsia="宋体" w:cs="宋体"/>
          <w:color w:val="auto"/>
          <w:spacing w:val="11"/>
          <w:sz w:val="19"/>
          <w:szCs w:val="19"/>
          <w:highlight w:val="none"/>
          <w:u w:val="single" w:color="auto"/>
        </w:rPr>
        <w:t>/</w:t>
      </w:r>
      <w:r>
        <w:rPr>
          <w:rFonts w:hint="eastAsia" w:ascii="宋体" w:hAnsi="宋体" w:eastAsia="宋体" w:cs="宋体"/>
          <w:color w:val="auto"/>
          <w:spacing w:val="11"/>
          <w:sz w:val="19"/>
          <w:szCs w:val="19"/>
          <w:highlight w:val="none"/>
        </w:rPr>
        <w:t>。</w:t>
      </w:r>
    </w:p>
    <w:p w14:paraId="72DEA3F2">
      <w:pPr>
        <w:pStyle w:val="10"/>
        <w:spacing w:before="187" w:line="384" w:lineRule="auto"/>
        <w:ind w:right="355" w:firstLine="444" w:firstLineChars="200"/>
        <w:rPr>
          <w:rFonts w:hint="eastAsia" w:ascii="宋体" w:hAnsi="宋体" w:eastAsia="宋体" w:cs="宋体"/>
          <w:color w:val="auto"/>
          <w:spacing w:val="16"/>
          <w:sz w:val="19"/>
          <w:szCs w:val="19"/>
          <w:highlight w:val="none"/>
        </w:rPr>
      </w:pPr>
      <w:r>
        <w:rPr>
          <w:rFonts w:hint="eastAsia" w:ascii="宋体" w:hAnsi="宋体" w:eastAsia="宋体" w:cs="宋体"/>
          <w:color w:val="auto"/>
          <w:spacing w:val="16"/>
          <w:sz w:val="19"/>
          <w:szCs w:val="19"/>
          <w:highlight w:val="none"/>
        </w:rPr>
        <w:t>风</w:t>
      </w:r>
      <w:r>
        <w:rPr>
          <w:rFonts w:hint="eastAsia" w:ascii="宋体" w:hAnsi="宋体" w:eastAsia="宋体" w:cs="宋体"/>
          <w:color w:val="auto"/>
          <w:spacing w:val="-40"/>
          <w:sz w:val="19"/>
          <w:szCs w:val="19"/>
          <w:highlight w:val="none"/>
        </w:rPr>
        <w:t xml:space="preserve"> </w:t>
      </w:r>
      <w:r>
        <w:rPr>
          <w:rFonts w:hint="eastAsia" w:ascii="宋体" w:hAnsi="宋体" w:eastAsia="宋体" w:cs="宋体"/>
          <w:color w:val="auto"/>
          <w:spacing w:val="16"/>
          <w:sz w:val="19"/>
          <w:szCs w:val="19"/>
          <w:highlight w:val="none"/>
        </w:rPr>
        <w:t>险范围</w:t>
      </w:r>
      <w:r>
        <w:rPr>
          <w:rFonts w:hint="eastAsia" w:ascii="宋体" w:hAnsi="宋体" w:eastAsia="宋体" w:cs="宋体"/>
          <w:color w:val="auto"/>
          <w:spacing w:val="-46"/>
          <w:sz w:val="19"/>
          <w:szCs w:val="19"/>
          <w:highlight w:val="none"/>
        </w:rPr>
        <w:t xml:space="preserve"> </w:t>
      </w:r>
      <w:r>
        <w:rPr>
          <w:rFonts w:hint="eastAsia" w:ascii="宋体" w:hAnsi="宋体" w:eastAsia="宋体" w:cs="宋体"/>
          <w:color w:val="auto"/>
          <w:spacing w:val="16"/>
          <w:sz w:val="19"/>
          <w:szCs w:val="19"/>
          <w:highlight w:val="none"/>
        </w:rPr>
        <w:t>以外合</w:t>
      </w:r>
      <w:r>
        <w:rPr>
          <w:rFonts w:hint="eastAsia" w:ascii="宋体" w:hAnsi="宋体" w:eastAsia="宋体" w:cs="宋体"/>
          <w:color w:val="auto"/>
          <w:spacing w:val="-48"/>
          <w:sz w:val="19"/>
          <w:szCs w:val="19"/>
          <w:highlight w:val="none"/>
        </w:rPr>
        <w:t xml:space="preserve"> </w:t>
      </w:r>
      <w:r>
        <w:rPr>
          <w:rFonts w:hint="eastAsia" w:ascii="宋体" w:hAnsi="宋体" w:eastAsia="宋体" w:cs="宋体"/>
          <w:color w:val="auto"/>
          <w:spacing w:val="16"/>
          <w:sz w:val="19"/>
          <w:szCs w:val="19"/>
          <w:highlight w:val="none"/>
        </w:rPr>
        <w:t>同价格</w:t>
      </w:r>
      <w:r>
        <w:rPr>
          <w:rFonts w:hint="eastAsia" w:ascii="宋体" w:hAnsi="宋体" w:eastAsia="宋体" w:cs="宋体"/>
          <w:color w:val="auto"/>
          <w:spacing w:val="-52"/>
          <w:sz w:val="19"/>
          <w:szCs w:val="19"/>
          <w:highlight w:val="none"/>
        </w:rPr>
        <w:t xml:space="preserve"> </w:t>
      </w:r>
      <w:r>
        <w:rPr>
          <w:rFonts w:hint="eastAsia" w:ascii="宋体" w:hAnsi="宋体" w:eastAsia="宋体" w:cs="宋体"/>
          <w:color w:val="auto"/>
          <w:spacing w:val="16"/>
          <w:sz w:val="19"/>
          <w:szCs w:val="19"/>
          <w:highlight w:val="none"/>
        </w:rPr>
        <w:t>的调整方法：</w:t>
      </w:r>
      <w:r>
        <w:rPr>
          <w:rFonts w:hint="eastAsia" w:ascii="宋体" w:hAnsi="宋体" w:eastAsia="宋体" w:cs="宋体"/>
          <w:color w:val="auto"/>
          <w:spacing w:val="-37"/>
          <w:sz w:val="19"/>
          <w:szCs w:val="19"/>
          <w:highlight w:val="none"/>
        </w:rPr>
        <w:t xml:space="preserve"> </w:t>
      </w:r>
      <w:r>
        <w:rPr>
          <w:rFonts w:hint="eastAsia" w:ascii="宋体" w:hAnsi="宋体" w:eastAsia="宋体" w:cs="宋体"/>
          <w:color w:val="auto"/>
          <w:spacing w:val="16"/>
          <w:sz w:val="19"/>
          <w:szCs w:val="19"/>
          <w:highlight w:val="none"/>
          <w:u w:val="single" w:color="auto"/>
        </w:rPr>
        <w:t>原则上合</w:t>
      </w:r>
      <w:r>
        <w:rPr>
          <w:rFonts w:hint="eastAsia" w:ascii="宋体" w:hAnsi="宋体" w:eastAsia="宋体" w:cs="宋体"/>
          <w:color w:val="auto"/>
          <w:spacing w:val="-48"/>
          <w:sz w:val="19"/>
          <w:szCs w:val="19"/>
          <w:highlight w:val="none"/>
          <w:u w:val="single" w:color="auto"/>
        </w:rPr>
        <w:t xml:space="preserve"> </w:t>
      </w:r>
      <w:r>
        <w:rPr>
          <w:rFonts w:hint="eastAsia" w:ascii="宋体" w:hAnsi="宋体" w:eastAsia="宋体" w:cs="宋体"/>
          <w:color w:val="auto"/>
          <w:spacing w:val="16"/>
          <w:sz w:val="19"/>
          <w:szCs w:val="19"/>
          <w:highlight w:val="none"/>
          <w:u w:val="single" w:color="auto"/>
        </w:rPr>
        <w:t>同价款不得调整</w:t>
      </w:r>
      <w:r>
        <w:rPr>
          <w:rFonts w:hint="eastAsia" w:ascii="宋体" w:hAnsi="宋体" w:eastAsia="宋体" w:cs="宋体"/>
          <w:color w:val="auto"/>
          <w:spacing w:val="16"/>
          <w:sz w:val="19"/>
          <w:szCs w:val="19"/>
          <w:highlight w:val="none"/>
        </w:rPr>
        <w:t>。</w:t>
      </w:r>
    </w:p>
    <w:p w14:paraId="353C24AC">
      <w:pPr>
        <w:pStyle w:val="10"/>
        <w:spacing w:before="187" w:line="384" w:lineRule="auto"/>
        <w:ind w:right="355" w:firstLine="444" w:firstLineChars="200"/>
        <w:rPr>
          <w:rFonts w:hint="eastAsia" w:ascii="宋体" w:hAnsi="宋体" w:eastAsia="宋体" w:cs="宋体"/>
          <w:color w:val="auto"/>
          <w:spacing w:val="16"/>
          <w:sz w:val="19"/>
          <w:szCs w:val="19"/>
          <w:highlight w:val="none"/>
        </w:rPr>
      </w:pPr>
      <w:r>
        <w:rPr>
          <w:rFonts w:hint="eastAsia" w:ascii="宋体" w:hAnsi="宋体" w:eastAsia="宋体" w:cs="宋体"/>
          <w:color w:val="auto"/>
          <w:spacing w:val="16"/>
          <w:sz w:val="19"/>
          <w:szCs w:val="19"/>
          <w:highlight w:val="none"/>
        </w:rPr>
        <w:t>（3）其他价格形式：</w:t>
      </w:r>
      <w:r>
        <w:rPr>
          <w:rFonts w:hint="eastAsia" w:ascii="宋体" w:hAnsi="宋体" w:eastAsia="宋体" w:cs="宋体"/>
          <w:color w:val="auto"/>
          <w:spacing w:val="16"/>
          <w:sz w:val="19"/>
          <w:szCs w:val="19"/>
          <w:highlight w:val="none"/>
          <w:u w:val="single" w:color="auto"/>
        </w:rPr>
        <w:t>/</w:t>
      </w:r>
      <w:r>
        <w:rPr>
          <w:rFonts w:hint="eastAsia" w:ascii="宋体" w:hAnsi="宋体" w:eastAsia="宋体" w:cs="宋体"/>
          <w:color w:val="auto"/>
          <w:spacing w:val="16"/>
          <w:sz w:val="19"/>
          <w:szCs w:val="19"/>
          <w:highlight w:val="none"/>
        </w:rPr>
        <w:t>。</w:t>
      </w:r>
    </w:p>
    <w:p w14:paraId="35652F53">
      <w:pPr>
        <w:pStyle w:val="10"/>
        <w:spacing w:before="187" w:line="384" w:lineRule="auto"/>
        <w:ind w:right="355" w:firstLine="420" w:firstLineChars="200"/>
        <w:rPr>
          <w:rFonts w:hint="eastAsia" w:ascii="宋体" w:hAnsi="宋体" w:eastAsia="宋体" w:cs="宋体"/>
          <w:color w:val="auto"/>
          <w:sz w:val="19"/>
          <w:szCs w:val="19"/>
          <w:highlight w:val="none"/>
        </w:rPr>
      </w:pPr>
      <w:r>
        <w:rPr>
          <w:rFonts w:hint="eastAsia" w:ascii="宋体" w:hAnsi="宋体" w:eastAsia="宋体" w:cs="宋体"/>
          <w:color w:val="auto"/>
          <w:spacing w:val="10"/>
          <w:sz w:val="19"/>
          <w:szCs w:val="19"/>
          <w:highlight w:val="none"/>
        </w:rPr>
        <w:t>10.3</w:t>
      </w:r>
      <w:r>
        <w:rPr>
          <w:rFonts w:hint="eastAsia" w:ascii="宋体" w:hAnsi="宋体" w:eastAsia="宋体" w:cs="宋体"/>
          <w:color w:val="auto"/>
          <w:spacing w:val="18"/>
          <w:sz w:val="19"/>
          <w:szCs w:val="19"/>
          <w:highlight w:val="none"/>
        </w:rPr>
        <w:t xml:space="preserve">  </w:t>
      </w:r>
      <w:r>
        <w:rPr>
          <w:rFonts w:hint="eastAsia" w:ascii="宋体" w:hAnsi="宋体" w:eastAsia="宋体" w:cs="宋体"/>
          <w:color w:val="auto"/>
          <w:spacing w:val="10"/>
          <w:sz w:val="19"/>
          <w:szCs w:val="19"/>
          <w:highlight w:val="none"/>
        </w:rPr>
        <w:t>定金或预付款</w:t>
      </w:r>
      <w:r>
        <w:rPr>
          <w:rFonts w:hint="eastAsia" w:ascii="宋体" w:hAnsi="宋体" w:eastAsia="宋体" w:cs="宋体"/>
          <w:color w:val="auto"/>
          <w:spacing w:val="-24"/>
          <w:sz w:val="19"/>
          <w:szCs w:val="19"/>
          <w:highlight w:val="none"/>
          <w:lang w:val="en-US" w:eastAsia="zh-CN"/>
        </w:rPr>
        <w:t>无</w:t>
      </w:r>
      <w:r>
        <w:rPr>
          <w:rFonts w:hint="eastAsia" w:ascii="宋体" w:hAnsi="宋体" w:eastAsia="宋体" w:cs="宋体"/>
          <w:color w:val="auto"/>
          <w:spacing w:val="10"/>
          <w:sz w:val="19"/>
          <w:szCs w:val="19"/>
          <w:highlight w:val="none"/>
          <w:lang w:val="en-US" w:eastAsia="zh-CN"/>
        </w:rPr>
        <w:t xml:space="preserve"> </w:t>
      </w:r>
      <w:r>
        <w:rPr>
          <w:rFonts w:hint="eastAsia" w:ascii="宋体" w:hAnsi="宋体" w:eastAsia="宋体" w:cs="宋体"/>
          <w:color w:val="auto"/>
          <w:spacing w:val="10"/>
          <w:sz w:val="19"/>
          <w:szCs w:val="19"/>
          <w:highlight w:val="none"/>
        </w:rPr>
        <w:t>。</w:t>
      </w:r>
    </w:p>
    <w:p w14:paraId="0AA29D5A">
      <w:pPr>
        <w:pStyle w:val="10"/>
        <w:spacing w:line="228" w:lineRule="auto"/>
        <w:ind w:firstLine="424" w:firstLineChars="200"/>
        <w:rPr>
          <w:rFonts w:hint="eastAsia" w:ascii="宋体" w:hAnsi="宋体" w:eastAsia="宋体" w:cs="宋体"/>
          <w:color w:val="auto"/>
          <w:spacing w:val="11"/>
          <w:sz w:val="19"/>
          <w:szCs w:val="19"/>
          <w:highlight w:val="none"/>
        </w:rPr>
      </w:pPr>
      <w:r>
        <w:rPr>
          <w:rFonts w:hint="eastAsia" w:ascii="宋体" w:hAnsi="宋体" w:eastAsia="宋体" w:cs="宋体"/>
          <w:color w:val="auto"/>
          <w:spacing w:val="11"/>
          <w:sz w:val="19"/>
          <w:szCs w:val="19"/>
          <w:highlight w:val="none"/>
        </w:rPr>
        <w:t>10.4</w:t>
      </w:r>
      <w:r>
        <w:rPr>
          <w:rFonts w:hint="eastAsia" w:ascii="宋体" w:hAnsi="宋体" w:eastAsia="宋体" w:cs="宋体"/>
          <w:color w:val="auto"/>
          <w:spacing w:val="18"/>
          <w:sz w:val="19"/>
          <w:szCs w:val="19"/>
          <w:highlight w:val="none"/>
        </w:rPr>
        <w:t xml:space="preserve">  </w:t>
      </w:r>
      <w:r>
        <w:rPr>
          <w:rFonts w:hint="eastAsia" w:ascii="宋体" w:hAnsi="宋体" w:eastAsia="宋体" w:cs="宋体"/>
          <w:color w:val="auto"/>
          <w:spacing w:val="11"/>
          <w:sz w:val="19"/>
          <w:szCs w:val="19"/>
          <w:highlight w:val="none"/>
        </w:rPr>
        <w:t>设计费支付方式</w:t>
      </w:r>
    </w:p>
    <w:p w14:paraId="5552B08B">
      <w:pPr>
        <w:pStyle w:val="10"/>
        <w:spacing w:line="228" w:lineRule="auto"/>
        <w:ind w:firstLine="424" w:firstLineChars="200"/>
        <w:rPr>
          <w:rFonts w:hint="eastAsia" w:ascii="宋体" w:hAnsi="宋体" w:eastAsia="宋体" w:cs="宋体"/>
          <w:color w:val="auto"/>
          <w:spacing w:val="11"/>
          <w:sz w:val="19"/>
          <w:szCs w:val="19"/>
          <w:highlight w:val="none"/>
          <w:lang w:val="en-US" w:eastAsia="zh-CN"/>
        </w:rPr>
      </w:pPr>
      <w:r>
        <w:rPr>
          <w:rFonts w:hint="eastAsia" w:ascii="宋体" w:hAnsi="宋体" w:eastAsia="宋体" w:cs="宋体"/>
          <w:color w:val="auto"/>
          <w:spacing w:val="11"/>
          <w:sz w:val="19"/>
          <w:szCs w:val="19"/>
          <w:highlight w:val="none"/>
          <w:lang w:eastAsia="zh-CN"/>
        </w:rPr>
        <w:t>（</w:t>
      </w:r>
      <w:r>
        <w:rPr>
          <w:rFonts w:hint="eastAsia" w:ascii="宋体" w:hAnsi="宋体" w:eastAsia="宋体" w:cs="宋体"/>
          <w:color w:val="auto"/>
          <w:spacing w:val="11"/>
          <w:sz w:val="19"/>
          <w:szCs w:val="19"/>
          <w:highlight w:val="none"/>
          <w:lang w:val="en-US" w:eastAsia="zh-CN"/>
        </w:rPr>
        <w:t>1</w:t>
      </w:r>
      <w:r>
        <w:rPr>
          <w:rFonts w:hint="eastAsia" w:ascii="宋体" w:hAnsi="宋体" w:eastAsia="宋体" w:cs="宋体"/>
          <w:color w:val="auto"/>
          <w:spacing w:val="11"/>
          <w:sz w:val="19"/>
          <w:szCs w:val="19"/>
          <w:highlight w:val="none"/>
          <w:lang w:eastAsia="zh-CN"/>
        </w:rPr>
        <w:t>）</w:t>
      </w:r>
      <w:r>
        <w:rPr>
          <w:rFonts w:hint="eastAsia" w:ascii="宋体" w:hAnsi="宋体" w:eastAsia="宋体" w:cs="宋体"/>
          <w:color w:val="auto"/>
          <w:spacing w:val="11"/>
          <w:sz w:val="19"/>
          <w:szCs w:val="19"/>
          <w:highlight w:val="none"/>
          <w:lang w:val="en-US" w:eastAsia="zh-CN"/>
        </w:rPr>
        <w:t>实施方案编制通过采购人的认可和专家评审，并取得行政主管部门的论证批复之后采购人向中标人支付至合同价50%；</w:t>
      </w:r>
    </w:p>
    <w:p w14:paraId="77854224">
      <w:pPr>
        <w:pStyle w:val="10"/>
        <w:spacing w:line="228" w:lineRule="auto"/>
        <w:ind w:firstLine="424" w:firstLineChars="200"/>
        <w:rPr>
          <w:rFonts w:hint="eastAsia" w:ascii="宋体" w:hAnsi="宋体" w:eastAsia="宋体" w:cs="宋体"/>
          <w:color w:val="auto"/>
          <w:spacing w:val="11"/>
          <w:sz w:val="19"/>
          <w:szCs w:val="19"/>
          <w:highlight w:val="none"/>
          <w:lang w:val="en-US" w:eastAsia="zh-CN"/>
        </w:rPr>
      </w:pPr>
      <w:r>
        <w:rPr>
          <w:rFonts w:hint="eastAsia" w:ascii="宋体" w:hAnsi="宋体" w:eastAsia="宋体" w:cs="宋体"/>
          <w:color w:val="auto"/>
          <w:spacing w:val="11"/>
          <w:sz w:val="19"/>
          <w:szCs w:val="19"/>
          <w:highlight w:val="none"/>
          <w:lang w:val="en-US" w:eastAsia="zh-CN"/>
        </w:rPr>
        <w:t>（2）完成项目建议书编制、可行性研究报告编制、设计方案编制、初步设计编制、完成施工图审查及施工图预算评审后采购人向中标人支付至合同价80%；</w:t>
      </w:r>
    </w:p>
    <w:p w14:paraId="0EDAEE26">
      <w:pPr>
        <w:pStyle w:val="10"/>
        <w:spacing w:line="228" w:lineRule="auto"/>
        <w:ind w:firstLine="452" w:firstLineChars="200"/>
        <w:rPr>
          <w:rFonts w:hint="eastAsia" w:ascii="宋体" w:hAnsi="宋体" w:eastAsia="宋体" w:cs="宋体"/>
          <w:color w:val="auto"/>
          <w:sz w:val="19"/>
          <w:szCs w:val="19"/>
          <w:highlight w:val="none"/>
        </w:rPr>
      </w:pPr>
      <w:r>
        <w:rPr>
          <w:rFonts w:hint="eastAsia" w:ascii="宋体" w:hAnsi="宋体" w:eastAsia="宋体" w:cs="宋体"/>
          <w:color w:val="auto"/>
          <w:spacing w:val="18"/>
          <w:sz w:val="19"/>
          <w:szCs w:val="19"/>
          <w:highlight w:val="none"/>
        </w:rPr>
        <w:t>（3）</w:t>
      </w:r>
      <w:r>
        <w:rPr>
          <w:rFonts w:hint="eastAsia" w:ascii="宋体" w:hAnsi="宋体" w:eastAsia="宋体" w:cs="宋体"/>
          <w:color w:val="auto"/>
          <w:spacing w:val="12"/>
          <w:sz w:val="19"/>
          <w:szCs w:val="19"/>
          <w:highlight w:val="none"/>
          <w:lang w:val="en-US" w:eastAsia="zh-CN"/>
        </w:rPr>
        <w:t>项目完成并通过竣工验收后30天内</w:t>
      </w:r>
      <w:r>
        <w:rPr>
          <w:rFonts w:hint="eastAsia" w:ascii="宋体" w:hAnsi="宋体" w:eastAsia="宋体" w:cs="宋体"/>
          <w:color w:val="auto"/>
          <w:spacing w:val="12"/>
          <w:sz w:val="19"/>
          <w:szCs w:val="19"/>
          <w:highlight w:val="none"/>
        </w:rPr>
        <w:t>采购人</w:t>
      </w:r>
      <w:r>
        <w:rPr>
          <w:rFonts w:hint="eastAsia" w:ascii="宋体" w:hAnsi="宋体" w:eastAsia="宋体" w:cs="宋体"/>
          <w:color w:val="auto"/>
          <w:spacing w:val="12"/>
          <w:sz w:val="19"/>
          <w:szCs w:val="19"/>
          <w:highlight w:val="none"/>
          <w:lang w:val="en-US" w:eastAsia="zh-CN"/>
        </w:rPr>
        <w:t>向中标人支付至合同价100%。</w:t>
      </w:r>
    </w:p>
    <w:p w14:paraId="0E5FAB1F">
      <w:pPr>
        <w:spacing w:before="122" w:line="222" w:lineRule="auto"/>
        <w:ind w:left="33"/>
        <w:outlineLvl w:val="1"/>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11.</w:t>
      </w:r>
      <w:r>
        <w:rPr>
          <w:rFonts w:hint="eastAsia" w:ascii="宋体" w:hAnsi="宋体" w:eastAsia="宋体" w:cs="宋体"/>
          <w:color w:val="auto"/>
          <w:spacing w:val="-4"/>
          <w:sz w:val="24"/>
          <w:szCs w:val="24"/>
          <w:highlight w:val="none"/>
        </w:rPr>
        <w:t xml:space="preserve"> </w:t>
      </w:r>
      <w:r>
        <w:rPr>
          <w:rFonts w:hint="eastAsia" w:ascii="宋体" w:hAnsi="宋体" w:eastAsia="宋体" w:cs="宋体"/>
          <w:b/>
          <w:bCs/>
          <w:color w:val="auto"/>
          <w:spacing w:val="-4"/>
          <w:sz w:val="24"/>
          <w:szCs w:val="24"/>
          <w:highlight w:val="none"/>
        </w:rPr>
        <w:t>工程设计变更与索赔</w:t>
      </w:r>
    </w:p>
    <w:p w14:paraId="68A52764">
      <w:pPr>
        <w:pStyle w:val="10"/>
        <w:spacing w:before="292" w:line="378" w:lineRule="auto"/>
        <w:ind w:left="44" w:right="2" w:firstLine="411"/>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11.5  设计人应于认为有理由提出增加合同价款或延长设计周期的要求</w:t>
      </w:r>
      <w:r>
        <w:rPr>
          <w:rFonts w:hint="eastAsia" w:ascii="宋体" w:hAnsi="宋体" w:eastAsia="宋体" w:cs="宋体"/>
          <w:color w:val="auto"/>
          <w:spacing w:val="7"/>
          <w:sz w:val="20"/>
          <w:szCs w:val="20"/>
          <w:highlight w:val="none"/>
        </w:rPr>
        <w:t>事项发生后</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7"/>
          <w:sz w:val="20"/>
          <w:szCs w:val="20"/>
          <w:highlight w:val="none"/>
          <w:u w:val="single" w:color="auto"/>
        </w:rPr>
        <w:t xml:space="preserve">  20  </w:t>
      </w:r>
      <w:r>
        <w:rPr>
          <w:rFonts w:hint="eastAsia" w:ascii="宋体" w:hAnsi="宋体" w:eastAsia="宋体" w:cs="宋体"/>
          <w:color w:val="auto"/>
          <w:spacing w:val="-87"/>
          <w:sz w:val="20"/>
          <w:szCs w:val="20"/>
          <w:highlight w:val="none"/>
        </w:rPr>
        <w:t xml:space="preserve"> </w:t>
      </w:r>
      <w:r>
        <w:rPr>
          <w:rFonts w:hint="eastAsia" w:ascii="宋体" w:hAnsi="宋体" w:eastAsia="宋体" w:cs="宋体"/>
          <w:color w:val="auto"/>
          <w:spacing w:val="7"/>
          <w:sz w:val="20"/>
          <w:szCs w:val="20"/>
          <w:highlight w:val="none"/>
        </w:rPr>
        <w:t>天</w:t>
      </w:r>
      <w:r>
        <w:rPr>
          <w:rFonts w:hint="eastAsia" w:ascii="宋体" w:hAnsi="宋体" w:eastAsia="宋体" w:cs="宋体"/>
          <w:color w:val="auto"/>
          <w:spacing w:val="4"/>
          <w:sz w:val="20"/>
          <w:szCs w:val="20"/>
          <w:highlight w:val="none"/>
        </w:rPr>
        <w:t>内书面通知发包人。</w:t>
      </w:r>
    </w:p>
    <w:p w14:paraId="0516E4A5">
      <w:pPr>
        <w:pStyle w:val="10"/>
        <w:spacing w:line="227" w:lineRule="auto"/>
        <w:ind w:left="44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设计人应在该事项发生后</w:t>
      </w:r>
      <w:r>
        <w:rPr>
          <w:rFonts w:hint="eastAsia" w:ascii="宋体" w:hAnsi="宋体" w:eastAsia="宋体" w:cs="宋体"/>
          <w:color w:val="auto"/>
          <w:spacing w:val="8"/>
          <w:sz w:val="20"/>
          <w:szCs w:val="20"/>
          <w:highlight w:val="none"/>
          <w:u w:val="single" w:color="auto"/>
        </w:rPr>
        <w:t xml:space="preserve">  20  </w:t>
      </w:r>
      <w:r>
        <w:rPr>
          <w:rFonts w:hint="eastAsia" w:ascii="宋体" w:hAnsi="宋体" w:eastAsia="宋体" w:cs="宋体"/>
          <w:color w:val="auto"/>
          <w:spacing w:val="-79"/>
          <w:sz w:val="20"/>
          <w:szCs w:val="20"/>
          <w:highlight w:val="none"/>
        </w:rPr>
        <w:t xml:space="preserve"> </w:t>
      </w:r>
      <w:r>
        <w:rPr>
          <w:rFonts w:hint="eastAsia" w:ascii="宋体" w:hAnsi="宋体" w:eastAsia="宋体" w:cs="宋体"/>
          <w:color w:val="auto"/>
          <w:spacing w:val="8"/>
          <w:sz w:val="20"/>
          <w:szCs w:val="20"/>
          <w:highlight w:val="none"/>
        </w:rPr>
        <w:t>天内向发包人提供证明设计人要求的书面声明。</w:t>
      </w:r>
    </w:p>
    <w:p w14:paraId="24CF2F94">
      <w:pPr>
        <w:pStyle w:val="10"/>
        <w:spacing w:before="162" w:line="227" w:lineRule="auto"/>
        <w:ind w:left="44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发包人应在接到设计人书面声明后的</w:t>
      </w:r>
      <w:r>
        <w:rPr>
          <w:rFonts w:hint="eastAsia" w:ascii="宋体" w:hAnsi="宋体" w:eastAsia="宋体" w:cs="宋体"/>
          <w:color w:val="auto"/>
          <w:spacing w:val="8"/>
          <w:sz w:val="20"/>
          <w:szCs w:val="20"/>
          <w:highlight w:val="none"/>
          <w:u w:val="single" w:color="auto"/>
        </w:rPr>
        <w:t xml:space="preserve">  20  </w:t>
      </w:r>
      <w:r>
        <w:rPr>
          <w:rFonts w:hint="eastAsia" w:ascii="宋体" w:hAnsi="宋体" w:eastAsia="宋体" w:cs="宋体"/>
          <w:color w:val="auto"/>
          <w:spacing w:val="-87"/>
          <w:sz w:val="20"/>
          <w:szCs w:val="20"/>
          <w:highlight w:val="none"/>
        </w:rPr>
        <w:t xml:space="preserve"> </w:t>
      </w:r>
      <w:r>
        <w:rPr>
          <w:rFonts w:hint="eastAsia" w:ascii="宋体" w:hAnsi="宋体" w:eastAsia="宋体" w:cs="宋体"/>
          <w:color w:val="auto"/>
          <w:spacing w:val="8"/>
          <w:sz w:val="20"/>
          <w:szCs w:val="20"/>
          <w:highlight w:val="none"/>
        </w:rPr>
        <w:t>天内，予以书</w:t>
      </w:r>
      <w:r>
        <w:rPr>
          <w:rFonts w:hint="eastAsia" w:ascii="宋体" w:hAnsi="宋体" w:eastAsia="宋体" w:cs="宋体"/>
          <w:color w:val="auto"/>
          <w:spacing w:val="7"/>
          <w:sz w:val="20"/>
          <w:szCs w:val="20"/>
          <w:highlight w:val="none"/>
        </w:rPr>
        <w:t>面答复。</w:t>
      </w:r>
    </w:p>
    <w:p w14:paraId="50698F61">
      <w:pPr>
        <w:spacing w:before="287" w:line="221" w:lineRule="auto"/>
        <w:ind w:left="33"/>
        <w:outlineLvl w:val="1"/>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12.</w:t>
      </w:r>
      <w:r>
        <w:rPr>
          <w:rFonts w:hint="eastAsia" w:ascii="宋体" w:hAnsi="宋体" w:eastAsia="宋体" w:cs="宋体"/>
          <w:color w:val="auto"/>
          <w:spacing w:val="-4"/>
          <w:sz w:val="24"/>
          <w:szCs w:val="24"/>
          <w:highlight w:val="none"/>
        </w:rPr>
        <w:t xml:space="preserve"> </w:t>
      </w:r>
      <w:r>
        <w:rPr>
          <w:rFonts w:hint="eastAsia" w:ascii="宋体" w:hAnsi="宋体" w:eastAsia="宋体" w:cs="宋体"/>
          <w:b/>
          <w:bCs/>
          <w:color w:val="auto"/>
          <w:spacing w:val="-4"/>
          <w:sz w:val="24"/>
          <w:szCs w:val="24"/>
          <w:highlight w:val="none"/>
        </w:rPr>
        <w:t>专业责任与保险</w:t>
      </w:r>
    </w:p>
    <w:p w14:paraId="16AADBE7">
      <w:pPr>
        <w:pStyle w:val="10"/>
        <w:spacing w:before="296" w:line="228" w:lineRule="auto"/>
        <w:ind w:left="456"/>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12.2  设计人</w:t>
      </w:r>
      <w:r>
        <w:rPr>
          <w:rFonts w:hint="eastAsia" w:ascii="宋体" w:hAnsi="宋体" w:eastAsia="宋体" w:cs="宋体"/>
          <w:color w:val="auto"/>
          <w:spacing w:val="7"/>
          <w:sz w:val="20"/>
          <w:szCs w:val="20"/>
          <w:highlight w:val="none"/>
          <w:u w:val="single" w:color="auto"/>
        </w:rPr>
        <w:t xml:space="preserve">  不需  </w:t>
      </w:r>
      <w:r>
        <w:rPr>
          <w:rFonts w:hint="eastAsia" w:ascii="宋体" w:hAnsi="宋体" w:eastAsia="宋体" w:cs="宋体"/>
          <w:color w:val="auto"/>
          <w:spacing w:val="7"/>
          <w:sz w:val="20"/>
          <w:szCs w:val="20"/>
          <w:highlight w:val="none"/>
        </w:rPr>
        <w:t>（需/不需）有发包人认可的工程设计责任保险。</w:t>
      </w:r>
    </w:p>
    <w:p w14:paraId="5DF70A4C">
      <w:pPr>
        <w:spacing w:before="286" w:line="222" w:lineRule="auto"/>
        <w:ind w:left="33"/>
        <w:outlineLvl w:val="1"/>
        <w:rPr>
          <w:rFonts w:hint="eastAsia" w:ascii="宋体" w:hAnsi="宋体" w:eastAsia="宋体" w:cs="宋体"/>
          <w:color w:val="auto"/>
          <w:sz w:val="24"/>
          <w:szCs w:val="24"/>
          <w:highlight w:val="none"/>
        </w:rPr>
      </w:pPr>
      <w:r>
        <w:rPr>
          <w:rFonts w:hint="eastAsia" w:ascii="宋体" w:hAnsi="宋体" w:eastAsia="宋体" w:cs="宋体"/>
          <w:b/>
          <w:bCs/>
          <w:color w:val="auto"/>
          <w:spacing w:val="-8"/>
          <w:sz w:val="24"/>
          <w:szCs w:val="24"/>
          <w:highlight w:val="none"/>
        </w:rPr>
        <w:t>13.</w:t>
      </w:r>
      <w:r>
        <w:rPr>
          <w:rFonts w:hint="eastAsia" w:ascii="宋体" w:hAnsi="宋体" w:eastAsia="宋体" w:cs="宋体"/>
          <w:color w:val="auto"/>
          <w:spacing w:val="20"/>
          <w:sz w:val="24"/>
          <w:szCs w:val="24"/>
          <w:highlight w:val="none"/>
        </w:rPr>
        <w:t xml:space="preserve"> </w:t>
      </w:r>
      <w:r>
        <w:rPr>
          <w:rFonts w:hint="eastAsia" w:ascii="宋体" w:hAnsi="宋体" w:eastAsia="宋体" w:cs="宋体"/>
          <w:b/>
          <w:bCs/>
          <w:color w:val="auto"/>
          <w:spacing w:val="-8"/>
          <w:sz w:val="24"/>
          <w:szCs w:val="24"/>
          <w:highlight w:val="none"/>
        </w:rPr>
        <w:t>知识产权</w:t>
      </w:r>
    </w:p>
    <w:p w14:paraId="1A02F7D8">
      <w:pPr>
        <w:pStyle w:val="10"/>
        <w:spacing w:before="292" w:line="378" w:lineRule="auto"/>
        <w:ind w:left="20" w:right="2" w:firstLine="447" w:firstLineChars="207"/>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13.</w:t>
      </w:r>
      <w:r>
        <w:rPr>
          <w:rFonts w:hint="eastAsia" w:ascii="宋体" w:hAnsi="宋体" w:eastAsia="宋体" w:cs="宋体"/>
          <w:color w:val="auto"/>
          <w:spacing w:val="-20"/>
          <w:sz w:val="20"/>
          <w:szCs w:val="20"/>
          <w:highlight w:val="none"/>
        </w:rPr>
        <w:t xml:space="preserve"> </w:t>
      </w:r>
      <w:r>
        <w:rPr>
          <w:rFonts w:hint="eastAsia" w:ascii="宋体" w:hAnsi="宋体" w:eastAsia="宋体" w:cs="宋体"/>
          <w:color w:val="auto"/>
          <w:spacing w:val="8"/>
          <w:sz w:val="20"/>
          <w:szCs w:val="20"/>
          <w:highlight w:val="none"/>
        </w:rPr>
        <w:t>1  关于发包人提供给设计人的图纸、发包人为实施工程自行编制或委托编制的技术规格以及反映发包人关于合同要求或其他类似性质的文件的著作权的归属：</w:t>
      </w:r>
      <w:r>
        <w:rPr>
          <w:rFonts w:hint="eastAsia" w:ascii="宋体" w:hAnsi="宋体" w:eastAsia="宋体" w:cs="宋体"/>
          <w:color w:val="auto"/>
          <w:spacing w:val="8"/>
          <w:sz w:val="20"/>
          <w:szCs w:val="20"/>
          <w:highlight w:val="none"/>
          <w:u w:val="single" w:color="auto"/>
        </w:rPr>
        <w:t xml:space="preserve">    发包人         </w:t>
      </w:r>
      <w:r>
        <w:rPr>
          <w:rFonts w:hint="eastAsia" w:ascii="宋体" w:hAnsi="宋体" w:eastAsia="宋体" w:cs="宋体"/>
          <w:color w:val="auto"/>
          <w:spacing w:val="8"/>
          <w:sz w:val="20"/>
          <w:szCs w:val="20"/>
          <w:highlight w:val="none"/>
        </w:rPr>
        <w:t>。</w:t>
      </w:r>
    </w:p>
    <w:p w14:paraId="51EDD62C">
      <w:pPr>
        <w:pStyle w:val="10"/>
        <w:spacing w:before="1" w:line="226" w:lineRule="auto"/>
        <w:ind w:left="2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关于发包人提供的上述文件的使用限制的要求：</w:t>
      </w:r>
      <w:r>
        <w:rPr>
          <w:rFonts w:hint="eastAsia" w:ascii="宋体" w:hAnsi="宋体" w:eastAsia="宋体" w:cs="宋体"/>
          <w:color w:val="auto"/>
          <w:spacing w:val="8"/>
          <w:sz w:val="20"/>
          <w:szCs w:val="20"/>
          <w:highlight w:val="none"/>
          <w:u w:val="single" w:color="auto"/>
        </w:rPr>
        <w:t xml:space="preserve">  按通用合同条款执行      </w:t>
      </w:r>
      <w:r>
        <w:rPr>
          <w:rFonts w:hint="eastAsia" w:ascii="宋体" w:hAnsi="宋体" w:eastAsia="宋体" w:cs="宋体"/>
          <w:color w:val="auto"/>
          <w:spacing w:val="8"/>
          <w:sz w:val="20"/>
          <w:szCs w:val="20"/>
          <w:highlight w:val="none"/>
        </w:rPr>
        <w:t>。</w:t>
      </w:r>
    </w:p>
    <w:p w14:paraId="7A641199">
      <w:pPr>
        <w:pStyle w:val="10"/>
        <w:spacing w:before="161" w:line="378" w:lineRule="auto"/>
        <w:ind w:left="21" w:right="2" w:firstLine="446" w:firstLineChars="205"/>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13.2  关于设计人为实施工程所编制文件的著</w:t>
      </w:r>
      <w:r>
        <w:rPr>
          <w:rFonts w:hint="eastAsia" w:ascii="宋体" w:hAnsi="宋体" w:eastAsia="宋体" w:cs="宋体"/>
          <w:color w:val="auto"/>
          <w:spacing w:val="8"/>
          <w:sz w:val="20"/>
          <w:szCs w:val="20"/>
          <w:highlight w:val="none"/>
        </w:rPr>
        <w:t>作权的归属：</w:t>
      </w:r>
      <w:r>
        <w:rPr>
          <w:rFonts w:hint="eastAsia" w:ascii="宋体" w:hAnsi="宋体" w:eastAsia="宋体" w:cs="宋体"/>
          <w:color w:val="auto"/>
          <w:spacing w:val="8"/>
          <w:sz w:val="20"/>
          <w:szCs w:val="20"/>
          <w:highlight w:val="none"/>
          <w:u w:val="single" w:color="auto"/>
        </w:rPr>
        <w:t xml:space="preserve">  发包人支付完全部款项后归属发包</w:t>
      </w:r>
      <w:r>
        <w:rPr>
          <w:rFonts w:hint="eastAsia" w:ascii="宋体" w:hAnsi="宋体" w:eastAsia="宋体" w:cs="宋体"/>
          <w:color w:val="auto"/>
          <w:spacing w:val="-1"/>
          <w:sz w:val="20"/>
          <w:szCs w:val="20"/>
          <w:highlight w:val="none"/>
          <w:u w:val="single" w:color="auto"/>
        </w:rPr>
        <w:t>人</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1"/>
          <w:sz w:val="20"/>
          <w:szCs w:val="20"/>
          <w:highlight w:val="none"/>
        </w:rPr>
        <w:t>。</w:t>
      </w:r>
    </w:p>
    <w:p w14:paraId="71753FD4">
      <w:pPr>
        <w:pStyle w:val="10"/>
        <w:spacing w:before="1" w:line="226" w:lineRule="auto"/>
        <w:ind w:left="23" w:firstLine="432" w:firstLineChars="200"/>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关于设计人提供的上述文件的使用限制的要求：</w:t>
      </w:r>
      <w:r>
        <w:rPr>
          <w:rFonts w:hint="eastAsia" w:ascii="宋体" w:hAnsi="宋体" w:eastAsia="宋体" w:cs="宋体"/>
          <w:color w:val="auto"/>
          <w:spacing w:val="8"/>
          <w:sz w:val="20"/>
          <w:szCs w:val="20"/>
          <w:highlight w:val="none"/>
          <w:u w:val="single" w:color="auto"/>
        </w:rPr>
        <w:t xml:space="preserve">    按通用合同条款执行     </w:t>
      </w:r>
      <w:r>
        <w:rPr>
          <w:rFonts w:hint="eastAsia" w:ascii="宋体" w:hAnsi="宋体" w:eastAsia="宋体" w:cs="宋体"/>
          <w:color w:val="auto"/>
          <w:spacing w:val="8"/>
          <w:sz w:val="20"/>
          <w:szCs w:val="20"/>
          <w:highlight w:val="none"/>
        </w:rPr>
        <w:t>。</w:t>
      </w:r>
    </w:p>
    <w:p w14:paraId="6FDD3944">
      <w:pPr>
        <w:pStyle w:val="10"/>
        <w:spacing w:before="163" w:line="378" w:lineRule="auto"/>
        <w:ind w:left="20" w:firstLine="480" w:firstLineChars="207"/>
        <w:rPr>
          <w:rFonts w:hint="eastAsia" w:ascii="宋体" w:hAnsi="宋体" w:eastAsia="宋体" w:cs="宋体"/>
          <w:color w:val="auto"/>
          <w:sz w:val="20"/>
          <w:szCs w:val="20"/>
          <w:highlight w:val="none"/>
        </w:rPr>
      </w:pPr>
      <w:r>
        <w:rPr>
          <w:rFonts w:hint="eastAsia" w:ascii="宋体" w:hAnsi="宋体" w:eastAsia="宋体" w:cs="宋体"/>
          <w:color w:val="auto"/>
          <w:spacing w:val="16"/>
          <w:sz w:val="20"/>
          <w:szCs w:val="20"/>
          <w:highlight w:val="none"/>
        </w:rPr>
        <w:t>13.5</w:t>
      </w:r>
      <w:r>
        <w:rPr>
          <w:rFonts w:hint="eastAsia" w:ascii="宋体" w:hAnsi="宋体" w:eastAsia="宋体" w:cs="宋体"/>
          <w:color w:val="auto"/>
          <w:spacing w:val="20"/>
          <w:w w:val="101"/>
          <w:sz w:val="20"/>
          <w:szCs w:val="20"/>
          <w:highlight w:val="none"/>
        </w:rPr>
        <w:t xml:space="preserve"> </w:t>
      </w:r>
      <w:r>
        <w:rPr>
          <w:rFonts w:hint="eastAsia" w:ascii="宋体" w:hAnsi="宋体" w:eastAsia="宋体" w:cs="宋体"/>
          <w:color w:val="auto"/>
          <w:spacing w:val="16"/>
          <w:sz w:val="20"/>
          <w:szCs w:val="20"/>
          <w:highlight w:val="none"/>
        </w:rPr>
        <w:t>设计人在设计过程中所采用的专利、专有技术的使用费的</w:t>
      </w:r>
      <w:r>
        <w:rPr>
          <w:rFonts w:hint="eastAsia" w:ascii="宋体" w:hAnsi="宋体" w:eastAsia="宋体" w:cs="宋体"/>
          <w:color w:val="auto"/>
          <w:spacing w:val="15"/>
          <w:sz w:val="20"/>
          <w:szCs w:val="20"/>
          <w:highlight w:val="none"/>
        </w:rPr>
        <w:t>承担方式：</w:t>
      </w:r>
      <w:r>
        <w:rPr>
          <w:rFonts w:hint="eastAsia" w:ascii="宋体" w:hAnsi="宋体" w:eastAsia="宋体" w:cs="宋体"/>
          <w:color w:val="auto"/>
          <w:spacing w:val="-71"/>
          <w:sz w:val="20"/>
          <w:szCs w:val="20"/>
          <w:highlight w:val="none"/>
        </w:rPr>
        <w:t xml:space="preserve"> </w:t>
      </w:r>
      <w:r>
        <w:rPr>
          <w:rFonts w:hint="eastAsia" w:ascii="宋体" w:hAnsi="宋体" w:eastAsia="宋体" w:cs="宋体"/>
          <w:color w:val="auto"/>
          <w:spacing w:val="50"/>
          <w:sz w:val="20"/>
          <w:szCs w:val="20"/>
          <w:highlight w:val="none"/>
          <w:u w:val="single" w:color="auto"/>
        </w:rPr>
        <w:t xml:space="preserve"> </w:t>
      </w:r>
      <w:r>
        <w:rPr>
          <w:rFonts w:hint="eastAsia" w:ascii="宋体" w:hAnsi="宋体" w:eastAsia="宋体" w:cs="宋体"/>
          <w:color w:val="auto"/>
          <w:spacing w:val="15"/>
          <w:sz w:val="20"/>
          <w:szCs w:val="20"/>
          <w:highlight w:val="none"/>
          <w:u w:val="single" w:color="auto"/>
        </w:rPr>
        <w:t>由设计人自行承</w:t>
      </w:r>
      <w:r>
        <w:rPr>
          <w:rFonts w:hint="eastAsia" w:ascii="宋体" w:hAnsi="宋体" w:eastAsia="宋体" w:cs="宋体"/>
          <w:color w:val="auto"/>
          <w:sz w:val="20"/>
          <w:szCs w:val="20"/>
          <w:highlight w:val="none"/>
          <w:u w:val="single" w:color="auto"/>
        </w:rPr>
        <w:t>担</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z w:val="20"/>
          <w:szCs w:val="20"/>
          <w:highlight w:val="none"/>
        </w:rPr>
        <w:t>。</w:t>
      </w:r>
    </w:p>
    <w:p w14:paraId="0730457E">
      <w:pPr>
        <w:spacing w:before="121" w:line="221" w:lineRule="auto"/>
        <w:ind w:left="33"/>
        <w:outlineLvl w:val="1"/>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14.</w:t>
      </w:r>
      <w:r>
        <w:rPr>
          <w:rFonts w:hint="eastAsia" w:ascii="宋体" w:hAnsi="宋体" w:eastAsia="宋体" w:cs="宋体"/>
          <w:color w:val="auto"/>
          <w:spacing w:val="-5"/>
          <w:sz w:val="24"/>
          <w:szCs w:val="24"/>
          <w:highlight w:val="none"/>
        </w:rPr>
        <w:t xml:space="preserve"> </w:t>
      </w:r>
      <w:r>
        <w:rPr>
          <w:rFonts w:hint="eastAsia" w:ascii="宋体" w:hAnsi="宋体" w:eastAsia="宋体" w:cs="宋体"/>
          <w:b/>
          <w:bCs/>
          <w:color w:val="auto"/>
          <w:spacing w:val="-5"/>
          <w:sz w:val="24"/>
          <w:szCs w:val="24"/>
          <w:highlight w:val="none"/>
        </w:rPr>
        <w:t>违约责任</w:t>
      </w:r>
    </w:p>
    <w:p w14:paraId="013AE948">
      <w:pPr>
        <w:spacing w:before="296" w:line="229" w:lineRule="auto"/>
        <w:ind w:left="450"/>
        <w:outlineLvl w:val="2"/>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14.1 发包人违约责任</w:t>
      </w:r>
    </w:p>
    <w:p w14:paraId="0284BFF2">
      <w:pPr>
        <w:pStyle w:val="10"/>
        <w:spacing w:before="280" w:line="228" w:lineRule="auto"/>
        <w:ind w:left="456"/>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14.</w:t>
      </w:r>
      <w:r>
        <w:rPr>
          <w:rFonts w:hint="eastAsia" w:ascii="宋体" w:hAnsi="宋体" w:eastAsia="宋体" w:cs="宋体"/>
          <w:color w:val="auto"/>
          <w:spacing w:val="-7"/>
          <w:sz w:val="20"/>
          <w:szCs w:val="20"/>
          <w:highlight w:val="none"/>
        </w:rPr>
        <w:t xml:space="preserve"> </w:t>
      </w:r>
      <w:r>
        <w:rPr>
          <w:rFonts w:hint="eastAsia" w:ascii="宋体" w:hAnsi="宋体" w:eastAsia="宋体" w:cs="宋体"/>
          <w:color w:val="auto"/>
          <w:spacing w:val="5"/>
          <w:sz w:val="20"/>
          <w:szCs w:val="20"/>
          <w:highlight w:val="none"/>
        </w:rPr>
        <w:t>1.</w:t>
      </w:r>
      <w:r>
        <w:rPr>
          <w:rFonts w:hint="eastAsia" w:ascii="宋体" w:hAnsi="宋体" w:eastAsia="宋体" w:cs="宋体"/>
          <w:color w:val="auto"/>
          <w:spacing w:val="-25"/>
          <w:sz w:val="20"/>
          <w:szCs w:val="20"/>
          <w:highlight w:val="none"/>
        </w:rPr>
        <w:t xml:space="preserve"> </w:t>
      </w:r>
      <w:r>
        <w:rPr>
          <w:rFonts w:hint="eastAsia" w:ascii="宋体" w:hAnsi="宋体" w:eastAsia="宋体" w:cs="宋体"/>
          <w:color w:val="auto"/>
          <w:spacing w:val="5"/>
          <w:sz w:val="20"/>
          <w:szCs w:val="20"/>
          <w:highlight w:val="none"/>
        </w:rPr>
        <w:t>1  发包人支付设计人的违约金：</w:t>
      </w:r>
      <w:r>
        <w:rPr>
          <w:rFonts w:hint="eastAsia" w:ascii="宋体" w:hAnsi="宋体" w:eastAsia="宋体" w:cs="宋体"/>
          <w:color w:val="auto"/>
          <w:spacing w:val="5"/>
          <w:sz w:val="20"/>
          <w:szCs w:val="20"/>
          <w:highlight w:val="none"/>
          <w:u w:val="single" w:color="auto"/>
        </w:rPr>
        <w:t xml:space="preserve">  按通用合同条款执行        </w:t>
      </w:r>
      <w:r>
        <w:rPr>
          <w:rFonts w:hint="eastAsia" w:ascii="宋体" w:hAnsi="宋体" w:eastAsia="宋体" w:cs="宋体"/>
          <w:color w:val="auto"/>
          <w:spacing w:val="5"/>
          <w:sz w:val="20"/>
          <w:szCs w:val="20"/>
          <w:highlight w:val="none"/>
        </w:rPr>
        <w:t>。</w:t>
      </w:r>
    </w:p>
    <w:p w14:paraId="58FA486F">
      <w:pPr>
        <w:pStyle w:val="10"/>
        <w:spacing w:before="161" w:line="228" w:lineRule="auto"/>
        <w:ind w:left="456"/>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14.</w:t>
      </w:r>
      <w:r>
        <w:rPr>
          <w:rFonts w:hint="eastAsia" w:ascii="宋体" w:hAnsi="宋体" w:eastAsia="宋体" w:cs="宋体"/>
          <w:color w:val="auto"/>
          <w:spacing w:val="-25"/>
          <w:sz w:val="20"/>
          <w:szCs w:val="20"/>
          <w:highlight w:val="none"/>
        </w:rPr>
        <w:t xml:space="preserve"> </w:t>
      </w:r>
      <w:r>
        <w:rPr>
          <w:rFonts w:hint="eastAsia" w:ascii="宋体" w:hAnsi="宋体" w:eastAsia="宋体" w:cs="宋体"/>
          <w:color w:val="auto"/>
          <w:spacing w:val="3"/>
          <w:sz w:val="20"/>
          <w:szCs w:val="20"/>
          <w:highlight w:val="none"/>
        </w:rPr>
        <w:t>1.2  发包人逾期支付设计费的违约金：</w:t>
      </w:r>
      <w:r>
        <w:rPr>
          <w:rFonts w:hint="eastAsia" w:ascii="宋体" w:hAnsi="宋体" w:eastAsia="宋体" w:cs="宋体"/>
          <w:color w:val="auto"/>
          <w:spacing w:val="3"/>
          <w:sz w:val="20"/>
          <w:szCs w:val="20"/>
          <w:highlight w:val="none"/>
          <w:u w:val="single" w:color="auto"/>
        </w:rPr>
        <w:t xml:space="preserve">                                        </w:t>
      </w:r>
      <w:r>
        <w:rPr>
          <w:rFonts w:hint="eastAsia" w:ascii="宋体" w:hAnsi="宋体" w:eastAsia="宋体" w:cs="宋体"/>
          <w:color w:val="auto"/>
          <w:spacing w:val="2"/>
          <w:sz w:val="20"/>
          <w:szCs w:val="20"/>
          <w:highlight w:val="none"/>
          <w:u w:val="single" w:color="auto"/>
        </w:rPr>
        <w:t xml:space="preserve">    </w:t>
      </w:r>
    </w:p>
    <w:p w14:paraId="712477CF">
      <w:pPr>
        <w:pStyle w:val="10"/>
        <w:tabs>
          <w:tab w:val="left" w:pos="3370"/>
        </w:tabs>
        <w:spacing w:before="296" w:line="95" w:lineRule="auto"/>
        <w:ind w:left="43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u w:val="single" w:color="auto"/>
        </w:rPr>
        <w:tab/>
      </w:r>
      <w:r>
        <w:rPr>
          <w:rFonts w:hint="eastAsia" w:ascii="宋体" w:hAnsi="宋体" w:eastAsia="宋体" w:cs="宋体"/>
          <w:color w:val="auto"/>
          <w:sz w:val="20"/>
          <w:szCs w:val="20"/>
          <w:highlight w:val="none"/>
        </w:rPr>
        <w:t>。</w:t>
      </w:r>
    </w:p>
    <w:p w14:paraId="116DD8B4">
      <w:pPr>
        <w:spacing w:before="290" w:line="229" w:lineRule="auto"/>
        <w:ind w:left="456"/>
        <w:outlineLvl w:val="2"/>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14.2  设计人违约责任</w:t>
      </w:r>
    </w:p>
    <w:p w14:paraId="4877F1D6">
      <w:pPr>
        <w:pStyle w:val="10"/>
        <w:spacing w:before="282" w:line="227" w:lineRule="auto"/>
        <w:ind w:left="456"/>
        <w:rPr>
          <w:rFonts w:hint="eastAsia" w:ascii="宋体" w:hAnsi="宋体" w:eastAsia="宋体" w:cs="宋体"/>
          <w:color w:val="auto"/>
          <w:spacing w:val="6"/>
          <w:sz w:val="20"/>
          <w:szCs w:val="20"/>
          <w:highlight w:val="none"/>
        </w:rPr>
      </w:pPr>
      <w:r>
        <w:rPr>
          <w:rFonts w:hint="eastAsia" w:ascii="宋体" w:hAnsi="宋体" w:eastAsia="宋体" w:cs="宋体"/>
          <w:color w:val="auto"/>
          <w:spacing w:val="7"/>
          <w:sz w:val="20"/>
          <w:szCs w:val="20"/>
          <w:highlight w:val="none"/>
        </w:rPr>
        <w:t>14.2.</w:t>
      </w:r>
      <w:r>
        <w:rPr>
          <w:rFonts w:hint="eastAsia" w:ascii="宋体" w:hAnsi="宋体" w:eastAsia="宋体" w:cs="宋体"/>
          <w:color w:val="auto"/>
          <w:spacing w:val="-25"/>
          <w:sz w:val="20"/>
          <w:szCs w:val="20"/>
          <w:highlight w:val="none"/>
        </w:rPr>
        <w:t xml:space="preserve"> </w:t>
      </w:r>
      <w:r>
        <w:rPr>
          <w:rFonts w:hint="eastAsia" w:ascii="宋体" w:hAnsi="宋体" w:eastAsia="宋体" w:cs="宋体"/>
          <w:color w:val="auto"/>
          <w:spacing w:val="7"/>
          <w:sz w:val="20"/>
          <w:szCs w:val="20"/>
          <w:highlight w:val="none"/>
        </w:rPr>
        <w:t>1  设计人支付发包人的违约金：</w:t>
      </w:r>
      <w:r>
        <w:rPr>
          <w:rFonts w:hint="eastAsia" w:ascii="宋体" w:hAnsi="宋体" w:eastAsia="宋体" w:cs="宋体"/>
          <w:color w:val="auto"/>
          <w:spacing w:val="7"/>
          <w:sz w:val="20"/>
          <w:szCs w:val="20"/>
          <w:highlight w:val="none"/>
          <w:u w:val="single" w:color="auto"/>
        </w:rPr>
        <w:t xml:space="preserve">  按本</w:t>
      </w:r>
      <w:r>
        <w:rPr>
          <w:rFonts w:hint="eastAsia" w:ascii="宋体" w:hAnsi="宋体" w:eastAsia="宋体" w:cs="宋体"/>
          <w:color w:val="auto"/>
          <w:spacing w:val="6"/>
          <w:sz w:val="20"/>
          <w:szCs w:val="20"/>
          <w:highlight w:val="none"/>
          <w:u w:val="single" w:color="auto"/>
        </w:rPr>
        <w:t xml:space="preserve">合同相应通用合同条款执行   </w:t>
      </w:r>
      <w:r>
        <w:rPr>
          <w:rFonts w:hint="eastAsia" w:ascii="宋体" w:hAnsi="宋体" w:eastAsia="宋体" w:cs="宋体"/>
          <w:color w:val="auto"/>
          <w:spacing w:val="6"/>
          <w:sz w:val="20"/>
          <w:szCs w:val="20"/>
          <w:highlight w:val="none"/>
        </w:rPr>
        <w:t>。</w:t>
      </w:r>
    </w:p>
    <w:p w14:paraId="5D52BD82">
      <w:pPr>
        <w:pStyle w:val="10"/>
        <w:spacing w:before="282" w:line="227" w:lineRule="auto"/>
        <w:ind w:firstLine="428" w:firstLineChars="200"/>
        <w:rPr>
          <w:rFonts w:hint="eastAsia" w:ascii="宋体" w:hAnsi="宋体" w:eastAsia="宋体" w:cs="宋体"/>
          <w:color w:val="auto"/>
          <w:spacing w:val="5"/>
          <w:sz w:val="20"/>
          <w:szCs w:val="20"/>
          <w:highlight w:val="none"/>
        </w:rPr>
      </w:pPr>
      <w:r>
        <w:rPr>
          <w:rFonts w:hint="eastAsia" w:ascii="宋体" w:hAnsi="宋体" w:eastAsia="宋体" w:cs="宋体"/>
          <w:color w:val="auto"/>
          <w:spacing w:val="7"/>
          <w:sz w:val="20"/>
          <w:szCs w:val="20"/>
          <w:highlight w:val="none"/>
        </w:rPr>
        <w:t>14.2.2  设计人逾期交付工程设计文件的违约金：</w:t>
      </w:r>
      <w:r>
        <w:rPr>
          <w:rFonts w:hint="eastAsia" w:ascii="宋体" w:hAnsi="宋体" w:eastAsia="宋体" w:cs="宋体"/>
          <w:color w:val="auto"/>
          <w:spacing w:val="7"/>
          <w:sz w:val="20"/>
          <w:szCs w:val="20"/>
          <w:highlight w:val="none"/>
          <w:u w:val="single" w:color="auto"/>
        </w:rPr>
        <w:t xml:space="preserve"> 逾期一天，设计人须交付</w:t>
      </w:r>
      <w:r>
        <w:rPr>
          <w:rFonts w:hint="eastAsia" w:ascii="宋体" w:hAnsi="宋体" w:eastAsia="宋体" w:cs="宋体"/>
          <w:color w:val="auto"/>
          <w:spacing w:val="41"/>
          <w:sz w:val="20"/>
          <w:szCs w:val="20"/>
          <w:highlight w:val="none"/>
          <w:u w:val="single" w:color="auto"/>
        </w:rPr>
        <w:t xml:space="preserve"> </w:t>
      </w:r>
      <w:r>
        <w:rPr>
          <w:rFonts w:hint="eastAsia" w:ascii="宋体" w:hAnsi="宋体" w:eastAsia="宋体" w:cs="宋体"/>
          <w:color w:val="auto"/>
          <w:spacing w:val="7"/>
          <w:sz w:val="20"/>
          <w:szCs w:val="20"/>
          <w:highlight w:val="none"/>
          <w:u w:val="single" w:color="auto"/>
        </w:rPr>
        <w:t>1%签约合同价</w:t>
      </w:r>
      <w:r>
        <w:rPr>
          <w:rFonts w:hint="eastAsia" w:ascii="宋体" w:hAnsi="宋体" w:eastAsia="宋体" w:cs="宋体"/>
          <w:color w:val="auto"/>
          <w:spacing w:val="6"/>
          <w:sz w:val="20"/>
          <w:szCs w:val="20"/>
          <w:highlight w:val="none"/>
          <w:u w:val="single" w:color="auto"/>
        </w:rPr>
        <w:t>的违约金</w:t>
      </w:r>
      <w:r>
        <w:rPr>
          <w:rFonts w:hint="eastAsia" w:ascii="宋体" w:hAnsi="宋体" w:eastAsia="宋体" w:cs="宋体"/>
          <w:color w:val="auto"/>
          <w:spacing w:val="31"/>
          <w:sz w:val="20"/>
          <w:szCs w:val="20"/>
          <w:highlight w:val="none"/>
          <w:u w:val="single" w:color="auto"/>
        </w:rPr>
        <w:t xml:space="preserve"> </w:t>
      </w:r>
      <w:r>
        <w:rPr>
          <w:rFonts w:hint="eastAsia" w:ascii="宋体" w:hAnsi="宋体" w:eastAsia="宋体" w:cs="宋体"/>
          <w:color w:val="auto"/>
          <w:spacing w:val="6"/>
          <w:sz w:val="20"/>
          <w:szCs w:val="20"/>
          <w:highlight w:val="none"/>
          <w:u w:val="single" w:color="auto"/>
        </w:rPr>
        <w:t xml:space="preserve">，逾期达 30   日及以上，发包人有权解除合同，设计人自行承担损失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5"/>
          <w:sz w:val="20"/>
          <w:szCs w:val="20"/>
          <w:highlight w:val="none"/>
        </w:rPr>
        <w:t>。</w:t>
      </w:r>
    </w:p>
    <w:p w14:paraId="4F851D4F">
      <w:pPr>
        <w:pStyle w:val="10"/>
        <w:spacing w:before="282" w:line="227" w:lineRule="auto"/>
        <w:ind w:firstLine="440" w:firstLineChars="200"/>
        <w:rPr>
          <w:rFonts w:hint="eastAsia" w:ascii="宋体" w:hAnsi="宋体" w:eastAsia="宋体" w:cs="宋体"/>
          <w:color w:val="auto"/>
          <w:spacing w:val="8"/>
          <w:sz w:val="20"/>
          <w:szCs w:val="20"/>
          <w:highlight w:val="none"/>
        </w:rPr>
      </w:pPr>
      <w:r>
        <w:rPr>
          <w:rFonts w:hint="eastAsia" w:ascii="宋体" w:hAnsi="宋体" w:eastAsia="宋体" w:cs="宋体"/>
          <w:color w:val="auto"/>
          <w:spacing w:val="10"/>
          <w:sz w:val="20"/>
          <w:szCs w:val="20"/>
          <w:highlight w:val="none"/>
        </w:rPr>
        <w:t>设计人逾期交付工程设计文件的违约金的上限：</w:t>
      </w:r>
      <w:r>
        <w:rPr>
          <w:rFonts w:hint="eastAsia" w:ascii="宋体" w:hAnsi="宋体" w:eastAsia="宋体" w:cs="宋体"/>
          <w:color w:val="auto"/>
          <w:spacing w:val="10"/>
          <w:sz w:val="20"/>
          <w:szCs w:val="20"/>
          <w:highlight w:val="none"/>
          <w:u w:val="single" w:color="auto"/>
        </w:rPr>
        <w:t xml:space="preserve"> 不高于 30%签约合同价，若高于则发包人 有</w:t>
      </w:r>
      <w:r>
        <w:rPr>
          <w:rFonts w:hint="eastAsia" w:ascii="宋体" w:hAnsi="宋体" w:eastAsia="宋体" w:cs="宋体"/>
          <w:color w:val="auto"/>
          <w:spacing w:val="8"/>
          <w:sz w:val="20"/>
          <w:szCs w:val="20"/>
          <w:highlight w:val="none"/>
          <w:u w:val="single" w:color="auto"/>
        </w:rPr>
        <w:t xml:space="preserve">权单方终止或解除合同设计人自行承担损失     </w:t>
      </w:r>
      <w:r>
        <w:rPr>
          <w:rFonts w:hint="eastAsia" w:ascii="宋体" w:hAnsi="宋体" w:eastAsia="宋体" w:cs="宋体"/>
          <w:color w:val="auto"/>
          <w:spacing w:val="8"/>
          <w:sz w:val="20"/>
          <w:szCs w:val="20"/>
          <w:highlight w:val="none"/>
        </w:rPr>
        <w:t>。</w:t>
      </w:r>
    </w:p>
    <w:p w14:paraId="4626398D">
      <w:pPr>
        <w:pStyle w:val="10"/>
        <w:spacing w:before="282" w:line="227" w:lineRule="auto"/>
        <w:ind w:firstLine="436" w:firstLineChars="200"/>
        <w:rPr>
          <w:rFonts w:hint="eastAsia" w:ascii="宋体" w:hAnsi="宋体" w:eastAsia="宋体" w:cs="宋体"/>
          <w:color w:val="auto"/>
          <w:spacing w:val="7"/>
          <w:sz w:val="20"/>
          <w:szCs w:val="20"/>
          <w:highlight w:val="none"/>
        </w:rPr>
      </w:pPr>
      <w:r>
        <w:rPr>
          <w:rFonts w:hint="eastAsia" w:ascii="宋体" w:hAnsi="宋体" w:eastAsia="宋体" w:cs="宋体"/>
          <w:color w:val="auto"/>
          <w:spacing w:val="9"/>
          <w:sz w:val="20"/>
          <w:szCs w:val="20"/>
          <w:highlight w:val="none"/>
        </w:rPr>
        <w:t>14.2.3  设计人设计文件不合格的损失赔偿金的上限：</w:t>
      </w:r>
      <w:r>
        <w:rPr>
          <w:rFonts w:hint="eastAsia" w:ascii="宋体" w:hAnsi="宋体" w:eastAsia="宋体" w:cs="宋体"/>
          <w:color w:val="auto"/>
          <w:spacing w:val="9"/>
          <w:sz w:val="20"/>
          <w:szCs w:val="20"/>
          <w:highlight w:val="none"/>
          <w:u w:val="single" w:color="auto"/>
        </w:rPr>
        <w:t xml:space="preserve"> 设计人须向发包人支付</w:t>
      </w:r>
      <w:r>
        <w:rPr>
          <w:rFonts w:hint="eastAsia" w:ascii="宋体" w:hAnsi="宋体" w:eastAsia="宋体" w:cs="宋体"/>
          <w:color w:val="auto"/>
          <w:spacing w:val="49"/>
          <w:sz w:val="20"/>
          <w:szCs w:val="20"/>
          <w:highlight w:val="none"/>
          <w:u w:val="single" w:color="auto"/>
        </w:rPr>
        <w:t xml:space="preserve"> </w:t>
      </w:r>
      <w:r>
        <w:rPr>
          <w:rFonts w:hint="eastAsia" w:ascii="宋体" w:hAnsi="宋体" w:eastAsia="宋体" w:cs="宋体"/>
          <w:color w:val="auto"/>
          <w:spacing w:val="9"/>
          <w:sz w:val="20"/>
          <w:szCs w:val="20"/>
          <w:highlight w:val="none"/>
          <w:u w:val="single" w:color="auto"/>
        </w:rPr>
        <w:t>10%签约合</w:t>
      </w:r>
      <w:r>
        <w:rPr>
          <w:rFonts w:hint="eastAsia" w:ascii="宋体" w:hAnsi="宋体" w:eastAsia="宋体" w:cs="宋体"/>
          <w:color w:val="auto"/>
          <w:spacing w:val="7"/>
          <w:sz w:val="20"/>
          <w:szCs w:val="20"/>
          <w:highlight w:val="none"/>
          <w:u w:val="single" w:color="auto"/>
        </w:rPr>
        <w:t xml:space="preserve">同价的违约金并赔偿发包人所有损失   </w:t>
      </w:r>
      <w:r>
        <w:rPr>
          <w:rFonts w:hint="eastAsia" w:ascii="宋体" w:hAnsi="宋体" w:eastAsia="宋体" w:cs="宋体"/>
          <w:color w:val="auto"/>
          <w:spacing w:val="7"/>
          <w:sz w:val="20"/>
          <w:szCs w:val="20"/>
          <w:highlight w:val="none"/>
        </w:rPr>
        <w:t>。</w:t>
      </w:r>
    </w:p>
    <w:p w14:paraId="7C4D95AF">
      <w:pPr>
        <w:pStyle w:val="10"/>
        <w:spacing w:before="282" w:line="227" w:lineRule="auto"/>
        <w:ind w:firstLine="424" w:firstLineChars="200"/>
        <w:rPr>
          <w:rFonts w:hint="eastAsia" w:ascii="宋体" w:hAnsi="宋体" w:eastAsia="宋体" w:cs="宋体"/>
          <w:b/>
          <w:bCs/>
          <w:color w:val="auto"/>
          <w:spacing w:val="-10"/>
          <w:sz w:val="20"/>
          <w:szCs w:val="20"/>
          <w:highlight w:val="none"/>
        </w:rPr>
      </w:pPr>
      <w:r>
        <w:rPr>
          <w:rFonts w:hint="eastAsia" w:ascii="宋体" w:hAnsi="宋体" w:eastAsia="宋体" w:cs="宋体"/>
          <w:color w:val="auto"/>
          <w:spacing w:val="6"/>
          <w:sz w:val="20"/>
          <w:szCs w:val="20"/>
          <w:highlight w:val="none"/>
        </w:rPr>
        <w:t>14.2.4  设计人工程设计文件超出主要技</w:t>
      </w:r>
      <w:r>
        <w:rPr>
          <w:rFonts w:hint="eastAsia" w:ascii="宋体" w:hAnsi="宋体" w:eastAsia="宋体" w:cs="宋体"/>
          <w:color w:val="auto"/>
          <w:spacing w:val="5"/>
          <w:sz w:val="20"/>
          <w:szCs w:val="20"/>
          <w:highlight w:val="none"/>
        </w:rPr>
        <w:t>术指标控制值比例的违约责任：</w:t>
      </w:r>
      <w:r>
        <w:rPr>
          <w:rFonts w:hint="eastAsia" w:ascii="宋体" w:hAnsi="宋体" w:eastAsia="宋体" w:cs="宋体"/>
          <w:color w:val="auto"/>
          <w:spacing w:val="5"/>
          <w:sz w:val="20"/>
          <w:szCs w:val="20"/>
          <w:highlight w:val="none"/>
          <w:u w:val="single" w:color="auto"/>
        </w:rPr>
        <w:t xml:space="preserve">          /                      </w:t>
      </w:r>
      <w:r>
        <w:rPr>
          <w:rFonts w:hint="eastAsia" w:ascii="宋体" w:hAnsi="宋体" w:eastAsia="宋体" w:cs="宋体"/>
          <w:color w:val="auto"/>
          <w:sz w:val="20"/>
          <w:szCs w:val="20"/>
          <w:highlight w:val="none"/>
          <w:u w:val="single" w:color="auto"/>
        </w:rPr>
        <w:tab/>
      </w:r>
      <w:r>
        <w:rPr>
          <w:rFonts w:hint="eastAsia" w:ascii="宋体" w:hAnsi="宋体" w:eastAsia="宋体" w:cs="宋体"/>
          <w:color w:val="auto"/>
          <w:spacing w:val="-10"/>
          <w:sz w:val="20"/>
          <w:szCs w:val="20"/>
          <w:highlight w:val="none"/>
        </w:rPr>
        <w:t>。</w:t>
      </w:r>
      <w:r>
        <w:rPr>
          <w:rFonts w:hint="eastAsia" w:ascii="宋体" w:hAnsi="宋体" w:eastAsia="宋体" w:cs="宋体"/>
          <w:b/>
          <w:bCs/>
          <w:color w:val="auto"/>
          <w:spacing w:val="-10"/>
          <w:sz w:val="20"/>
          <w:szCs w:val="20"/>
          <w:highlight w:val="none"/>
        </w:rPr>
        <w:t>【备注：适用于房屋建筑工程】</w:t>
      </w:r>
    </w:p>
    <w:p w14:paraId="565D31AD">
      <w:pPr>
        <w:pStyle w:val="10"/>
        <w:spacing w:before="282" w:line="227" w:lineRule="auto"/>
        <w:ind w:firstLine="444" w:firstLineChars="200"/>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14.2.5 设计人未经发包人同意擅自对工程设计进行分包的违约</w:t>
      </w:r>
      <w:r>
        <w:rPr>
          <w:rFonts w:hint="eastAsia" w:ascii="宋体" w:hAnsi="宋体" w:eastAsia="宋体" w:cs="宋体"/>
          <w:color w:val="auto"/>
          <w:spacing w:val="10"/>
          <w:sz w:val="20"/>
          <w:szCs w:val="20"/>
          <w:highlight w:val="none"/>
        </w:rPr>
        <w:t>责任：</w:t>
      </w:r>
      <w:r>
        <w:rPr>
          <w:rFonts w:hint="eastAsia" w:ascii="宋体" w:hAnsi="宋体" w:eastAsia="宋体" w:cs="宋体"/>
          <w:color w:val="auto"/>
          <w:spacing w:val="10"/>
          <w:sz w:val="20"/>
          <w:szCs w:val="20"/>
          <w:highlight w:val="none"/>
          <w:u w:val="single" w:color="auto"/>
        </w:rPr>
        <w:t xml:space="preserve">  发包人有权解除合</w:t>
      </w:r>
      <w:r>
        <w:rPr>
          <w:rFonts w:hint="eastAsia" w:ascii="宋体" w:hAnsi="宋体" w:eastAsia="宋体" w:cs="宋体"/>
          <w:color w:val="auto"/>
          <w:spacing w:val="5"/>
          <w:sz w:val="20"/>
          <w:szCs w:val="20"/>
          <w:highlight w:val="none"/>
          <w:u w:val="single" w:color="auto"/>
        </w:rPr>
        <w:t>同，设 计人应支付合同总金额的 20%的违约金，并依据有关法律</w:t>
      </w:r>
      <w:r>
        <w:rPr>
          <w:rFonts w:hint="eastAsia" w:ascii="宋体" w:hAnsi="宋体" w:eastAsia="宋体" w:cs="宋体"/>
          <w:color w:val="auto"/>
          <w:spacing w:val="4"/>
          <w:sz w:val="20"/>
          <w:szCs w:val="20"/>
          <w:highlight w:val="none"/>
          <w:u w:val="single" w:color="auto"/>
        </w:rPr>
        <w:t>、法规给予处理；涉嫌犯罪的，</w:t>
      </w:r>
      <w:r>
        <w:rPr>
          <w:rFonts w:hint="eastAsia" w:ascii="宋体" w:hAnsi="宋体" w:eastAsia="宋体" w:cs="宋体"/>
          <w:color w:val="auto"/>
          <w:spacing w:val="9"/>
          <w:sz w:val="20"/>
          <w:szCs w:val="20"/>
          <w:highlight w:val="none"/>
          <w:u w:val="single" w:color="auto"/>
        </w:rPr>
        <w:t>移交司法机关追究刑事责任；给发包人单位造成经济损</w:t>
      </w:r>
      <w:r>
        <w:rPr>
          <w:rFonts w:hint="eastAsia" w:ascii="宋体" w:hAnsi="宋体" w:eastAsia="宋体" w:cs="宋体"/>
          <w:color w:val="auto"/>
          <w:spacing w:val="8"/>
          <w:sz w:val="20"/>
          <w:szCs w:val="20"/>
          <w:highlight w:val="none"/>
          <w:u w:val="single" w:color="auto"/>
        </w:rPr>
        <w:t xml:space="preserve">失的，应予以赔偿。       </w:t>
      </w:r>
      <w:r>
        <w:rPr>
          <w:rFonts w:hint="eastAsia" w:ascii="宋体" w:hAnsi="宋体" w:eastAsia="宋体" w:cs="宋体"/>
          <w:color w:val="auto"/>
          <w:spacing w:val="8"/>
          <w:sz w:val="20"/>
          <w:szCs w:val="20"/>
          <w:highlight w:val="none"/>
        </w:rPr>
        <w:t>。</w:t>
      </w:r>
    </w:p>
    <w:p w14:paraId="29CAA8F0">
      <w:pPr>
        <w:pStyle w:val="10"/>
        <w:spacing w:before="1" w:line="377" w:lineRule="auto"/>
        <w:ind w:left="18" w:right="99" w:firstLine="436"/>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14.2.6 设计人违法时限规定的，延迟</w:t>
      </w:r>
      <w:r>
        <w:rPr>
          <w:rFonts w:hint="eastAsia" w:ascii="宋体" w:hAnsi="宋体" w:eastAsia="宋体" w:cs="宋体"/>
          <w:color w:val="auto"/>
          <w:spacing w:val="38"/>
          <w:sz w:val="20"/>
          <w:szCs w:val="20"/>
          <w:highlight w:val="none"/>
        </w:rPr>
        <w:t xml:space="preserve"> </w:t>
      </w:r>
      <w:r>
        <w:rPr>
          <w:rFonts w:hint="eastAsia" w:ascii="宋体" w:hAnsi="宋体" w:eastAsia="宋体" w:cs="宋体"/>
          <w:color w:val="auto"/>
          <w:spacing w:val="8"/>
          <w:sz w:val="20"/>
          <w:szCs w:val="20"/>
          <w:highlight w:val="none"/>
        </w:rPr>
        <w:t>1  日承担设计</w:t>
      </w:r>
      <w:r>
        <w:rPr>
          <w:rFonts w:hint="eastAsia" w:ascii="宋体" w:hAnsi="宋体" w:eastAsia="宋体" w:cs="宋体"/>
          <w:color w:val="auto"/>
          <w:spacing w:val="31"/>
          <w:sz w:val="20"/>
          <w:szCs w:val="20"/>
          <w:highlight w:val="none"/>
        </w:rPr>
        <w:t xml:space="preserve"> </w:t>
      </w:r>
      <w:r>
        <w:rPr>
          <w:rFonts w:hint="eastAsia" w:ascii="宋体" w:hAnsi="宋体" w:eastAsia="宋体" w:cs="宋体"/>
          <w:color w:val="auto"/>
          <w:spacing w:val="8"/>
          <w:sz w:val="20"/>
          <w:szCs w:val="20"/>
          <w:highlight w:val="none"/>
        </w:rPr>
        <w:t>1%；违反合同其它没有约定违约责</w:t>
      </w:r>
      <w:r>
        <w:rPr>
          <w:rFonts w:hint="eastAsia" w:ascii="宋体" w:hAnsi="宋体" w:eastAsia="宋体" w:cs="宋体"/>
          <w:color w:val="auto"/>
          <w:spacing w:val="9"/>
          <w:sz w:val="20"/>
          <w:szCs w:val="20"/>
          <w:highlight w:val="none"/>
        </w:rPr>
        <w:t>任条款的， 每违反一个条款都承担设计费总</w:t>
      </w:r>
      <w:r>
        <w:rPr>
          <w:rFonts w:hint="eastAsia" w:ascii="宋体" w:hAnsi="宋体" w:eastAsia="宋体" w:cs="宋体"/>
          <w:color w:val="auto"/>
          <w:spacing w:val="8"/>
          <w:sz w:val="20"/>
          <w:szCs w:val="20"/>
          <w:highlight w:val="none"/>
        </w:rPr>
        <w:t>价 5%作为违约金。</w:t>
      </w:r>
    </w:p>
    <w:p w14:paraId="5B752078">
      <w:pPr>
        <w:spacing w:before="123" w:line="221" w:lineRule="auto"/>
        <w:ind w:left="33"/>
        <w:outlineLvl w:val="1"/>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15.</w:t>
      </w:r>
      <w:r>
        <w:rPr>
          <w:rFonts w:hint="eastAsia" w:ascii="宋体" w:hAnsi="宋体" w:eastAsia="宋体" w:cs="宋体"/>
          <w:color w:val="auto"/>
          <w:spacing w:val="13"/>
          <w:sz w:val="24"/>
          <w:szCs w:val="24"/>
          <w:highlight w:val="none"/>
        </w:rPr>
        <w:t xml:space="preserve"> </w:t>
      </w:r>
      <w:r>
        <w:rPr>
          <w:rFonts w:hint="eastAsia" w:ascii="宋体" w:hAnsi="宋体" w:eastAsia="宋体" w:cs="宋体"/>
          <w:b/>
          <w:bCs/>
          <w:color w:val="auto"/>
          <w:spacing w:val="-7"/>
          <w:sz w:val="24"/>
          <w:szCs w:val="24"/>
          <w:highlight w:val="none"/>
        </w:rPr>
        <w:t>不可抗力</w:t>
      </w:r>
    </w:p>
    <w:p w14:paraId="2F1F09D3">
      <w:pPr>
        <w:spacing w:before="296" w:line="229" w:lineRule="auto"/>
        <w:ind w:left="450"/>
        <w:outlineLvl w:val="2"/>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15.1 不可抗力的确认</w:t>
      </w:r>
    </w:p>
    <w:p w14:paraId="3C86C80B">
      <w:pPr>
        <w:pStyle w:val="10"/>
        <w:spacing w:before="280" w:line="378" w:lineRule="auto"/>
        <w:ind w:left="19" w:right="97" w:firstLine="12"/>
        <w:jc w:val="both"/>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除通用合同条款约定的不可抗力事件之外，视为不可抗力的其他情形：</w:t>
      </w:r>
      <w:r>
        <w:rPr>
          <w:rFonts w:hint="eastAsia" w:ascii="宋体" w:hAnsi="宋体" w:eastAsia="宋体" w:cs="宋体"/>
          <w:color w:val="auto"/>
          <w:spacing w:val="51"/>
          <w:sz w:val="20"/>
          <w:szCs w:val="20"/>
          <w:highlight w:val="none"/>
          <w:u w:val="single" w:color="auto"/>
        </w:rPr>
        <w:t xml:space="preserve"> </w:t>
      </w:r>
      <w:r>
        <w:rPr>
          <w:rFonts w:hint="eastAsia" w:ascii="宋体" w:hAnsi="宋体" w:eastAsia="宋体" w:cs="宋体"/>
          <w:color w:val="auto"/>
          <w:spacing w:val="7"/>
          <w:sz w:val="20"/>
          <w:szCs w:val="20"/>
          <w:highlight w:val="none"/>
          <w:u w:val="single" w:color="auto"/>
        </w:rPr>
        <w:t>(</w:t>
      </w:r>
      <w:r>
        <w:rPr>
          <w:rFonts w:hint="eastAsia" w:ascii="宋体" w:hAnsi="宋体" w:eastAsia="宋体" w:cs="宋体"/>
          <w:color w:val="auto"/>
          <w:spacing w:val="6"/>
          <w:sz w:val="20"/>
          <w:szCs w:val="20"/>
          <w:highlight w:val="none"/>
          <w:u w:val="single" w:color="auto"/>
        </w:rPr>
        <w:t>1)当地 6 级以上的破</w:t>
      </w:r>
      <w:r>
        <w:rPr>
          <w:rFonts w:hint="eastAsia" w:ascii="宋体" w:hAnsi="宋体" w:eastAsia="宋体" w:cs="宋体"/>
          <w:color w:val="auto"/>
          <w:spacing w:val="5"/>
          <w:sz w:val="20"/>
          <w:szCs w:val="20"/>
          <w:highlight w:val="none"/>
          <w:u w:val="single" w:color="auto"/>
        </w:rPr>
        <w:t>坏性地震；</w:t>
      </w:r>
      <w:r>
        <w:rPr>
          <w:rFonts w:hint="eastAsia" w:ascii="宋体" w:hAnsi="宋体" w:eastAsia="宋体" w:cs="宋体"/>
          <w:color w:val="auto"/>
          <w:spacing w:val="-42"/>
          <w:sz w:val="20"/>
          <w:szCs w:val="20"/>
          <w:highlight w:val="none"/>
          <w:u w:val="single" w:color="auto"/>
        </w:rPr>
        <w:t xml:space="preserve"> </w:t>
      </w:r>
      <w:r>
        <w:rPr>
          <w:rFonts w:hint="eastAsia" w:ascii="宋体" w:hAnsi="宋体" w:eastAsia="宋体" w:cs="宋体"/>
          <w:color w:val="auto"/>
          <w:spacing w:val="5"/>
          <w:sz w:val="20"/>
          <w:szCs w:val="20"/>
          <w:highlight w:val="none"/>
          <w:u w:val="single" w:color="auto"/>
        </w:rPr>
        <w:t>(2)暴雨级以上的持续 3 天的大雨；</w:t>
      </w:r>
      <w:r>
        <w:rPr>
          <w:rFonts w:hint="eastAsia" w:ascii="宋体" w:hAnsi="宋体" w:eastAsia="宋体" w:cs="宋体"/>
          <w:color w:val="auto"/>
          <w:spacing w:val="47"/>
          <w:sz w:val="20"/>
          <w:szCs w:val="20"/>
          <w:highlight w:val="none"/>
          <w:u w:val="single" w:color="auto"/>
        </w:rPr>
        <w:t xml:space="preserve"> </w:t>
      </w:r>
      <w:r>
        <w:rPr>
          <w:rFonts w:hint="eastAsia" w:ascii="宋体" w:hAnsi="宋体" w:eastAsia="宋体" w:cs="宋体"/>
          <w:color w:val="auto"/>
          <w:spacing w:val="5"/>
          <w:sz w:val="20"/>
          <w:szCs w:val="20"/>
          <w:highlight w:val="none"/>
          <w:u w:val="single" w:color="auto"/>
        </w:rPr>
        <w:t>(3)5 年以上未发生过的、持续 5</w:t>
      </w:r>
      <w:r>
        <w:rPr>
          <w:rFonts w:hint="eastAsia" w:ascii="宋体" w:hAnsi="宋体" w:eastAsia="宋体" w:cs="宋体"/>
          <w:color w:val="auto"/>
          <w:spacing w:val="19"/>
          <w:sz w:val="20"/>
          <w:szCs w:val="20"/>
          <w:highlight w:val="none"/>
          <w:u w:val="single" w:color="auto"/>
        </w:rPr>
        <w:t xml:space="preserve"> </w:t>
      </w:r>
      <w:r>
        <w:rPr>
          <w:rFonts w:hint="eastAsia" w:ascii="宋体" w:hAnsi="宋体" w:eastAsia="宋体" w:cs="宋体"/>
          <w:color w:val="auto"/>
          <w:spacing w:val="5"/>
          <w:sz w:val="20"/>
          <w:szCs w:val="20"/>
          <w:highlight w:val="none"/>
          <w:u w:val="single" w:color="auto"/>
        </w:rPr>
        <w:t>天的高温天</w:t>
      </w:r>
      <w:r>
        <w:rPr>
          <w:rFonts w:hint="eastAsia" w:ascii="宋体" w:hAnsi="宋体" w:eastAsia="宋体" w:cs="宋体"/>
          <w:color w:val="auto"/>
          <w:sz w:val="20"/>
          <w:szCs w:val="20"/>
          <w:highlight w:val="none"/>
          <w:u w:val="single" w:color="auto"/>
        </w:rPr>
        <w:t>气</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z w:val="20"/>
          <w:szCs w:val="20"/>
          <w:highlight w:val="none"/>
        </w:rPr>
        <w:t>。</w:t>
      </w:r>
    </w:p>
    <w:p w14:paraId="527B445A">
      <w:pPr>
        <w:spacing w:before="119" w:line="222" w:lineRule="auto"/>
        <w:ind w:left="33"/>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16.</w:t>
      </w:r>
      <w:r>
        <w:rPr>
          <w:rFonts w:hint="eastAsia" w:ascii="宋体" w:hAnsi="宋体" w:eastAsia="宋体" w:cs="宋体"/>
          <w:color w:val="auto"/>
          <w:spacing w:val="-5"/>
          <w:sz w:val="24"/>
          <w:szCs w:val="24"/>
          <w:highlight w:val="none"/>
        </w:rPr>
        <w:t xml:space="preserve"> </w:t>
      </w:r>
      <w:r>
        <w:rPr>
          <w:rFonts w:hint="eastAsia" w:ascii="宋体" w:hAnsi="宋体" w:eastAsia="宋体" w:cs="宋体"/>
          <w:b/>
          <w:bCs/>
          <w:color w:val="auto"/>
          <w:spacing w:val="-5"/>
          <w:sz w:val="24"/>
          <w:szCs w:val="24"/>
          <w:highlight w:val="none"/>
        </w:rPr>
        <w:t>合同解除</w:t>
      </w:r>
    </w:p>
    <w:p w14:paraId="596798E2">
      <w:pPr>
        <w:pStyle w:val="10"/>
        <w:spacing w:before="295" w:line="228" w:lineRule="auto"/>
        <w:ind w:left="456"/>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16.2 有下列情形之一的，可以解除合同：</w:t>
      </w:r>
    </w:p>
    <w:p w14:paraId="4F36830D">
      <w:pPr>
        <w:pStyle w:val="10"/>
        <w:spacing w:before="162" w:line="228" w:lineRule="auto"/>
        <w:ind w:left="449"/>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（3）暂停设计期限已连续超过</w:t>
      </w:r>
      <w:r>
        <w:rPr>
          <w:rFonts w:hint="eastAsia" w:ascii="宋体" w:hAnsi="宋体" w:eastAsia="宋体" w:cs="宋体"/>
          <w:color w:val="auto"/>
          <w:spacing w:val="5"/>
          <w:sz w:val="20"/>
          <w:szCs w:val="20"/>
          <w:highlight w:val="none"/>
          <w:u w:val="single" w:color="auto"/>
        </w:rPr>
        <w:t xml:space="preserve">      /   </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38"/>
          <w:sz w:val="20"/>
          <w:szCs w:val="20"/>
          <w:highlight w:val="none"/>
        </w:rPr>
        <w:t xml:space="preserve"> </w:t>
      </w:r>
      <w:r>
        <w:rPr>
          <w:rFonts w:hint="eastAsia" w:ascii="宋体" w:hAnsi="宋体" w:eastAsia="宋体" w:cs="宋体"/>
          <w:color w:val="auto"/>
          <w:spacing w:val="4"/>
          <w:sz w:val="20"/>
          <w:szCs w:val="20"/>
          <w:highlight w:val="none"/>
        </w:rPr>
        <w:t>天。</w:t>
      </w:r>
    </w:p>
    <w:p w14:paraId="6876B667">
      <w:pPr>
        <w:pStyle w:val="10"/>
        <w:spacing w:before="160" w:line="228" w:lineRule="auto"/>
        <w:ind w:left="456"/>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16.4 发包人向设计人支付已完工作设计费的期限为</w:t>
      </w:r>
      <w:r>
        <w:rPr>
          <w:rFonts w:hint="eastAsia" w:ascii="宋体" w:hAnsi="宋体" w:eastAsia="宋体" w:cs="宋体"/>
          <w:color w:val="auto"/>
          <w:spacing w:val="6"/>
          <w:sz w:val="20"/>
          <w:szCs w:val="20"/>
          <w:highlight w:val="none"/>
          <w:u w:val="single" w:color="auto"/>
        </w:rPr>
        <w:t xml:space="preserve">    /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37"/>
          <w:sz w:val="20"/>
          <w:szCs w:val="20"/>
          <w:highlight w:val="none"/>
        </w:rPr>
        <w:t xml:space="preserve"> </w:t>
      </w:r>
      <w:r>
        <w:rPr>
          <w:rFonts w:hint="eastAsia" w:ascii="宋体" w:hAnsi="宋体" w:eastAsia="宋体" w:cs="宋体"/>
          <w:color w:val="auto"/>
          <w:spacing w:val="5"/>
          <w:sz w:val="20"/>
          <w:szCs w:val="20"/>
          <w:highlight w:val="none"/>
        </w:rPr>
        <w:t>天内。</w:t>
      </w:r>
    </w:p>
    <w:p w14:paraId="04130924">
      <w:pPr>
        <w:spacing w:before="286" w:line="222" w:lineRule="auto"/>
        <w:ind w:left="33"/>
        <w:outlineLvl w:val="1"/>
        <w:rPr>
          <w:rFonts w:hint="eastAsia" w:ascii="宋体" w:hAnsi="宋体" w:eastAsia="宋体" w:cs="宋体"/>
          <w:color w:val="auto"/>
          <w:sz w:val="24"/>
          <w:szCs w:val="24"/>
          <w:highlight w:val="none"/>
        </w:rPr>
      </w:pPr>
      <w:r>
        <w:rPr>
          <w:rFonts w:hint="eastAsia" w:ascii="宋体" w:hAnsi="宋体" w:eastAsia="宋体" w:cs="宋体"/>
          <w:b/>
          <w:bCs/>
          <w:color w:val="auto"/>
          <w:spacing w:val="-8"/>
          <w:sz w:val="24"/>
          <w:szCs w:val="24"/>
          <w:highlight w:val="none"/>
        </w:rPr>
        <w:t>17.</w:t>
      </w:r>
      <w:r>
        <w:rPr>
          <w:rFonts w:hint="eastAsia" w:ascii="宋体" w:hAnsi="宋体" w:eastAsia="宋体" w:cs="宋体"/>
          <w:color w:val="auto"/>
          <w:spacing w:val="20"/>
          <w:sz w:val="24"/>
          <w:szCs w:val="24"/>
          <w:highlight w:val="none"/>
        </w:rPr>
        <w:t xml:space="preserve"> </w:t>
      </w:r>
      <w:r>
        <w:rPr>
          <w:rFonts w:hint="eastAsia" w:ascii="宋体" w:hAnsi="宋体" w:eastAsia="宋体" w:cs="宋体"/>
          <w:b/>
          <w:bCs/>
          <w:color w:val="auto"/>
          <w:spacing w:val="-8"/>
          <w:sz w:val="24"/>
          <w:szCs w:val="24"/>
          <w:highlight w:val="none"/>
        </w:rPr>
        <w:t>争议解决</w:t>
      </w:r>
    </w:p>
    <w:p w14:paraId="74C1203B">
      <w:pPr>
        <w:spacing w:before="295" w:line="230" w:lineRule="auto"/>
        <w:ind w:left="450"/>
        <w:outlineLvl w:val="2"/>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17.3</w:t>
      </w:r>
      <w:r>
        <w:rPr>
          <w:rFonts w:hint="eastAsia" w:ascii="宋体" w:hAnsi="宋体" w:eastAsia="宋体" w:cs="宋体"/>
          <w:color w:val="auto"/>
          <w:spacing w:val="-28"/>
          <w:sz w:val="20"/>
          <w:szCs w:val="20"/>
          <w:highlight w:val="none"/>
        </w:rPr>
        <w:t xml:space="preserve"> </w:t>
      </w:r>
      <w:r>
        <w:rPr>
          <w:rFonts w:hint="eastAsia" w:ascii="宋体" w:hAnsi="宋体" w:eastAsia="宋体" w:cs="宋体"/>
          <w:color w:val="auto"/>
          <w:spacing w:val="2"/>
          <w:sz w:val="20"/>
          <w:szCs w:val="20"/>
          <w:highlight w:val="none"/>
        </w:rPr>
        <w:t>争议评审</w:t>
      </w:r>
    </w:p>
    <w:p w14:paraId="61CAB0E1">
      <w:pPr>
        <w:pStyle w:val="10"/>
        <w:spacing w:before="279" w:line="228" w:lineRule="auto"/>
        <w:ind w:left="20"/>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合同当事人是否同意将工程争议提交争议评审小组决定：</w:t>
      </w:r>
      <w:r>
        <w:rPr>
          <w:rFonts w:hint="eastAsia" w:ascii="宋体" w:hAnsi="宋体" w:eastAsia="宋体" w:cs="宋体"/>
          <w:color w:val="auto"/>
          <w:spacing w:val="8"/>
          <w:sz w:val="20"/>
          <w:szCs w:val="20"/>
          <w:highlight w:val="none"/>
          <w:u w:val="single" w:color="auto"/>
        </w:rPr>
        <w:t xml:space="preserve"> 不同意   </w:t>
      </w:r>
      <w:r>
        <w:rPr>
          <w:rFonts w:hint="eastAsia" w:ascii="宋体" w:hAnsi="宋体" w:eastAsia="宋体" w:cs="宋体"/>
          <w:color w:val="auto"/>
          <w:spacing w:val="8"/>
          <w:sz w:val="20"/>
          <w:szCs w:val="20"/>
          <w:highlight w:val="none"/>
        </w:rPr>
        <w:t>。</w:t>
      </w:r>
    </w:p>
    <w:p w14:paraId="0E309C95">
      <w:pPr>
        <w:pStyle w:val="10"/>
        <w:spacing w:before="161" w:line="228" w:lineRule="auto"/>
        <w:ind w:left="456"/>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17.3.</w:t>
      </w:r>
      <w:r>
        <w:rPr>
          <w:rFonts w:hint="eastAsia" w:ascii="宋体" w:hAnsi="宋体" w:eastAsia="宋体" w:cs="宋体"/>
          <w:color w:val="auto"/>
          <w:spacing w:val="-25"/>
          <w:sz w:val="20"/>
          <w:szCs w:val="20"/>
          <w:highlight w:val="none"/>
        </w:rPr>
        <w:t xml:space="preserve"> </w:t>
      </w:r>
      <w:r>
        <w:rPr>
          <w:rFonts w:hint="eastAsia" w:ascii="宋体" w:hAnsi="宋体" w:eastAsia="宋体" w:cs="宋体"/>
          <w:color w:val="auto"/>
          <w:spacing w:val="4"/>
          <w:sz w:val="20"/>
          <w:szCs w:val="20"/>
          <w:highlight w:val="none"/>
        </w:rPr>
        <w:t>1 争议评审小组的确定</w:t>
      </w:r>
    </w:p>
    <w:p w14:paraId="099CEF23">
      <w:pPr>
        <w:pStyle w:val="10"/>
        <w:spacing w:before="161" w:line="228" w:lineRule="auto"/>
        <w:ind w:left="443"/>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争议评审小组成员的确定：</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3"/>
          <w:sz w:val="20"/>
          <w:szCs w:val="20"/>
          <w:highlight w:val="none"/>
          <w:u w:val="single" w:color="auto"/>
        </w:rPr>
        <w:t xml:space="preserve"> /                                </w:t>
      </w:r>
      <w:r>
        <w:rPr>
          <w:rFonts w:hint="eastAsia" w:ascii="宋体" w:hAnsi="宋体" w:eastAsia="宋体" w:cs="宋体"/>
          <w:color w:val="auto"/>
          <w:spacing w:val="3"/>
          <w:sz w:val="20"/>
          <w:szCs w:val="20"/>
          <w:highlight w:val="none"/>
        </w:rPr>
        <w:t>。</w:t>
      </w:r>
    </w:p>
    <w:p w14:paraId="0E586A66">
      <w:pPr>
        <w:pStyle w:val="10"/>
        <w:spacing w:before="163" w:line="228" w:lineRule="auto"/>
        <w:ind w:left="438"/>
        <w:jc w:val="left"/>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选定争议评审员的期限：</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3"/>
          <w:sz w:val="20"/>
          <w:szCs w:val="20"/>
          <w:highlight w:val="none"/>
          <w:u w:val="single" w:color="auto"/>
        </w:rPr>
        <w:t xml:space="preserve">    /                                  </w:t>
      </w:r>
      <w:r>
        <w:rPr>
          <w:rFonts w:hint="eastAsia" w:ascii="宋体" w:hAnsi="宋体" w:eastAsia="宋体" w:cs="宋体"/>
          <w:color w:val="auto"/>
          <w:spacing w:val="3"/>
          <w:sz w:val="20"/>
          <w:szCs w:val="20"/>
          <w:highlight w:val="none"/>
        </w:rPr>
        <w:t>。</w:t>
      </w:r>
    </w:p>
    <w:p w14:paraId="400042A1">
      <w:pPr>
        <w:pStyle w:val="10"/>
        <w:spacing w:before="161" w:line="228"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评审所发生的费用承担方式：</w:t>
      </w:r>
      <w:r>
        <w:rPr>
          <w:rFonts w:hint="eastAsia" w:ascii="宋体" w:hAnsi="宋体" w:eastAsia="宋体" w:cs="宋体"/>
          <w:color w:val="auto"/>
          <w:spacing w:val="4"/>
          <w:sz w:val="20"/>
          <w:szCs w:val="20"/>
          <w:highlight w:val="none"/>
          <w:u w:val="single" w:color="auto"/>
        </w:rPr>
        <w:t xml:space="preserve">                        /             </w:t>
      </w:r>
      <w:r>
        <w:rPr>
          <w:rFonts w:hint="eastAsia" w:ascii="宋体" w:hAnsi="宋体" w:eastAsia="宋体" w:cs="宋体"/>
          <w:color w:val="auto"/>
          <w:spacing w:val="3"/>
          <w:sz w:val="20"/>
          <w:szCs w:val="20"/>
          <w:highlight w:val="none"/>
          <w:u w:val="single" w:color="auto"/>
        </w:rPr>
        <w:t xml:space="preserve">                 </w:t>
      </w:r>
      <w:r>
        <w:rPr>
          <w:rFonts w:hint="eastAsia" w:ascii="宋体" w:hAnsi="宋体" w:eastAsia="宋体" w:cs="宋体"/>
          <w:color w:val="auto"/>
          <w:spacing w:val="3"/>
          <w:sz w:val="20"/>
          <w:szCs w:val="20"/>
          <w:highlight w:val="none"/>
        </w:rPr>
        <w:t>。</w:t>
      </w:r>
    </w:p>
    <w:p w14:paraId="39E9F91E">
      <w:pPr>
        <w:pStyle w:val="10"/>
        <w:spacing w:before="162" w:line="228" w:lineRule="auto"/>
        <w:ind w:left="440"/>
        <w:jc w:val="left"/>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其他事项的约定：</w:t>
      </w:r>
      <w:r>
        <w:rPr>
          <w:rFonts w:hint="eastAsia" w:ascii="宋体" w:hAnsi="宋体" w:eastAsia="宋体" w:cs="宋体"/>
          <w:color w:val="auto"/>
          <w:spacing w:val="3"/>
          <w:sz w:val="20"/>
          <w:szCs w:val="20"/>
          <w:highlight w:val="none"/>
          <w:u w:val="single" w:color="auto"/>
        </w:rPr>
        <w:t xml:space="preserve">                               /                                    </w:t>
      </w:r>
      <w:r>
        <w:rPr>
          <w:rFonts w:hint="eastAsia" w:ascii="宋体" w:hAnsi="宋体" w:eastAsia="宋体" w:cs="宋体"/>
          <w:color w:val="auto"/>
          <w:spacing w:val="3"/>
          <w:sz w:val="20"/>
          <w:szCs w:val="20"/>
          <w:highlight w:val="none"/>
        </w:rPr>
        <w:t>。</w:t>
      </w:r>
    </w:p>
    <w:p w14:paraId="5053D165">
      <w:pPr>
        <w:pStyle w:val="10"/>
        <w:spacing w:before="162" w:line="228" w:lineRule="auto"/>
        <w:ind w:left="456"/>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17.3.2  争议评审小组的决定</w:t>
      </w:r>
    </w:p>
    <w:p w14:paraId="54BE058C">
      <w:pPr>
        <w:spacing w:line="249" w:lineRule="auto"/>
        <w:rPr>
          <w:rFonts w:hint="eastAsia" w:ascii="宋体" w:hAnsi="宋体" w:eastAsia="宋体" w:cs="宋体"/>
          <w:color w:val="auto"/>
          <w:sz w:val="21"/>
          <w:highlight w:val="none"/>
        </w:rPr>
      </w:pPr>
      <w:r>
        <w:rPr>
          <w:rFonts w:hint="eastAsia" w:ascii="宋体" w:hAnsi="宋体" w:eastAsia="宋体" w:cs="宋体"/>
          <w:color w:val="auto"/>
          <w:spacing w:val="6"/>
          <w:sz w:val="20"/>
          <w:szCs w:val="20"/>
          <w:highlight w:val="none"/>
        </w:rPr>
        <w:t>合同当事人关于本事项的约定：</w:t>
      </w:r>
      <w:r>
        <w:rPr>
          <w:rFonts w:hint="eastAsia" w:ascii="宋体" w:hAnsi="宋体" w:eastAsia="宋体" w:cs="宋体"/>
          <w:color w:val="auto"/>
          <w:spacing w:val="6"/>
          <w:sz w:val="20"/>
          <w:szCs w:val="20"/>
          <w:highlight w:val="none"/>
          <w:u w:val="single" w:color="auto"/>
        </w:rPr>
        <w:t xml:space="preserve">          /               </w:t>
      </w:r>
      <w:r>
        <w:rPr>
          <w:rFonts w:hint="eastAsia" w:ascii="宋体" w:hAnsi="宋体" w:eastAsia="宋体" w:cs="宋体"/>
          <w:color w:val="auto"/>
          <w:spacing w:val="6"/>
          <w:sz w:val="20"/>
          <w:szCs w:val="20"/>
          <w:highlight w:val="none"/>
        </w:rPr>
        <w:t>。</w:t>
      </w:r>
    </w:p>
    <w:p w14:paraId="12095E4B">
      <w:pPr>
        <w:spacing w:before="65" w:line="229" w:lineRule="auto"/>
        <w:ind w:left="450"/>
        <w:outlineLvl w:val="2"/>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17.4 仲裁或诉讼</w:t>
      </w:r>
    </w:p>
    <w:p w14:paraId="79974D58">
      <w:pPr>
        <w:pStyle w:val="10"/>
        <w:spacing w:before="280" w:line="228" w:lineRule="auto"/>
        <w:ind w:left="456"/>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因合同及合同有关事项发生的争议，按下列第</w:t>
      </w:r>
      <w:r>
        <w:rPr>
          <w:rFonts w:hint="eastAsia" w:ascii="宋体" w:hAnsi="宋体" w:eastAsia="宋体" w:cs="宋体"/>
          <w:color w:val="auto"/>
          <w:spacing w:val="8"/>
          <w:sz w:val="20"/>
          <w:szCs w:val="20"/>
          <w:highlight w:val="none"/>
          <w:u w:val="single" w:color="auto"/>
        </w:rPr>
        <w:t xml:space="preserve">  （2）</w:t>
      </w:r>
      <w:r>
        <w:rPr>
          <w:rFonts w:hint="eastAsia" w:ascii="宋体" w:hAnsi="宋体" w:eastAsia="宋体" w:cs="宋体"/>
          <w:color w:val="auto"/>
          <w:spacing w:val="7"/>
          <w:sz w:val="20"/>
          <w:szCs w:val="20"/>
          <w:highlight w:val="none"/>
          <w:u w:val="single" w:color="auto"/>
        </w:rPr>
        <w:t xml:space="preserve">   </w:t>
      </w:r>
      <w:r>
        <w:rPr>
          <w:rFonts w:hint="eastAsia" w:ascii="宋体" w:hAnsi="宋体" w:eastAsia="宋体" w:cs="宋体"/>
          <w:color w:val="auto"/>
          <w:spacing w:val="-91"/>
          <w:sz w:val="20"/>
          <w:szCs w:val="20"/>
          <w:highlight w:val="none"/>
        </w:rPr>
        <w:t xml:space="preserve"> </w:t>
      </w:r>
      <w:r>
        <w:rPr>
          <w:rFonts w:hint="eastAsia" w:ascii="宋体" w:hAnsi="宋体" w:eastAsia="宋体" w:cs="宋体"/>
          <w:color w:val="auto"/>
          <w:spacing w:val="7"/>
          <w:sz w:val="20"/>
          <w:szCs w:val="20"/>
          <w:highlight w:val="none"/>
        </w:rPr>
        <w:t>种方式解决：</w:t>
      </w:r>
    </w:p>
    <w:p w14:paraId="0A8BC4EC">
      <w:pPr>
        <w:pStyle w:val="10"/>
        <w:spacing w:before="283" w:line="227" w:lineRule="auto"/>
        <w:ind w:left="449"/>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（1）向</w:t>
      </w:r>
      <w:r>
        <w:rPr>
          <w:rFonts w:hint="eastAsia" w:ascii="宋体" w:hAnsi="宋体" w:eastAsia="宋体" w:cs="宋体"/>
          <w:color w:val="auto"/>
          <w:spacing w:val="4"/>
          <w:sz w:val="20"/>
          <w:szCs w:val="20"/>
          <w:highlight w:val="none"/>
          <w:u w:val="single" w:color="auto"/>
        </w:rPr>
        <w:t xml:space="preserve">                        /    </w:t>
      </w:r>
      <w:r>
        <w:rPr>
          <w:rFonts w:hint="eastAsia" w:ascii="宋体" w:hAnsi="宋体" w:eastAsia="宋体" w:cs="宋体"/>
          <w:color w:val="auto"/>
          <w:spacing w:val="3"/>
          <w:sz w:val="20"/>
          <w:szCs w:val="20"/>
          <w:highlight w:val="none"/>
          <w:u w:val="single" w:color="auto"/>
        </w:rPr>
        <w:t xml:space="preserve">              </w:t>
      </w:r>
      <w:r>
        <w:rPr>
          <w:rFonts w:hint="eastAsia" w:ascii="宋体" w:hAnsi="宋体" w:eastAsia="宋体" w:cs="宋体"/>
          <w:color w:val="auto"/>
          <w:spacing w:val="-43"/>
          <w:sz w:val="20"/>
          <w:szCs w:val="20"/>
          <w:highlight w:val="none"/>
        </w:rPr>
        <w:t xml:space="preserve"> </w:t>
      </w:r>
      <w:r>
        <w:rPr>
          <w:rFonts w:hint="eastAsia" w:ascii="宋体" w:hAnsi="宋体" w:eastAsia="宋体" w:cs="宋体"/>
          <w:color w:val="auto"/>
          <w:spacing w:val="3"/>
          <w:sz w:val="20"/>
          <w:szCs w:val="20"/>
          <w:highlight w:val="none"/>
        </w:rPr>
        <w:t>仲裁委员会申请仲裁；</w:t>
      </w:r>
    </w:p>
    <w:p w14:paraId="52885D39">
      <w:pPr>
        <w:pStyle w:val="10"/>
        <w:spacing w:before="160" w:line="378" w:lineRule="auto"/>
        <w:ind w:left="22" w:right="75" w:firstLine="427"/>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（2）</w:t>
      </w:r>
      <w:r>
        <w:rPr>
          <w:rFonts w:hint="eastAsia" w:ascii="宋体" w:hAnsi="宋体" w:eastAsia="宋体" w:cs="宋体"/>
          <w:color w:val="auto"/>
          <w:spacing w:val="7"/>
          <w:sz w:val="20"/>
          <w:szCs w:val="20"/>
          <w:highlight w:val="none"/>
          <w:u w:val="single" w:color="auto"/>
        </w:rPr>
        <w:t>向工程所在地的人民法院起诉。因申请仲裁/诉讼</w:t>
      </w:r>
      <w:r>
        <w:rPr>
          <w:rFonts w:hint="eastAsia" w:ascii="宋体" w:hAnsi="宋体" w:eastAsia="宋体" w:cs="宋体"/>
          <w:color w:val="auto"/>
          <w:spacing w:val="6"/>
          <w:sz w:val="20"/>
          <w:szCs w:val="20"/>
          <w:highlight w:val="none"/>
          <w:u w:val="single" w:color="auto"/>
        </w:rPr>
        <w:t>产生的所有费用，包括但不限于诉讼</w:t>
      </w:r>
      <w:r>
        <w:rPr>
          <w:rFonts w:hint="eastAsia" w:ascii="宋体" w:hAnsi="宋体" w:eastAsia="宋体" w:cs="宋体"/>
          <w:color w:val="auto"/>
          <w:spacing w:val="9"/>
          <w:sz w:val="20"/>
          <w:szCs w:val="20"/>
          <w:highlight w:val="none"/>
          <w:u w:val="single" w:color="auto"/>
        </w:rPr>
        <w:t>费、保全费、诉讼财产保全责任保险费、鉴定费</w:t>
      </w:r>
      <w:r>
        <w:rPr>
          <w:rFonts w:hint="eastAsia" w:ascii="宋体" w:hAnsi="宋体" w:eastAsia="宋体" w:cs="宋体"/>
          <w:color w:val="auto"/>
          <w:spacing w:val="8"/>
          <w:sz w:val="20"/>
          <w:szCs w:val="20"/>
          <w:highlight w:val="none"/>
          <w:u w:val="single" w:color="auto"/>
        </w:rPr>
        <w:t xml:space="preserve">、公证费、律师代理费、资料费、评估费、 调查费、差旅费等所有费用由败诉方承担  </w:t>
      </w:r>
      <w:r>
        <w:rPr>
          <w:rFonts w:hint="eastAsia" w:ascii="宋体" w:hAnsi="宋体" w:eastAsia="宋体" w:cs="宋体"/>
          <w:color w:val="auto"/>
          <w:spacing w:val="8"/>
          <w:sz w:val="20"/>
          <w:szCs w:val="20"/>
          <w:highlight w:val="none"/>
        </w:rPr>
        <w:t>。</w:t>
      </w:r>
    </w:p>
    <w:p w14:paraId="55CC93AF">
      <w:pPr>
        <w:spacing w:before="124" w:line="222" w:lineRule="auto"/>
        <w:ind w:left="33"/>
        <w:outlineLvl w:val="1"/>
        <w:rPr>
          <w:rFonts w:hint="eastAsia" w:ascii="宋体" w:hAnsi="宋体" w:eastAsia="宋体" w:cs="宋体"/>
          <w:color w:val="auto"/>
          <w:sz w:val="24"/>
          <w:szCs w:val="24"/>
          <w:highlight w:val="none"/>
        </w:rPr>
      </w:pPr>
      <w:r>
        <w:rPr>
          <w:rFonts w:hint="eastAsia" w:ascii="宋体" w:hAnsi="宋体" w:eastAsia="宋体" w:cs="宋体"/>
          <w:b/>
          <w:bCs/>
          <w:color w:val="auto"/>
          <w:spacing w:val="-9"/>
          <w:sz w:val="24"/>
          <w:szCs w:val="24"/>
          <w:highlight w:val="none"/>
        </w:rPr>
        <w:t>18.</w:t>
      </w:r>
      <w:r>
        <w:rPr>
          <w:rFonts w:hint="eastAsia" w:ascii="宋体" w:hAnsi="宋体" w:eastAsia="宋体" w:cs="宋体"/>
          <w:color w:val="auto"/>
          <w:spacing w:val="12"/>
          <w:sz w:val="24"/>
          <w:szCs w:val="24"/>
          <w:highlight w:val="none"/>
        </w:rPr>
        <w:t xml:space="preserve"> </w:t>
      </w:r>
      <w:r>
        <w:rPr>
          <w:rFonts w:hint="eastAsia" w:ascii="宋体" w:hAnsi="宋体" w:eastAsia="宋体" w:cs="宋体"/>
          <w:b/>
          <w:bCs/>
          <w:color w:val="auto"/>
          <w:spacing w:val="-9"/>
          <w:sz w:val="24"/>
          <w:szCs w:val="24"/>
          <w:highlight w:val="none"/>
        </w:rPr>
        <w:t>其他</w:t>
      </w:r>
    </w:p>
    <w:p w14:paraId="5D018E5A">
      <w:pPr>
        <w:pStyle w:val="10"/>
        <w:tabs>
          <w:tab w:val="left" w:pos="681"/>
        </w:tabs>
        <w:spacing w:before="290" w:line="481" w:lineRule="auto"/>
        <w:ind w:left="37" w:right="90" w:firstLine="516"/>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u w:val="single" w:color="auto"/>
        </w:rPr>
        <w:tab/>
      </w:r>
      <w:r>
        <w:rPr>
          <w:rFonts w:hint="eastAsia" w:ascii="宋体" w:hAnsi="宋体" w:eastAsia="宋体" w:cs="宋体"/>
          <w:color w:val="auto"/>
          <w:spacing w:val="23"/>
          <w:sz w:val="20"/>
          <w:szCs w:val="20"/>
          <w:highlight w:val="none"/>
          <w:u w:val="single" w:color="auto"/>
        </w:rPr>
        <w:t>18</w:t>
      </w:r>
      <w:r>
        <w:rPr>
          <w:rFonts w:hint="eastAsia" w:ascii="宋体" w:hAnsi="宋体" w:eastAsia="宋体" w:cs="宋体"/>
          <w:color w:val="auto"/>
          <w:spacing w:val="-11"/>
          <w:sz w:val="20"/>
          <w:szCs w:val="20"/>
          <w:highlight w:val="none"/>
          <w:u w:val="single" w:color="auto"/>
        </w:rPr>
        <w:t xml:space="preserve"> </w:t>
      </w:r>
      <w:r>
        <w:rPr>
          <w:rFonts w:hint="eastAsia" w:ascii="宋体" w:hAnsi="宋体" w:eastAsia="宋体" w:cs="宋体"/>
          <w:color w:val="auto"/>
          <w:spacing w:val="23"/>
          <w:sz w:val="20"/>
          <w:szCs w:val="20"/>
          <w:highlight w:val="none"/>
          <w:u w:val="single" w:color="auto"/>
        </w:rPr>
        <w:t>.</w:t>
      </w:r>
      <w:r>
        <w:rPr>
          <w:rFonts w:hint="eastAsia" w:ascii="宋体" w:hAnsi="宋体" w:eastAsia="宋体" w:cs="宋体"/>
          <w:color w:val="auto"/>
          <w:spacing w:val="-14"/>
          <w:sz w:val="20"/>
          <w:szCs w:val="20"/>
          <w:highlight w:val="none"/>
          <w:u w:val="single" w:color="auto"/>
        </w:rPr>
        <w:t xml:space="preserve"> </w:t>
      </w:r>
      <w:r>
        <w:rPr>
          <w:rFonts w:hint="eastAsia" w:ascii="宋体" w:hAnsi="宋体" w:eastAsia="宋体" w:cs="宋体"/>
          <w:color w:val="auto"/>
          <w:spacing w:val="23"/>
          <w:sz w:val="20"/>
          <w:szCs w:val="20"/>
          <w:highlight w:val="none"/>
          <w:u w:val="single" w:color="auto"/>
        </w:rPr>
        <w:t>1</w:t>
      </w:r>
      <w:r>
        <w:rPr>
          <w:rFonts w:hint="eastAsia" w:ascii="宋体" w:hAnsi="宋体" w:eastAsia="宋体" w:cs="宋体"/>
          <w:color w:val="auto"/>
          <w:spacing w:val="31"/>
          <w:sz w:val="20"/>
          <w:szCs w:val="20"/>
          <w:highlight w:val="none"/>
          <w:u w:val="single" w:color="auto"/>
        </w:rPr>
        <w:t xml:space="preserve"> </w:t>
      </w:r>
      <w:r>
        <w:rPr>
          <w:rFonts w:hint="eastAsia" w:ascii="宋体" w:hAnsi="宋体" w:eastAsia="宋体" w:cs="宋体"/>
          <w:color w:val="auto"/>
          <w:spacing w:val="23"/>
          <w:sz w:val="20"/>
          <w:szCs w:val="20"/>
          <w:highlight w:val="none"/>
          <w:u w:val="single" w:color="auto"/>
        </w:rPr>
        <w:t>在项</w:t>
      </w:r>
      <w:r>
        <w:rPr>
          <w:rFonts w:hint="eastAsia" w:ascii="宋体" w:hAnsi="宋体" w:eastAsia="宋体" w:cs="宋体"/>
          <w:color w:val="auto"/>
          <w:spacing w:val="-25"/>
          <w:sz w:val="20"/>
          <w:szCs w:val="20"/>
          <w:highlight w:val="none"/>
          <w:u w:val="single" w:color="auto"/>
        </w:rPr>
        <w:t xml:space="preserve"> </w:t>
      </w:r>
      <w:r>
        <w:rPr>
          <w:rFonts w:hint="eastAsia" w:ascii="宋体" w:hAnsi="宋体" w:eastAsia="宋体" w:cs="宋体"/>
          <w:color w:val="auto"/>
          <w:spacing w:val="23"/>
          <w:sz w:val="20"/>
          <w:szCs w:val="20"/>
          <w:highlight w:val="none"/>
          <w:u w:val="single" w:color="auto"/>
        </w:rPr>
        <w:t>目建设过程中</w:t>
      </w:r>
      <w:r>
        <w:rPr>
          <w:rFonts w:hint="eastAsia" w:ascii="宋体" w:hAnsi="宋体" w:eastAsia="宋体" w:cs="宋体"/>
          <w:color w:val="auto"/>
          <w:spacing w:val="-49"/>
          <w:sz w:val="20"/>
          <w:szCs w:val="20"/>
          <w:highlight w:val="none"/>
          <w:u w:val="single" w:color="auto"/>
        </w:rPr>
        <w:t xml:space="preserve"> </w:t>
      </w:r>
      <w:r>
        <w:rPr>
          <w:rFonts w:hint="eastAsia" w:ascii="宋体" w:hAnsi="宋体" w:eastAsia="宋体" w:cs="宋体"/>
          <w:color w:val="auto"/>
          <w:spacing w:val="23"/>
          <w:sz w:val="20"/>
          <w:szCs w:val="20"/>
          <w:highlight w:val="none"/>
          <w:u w:val="single" w:color="auto"/>
        </w:rPr>
        <w:t>，</w:t>
      </w:r>
      <w:r>
        <w:rPr>
          <w:rFonts w:hint="eastAsia" w:ascii="宋体" w:hAnsi="宋体" w:eastAsia="宋体" w:cs="宋体"/>
          <w:color w:val="auto"/>
          <w:spacing w:val="-54"/>
          <w:sz w:val="20"/>
          <w:szCs w:val="20"/>
          <w:highlight w:val="none"/>
          <w:u w:val="single" w:color="auto"/>
        </w:rPr>
        <w:t xml:space="preserve"> </w:t>
      </w:r>
      <w:r>
        <w:rPr>
          <w:rFonts w:hint="eastAsia" w:ascii="宋体" w:hAnsi="宋体" w:eastAsia="宋体" w:cs="宋体"/>
          <w:color w:val="auto"/>
          <w:spacing w:val="23"/>
          <w:sz w:val="20"/>
          <w:szCs w:val="20"/>
          <w:highlight w:val="none"/>
          <w:u w:val="single" w:color="auto"/>
        </w:rPr>
        <w:t>如设计人不配合发包人补充完善设计变更图纸或优化设计</w:t>
      </w:r>
      <w:r>
        <w:rPr>
          <w:rFonts w:hint="eastAsia" w:ascii="宋体" w:hAnsi="宋体" w:eastAsia="宋体" w:cs="宋体"/>
          <w:color w:val="auto"/>
          <w:spacing w:val="24"/>
          <w:sz w:val="20"/>
          <w:szCs w:val="20"/>
          <w:highlight w:val="none"/>
          <w:u w:val="single" w:color="auto"/>
        </w:rPr>
        <w:t>图纸</w:t>
      </w:r>
      <w:r>
        <w:rPr>
          <w:rFonts w:hint="eastAsia" w:ascii="宋体" w:hAnsi="宋体" w:eastAsia="宋体" w:cs="宋体"/>
          <w:color w:val="auto"/>
          <w:spacing w:val="-46"/>
          <w:sz w:val="20"/>
          <w:szCs w:val="20"/>
          <w:highlight w:val="none"/>
          <w:u w:val="single" w:color="auto"/>
        </w:rPr>
        <w:t xml:space="preserve"> </w:t>
      </w:r>
      <w:r>
        <w:rPr>
          <w:rFonts w:hint="eastAsia" w:ascii="宋体" w:hAnsi="宋体" w:eastAsia="宋体" w:cs="宋体"/>
          <w:color w:val="auto"/>
          <w:spacing w:val="24"/>
          <w:sz w:val="20"/>
          <w:szCs w:val="20"/>
          <w:highlight w:val="none"/>
          <w:u w:val="single" w:color="auto"/>
        </w:rPr>
        <w:t>，经发包人出具书面催告函</w:t>
      </w:r>
      <w:r>
        <w:rPr>
          <w:rFonts w:hint="eastAsia" w:ascii="宋体" w:hAnsi="宋体" w:eastAsia="宋体" w:cs="宋体"/>
          <w:color w:val="auto"/>
          <w:spacing w:val="-8"/>
          <w:sz w:val="20"/>
          <w:szCs w:val="20"/>
          <w:highlight w:val="none"/>
          <w:u w:val="single" w:color="auto"/>
        </w:rPr>
        <w:t xml:space="preserve"> </w:t>
      </w:r>
      <w:r>
        <w:rPr>
          <w:rFonts w:hint="eastAsia" w:ascii="宋体" w:hAnsi="宋体" w:eastAsia="宋体" w:cs="宋体"/>
          <w:color w:val="auto"/>
          <w:spacing w:val="24"/>
          <w:sz w:val="20"/>
          <w:szCs w:val="20"/>
          <w:highlight w:val="none"/>
          <w:u w:val="single" w:color="auto"/>
        </w:rPr>
        <w:t>3  日</w:t>
      </w:r>
      <w:r>
        <w:rPr>
          <w:rFonts w:hint="eastAsia" w:ascii="宋体" w:hAnsi="宋体" w:eastAsia="宋体" w:cs="宋体"/>
          <w:color w:val="auto"/>
          <w:spacing w:val="-41"/>
          <w:sz w:val="20"/>
          <w:szCs w:val="20"/>
          <w:highlight w:val="none"/>
          <w:u w:val="single" w:color="auto"/>
        </w:rPr>
        <w:t xml:space="preserve"> </w:t>
      </w:r>
      <w:r>
        <w:rPr>
          <w:rFonts w:hint="eastAsia" w:ascii="宋体" w:hAnsi="宋体" w:eastAsia="宋体" w:cs="宋体"/>
          <w:color w:val="auto"/>
          <w:spacing w:val="24"/>
          <w:sz w:val="20"/>
          <w:szCs w:val="20"/>
          <w:highlight w:val="none"/>
          <w:u w:val="single" w:color="auto"/>
        </w:rPr>
        <w:t>内仍未完善补充设计变</w:t>
      </w:r>
      <w:r>
        <w:rPr>
          <w:rFonts w:hint="eastAsia" w:ascii="宋体" w:hAnsi="宋体" w:eastAsia="宋体" w:cs="宋体"/>
          <w:color w:val="auto"/>
          <w:spacing w:val="23"/>
          <w:sz w:val="20"/>
          <w:szCs w:val="20"/>
          <w:highlight w:val="none"/>
          <w:u w:val="single" w:color="auto"/>
        </w:rPr>
        <w:t>更图纸或优化设计图纸的</w:t>
      </w:r>
      <w:r>
        <w:rPr>
          <w:rFonts w:hint="eastAsia" w:ascii="宋体" w:hAnsi="宋体" w:eastAsia="宋体" w:cs="宋体"/>
          <w:color w:val="auto"/>
          <w:spacing w:val="-47"/>
          <w:sz w:val="20"/>
          <w:szCs w:val="20"/>
          <w:highlight w:val="none"/>
          <w:u w:val="single" w:color="auto"/>
        </w:rPr>
        <w:t xml:space="preserve"> </w:t>
      </w:r>
      <w:r>
        <w:rPr>
          <w:rFonts w:hint="eastAsia" w:ascii="宋体" w:hAnsi="宋体" w:eastAsia="宋体" w:cs="宋体"/>
          <w:color w:val="auto"/>
          <w:spacing w:val="23"/>
          <w:sz w:val="20"/>
          <w:szCs w:val="20"/>
          <w:highlight w:val="none"/>
          <w:u w:val="single" w:color="auto"/>
        </w:rPr>
        <w:t>，视</w:t>
      </w:r>
      <w:r>
        <w:rPr>
          <w:rFonts w:hint="eastAsia" w:ascii="宋体" w:hAnsi="宋体" w:eastAsia="宋体" w:cs="宋体"/>
          <w:color w:val="auto"/>
          <w:spacing w:val="15"/>
          <w:sz w:val="20"/>
          <w:szCs w:val="20"/>
          <w:highlight w:val="none"/>
          <w:u w:val="single" w:color="auto"/>
        </w:rPr>
        <w:t>为设计人违约</w:t>
      </w:r>
      <w:r>
        <w:rPr>
          <w:rFonts w:hint="eastAsia" w:ascii="宋体" w:hAnsi="宋体" w:eastAsia="宋体" w:cs="宋体"/>
          <w:color w:val="auto"/>
          <w:spacing w:val="-42"/>
          <w:sz w:val="20"/>
          <w:szCs w:val="20"/>
          <w:highlight w:val="none"/>
          <w:u w:val="single" w:color="auto"/>
        </w:rPr>
        <w:t xml:space="preserve"> </w:t>
      </w:r>
      <w:r>
        <w:rPr>
          <w:rFonts w:hint="eastAsia" w:ascii="宋体" w:hAnsi="宋体" w:eastAsia="宋体" w:cs="宋体"/>
          <w:color w:val="auto"/>
          <w:spacing w:val="15"/>
          <w:sz w:val="20"/>
          <w:szCs w:val="20"/>
          <w:highlight w:val="none"/>
          <w:u w:val="single" w:color="auto"/>
        </w:rPr>
        <w:t>，</w:t>
      </w:r>
      <w:r>
        <w:rPr>
          <w:rFonts w:hint="eastAsia" w:ascii="宋体" w:hAnsi="宋体" w:eastAsia="宋体" w:cs="宋体"/>
          <w:color w:val="auto"/>
          <w:spacing w:val="-54"/>
          <w:sz w:val="20"/>
          <w:szCs w:val="20"/>
          <w:highlight w:val="none"/>
          <w:u w:val="single" w:color="auto"/>
        </w:rPr>
        <w:t xml:space="preserve"> </w:t>
      </w:r>
      <w:r>
        <w:rPr>
          <w:rFonts w:hint="eastAsia" w:ascii="宋体" w:hAnsi="宋体" w:eastAsia="宋体" w:cs="宋体"/>
          <w:color w:val="auto"/>
          <w:spacing w:val="15"/>
          <w:sz w:val="20"/>
          <w:szCs w:val="20"/>
          <w:highlight w:val="none"/>
          <w:u w:val="single" w:color="auto"/>
        </w:rPr>
        <w:t>每次违</w:t>
      </w:r>
      <w:r>
        <w:rPr>
          <w:rFonts w:hint="eastAsia" w:ascii="宋体" w:hAnsi="宋体" w:eastAsia="宋体" w:cs="宋体"/>
          <w:color w:val="auto"/>
          <w:spacing w:val="-56"/>
          <w:sz w:val="20"/>
          <w:szCs w:val="20"/>
          <w:highlight w:val="none"/>
          <w:u w:val="single" w:color="auto"/>
        </w:rPr>
        <w:t xml:space="preserve"> </w:t>
      </w:r>
      <w:r>
        <w:rPr>
          <w:rFonts w:hint="eastAsia" w:ascii="宋体" w:hAnsi="宋体" w:eastAsia="宋体" w:cs="宋体"/>
          <w:color w:val="auto"/>
          <w:spacing w:val="15"/>
          <w:sz w:val="20"/>
          <w:szCs w:val="20"/>
          <w:highlight w:val="none"/>
          <w:u w:val="single" w:color="auto"/>
        </w:rPr>
        <w:t>约处</w:t>
      </w:r>
      <w:r>
        <w:rPr>
          <w:rFonts w:hint="eastAsia" w:ascii="宋体" w:hAnsi="宋体" w:eastAsia="宋体" w:cs="宋体"/>
          <w:color w:val="auto"/>
          <w:spacing w:val="-38"/>
          <w:sz w:val="20"/>
          <w:szCs w:val="20"/>
          <w:highlight w:val="none"/>
          <w:u w:val="single" w:color="auto"/>
        </w:rPr>
        <w:t xml:space="preserve"> </w:t>
      </w:r>
      <w:r>
        <w:rPr>
          <w:rFonts w:hint="eastAsia" w:ascii="宋体" w:hAnsi="宋体" w:eastAsia="宋体" w:cs="宋体"/>
          <w:color w:val="auto"/>
          <w:spacing w:val="15"/>
          <w:sz w:val="20"/>
          <w:szCs w:val="20"/>
          <w:highlight w:val="none"/>
          <w:u w:val="single" w:color="auto"/>
        </w:rPr>
        <w:t>以人</w:t>
      </w:r>
      <w:r>
        <w:rPr>
          <w:rFonts w:hint="eastAsia" w:ascii="宋体" w:hAnsi="宋体" w:eastAsia="宋体" w:cs="宋体"/>
          <w:color w:val="auto"/>
          <w:spacing w:val="-41"/>
          <w:sz w:val="20"/>
          <w:szCs w:val="20"/>
          <w:highlight w:val="none"/>
          <w:u w:val="single" w:color="auto"/>
        </w:rPr>
        <w:t xml:space="preserve"> </w:t>
      </w:r>
      <w:r>
        <w:rPr>
          <w:rFonts w:hint="eastAsia" w:ascii="宋体" w:hAnsi="宋体" w:eastAsia="宋体" w:cs="宋体"/>
          <w:color w:val="auto"/>
          <w:spacing w:val="15"/>
          <w:sz w:val="20"/>
          <w:szCs w:val="20"/>
          <w:highlight w:val="none"/>
          <w:u w:val="single" w:color="auto"/>
        </w:rPr>
        <w:t>民币 5000</w:t>
      </w:r>
      <w:r>
        <w:rPr>
          <w:rFonts w:hint="eastAsia" w:ascii="宋体" w:hAnsi="宋体" w:eastAsia="宋体" w:cs="宋体"/>
          <w:color w:val="auto"/>
          <w:spacing w:val="37"/>
          <w:w w:val="101"/>
          <w:sz w:val="20"/>
          <w:szCs w:val="20"/>
          <w:highlight w:val="none"/>
          <w:u w:val="single" w:color="auto"/>
        </w:rPr>
        <w:t xml:space="preserve"> </w:t>
      </w:r>
      <w:r>
        <w:rPr>
          <w:rFonts w:hint="eastAsia" w:ascii="宋体" w:hAnsi="宋体" w:eastAsia="宋体" w:cs="宋体"/>
          <w:color w:val="auto"/>
          <w:spacing w:val="15"/>
          <w:sz w:val="20"/>
          <w:szCs w:val="20"/>
          <w:highlight w:val="none"/>
          <w:u w:val="single" w:color="auto"/>
        </w:rPr>
        <w:t>元违约金</w:t>
      </w:r>
      <w:r>
        <w:rPr>
          <w:rFonts w:hint="eastAsia" w:ascii="宋体" w:hAnsi="宋体" w:eastAsia="宋体" w:cs="宋体"/>
          <w:color w:val="auto"/>
          <w:spacing w:val="-44"/>
          <w:sz w:val="20"/>
          <w:szCs w:val="20"/>
          <w:highlight w:val="none"/>
          <w:u w:val="single" w:color="auto"/>
        </w:rPr>
        <w:t xml:space="preserve"> </w:t>
      </w:r>
      <w:r>
        <w:rPr>
          <w:rFonts w:hint="eastAsia" w:ascii="宋体" w:hAnsi="宋体" w:eastAsia="宋体" w:cs="宋体"/>
          <w:color w:val="auto"/>
          <w:spacing w:val="15"/>
          <w:sz w:val="20"/>
          <w:szCs w:val="20"/>
          <w:highlight w:val="none"/>
          <w:u w:val="single" w:color="auto"/>
        </w:rPr>
        <w:t>，</w:t>
      </w:r>
      <w:r>
        <w:rPr>
          <w:rFonts w:hint="eastAsia" w:ascii="宋体" w:hAnsi="宋体" w:eastAsia="宋体" w:cs="宋体"/>
          <w:color w:val="auto"/>
          <w:spacing w:val="-57"/>
          <w:sz w:val="20"/>
          <w:szCs w:val="20"/>
          <w:highlight w:val="none"/>
          <w:u w:val="single" w:color="auto"/>
        </w:rPr>
        <w:t xml:space="preserve"> </w:t>
      </w:r>
      <w:r>
        <w:rPr>
          <w:rFonts w:hint="eastAsia" w:ascii="宋体" w:hAnsi="宋体" w:eastAsia="宋体" w:cs="宋体"/>
          <w:color w:val="auto"/>
          <w:spacing w:val="15"/>
          <w:sz w:val="20"/>
          <w:szCs w:val="20"/>
          <w:highlight w:val="none"/>
          <w:u w:val="single" w:color="auto"/>
        </w:rPr>
        <w:t>违</w:t>
      </w:r>
      <w:r>
        <w:rPr>
          <w:rFonts w:hint="eastAsia" w:ascii="宋体" w:hAnsi="宋体" w:eastAsia="宋体" w:cs="宋体"/>
          <w:color w:val="auto"/>
          <w:spacing w:val="-56"/>
          <w:sz w:val="20"/>
          <w:szCs w:val="20"/>
          <w:highlight w:val="none"/>
          <w:u w:val="single" w:color="auto"/>
        </w:rPr>
        <w:t xml:space="preserve"> </w:t>
      </w:r>
      <w:r>
        <w:rPr>
          <w:rFonts w:hint="eastAsia" w:ascii="宋体" w:hAnsi="宋体" w:eastAsia="宋体" w:cs="宋体"/>
          <w:color w:val="auto"/>
          <w:spacing w:val="15"/>
          <w:sz w:val="20"/>
          <w:szCs w:val="20"/>
          <w:highlight w:val="none"/>
          <w:u w:val="single" w:color="auto"/>
        </w:rPr>
        <w:t>约金在支付设计</w:t>
      </w:r>
      <w:r>
        <w:rPr>
          <w:rFonts w:hint="eastAsia" w:ascii="宋体" w:hAnsi="宋体" w:eastAsia="宋体" w:cs="宋体"/>
          <w:color w:val="auto"/>
          <w:spacing w:val="-50"/>
          <w:sz w:val="20"/>
          <w:szCs w:val="20"/>
          <w:highlight w:val="none"/>
          <w:u w:val="single" w:color="auto"/>
        </w:rPr>
        <w:t xml:space="preserve"> </w:t>
      </w:r>
      <w:r>
        <w:rPr>
          <w:rFonts w:hint="eastAsia" w:ascii="宋体" w:hAnsi="宋体" w:eastAsia="宋体" w:cs="宋体"/>
          <w:color w:val="auto"/>
          <w:spacing w:val="15"/>
          <w:sz w:val="20"/>
          <w:szCs w:val="20"/>
          <w:highlight w:val="none"/>
          <w:u w:val="single" w:color="auto"/>
        </w:rPr>
        <w:t>费</w:t>
      </w:r>
      <w:r>
        <w:rPr>
          <w:rFonts w:hint="eastAsia" w:ascii="宋体" w:hAnsi="宋体" w:eastAsia="宋体" w:cs="宋体"/>
          <w:color w:val="auto"/>
          <w:spacing w:val="-51"/>
          <w:sz w:val="20"/>
          <w:szCs w:val="20"/>
          <w:highlight w:val="none"/>
          <w:u w:val="single" w:color="auto"/>
        </w:rPr>
        <w:t xml:space="preserve"> </w:t>
      </w:r>
      <w:r>
        <w:rPr>
          <w:rFonts w:hint="eastAsia" w:ascii="宋体" w:hAnsi="宋体" w:eastAsia="宋体" w:cs="宋体"/>
          <w:color w:val="auto"/>
          <w:spacing w:val="15"/>
          <w:sz w:val="20"/>
          <w:szCs w:val="20"/>
          <w:highlight w:val="none"/>
          <w:u w:val="single" w:color="auto"/>
        </w:rPr>
        <w:t>时扣</w:t>
      </w:r>
      <w:r>
        <w:rPr>
          <w:rFonts w:hint="eastAsia" w:ascii="宋体" w:hAnsi="宋体" w:eastAsia="宋体" w:cs="宋体"/>
          <w:color w:val="auto"/>
          <w:spacing w:val="-49"/>
          <w:sz w:val="20"/>
          <w:szCs w:val="20"/>
          <w:highlight w:val="none"/>
          <w:u w:val="single" w:color="auto"/>
        </w:rPr>
        <w:t xml:space="preserve"> </w:t>
      </w:r>
      <w:r>
        <w:rPr>
          <w:rFonts w:hint="eastAsia" w:ascii="宋体" w:hAnsi="宋体" w:eastAsia="宋体" w:cs="宋体"/>
          <w:color w:val="auto"/>
          <w:spacing w:val="15"/>
          <w:sz w:val="20"/>
          <w:szCs w:val="20"/>
          <w:highlight w:val="none"/>
          <w:u w:val="single" w:color="auto"/>
        </w:rPr>
        <w:t>除</w:t>
      </w:r>
      <w:r>
        <w:rPr>
          <w:rFonts w:hint="eastAsia" w:ascii="宋体" w:hAnsi="宋体" w:eastAsia="宋体" w:cs="宋体"/>
          <w:color w:val="auto"/>
          <w:spacing w:val="-44"/>
          <w:sz w:val="20"/>
          <w:szCs w:val="20"/>
          <w:highlight w:val="none"/>
          <w:u w:val="single" w:color="auto"/>
        </w:rPr>
        <w:t xml:space="preserve"> </w:t>
      </w:r>
      <w:r>
        <w:rPr>
          <w:rFonts w:hint="eastAsia" w:ascii="宋体" w:hAnsi="宋体" w:eastAsia="宋体" w:cs="宋体"/>
          <w:color w:val="auto"/>
          <w:spacing w:val="15"/>
          <w:sz w:val="20"/>
          <w:szCs w:val="20"/>
          <w:highlight w:val="none"/>
          <w:u w:val="single" w:color="auto"/>
        </w:rPr>
        <w:t>，</w:t>
      </w:r>
      <w:r>
        <w:rPr>
          <w:rFonts w:hint="eastAsia" w:ascii="宋体" w:hAnsi="宋体" w:eastAsia="宋体" w:cs="宋体"/>
          <w:color w:val="auto"/>
          <w:spacing w:val="-49"/>
          <w:sz w:val="20"/>
          <w:szCs w:val="20"/>
          <w:highlight w:val="none"/>
          <w:u w:val="single" w:color="auto"/>
        </w:rPr>
        <w:t xml:space="preserve"> </w:t>
      </w:r>
      <w:r>
        <w:rPr>
          <w:rFonts w:hint="eastAsia" w:ascii="宋体" w:hAnsi="宋体" w:eastAsia="宋体" w:cs="宋体"/>
          <w:color w:val="auto"/>
          <w:spacing w:val="15"/>
          <w:sz w:val="20"/>
          <w:szCs w:val="20"/>
          <w:highlight w:val="none"/>
          <w:u w:val="single" w:color="auto"/>
        </w:rPr>
        <w:t>累计</w:t>
      </w:r>
      <w:r>
        <w:rPr>
          <w:rFonts w:hint="eastAsia" w:ascii="宋体" w:hAnsi="宋体" w:eastAsia="宋体" w:cs="宋体"/>
          <w:color w:val="auto"/>
          <w:spacing w:val="27"/>
          <w:sz w:val="20"/>
          <w:szCs w:val="20"/>
          <w:highlight w:val="none"/>
          <w:u w:val="single" w:color="auto"/>
        </w:rPr>
        <w:t>违约超过三次以上的</w:t>
      </w:r>
      <w:r>
        <w:rPr>
          <w:rFonts w:hint="eastAsia" w:ascii="宋体" w:hAnsi="宋体" w:eastAsia="宋体" w:cs="宋体"/>
          <w:color w:val="auto"/>
          <w:spacing w:val="-47"/>
          <w:sz w:val="20"/>
          <w:szCs w:val="20"/>
          <w:highlight w:val="none"/>
          <w:u w:val="single" w:color="auto"/>
        </w:rPr>
        <w:t xml:space="preserve"> </w:t>
      </w:r>
      <w:r>
        <w:rPr>
          <w:rFonts w:hint="eastAsia" w:ascii="宋体" w:hAnsi="宋体" w:eastAsia="宋体" w:cs="宋体"/>
          <w:color w:val="auto"/>
          <w:spacing w:val="27"/>
          <w:sz w:val="20"/>
          <w:szCs w:val="20"/>
          <w:highlight w:val="none"/>
          <w:u w:val="single" w:color="auto"/>
        </w:rPr>
        <w:t>，发包人有权书面通知设计人终止合同；</w:t>
      </w:r>
      <w:r>
        <w:rPr>
          <w:rFonts w:hint="eastAsia" w:ascii="宋体" w:hAnsi="宋体" w:eastAsia="宋体" w:cs="宋体"/>
          <w:color w:val="auto"/>
          <w:spacing w:val="-33"/>
          <w:sz w:val="20"/>
          <w:szCs w:val="20"/>
          <w:highlight w:val="none"/>
          <w:u w:val="single" w:color="auto"/>
        </w:rPr>
        <w:t xml:space="preserve"> </w:t>
      </w:r>
      <w:r>
        <w:rPr>
          <w:rFonts w:hint="eastAsia" w:ascii="宋体" w:hAnsi="宋体" w:eastAsia="宋体" w:cs="宋体"/>
          <w:color w:val="auto"/>
          <w:spacing w:val="27"/>
          <w:sz w:val="20"/>
          <w:szCs w:val="20"/>
          <w:highlight w:val="none"/>
          <w:u w:val="single" w:color="auto"/>
        </w:rPr>
        <w:t>合同提前终止的</w:t>
      </w:r>
      <w:r>
        <w:rPr>
          <w:rFonts w:hint="eastAsia" w:ascii="宋体" w:hAnsi="宋体" w:eastAsia="宋体" w:cs="宋体"/>
          <w:color w:val="auto"/>
          <w:spacing w:val="-47"/>
          <w:sz w:val="20"/>
          <w:szCs w:val="20"/>
          <w:highlight w:val="none"/>
          <w:u w:val="single" w:color="auto"/>
        </w:rPr>
        <w:t xml:space="preserve"> </w:t>
      </w:r>
      <w:r>
        <w:rPr>
          <w:rFonts w:hint="eastAsia" w:ascii="宋体" w:hAnsi="宋体" w:eastAsia="宋体" w:cs="宋体"/>
          <w:color w:val="auto"/>
          <w:spacing w:val="27"/>
          <w:sz w:val="20"/>
          <w:szCs w:val="20"/>
          <w:highlight w:val="none"/>
          <w:u w:val="single" w:color="auto"/>
        </w:rPr>
        <w:t>，</w:t>
      </w:r>
      <w:r>
        <w:rPr>
          <w:rFonts w:hint="eastAsia" w:ascii="宋体" w:hAnsi="宋体" w:eastAsia="宋体" w:cs="宋体"/>
          <w:color w:val="auto"/>
          <w:spacing w:val="26"/>
          <w:sz w:val="20"/>
          <w:szCs w:val="20"/>
          <w:highlight w:val="none"/>
          <w:u w:val="single" w:color="auto"/>
        </w:rPr>
        <w:t>发包人有</w:t>
      </w:r>
      <w:r>
        <w:rPr>
          <w:rFonts w:hint="eastAsia" w:ascii="宋体" w:hAnsi="宋体" w:eastAsia="宋体" w:cs="宋体"/>
          <w:color w:val="auto"/>
          <w:spacing w:val="27"/>
          <w:sz w:val="20"/>
          <w:szCs w:val="20"/>
          <w:highlight w:val="none"/>
          <w:u w:val="single" w:color="auto"/>
        </w:rPr>
        <w:t>权要求设计人退回部分或者全部合同价款，且设计人应向发包人支付相当于合同价格</w:t>
      </w:r>
      <w:r>
        <w:rPr>
          <w:rFonts w:hint="eastAsia" w:ascii="宋体" w:hAnsi="宋体" w:eastAsia="宋体" w:cs="宋体"/>
          <w:color w:val="auto"/>
          <w:spacing w:val="74"/>
          <w:sz w:val="20"/>
          <w:szCs w:val="20"/>
          <w:highlight w:val="none"/>
          <w:u w:val="single" w:color="auto"/>
        </w:rPr>
        <w:t xml:space="preserve"> </w:t>
      </w:r>
      <w:r>
        <w:rPr>
          <w:rFonts w:hint="eastAsia" w:ascii="宋体" w:hAnsi="宋体" w:eastAsia="宋体" w:cs="宋体"/>
          <w:color w:val="auto"/>
          <w:spacing w:val="27"/>
          <w:sz w:val="20"/>
          <w:szCs w:val="20"/>
          <w:highlight w:val="none"/>
          <w:u w:val="single" w:color="auto"/>
        </w:rPr>
        <w:t>20%</w:t>
      </w:r>
      <w:r>
        <w:rPr>
          <w:rFonts w:hint="eastAsia" w:ascii="宋体" w:hAnsi="宋体" w:eastAsia="宋体" w:cs="宋体"/>
          <w:color w:val="auto"/>
          <w:spacing w:val="12"/>
          <w:sz w:val="20"/>
          <w:szCs w:val="20"/>
          <w:highlight w:val="none"/>
          <w:u w:val="single" w:color="auto"/>
        </w:rPr>
        <w:t>的违约金</w:t>
      </w:r>
      <w:r>
        <w:rPr>
          <w:rFonts w:hint="eastAsia" w:ascii="宋体" w:hAnsi="宋体" w:eastAsia="宋体" w:cs="宋体"/>
          <w:color w:val="auto"/>
          <w:spacing w:val="-44"/>
          <w:sz w:val="20"/>
          <w:szCs w:val="20"/>
          <w:highlight w:val="none"/>
          <w:u w:val="single" w:color="auto"/>
        </w:rPr>
        <w:t xml:space="preserve"> </w:t>
      </w:r>
      <w:r>
        <w:rPr>
          <w:rFonts w:hint="eastAsia" w:ascii="宋体" w:hAnsi="宋体" w:eastAsia="宋体" w:cs="宋体"/>
          <w:color w:val="auto"/>
          <w:spacing w:val="12"/>
          <w:sz w:val="20"/>
          <w:szCs w:val="20"/>
          <w:highlight w:val="none"/>
          <w:u w:val="single" w:color="auto"/>
        </w:rPr>
        <w:t xml:space="preserve">。 </w:t>
      </w:r>
    </w:p>
    <w:p w14:paraId="1434AF83">
      <w:pPr>
        <w:spacing w:line="290" w:lineRule="auto"/>
        <w:rPr>
          <w:rFonts w:hint="eastAsia" w:ascii="宋体" w:hAnsi="宋体" w:eastAsia="宋体" w:cs="宋体"/>
          <w:color w:val="auto"/>
          <w:sz w:val="21"/>
          <w:highlight w:val="none"/>
        </w:rPr>
      </w:pPr>
    </w:p>
    <w:p w14:paraId="5819E04C">
      <w:pPr>
        <w:spacing w:line="290" w:lineRule="auto"/>
        <w:rPr>
          <w:rFonts w:hint="eastAsia" w:ascii="宋体" w:hAnsi="宋体" w:eastAsia="宋体" w:cs="宋体"/>
          <w:color w:val="auto"/>
          <w:sz w:val="21"/>
          <w:highlight w:val="none"/>
        </w:rPr>
      </w:pPr>
    </w:p>
    <w:p w14:paraId="6443B48C">
      <w:pPr>
        <w:spacing w:line="290" w:lineRule="auto"/>
        <w:rPr>
          <w:rFonts w:hint="eastAsia" w:ascii="宋体" w:hAnsi="宋体" w:eastAsia="宋体" w:cs="宋体"/>
          <w:color w:val="auto"/>
          <w:sz w:val="21"/>
          <w:highlight w:val="none"/>
        </w:rPr>
      </w:pPr>
    </w:p>
    <w:p w14:paraId="3A7DE35A">
      <w:pPr>
        <w:pStyle w:val="10"/>
        <w:spacing w:before="66" w:line="227" w:lineRule="auto"/>
        <w:ind w:left="36"/>
        <w:rPr>
          <w:rFonts w:hint="eastAsia" w:ascii="宋体" w:hAnsi="宋体" w:eastAsia="宋体" w:cs="宋体"/>
          <w:color w:val="auto"/>
          <w:sz w:val="20"/>
          <w:szCs w:val="20"/>
          <w:highlight w:val="none"/>
        </w:rPr>
      </w:pPr>
      <w:r>
        <w:rPr>
          <w:rFonts w:hint="eastAsia" w:ascii="宋体" w:hAnsi="宋体" w:eastAsia="宋体" w:cs="宋体"/>
          <w:b/>
          <w:bCs/>
          <w:color w:val="auto"/>
          <w:spacing w:val="-5"/>
          <w:sz w:val="20"/>
          <w:szCs w:val="20"/>
          <w:highlight w:val="none"/>
        </w:rPr>
        <w:t>附件</w:t>
      </w:r>
    </w:p>
    <w:p w14:paraId="57CE6025">
      <w:pPr>
        <w:pStyle w:val="10"/>
        <w:spacing w:before="162" w:line="227" w:lineRule="auto"/>
        <w:ind w:left="36"/>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附件</w:t>
      </w:r>
      <w:r>
        <w:rPr>
          <w:rFonts w:hint="eastAsia" w:ascii="宋体" w:hAnsi="宋体" w:eastAsia="宋体" w:cs="宋体"/>
          <w:color w:val="auto"/>
          <w:spacing w:val="-9"/>
          <w:sz w:val="20"/>
          <w:szCs w:val="20"/>
          <w:highlight w:val="none"/>
        </w:rPr>
        <w:t xml:space="preserve"> </w:t>
      </w:r>
      <w:r>
        <w:rPr>
          <w:rFonts w:hint="eastAsia" w:ascii="宋体" w:hAnsi="宋体" w:eastAsia="宋体" w:cs="宋体"/>
          <w:color w:val="auto"/>
          <w:spacing w:val="6"/>
          <w:sz w:val="20"/>
          <w:szCs w:val="20"/>
          <w:highlight w:val="none"/>
        </w:rPr>
        <w:t>1：工程设计范围、阶段与服务内容</w:t>
      </w:r>
    </w:p>
    <w:p w14:paraId="2AEE1B24">
      <w:pPr>
        <w:pStyle w:val="10"/>
        <w:spacing w:before="162" w:line="227" w:lineRule="auto"/>
        <w:ind w:left="36"/>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附件</w:t>
      </w:r>
      <w:r>
        <w:rPr>
          <w:rFonts w:hint="eastAsia" w:ascii="宋体" w:hAnsi="宋体" w:eastAsia="宋体" w:cs="宋体"/>
          <w:color w:val="auto"/>
          <w:spacing w:val="-33"/>
          <w:sz w:val="20"/>
          <w:szCs w:val="20"/>
          <w:highlight w:val="none"/>
        </w:rPr>
        <w:t xml:space="preserve"> </w:t>
      </w:r>
      <w:r>
        <w:rPr>
          <w:rFonts w:hint="eastAsia" w:ascii="宋体" w:hAnsi="宋体" w:eastAsia="宋体" w:cs="宋体"/>
          <w:color w:val="auto"/>
          <w:spacing w:val="8"/>
          <w:sz w:val="20"/>
          <w:szCs w:val="20"/>
          <w:highlight w:val="none"/>
        </w:rPr>
        <w:t>2：发包人向设计人提交的有关资料及文件一览表</w:t>
      </w:r>
    </w:p>
    <w:p w14:paraId="1AAC4F42">
      <w:pPr>
        <w:pStyle w:val="10"/>
        <w:spacing w:before="162" w:line="227" w:lineRule="auto"/>
        <w:ind w:left="36"/>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附件</w:t>
      </w:r>
      <w:r>
        <w:rPr>
          <w:rFonts w:hint="eastAsia" w:ascii="宋体" w:hAnsi="宋体" w:eastAsia="宋体" w:cs="宋体"/>
          <w:color w:val="auto"/>
          <w:spacing w:val="-35"/>
          <w:sz w:val="20"/>
          <w:szCs w:val="20"/>
          <w:highlight w:val="none"/>
        </w:rPr>
        <w:t xml:space="preserve"> </w:t>
      </w:r>
      <w:r>
        <w:rPr>
          <w:rFonts w:hint="eastAsia" w:ascii="宋体" w:hAnsi="宋体" w:eastAsia="宋体" w:cs="宋体"/>
          <w:color w:val="auto"/>
          <w:spacing w:val="8"/>
          <w:sz w:val="20"/>
          <w:szCs w:val="20"/>
          <w:highlight w:val="none"/>
        </w:rPr>
        <w:t>3：设计人向发包人交付的工程设计文件</w:t>
      </w:r>
      <w:r>
        <w:rPr>
          <w:rFonts w:hint="eastAsia" w:ascii="宋体" w:hAnsi="宋体" w:eastAsia="宋体" w:cs="宋体"/>
          <w:color w:val="auto"/>
          <w:spacing w:val="7"/>
          <w:sz w:val="20"/>
          <w:szCs w:val="20"/>
          <w:highlight w:val="none"/>
        </w:rPr>
        <w:t>目录</w:t>
      </w:r>
    </w:p>
    <w:p w14:paraId="18CD961B">
      <w:pPr>
        <w:pStyle w:val="10"/>
        <w:spacing w:before="164" w:line="227" w:lineRule="auto"/>
        <w:ind w:left="36"/>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附件4：设计人主要设计人员表</w:t>
      </w:r>
    </w:p>
    <w:p w14:paraId="3C1EA480">
      <w:pPr>
        <w:pStyle w:val="10"/>
        <w:spacing w:before="162" w:line="227" w:lineRule="auto"/>
        <w:ind w:left="36"/>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附件</w:t>
      </w:r>
      <w:r>
        <w:rPr>
          <w:rFonts w:hint="eastAsia" w:ascii="宋体" w:hAnsi="宋体" w:eastAsia="宋体" w:cs="宋体"/>
          <w:color w:val="auto"/>
          <w:spacing w:val="-30"/>
          <w:sz w:val="20"/>
          <w:szCs w:val="20"/>
          <w:highlight w:val="none"/>
        </w:rPr>
        <w:t xml:space="preserve"> </w:t>
      </w:r>
      <w:r>
        <w:rPr>
          <w:rFonts w:hint="eastAsia" w:ascii="宋体" w:hAnsi="宋体" w:eastAsia="宋体" w:cs="宋体"/>
          <w:color w:val="auto"/>
          <w:spacing w:val="-2"/>
          <w:sz w:val="20"/>
          <w:szCs w:val="20"/>
          <w:highlight w:val="none"/>
        </w:rPr>
        <w:t>5</w:t>
      </w:r>
      <w:r>
        <w:rPr>
          <w:rFonts w:hint="eastAsia" w:ascii="宋体" w:hAnsi="宋体" w:eastAsia="宋体" w:cs="宋体"/>
          <w:color w:val="auto"/>
          <w:spacing w:val="-60"/>
          <w:sz w:val="20"/>
          <w:szCs w:val="20"/>
          <w:highlight w:val="none"/>
        </w:rPr>
        <w:t xml:space="preserve"> </w:t>
      </w:r>
      <w:r>
        <w:rPr>
          <w:rFonts w:hint="eastAsia" w:ascii="宋体" w:hAnsi="宋体" w:eastAsia="宋体" w:cs="宋体"/>
          <w:color w:val="auto"/>
          <w:spacing w:val="-2"/>
          <w:sz w:val="20"/>
          <w:szCs w:val="20"/>
          <w:highlight w:val="none"/>
        </w:rPr>
        <w:t>:</w:t>
      </w:r>
      <w:r>
        <w:rPr>
          <w:rFonts w:hint="eastAsia" w:ascii="宋体" w:hAnsi="宋体" w:eastAsia="宋体" w:cs="宋体"/>
          <w:color w:val="auto"/>
          <w:spacing w:val="18"/>
          <w:sz w:val="20"/>
          <w:szCs w:val="20"/>
          <w:highlight w:val="none"/>
        </w:rPr>
        <w:t xml:space="preserve"> </w:t>
      </w:r>
      <w:r>
        <w:rPr>
          <w:rFonts w:hint="eastAsia" w:ascii="宋体" w:hAnsi="宋体" w:eastAsia="宋体" w:cs="宋体"/>
          <w:color w:val="auto"/>
          <w:spacing w:val="-2"/>
          <w:sz w:val="20"/>
          <w:szCs w:val="20"/>
          <w:highlight w:val="none"/>
        </w:rPr>
        <w:t>设计进度表</w:t>
      </w:r>
    </w:p>
    <w:p w14:paraId="554CCB57">
      <w:pPr>
        <w:pStyle w:val="10"/>
        <w:spacing w:before="163" w:line="227" w:lineRule="auto"/>
        <w:ind w:left="36"/>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附件6</w:t>
      </w:r>
      <w:r>
        <w:rPr>
          <w:rFonts w:hint="eastAsia" w:ascii="宋体" w:hAnsi="宋体" w:eastAsia="宋体" w:cs="宋体"/>
          <w:color w:val="auto"/>
          <w:spacing w:val="-60"/>
          <w:sz w:val="20"/>
          <w:szCs w:val="20"/>
          <w:highlight w:val="none"/>
        </w:rPr>
        <w:t xml:space="preserve"> </w:t>
      </w:r>
      <w:r>
        <w:rPr>
          <w:rFonts w:hint="eastAsia" w:ascii="宋体" w:hAnsi="宋体" w:eastAsia="宋体" w:cs="宋体"/>
          <w:color w:val="auto"/>
          <w:spacing w:val="8"/>
          <w:sz w:val="20"/>
          <w:szCs w:val="20"/>
          <w:highlight w:val="none"/>
        </w:rPr>
        <w:t>: 设计费明细及支付方式</w:t>
      </w:r>
    </w:p>
    <w:p w14:paraId="4A9891A5">
      <w:pPr>
        <w:pStyle w:val="10"/>
        <w:spacing w:before="162" w:line="227" w:lineRule="auto"/>
        <w:ind w:left="36"/>
        <w:rPr>
          <w:rFonts w:hint="eastAsia" w:ascii="宋体" w:hAnsi="宋体" w:eastAsia="宋体" w:cs="宋体"/>
          <w:color w:val="auto"/>
          <w:sz w:val="21"/>
          <w:highlight w:val="none"/>
        </w:rPr>
      </w:pPr>
      <w:r>
        <w:rPr>
          <w:rFonts w:hint="eastAsia" w:ascii="宋体" w:hAnsi="宋体" w:eastAsia="宋体" w:cs="宋体"/>
          <w:color w:val="auto"/>
          <w:spacing w:val="4"/>
          <w:sz w:val="20"/>
          <w:szCs w:val="20"/>
          <w:highlight w:val="none"/>
        </w:rPr>
        <w:t>附件</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4"/>
          <w:sz w:val="20"/>
          <w:szCs w:val="20"/>
          <w:highlight w:val="none"/>
        </w:rPr>
        <w:t>7</w:t>
      </w:r>
      <w:r>
        <w:rPr>
          <w:rFonts w:hint="eastAsia" w:ascii="宋体" w:hAnsi="宋体" w:eastAsia="宋体" w:cs="宋体"/>
          <w:color w:val="auto"/>
          <w:spacing w:val="-60"/>
          <w:sz w:val="20"/>
          <w:szCs w:val="20"/>
          <w:highlight w:val="none"/>
        </w:rPr>
        <w:t xml:space="preserve"> </w:t>
      </w:r>
      <w:r>
        <w:rPr>
          <w:rFonts w:hint="eastAsia" w:ascii="宋体" w:hAnsi="宋体" w:eastAsia="宋体" w:cs="宋体"/>
          <w:color w:val="auto"/>
          <w:spacing w:val="4"/>
          <w:sz w:val="20"/>
          <w:szCs w:val="20"/>
          <w:highlight w:val="none"/>
        </w:rPr>
        <w:t>: 设计变更计费依据和方法</w:t>
      </w:r>
    </w:p>
    <w:p w14:paraId="3F5EDF82">
      <w:pPr>
        <w:pStyle w:val="10"/>
        <w:spacing w:before="65" w:line="227" w:lineRule="auto"/>
        <w:ind w:left="36"/>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附件8：履约担保格式（独立保函、非独立保函）</w:t>
      </w:r>
    </w:p>
    <w:p w14:paraId="10AB721C">
      <w:pPr>
        <w:pStyle w:val="10"/>
        <w:spacing w:before="162" w:line="227" w:lineRule="auto"/>
        <w:ind w:left="36"/>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附件9：预付款担保格式（独立保函、非独立保函）</w:t>
      </w:r>
    </w:p>
    <w:p w14:paraId="708B3B67">
      <w:pPr>
        <w:pStyle w:val="10"/>
        <w:spacing w:before="164" w:line="227" w:lineRule="auto"/>
        <w:ind w:left="36"/>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附件</w:t>
      </w:r>
      <w:r>
        <w:rPr>
          <w:rFonts w:hint="eastAsia" w:ascii="宋体" w:hAnsi="宋体" w:eastAsia="宋体" w:cs="宋体"/>
          <w:color w:val="auto"/>
          <w:spacing w:val="-24"/>
          <w:sz w:val="20"/>
          <w:szCs w:val="20"/>
          <w:highlight w:val="none"/>
        </w:rPr>
        <w:t xml:space="preserve"> </w:t>
      </w:r>
      <w:r>
        <w:rPr>
          <w:rFonts w:hint="eastAsia" w:ascii="宋体" w:hAnsi="宋体" w:eastAsia="宋体" w:cs="宋体"/>
          <w:color w:val="auto"/>
          <w:spacing w:val="7"/>
          <w:sz w:val="20"/>
          <w:szCs w:val="20"/>
          <w:highlight w:val="none"/>
        </w:rPr>
        <w:t>10：支付担保格式（独立保函、非独</w:t>
      </w:r>
      <w:r>
        <w:rPr>
          <w:rFonts w:hint="eastAsia" w:ascii="宋体" w:hAnsi="宋体" w:eastAsia="宋体" w:cs="宋体"/>
          <w:color w:val="auto"/>
          <w:spacing w:val="6"/>
          <w:sz w:val="20"/>
          <w:szCs w:val="20"/>
          <w:highlight w:val="none"/>
        </w:rPr>
        <w:t>立保函）</w:t>
      </w:r>
    </w:p>
    <w:p w14:paraId="115C5AF3">
      <w:pPr>
        <w:spacing w:line="243" w:lineRule="auto"/>
        <w:rPr>
          <w:rFonts w:hint="eastAsia" w:ascii="宋体" w:hAnsi="宋体" w:eastAsia="宋体" w:cs="宋体"/>
          <w:color w:val="auto"/>
          <w:sz w:val="21"/>
          <w:highlight w:val="none"/>
        </w:rPr>
      </w:pPr>
    </w:p>
    <w:p w14:paraId="04E1AEB3">
      <w:pPr>
        <w:spacing w:line="243" w:lineRule="auto"/>
        <w:rPr>
          <w:rFonts w:hint="eastAsia" w:ascii="宋体" w:hAnsi="宋体" w:eastAsia="宋体" w:cs="宋体"/>
          <w:color w:val="auto"/>
          <w:sz w:val="21"/>
          <w:highlight w:val="none"/>
        </w:rPr>
      </w:pPr>
    </w:p>
    <w:p w14:paraId="59FB4F93">
      <w:pPr>
        <w:spacing w:line="243" w:lineRule="auto"/>
        <w:rPr>
          <w:rFonts w:hint="eastAsia" w:ascii="宋体" w:hAnsi="宋体" w:eastAsia="宋体" w:cs="宋体"/>
          <w:color w:val="auto"/>
          <w:sz w:val="21"/>
          <w:highlight w:val="none"/>
        </w:rPr>
      </w:pPr>
    </w:p>
    <w:p w14:paraId="22F557AC">
      <w:pPr>
        <w:spacing w:line="243" w:lineRule="auto"/>
        <w:rPr>
          <w:rFonts w:hint="eastAsia" w:ascii="宋体" w:hAnsi="宋体" w:eastAsia="宋体" w:cs="宋体"/>
          <w:color w:val="auto"/>
          <w:sz w:val="21"/>
          <w:highlight w:val="none"/>
        </w:rPr>
      </w:pPr>
    </w:p>
    <w:p w14:paraId="5DB180A8">
      <w:pPr>
        <w:spacing w:line="243" w:lineRule="auto"/>
        <w:rPr>
          <w:rFonts w:hint="eastAsia" w:ascii="宋体" w:hAnsi="宋体" w:eastAsia="宋体" w:cs="宋体"/>
          <w:color w:val="auto"/>
          <w:sz w:val="21"/>
          <w:highlight w:val="none"/>
        </w:rPr>
      </w:pPr>
    </w:p>
    <w:p w14:paraId="36BA3E67">
      <w:pPr>
        <w:spacing w:line="243" w:lineRule="auto"/>
        <w:rPr>
          <w:rFonts w:hint="eastAsia" w:ascii="宋体" w:hAnsi="宋体" w:eastAsia="宋体" w:cs="宋体"/>
          <w:color w:val="auto"/>
          <w:sz w:val="21"/>
          <w:highlight w:val="none"/>
        </w:rPr>
      </w:pPr>
    </w:p>
    <w:p w14:paraId="025AC047">
      <w:pPr>
        <w:spacing w:line="243" w:lineRule="auto"/>
        <w:rPr>
          <w:rFonts w:hint="eastAsia" w:ascii="宋体" w:hAnsi="宋体" w:eastAsia="宋体" w:cs="宋体"/>
          <w:color w:val="auto"/>
          <w:sz w:val="21"/>
          <w:highlight w:val="none"/>
        </w:rPr>
      </w:pPr>
    </w:p>
    <w:p w14:paraId="61396584">
      <w:pPr>
        <w:spacing w:line="243" w:lineRule="auto"/>
        <w:rPr>
          <w:rFonts w:hint="eastAsia" w:ascii="宋体" w:hAnsi="宋体" w:eastAsia="宋体" w:cs="宋体"/>
          <w:color w:val="auto"/>
          <w:sz w:val="21"/>
          <w:highlight w:val="none"/>
        </w:rPr>
      </w:pPr>
    </w:p>
    <w:p w14:paraId="305CFFF3">
      <w:pPr>
        <w:spacing w:before="91" w:line="225" w:lineRule="auto"/>
        <w:ind w:left="37"/>
        <w:rPr>
          <w:rFonts w:hint="eastAsia" w:ascii="宋体" w:hAnsi="宋体" w:eastAsia="宋体" w:cs="宋体"/>
          <w:color w:val="auto"/>
          <w:sz w:val="28"/>
          <w:szCs w:val="28"/>
          <w:highlight w:val="none"/>
        </w:rPr>
      </w:pPr>
      <w:r>
        <w:rPr>
          <w:rFonts w:hint="eastAsia" w:ascii="宋体" w:hAnsi="宋体" w:eastAsia="宋体" w:cs="宋体"/>
          <w:b/>
          <w:bCs/>
          <w:color w:val="auto"/>
          <w:spacing w:val="-16"/>
          <w:sz w:val="28"/>
          <w:szCs w:val="28"/>
          <w:highlight w:val="none"/>
        </w:rPr>
        <w:t>附件</w:t>
      </w:r>
      <w:r>
        <w:rPr>
          <w:rFonts w:hint="eastAsia" w:ascii="宋体" w:hAnsi="宋体" w:eastAsia="宋体" w:cs="宋体"/>
          <w:color w:val="auto"/>
          <w:spacing w:val="-44"/>
          <w:sz w:val="28"/>
          <w:szCs w:val="28"/>
          <w:highlight w:val="none"/>
        </w:rPr>
        <w:t xml:space="preserve"> </w:t>
      </w:r>
      <w:r>
        <w:rPr>
          <w:rFonts w:hint="eastAsia" w:ascii="宋体" w:hAnsi="宋体" w:eastAsia="宋体" w:cs="宋体"/>
          <w:b/>
          <w:bCs/>
          <w:color w:val="auto"/>
          <w:spacing w:val="-16"/>
          <w:sz w:val="28"/>
          <w:szCs w:val="28"/>
          <w:highlight w:val="none"/>
        </w:rPr>
        <w:t>1：</w:t>
      </w:r>
    </w:p>
    <w:p w14:paraId="5F697446">
      <w:pPr>
        <w:spacing w:before="203" w:line="221" w:lineRule="auto"/>
        <w:ind w:left="957"/>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rPr>
        <w:t>工程设计范围、阶段与服务内容（适用于房屋建筑工程）</w:t>
      </w:r>
    </w:p>
    <w:p w14:paraId="20780BB6">
      <w:pPr>
        <w:spacing w:line="269" w:lineRule="auto"/>
        <w:rPr>
          <w:rFonts w:hint="eastAsia" w:ascii="宋体" w:hAnsi="宋体" w:eastAsia="宋体" w:cs="宋体"/>
          <w:color w:val="auto"/>
          <w:sz w:val="21"/>
          <w:highlight w:val="none"/>
        </w:rPr>
      </w:pPr>
    </w:p>
    <w:p w14:paraId="37A7B6EF">
      <w:pPr>
        <w:spacing w:line="270" w:lineRule="auto"/>
        <w:rPr>
          <w:rFonts w:hint="eastAsia" w:ascii="宋体" w:hAnsi="宋体" w:eastAsia="宋体" w:cs="宋体"/>
          <w:color w:val="auto"/>
          <w:sz w:val="21"/>
          <w:highlight w:val="none"/>
        </w:rPr>
      </w:pPr>
    </w:p>
    <w:p w14:paraId="7BAFD6FC">
      <w:pPr>
        <w:pStyle w:val="10"/>
        <w:spacing w:before="65" w:line="227" w:lineRule="auto"/>
        <w:ind w:left="443"/>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发包人与设计人可根据项目的具体情况，选择确定本附件内容。</w:t>
      </w:r>
    </w:p>
    <w:p w14:paraId="400022EE">
      <w:pPr>
        <w:pStyle w:val="10"/>
        <w:spacing w:before="162" w:line="227" w:lineRule="auto"/>
        <w:ind w:left="443"/>
        <w:rPr>
          <w:rFonts w:hint="eastAsia" w:ascii="宋体" w:hAnsi="宋体" w:eastAsia="宋体" w:cs="宋体"/>
          <w:color w:val="auto"/>
          <w:sz w:val="20"/>
          <w:szCs w:val="20"/>
          <w:highlight w:val="none"/>
        </w:rPr>
      </w:pPr>
      <w:r>
        <w:rPr>
          <w:rFonts w:hint="eastAsia" w:ascii="宋体" w:hAnsi="宋体" w:eastAsia="宋体" w:cs="宋体"/>
          <w:b/>
          <w:bCs/>
          <w:color w:val="auto"/>
          <w:spacing w:val="7"/>
          <w:sz w:val="20"/>
          <w:szCs w:val="20"/>
          <w:highlight w:val="none"/>
        </w:rPr>
        <w:t>一、本工程设计范围</w:t>
      </w:r>
    </w:p>
    <w:p w14:paraId="02147A08">
      <w:pPr>
        <w:pStyle w:val="10"/>
        <w:spacing w:before="161" w:line="378" w:lineRule="auto"/>
        <w:ind w:left="40" w:right="68" w:firstLine="400"/>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规划土地内相关建筑物、构筑物的有关建筑、结构、给水排水、暖通空调、建筑电气、总</w:t>
      </w:r>
      <w:r>
        <w:rPr>
          <w:rFonts w:hint="eastAsia" w:ascii="宋体" w:hAnsi="宋体" w:eastAsia="宋体" w:cs="宋体"/>
          <w:color w:val="auto"/>
          <w:spacing w:val="7"/>
          <w:sz w:val="20"/>
          <w:szCs w:val="20"/>
          <w:highlight w:val="none"/>
        </w:rPr>
        <w:t>图专业（不含住宅小区总图）的设计。</w:t>
      </w:r>
    </w:p>
    <w:p w14:paraId="2C454922">
      <w:pPr>
        <w:pStyle w:val="10"/>
        <w:spacing w:before="1" w:line="377" w:lineRule="auto"/>
        <w:ind w:left="24" w:firstLine="414"/>
        <w:jc w:val="both"/>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精装修设计、智能化专项设计、泛光立面照明设计、景观设计、</w:t>
      </w:r>
      <w:r>
        <w:rPr>
          <w:rFonts w:hint="eastAsia" w:ascii="宋体" w:hAnsi="宋体" w:eastAsia="宋体" w:cs="宋体"/>
          <w:color w:val="auto"/>
          <w:spacing w:val="7"/>
          <w:sz w:val="20"/>
          <w:szCs w:val="20"/>
          <w:highlight w:val="none"/>
        </w:rPr>
        <w:t>娱乐工艺设计、声学设计、</w:t>
      </w:r>
      <w:r>
        <w:rPr>
          <w:rFonts w:hint="eastAsia" w:ascii="宋体" w:hAnsi="宋体" w:eastAsia="宋体" w:cs="宋体"/>
          <w:color w:val="auto"/>
          <w:spacing w:val="11"/>
          <w:sz w:val="20"/>
          <w:szCs w:val="20"/>
          <w:highlight w:val="none"/>
        </w:rPr>
        <w:t>舞台机械设计、舞台灯光设计、厨房工艺设计、煤气设计、幕墙设计、气体灭火及其他特殊工</w:t>
      </w:r>
      <w:r>
        <w:rPr>
          <w:rFonts w:hint="eastAsia" w:ascii="宋体" w:hAnsi="宋体" w:eastAsia="宋体" w:cs="宋体"/>
          <w:color w:val="auto"/>
          <w:spacing w:val="7"/>
          <w:sz w:val="20"/>
          <w:szCs w:val="20"/>
          <w:highlight w:val="none"/>
        </w:rPr>
        <w:t>艺设计等，另行约定。</w:t>
      </w:r>
    </w:p>
    <w:p w14:paraId="7C70EE66">
      <w:pPr>
        <w:pStyle w:val="10"/>
        <w:spacing w:before="1" w:line="226" w:lineRule="auto"/>
        <w:ind w:left="443"/>
        <w:rPr>
          <w:rFonts w:hint="eastAsia" w:ascii="宋体" w:hAnsi="宋体" w:eastAsia="宋体" w:cs="宋体"/>
          <w:color w:val="auto"/>
          <w:sz w:val="20"/>
          <w:szCs w:val="20"/>
          <w:highlight w:val="none"/>
        </w:rPr>
      </w:pPr>
      <w:r>
        <w:rPr>
          <w:rFonts w:hint="eastAsia" w:ascii="宋体" w:hAnsi="宋体" w:eastAsia="宋体" w:cs="宋体"/>
          <w:b/>
          <w:bCs/>
          <w:color w:val="auto"/>
          <w:spacing w:val="7"/>
          <w:sz w:val="20"/>
          <w:szCs w:val="20"/>
          <w:highlight w:val="none"/>
        </w:rPr>
        <w:t>二、本工程设计阶段划分</w:t>
      </w:r>
    </w:p>
    <w:p w14:paraId="7B163359">
      <w:pPr>
        <w:pStyle w:val="10"/>
        <w:spacing w:before="162" w:line="228" w:lineRule="auto"/>
        <w:ind w:left="440"/>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方案设计阶段、初步设计、施工图设计及施工配合四个阶段。</w:t>
      </w:r>
    </w:p>
    <w:p w14:paraId="2B28A4C0">
      <w:pPr>
        <w:pStyle w:val="10"/>
        <w:spacing w:before="161" w:line="228" w:lineRule="auto"/>
        <w:ind w:left="439"/>
        <w:rPr>
          <w:rFonts w:hint="eastAsia" w:ascii="宋体" w:hAnsi="宋体" w:eastAsia="宋体" w:cs="宋体"/>
          <w:color w:val="auto"/>
          <w:sz w:val="20"/>
          <w:szCs w:val="20"/>
          <w:highlight w:val="none"/>
        </w:rPr>
      </w:pPr>
      <w:r>
        <w:rPr>
          <w:rFonts w:hint="eastAsia" w:ascii="宋体" w:hAnsi="宋体" w:eastAsia="宋体" w:cs="宋体"/>
          <w:b/>
          <w:bCs/>
          <w:color w:val="auto"/>
          <w:spacing w:val="7"/>
          <w:sz w:val="20"/>
          <w:szCs w:val="20"/>
          <w:highlight w:val="none"/>
        </w:rPr>
        <w:t>三、各阶段服务内容</w:t>
      </w:r>
    </w:p>
    <w:p w14:paraId="73755727">
      <w:pPr>
        <w:pStyle w:val="10"/>
        <w:spacing w:before="164" w:line="228" w:lineRule="auto"/>
        <w:ind w:left="455"/>
        <w:rPr>
          <w:rFonts w:hint="eastAsia" w:ascii="宋体" w:hAnsi="宋体" w:eastAsia="宋体" w:cs="宋体"/>
          <w:color w:val="auto"/>
          <w:sz w:val="20"/>
          <w:szCs w:val="20"/>
          <w:highlight w:val="none"/>
        </w:rPr>
      </w:pPr>
      <w:r>
        <w:rPr>
          <w:rFonts w:hint="eastAsia" w:ascii="宋体" w:hAnsi="宋体" w:eastAsia="宋体" w:cs="宋体"/>
          <w:b/>
          <w:bCs/>
          <w:color w:val="auto"/>
          <w:spacing w:val="4"/>
          <w:sz w:val="20"/>
          <w:szCs w:val="20"/>
          <w:highlight w:val="none"/>
        </w:rPr>
        <w:t>1.方案设计阶段</w:t>
      </w:r>
    </w:p>
    <w:p w14:paraId="3498DD03">
      <w:pPr>
        <w:pStyle w:val="10"/>
        <w:spacing w:before="160" w:line="377" w:lineRule="auto"/>
        <w:ind w:left="23" w:right="70" w:firstLine="426"/>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（1）与发包人及发包人聘用的顾问充分沟通，深入研究项目基础资料，协助发包人提出本项目的发展规划和市场潜力；</w:t>
      </w:r>
    </w:p>
    <w:p w14:paraId="0D54A001">
      <w:pPr>
        <w:pStyle w:val="10"/>
        <w:spacing w:before="1" w:line="376" w:lineRule="auto"/>
        <w:ind w:left="36" w:right="68" w:firstLine="41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（2）完成总体规划和方案设计，提供满足深度的方案设计图纸，并制作符合政府部门要求的规划意见书与设计方案报批文件，协助发包人进行报批工作；</w:t>
      </w:r>
    </w:p>
    <w:p w14:paraId="3CCEC5AD">
      <w:pPr>
        <w:pStyle w:val="10"/>
        <w:spacing w:before="1" w:line="377" w:lineRule="auto"/>
        <w:ind w:left="43" w:right="76" w:firstLine="406"/>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（3）根据政府部门的审批意见在本合同约定的范围内对设计方案进行修改和必要的调整，</w:t>
      </w:r>
      <w:r>
        <w:rPr>
          <w:rFonts w:hint="eastAsia" w:ascii="宋体" w:hAnsi="宋体" w:eastAsia="宋体" w:cs="宋体"/>
          <w:color w:val="auto"/>
          <w:spacing w:val="6"/>
          <w:sz w:val="20"/>
          <w:szCs w:val="20"/>
          <w:highlight w:val="none"/>
        </w:rPr>
        <w:t>以通过政府部门审查批准；</w:t>
      </w:r>
    </w:p>
    <w:p w14:paraId="757EC0A3">
      <w:pPr>
        <w:pStyle w:val="10"/>
        <w:spacing w:before="2" w:line="377" w:lineRule="auto"/>
        <w:ind w:left="19" w:right="68" w:firstLine="430"/>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（4）协调景观、交通、精装修等各专业顾问公司的工作，对其设计方案和技术经济指标进</w:t>
      </w:r>
      <w:r>
        <w:rPr>
          <w:rFonts w:hint="eastAsia" w:ascii="宋体" w:hAnsi="宋体" w:eastAsia="宋体" w:cs="宋体"/>
          <w:color w:val="auto"/>
          <w:spacing w:val="11"/>
          <w:sz w:val="20"/>
          <w:szCs w:val="20"/>
          <w:highlight w:val="none"/>
        </w:rPr>
        <w:t>行审核，提供咨询意见。在保证与该项目总体方案设计相一致的情况下，接受经发包人确认的</w:t>
      </w:r>
      <w:r>
        <w:rPr>
          <w:rFonts w:hint="eastAsia" w:ascii="宋体" w:hAnsi="宋体" w:eastAsia="宋体" w:cs="宋体"/>
          <w:color w:val="auto"/>
          <w:spacing w:val="8"/>
          <w:sz w:val="20"/>
          <w:szCs w:val="20"/>
          <w:highlight w:val="none"/>
        </w:rPr>
        <w:t>顾问公司的合理化建议并对方案进行调整；</w:t>
      </w:r>
    </w:p>
    <w:p w14:paraId="589BD8FC">
      <w:pPr>
        <w:pStyle w:val="10"/>
        <w:spacing w:line="227" w:lineRule="auto"/>
        <w:ind w:left="449"/>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（5）配合发包人进行人防、消防、交通、绿化及市政管网等方面的咨询</w:t>
      </w:r>
      <w:r>
        <w:rPr>
          <w:rFonts w:hint="eastAsia" w:ascii="宋体" w:hAnsi="宋体" w:eastAsia="宋体" w:cs="宋体"/>
          <w:color w:val="auto"/>
          <w:spacing w:val="8"/>
          <w:sz w:val="20"/>
          <w:szCs w:val="20"/>
          <w:highlight w:val="none"/>
        </w:rPr>
        <w:t>工作；</w:t>
      </w:r>
    </w:p>
    <w:p w14:paraId="2E73AAB7">
      <w:pPr>
        <w:pStyle w:val="10"/>
        <w:spacing w:before="161" w:line="228" w:lineRule="auto"/>
        <w:ind w:left="449"/>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（6）负责完成人防、消防等规划方案，协助发包人</w:t>
      </w:r>
      <w:r>
        <w:rPr>
          <w:rFonts w:hint="eastAsia" w:ascii="宋体" w:hAnsi="宋体" w:eastAsia="宋体" w:cs="宋体"/>
          <w:color w:val="auto"/>
          <w:spacing w:val="8"/>
          <w:sz w:val="20"/>
          <w:szCs w:val="20"/>
          <w:highlight w:val="none"/>
        </w:rPr>
        <w:t>完成报批工作。</w:t>
      </w:r>
    </w:p>
    <w:p w14:paraId="57150847">
      <w:pPr>
        <w:pStyle w:val="10"/>
        <w:spacing w:before="161" w:line="228" w:lineRule="auto"/>
        <w:ind w:left="442"/>
        <w:rPr>
          <w:rFonts w:hint="eastAsia" w:ascii="宋体" w:hAnsi="宋体" w:eastAsia="宋体" w:cs="宋体"/>
          <w:color w:val="auto"/>
          <w:sz w:val="20"/>
          <w:szCs w:val="20"/>
          <w:highlight w:val="none"/>
        </w:rPr>
      </w:pPr>
      <w:r>
        <w:rPr>
          <w:rFonts w:hint="eastAsia" w:ascii="宋体" w:hAnsi="宋体" w:eastAsia="宋体" w:cs="宋体"/>
          <w:b/>
          <w:bCs/>
          <w:color w:val="auto"/>
          <w:spacing w:val="5"/>
          <w:sz w:val="20"/>
          <w:szCs w:val="20"/>
          <w:highlight w:val="none"/>
        </w:rPr>
        <w:t>2.初步设计阶段</w:t>
      </w:r>
    </w:p>
    <w:p w14:paraId="75AC4150">
      <w:pPr>
        <w:pStyle w:val="10"/>
        <w:spacing w:before="161" w:line="377" w:lineRule="auto"/>
        <w:ind w:left="36" w:right="70" w:firstLine="41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（1）负责完成并制作建筑、结构、给排水、暖通空调、电气、动力、室外管线综合等专业的初步设计文件，设计内容和深度应满足政府相关规定；</w:t>
      </w:r>
    </w:p>
    <w:p w14:paraId="35E066B1">
      <w:pPr>
        <w:pStyle w:val="10"/>
        <w:spacing w:before="1" w:line="226" w:lineRule="auto"/>
        <w:ind w:left="44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（2）制作报政府相关部门进行初步设计审查的设计图纸，配合发包人进行交通、园林、人</w:t>
      </w:r>
      <w:r>
        <w:rPr>
          <w:rFonts w:hint="eastAsia" w:ascii="宋体" w:hAnsi="宋体" w:eastAsia="宋体" w:cs="宋体"/>
          <w:color w:val="auto"/>
          <w:spacing w:val="11"/>
          <w:sz w:val="20"/>
          <w:szCs w:val="20"/>
          <w:highlight w:val="none"/>
        </w:rPr>
        <w:t>防、消防、供电、市政、气象等各部门的报审工作，提供相关的工程用量参数，并</w:t>
      </w:r>
      <w:r>
        <w:rPr>
          <w:rFonts w:hint="eastAsia" w:ascii="宋体" w:hAnsi="宋体" w:eastAsia="宋体" w:cs="宋体"/>
          <w:color w:val="auto"/>
          <w:spacing w:val="10"/>
          <w:sz w:val="20"/>
          <w:szCs w:val="20"/>
          <w:highlight w:val="none"/>
        </w:rPr>
        <w:t>负责有关解</w:t>
      </w:r>
      <w:r>
        <w:rPr>
          <w:rFonts w:hint="eastAsia" w:ascii="宋体" w:hAnsi="宋体" w:eastAsia="宋体" w:cs="宋体"/>
          <w:color w:val="auto"/>
          <w:spacing w:val="6"/>
          <w:sz w:val="20"/>
          <w:szCs w:val="20"/>
          <w:highlight w:val="none"/>
        </w:rPr>
        <w:t>释和修改。</w:t>
      </w:r>
    </w:p>
    <w:p w14:paraId="4125D8D0">
      <w:pPr>
        <w:pStyle w:val="10"/>
        <w:spacing w:line="229" w:lineRule="auto"/>
        <w:ind w:left="443"/>
        <w:rPr>
          <w:rFonts w:hint="eastAsia" w:ascii="宋体" w:hAnsi="宋体" w:eastAsia="宋体" w:cs="宋体"/>
          <w:color w:val="auto"/>
          <w:sz w:val="20"/>
          <w:szCs w:val="20"/>
          <w:highlight w:val="none"/>
        </w:rPr>
      </w:pPr>
      <w:r>
        <w:rPr>
          <w:rFonts w:hint="eastAsia" w:ascii="宋体" w:hAnsi="宋体" w:eastAsia="宋体" w:cs="宋体"/>
          <w:b/>
          <w:bCs/>
          <w:color w:val="auto"/>
          <w:spacing w:val="5"/>
          <w:sz w:val="20"/>
          <w:szCs w:val="20"/>
          <w:highlight w:val="none"/>
        </w:rPr>
        <w:t>3.施工图设计阶段</w:t>
      </w:r>
    </w:p>
    <w:p w14:paraId="194D5274">
      <w:pPr>
        <w:pStyle w:val="10"/>
        <w:spacing w:before="159" w:line="377" w:lineRule="auto"/>
        <w:ind w:left="18" w:right="2" w:firstLine="430"/>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（1）负责完成并制作总图、建筑、结构、机电、室外管线综合等全部专业的施工图设计文</w:t>
      </w:r>
      <w:r>
        <w:rPr>
          <w:rFonts w:hint="eastAsia" w:ascii="宋体" w:hAnsi="宋体" w:eastAsia="宋体" w:cs="宋体"/>
          <w:color w:val="auto"/>
          <w:sz w:val="20"/>
          <w:szCs w:val="20"/>
          <w:highlight w:val="none"/>
        </w:rPr>
        <w:t>件；</w:t>
      </w:r>
    </w:p>
    <w:p w14:paraId="09CBE7C5">
      <w:pPr>
        <w:pStyle w:val="10"/>
        <w:spacing w:line="227" w:lineRule="auto"/>
        <w:ind w:left="449"/>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（2）对发包人的审核修改意见进行修改、完善，保证其设计意图的最终</w:t>
      </w:r>
      <w:r>
        <w:rPr>
          <w:rFonts w:hint="eastAsia" w:ascii="宋体" w:hAnsi="宋体" w:eastAsia="宋体" w:cs="宋体"/>
          <w:color w:val="auto"/>
          <w:spacing w:val="8"/>
          <w:sz w:val="20"/>
          <w:szCs w:val="20"/>
          <w:highlight w:val="none"/>
        </w:rPr>
        <w:t>实现；</w:t>
      </w:r>
    </w:p>
    <w:p w14:paraId="3F876E55">
      <w:pPr>
        <w:pStyle w:val="10"/>
        <w:spacing w:before="162" w:line="377" w:lineRule="auto"/>
        <w:ind w:left="22" w:firstLine="427"/>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（3）根据项目开发进度要求及时提供各阶段报审图纸，协助发包人进行报审工作，根据审</w:t>
      </w:r>
      <w:r>
        <w:rPr>
          <w:rFonts w:hint="eastAsia" w:ascii="宋体" w:hAnsi="宋体" w:eastAsia="宋体" w:cs="宋体"/>
          <w:color w:val="auto"/>
          <w:spacing w:val="11"/>
          <w:sz w:val="20"/>
          <w:szCs w:val="20"/>
          <w:highlight w:val="none"/>
        </w:rPr>
        <w:t>查结果在本合同约定的范围内进行修改调整，直至审查通过，并最终向发包人提交正式的施工</w:t>
      </w:r>
      <w:r>
        <w:rPr>
          <w:rFonts w:hint="eastAsia" w:ascii="宋体" w:hAnsi="宋体" w:eastAsia="宋体" w:cs="宋体"/>
          <w:color w:val="auto"/>
          <w:spacing w:val="6"/>
          <w:sz w:val="20"/>
          <w:szCs w:val="20"/>
          <w:highlight w:val="none"/>
        </w:rPr>
        <w:t>图设计文件；</w:t>
      </w:r>
    </w:p>
    <w:p w14:paraId="70F7D45A">
      <w:pPr>
        <w:pStyle w:val="10"/>
        <w:spacing w:line="228" w:lineRule="auto"/>
        <w:ind w:left="449"/>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（4）协助发包人进行工程招标答疑。</w:t>
      </w:r>
    </w:p>
    <w:p w14:paraId="3E740FC1">
      <w:pPr>
        <w:pStyle w:val="10"/>
        <w:spacing w:before="163" w:line="229" w:lineRule="auto"/>
        <w:ind w:left="438"/>
        <w:rPr>
          <w:rFonts w:hint="eastAsia" w:ascii="宋体" w:hAnsi="宋体" w:eastAsia="宋体" w:cs="宋体"/>
          <w:color w:val="auto"/>
          <w:sz w:val="20"/>
          <w:szCs w:val="20"/>
          <w:highlight w:val="none"/>
        </w:rPr>
      </w:pPr>
      <w:r>
        <w:rPr>
          <w:rFonts w:hint="eastAsia" w:ascii="宋体" w:hAnsi="宋体" w:eastAsia="宋体" w:cs="宋体"/>
          <w:b/>
          <w:bCs/>
          <w:color w:val="auto"/>
          <w:spacing w:val="6"/>
          <w:sz w:val="20"/>
          <w:szCs w:val="20"/>
          <w:highlight w:val="none"/>
        </w:rPr>
        <w:t>4.施工配合阶段</w:t>
      </w:r>
    </w:p>
    <w:p w14:paraId="1DC8A2E5">
      <w:pPr>
        <w:pStyle w:val="10"/>
        <w:spacing w:before="159" w:line="377" w:lineRule="auto"/>
        <w:ind w:left="20" w:firstLine="42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（1）负责工程设计交底，解答施工过程中施工承包人有关施工图的问题，项目负责人及各</w:t>
      </w:r>
      <w:r>
        <w:rPr>
          <w:rFonts w:hint="eastAsia" w:ascii="宋体" w:hAnsi="宋体" w:eastAsia="宋体" w:cs="宋体"/>
          <w:color w:val="auto"/>
          <w:spacing w:val="9"/>
          <w:sz w:val="20"/>
          <w:szCs w:val="20"/>
          <w:highlight w:val="none"/>
        </w:rPr>
        <w:t>专业设计负责人，及时对施工中与设计有关的问题做出回应，保证设计满足施工要求；</w:t>
      </w:r>
    </w:p>
    <w:p w14:paraId="4A93B300">
      <w:pPr>
        <w:pStyle w:val="10"/>
        <w:spacing w:before="1" w:line="226" w:lineRule="auto"/>
        <w:ind w:left="449"/>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（2）根据发包人要求，及时参加与设计有关的专题会，现场解决技术</w:t>
      </w:r>
      <w:r>
        <w:rPr>
          <w:rFonts w:hint="eastAsia" w:ascii="宋体" w:hAnsi="宋体" w:eastAsia="宋体" w:cs="宋体"/>
          <w:color w:val="auto"/>
          <w:spacing w:val="8"/>
          <w:sz w:val="20"/>
          <w:szCs w:val="20"/>
          <w:highlight w:val="none"/>
        </w:rPr>
        <w:t>问题；</w:t>
      </w:r>
    </w:p>
    <w:p w14:paraId="00410246">
      <w:pPr>
        <w:pStyle w:val="10"/>
        <w:spacing w:before="162" w:line="228" w:lineRule="auto"/>
        <w:ind w:left="449"/>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（3）协助发包人处理工程洽商和设计变更，负责有关设计修改，及时办理相关手续；</w:t>
      </w:r>
    </w:p>
    <w:p w14:paraId="64C8A94E">
      <w:pPr>
        <w:pStyle w:val="10"/>
        <w:spacing w:before="161" w:line="228" w:lineRule="auto"/>
        <w:ind w:left="449"/>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（4）参与与设计人相关的必要的验收以及项目竣工验收工作，并及时办理相关手续；</w:t>
      </w:r>
    </w:p>
    <w:p w14:paraId="42677114">
      <w:pPr>
        <w:pStyle w:val="10"/>
        <w:spacing w:before="163" w:line="227" w:lineRule="auto"/>
        <w:ind w:left="449"/>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（5）提供产品选型、设备加工订货、建筑材料选择以及分包商考察等技术咨询工作；</w:t>
      </w:r>
    </w:p>
    <w:p w14:paraId="2CC20366">
      <w:pPr>
        <w:pStyle w:val="10"/>
        <w:spacing w:before="162" w:line="378" w:lineRule="auto"/>
        <w:ind w:left="23" w:right="2" w:firstLine="425"/>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（6）应发包人要求协助审核各分包商的设计文件是否满足接口条件并签署意见，以保证其与总体设计协调一致，并满足工程要求。</w:t>
      </w:r>
    </w:p>
    <w:p w14:paraId="1711188B">
      <w:pPr>
        <w:spacing w:line="283" w:lineRule="auto"/>
        <w:rPr>
          <w:rFonts w:hint="eastAsia" w:ascii="宋体" w:hAnsi="宋体" w:eastAsia="宋体" w:cs="宋体"/>
          <w:color w:val="auto"/>
          <w:sz w:val="21"/>
          <w:highlight w:val="none"/>
        </w:rPr>
      </w:pPr>
    </w:p>
    <w:p w14:paraId="630B2F11">
      <w:pPr>
        <w:spacing w:line="283" w:lineRule="auto"/>
        <w:rPr>
          <w:rFonts w:hint="eastAsia" w:ascii="宋体" w:hAnsi="宋体" w:eastAsia="宋体" w:cs="宋体"/>
          <w:color w:val="auto"/>
          <w:sz w:val="21"/>
          <w:highlight w:val="none"/>
        </w:rPr>
      </w:pPr>
    </w:p>
    <w:p w14:paraId="53FEB440">
      <w:pPr>
        <w:spacing w:line="283" w:lineRule="auto"/>
        <w:rPr>
          <w:rFonts w:hint="eastAsia" w:ascii="宋体" w:hAnsi="宋体" w:eastAsia="宋体" w:cs="宋体"/>
          <w:color w:val="auto"/>
          <w:sz w:val="21"/>
          <w:highlight w:val="none"/>
        </w:rPr>
      </w:pPr>
    </w:p>
    <w:p w14:paraId="6DBF2EE4">
      <w:pPr>
        <w:spacing w:line="283" w:lineRule="auto"/>
        <w:rPr>
          <w:rFonts w:hint="eastAsia" w:ascii="宋体" w:hAnsi="宋体" w:eastAsia="宋体" w:cs="宋体"/>
          <w:color w:val="auto"/>
          <w:sz w:val="21"/>
          <w:highlight w:val="none"/>
        </w:rPr>
      </w:pPr>
    </w:p>
    <w:p w14:paraId="351F09E7">
      <w:pPr>
        <w:spacing w:line="283" w:lineRule="auto"/>
        <w:rPr>
          <w:rFonts w:hint="eastAsia" w:ascii="宋体" w:hAnsi="宋体" w:eastAsia="宋体" w:cs="宋体"/>
          <w:color w:val="auto"/>
          <w:sz w:val="21"/>
          <w:highlight w:val="none"/>
        </w:rPr>
      </w:pPr>
    </w:p>
    <w:p w14:paraId="5A66A9B4">
      <w:pPr>
        <w:spacing w:line="283" w:lineRule="auto"/>
        <w:rPr>
          <w:rFonts w:hint="eastAsia" w:ascii="宋体" w:hAnsi="宋体" w:eastAsia="宋体" w:cs="宋体"/>
          <w:color w:val="auto"/>
          <w:sz w:val="21"/>
          <w:highlight w:val="none"/>
        </w:rPr>
      </w:pPr>
    </w:p>
    <w:p w14:paraId="029259AC">
      <w:pPr>
        <w:spacing w:line="283" w:lineRule="auto"/>
        <w:rPr>
          <w:rFonts w:hint="eastAsia" w:ascii="宋体" w:hAnsi="宋体" w:eastAsia="宋体" w:cs="宋体"/>
          <w:color w:val="auto"/>
          <w:sz w:val="21"/>
          <w:highlight w:val="none"/>
        </w:rPr>
      </w:pPr>
    </w:p>
    <w:p w14:paraId="0FFE4BEC">
      <w:pPr>
        <w:spacing w:line="283" w:lineRule="auto"/>
        <w:rPr>
          <w:rFonts w:hint="eastAsia" w:ascii="宋体" w:hAnsi="宋体" w:eastAsia="宋体" w:cs="宋体"/>
          <w:color w:val="auto"/>
          <w:sz w:val="21"/>
          <w:highlight w:val="none"/>
        </w:rPr>
      </w:pPr>
    </w:p>
    <w:p w14:paraId="1CE47435">
      <w:pPr>
        <w:spacing w:line="283" w:lineRule="auto"/>
        <w:rPr>
          <w:rFonts w:hint="eastAsia" w:ascii="宋体" w:hAnsi="宋体" w:eastAsia="宋体" w:cs="宋体"/>
          <w:color w:val="auto"/>
          <w:sz w:val="21"/>
          <w:highlight w:val="none"/>
        </w:rPr>
      </w:pPr>
    </w:p>
    <w:p w14:paraId="6C93F465">
      <w:pPr>
        <w:spacing w:line="283" w:lineRule="auto"/>
        <w:rPr>
          <w:rFonts w:hint="eastAsia" w:ascii="宋体" w:hAnsi="宋体" w:eastAsia="宋体" w:cs="宋体"/>
          <w:color w:val="auto"/>
          <w:sz w:val="21"/>
          <w:highlight w:val="none"/>
        </w:rPr>
      </w:pPr>
    </w:p>
    <w:p w14:paraId="1B1F8B2A">
      <w:pPr>
        <w:spacing w:line="283" w:lineRule="auto"/>
        <w:rPr>
          <w:rFonts w:hint="eastAsia" w:ascii="宋体" w:hAnsi="宋体" w:eastAsia="宋体" w:cs="宋体"/>
          <w:color w:val="auto"/>
          <w:sz w:val="21"/>
          <w:highlight w:val="none"/>
        </w:rPr>
      </w:pPr>
    </w:p>
    <w:p w14:paraId="6A8893C9">
      <w:pPr>
        <w:spacing w:line="283" w:lineRule="auto"/>
        <w:rPr>
          <w:rFonts w:hint="eastAsia" w:ascii="宋体" w:hAnsi="宋体" w:eastAsia="宋体" w:cs="宋体"/>
          <w:color w:val="auto"/>
          <w:sz w:val="21"/>
          <w:highlight w:val="none"/>
        </w:rPr>
      </w:pPr>
    </w:p>
    <w:p w14:paraId="2FBB299A">
      <w:pPr>
        <w:spacing w:before="92" w:line="222" w:lineRule="auto"/>
        <w:ind w:left="1418"/>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rPr>
        <w:t>工程设计范围、阶段与服务内容（适用于市政工程）</w:t>
      </w:r>
    </w:p>
    <w:p w14:paraId="268EFCB0">
      <w:pPr>
        <w:spacing w:line="269" w:lineRule="auto"/>
        <w:rPr>
          <w:rFonts w:hint="eastAsia" w:ascii="宋体" w:hAnsi="宋体" w:eastAsia="宋体" w:cs="宋体"/>
          <w:color w:val="auto"/>
          <w:sz w:val="21"/>
          <w:highlight w:val="none"/>
        </w:rPr>
      </w:pPr>
    </w:p>
    <w:p w14:paraId="3805D5CA">
      <w:pPr>
        <w:spacing w:line="269" w:lineRule="auto"/>
        <w:rPr>
          <w:rFonts w:hint="eastAsia" w:ascii="宋体" w:hAnsi="宋体" w:eastAsia="宋体" w:cs="宋体"/>
          <w:color w:val="auto"/>
          <w:sz w:val="21"/>
          <w:highlight w:val="none"/>
        </w:rPr>
      </w:pPr>
    </w:p>
    <w:p w14:paraId="52B1A52A">
      <w:pPr>
        <w:pStyle w:val="10"/>
        <w:spacing w:before="66" w:line="227" w:lineRule="auto"/>
        <w:ind w:left="443"/>
        <w:rPr>
          <w:rFonts w:hint="eastAsia" w:ascii="宋体" w:hAnsi="宋体" w:eastAsia="宋体" w:cs="宋体"/>
          <w:color w:val="auto"/>
          <w:sz w:val="20"/>
          <w:szCs w:val="20"/>
          <w:highlight w:val="none"/>
        </w:rPr>
      </w:pPr>
      <w:r>
        <w:rPr>
          <w:rFonts w:hint="eastAsia" w:ascii="宋体" w:hAnsi="宋体" w:eastAsia="宋体" w:cs="宋体"/>
          <w:b/>
          <w:bCs/>
          <w:color w:val="auto"/>
          <w:spacing w:val="7"/>
          <w:sz w:val="20"/>
          <w:szCs w:val="20"/>
          <w:highlight w:val="none"/>
        </w:rPr>
        <w:t>一、本工程设计范围</w:t>
      </w:r>
    </w:p>
    <w:p w14:paraId="683A4422">
      <w:pPr>
        <w:spacing w:line="252" w:lineRule="auto"/>
        <w:rPr>
          <w:rFonts w:hint="eastAsia" w:ascii="宋体" w:hAnsi="宋体" w:eastAsia="宋体" w:cs="宋体"/>
          <w:color w:val="auto"/>
          <w:sz w:val="21"/>
          <w:highlight w:val="none"/>
        </w:rPr>
      </w:pPr>
    </w:p>
    <w:p w14:paraId="06027482">
      <w:pPr>
        <w:spacing w:line="252" w:lineRule="auto"/>
        <w:rPr>
          <w:rFonts w:hint="eastAsia" w:ascii="宋体" w:hAnsi="宋体" w:eastAsia="宋体" w:cs="宋体"/>
          <w:color w:val="auto"/>
          <w:sz w:val="21"/>
          <w:highlight w:val="none"/>
        </w:rPr>
      </w:pPr>
    </w:p>
    <w:p w14:paraId="3D8B6830">
      <w:pPr>
        <w:pStyle w:val="10"/>
        <w:spacing w:before="65" w:line="227" w:lineRule="auto"/>
        <w:ind w:left="443"/>
        <w:rPr>
          <w:rFonts w:hint="eastAsia" w:ascii="宋体" w:hAnsi="宋体" w:eastAsia="宋体" w:cs="宋体"/>
          <w:color w:val="auto"/>
          <w:sz w:val="20"/>
          <w:szCs w:val="20"/>
          <w:highlight w:val="none"/>
        </w:rPr>
      </w:pPr>
      <w:r>
        <w:rPr>
          <w:rFonts w:hint="eastAsia" w:ascii="宋体" w:hAnsi="宋体" w:eastAsia="宋体" w:cs="宋体"/>
          <w:b/>
          <w:bCs/>
          <w:color w:val="auto"/>
          <w:spacing w:val="7"/>
          <w:sz w:val="20"/>
          <w:szCs w:val="20"/>
          <w:highlight w:val="none"/>
        </w:rPr>
        <w:t>二、本工程设计阶段划分</w:t>
      </w:r>
    </w:p>
    <w:p w14:paraId="7F1EE72D">
      <w:pPr>
        <w:pStyle w:val="10"/>
        <w:spacing w:before="162" w:line="228"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初步（基础）设计、非标准设备设计（如有）、施工图设计及施工配合四个阶段。</w:t>
      </w:r>
    </w:p>
    <w:p w14:paraId="1A344830">
      <w:pPr>
        <w:pStyle w:val="10"/>
        <w:spacing w:before="161" w:line="228" w:lineRule="auto"/>
        <w:ind w:left="439"/>
        <w:rPr>
          <w:rFonts w:hint="eastAsia" w:ascii="宋体" w:hAnsi="宋体" w:eastAsia="宋体" w:cs="宋体"/>
          <w:color w:val="auto"/>
          <w:sz w:val="20"/>
          <w:szCs w:val="20"/>
          <w:highlight w:val="none"/>
        </w:rPr>
      </w:pPr>
      <w:r>
        <w:rPr>
          <w:rFonts w:hint="eastAsia" w:ascii="宋体" w:hAnsi="宋体" w:eastAsia="宋体" w:cs="宋体"/>
          <w:b/>
          <w:bCs/>
          <w:color w:val="auto"/>
          <w:spacing w:val="7"/>
          <w:sz w:val="20"/>
          <w:szCs w:val="20"/>
          <w:highlight w:val="none"/>
        </w:rPr>
        <w:t>三、各阶段服务内容</w:t>
      </w:r>
    </w:p>
    <w:p w14:paraId="4D73C70F">
      <w:pPr>
        <w:pStyle w:val="10"/>
        <w:spacing w:before="161" w:line="228" w:lineRule="auto"/>
        <w:ind w:left="455"/>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1.初步（基础）设计阶段</w:t>
      </w:r>
    </w:p>
    <w:p w14:paraId="275504C1">
      <w:pPr>
        <w:spacing w:line="252" w:lineRule="auto"/>
        <w:rPr>
          <w:rFonts w:hint="eastAsia" w:ascii="宋体" w:hAnsi="宋体" w:eastAsia="宋体" w:cs="宋体"/>
          <w:color w:val="auto"/>
          <w:sz w:val="21"/>
          <w:highlight w:val="none"/>
        </w:rPr>
      </w:pPr>
    </w:p>
    <w:p w14:paraId="5C5C24E3">
      <w:pPr>
        <w:spacing w:line="252" w:lineRule="auto"/>
        <w:rPr>
          <w:rFonts w:hint="eastAsia" w:ascii="宋体" w:hAnsi="宋体" w:eastAsia="宋体" w:cs="宋体"/>
          <w:color w:val="auto"/>
          <w:sz w:val="21"/>
          <w:highlight w:val="none"/>
        </w:rPr>
      </w:pPr>
    </w:p>
    <w:p w14:paraId="1322ABF8">
      <w:pPr>
        <w:pStyle w:val="10"/>
        <w:spacing w:before="65" w:line="228" w:lineRule="auto"/>
        <w:ind w:left="44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2.非标准设备设计阶段（如有）</w:t>
      </w:r>
    </w:p>
    <w:p w14:paraId="36CCB542">
      <w:pPr>
        <w:spacing w:line="250" w:lineRule="auto"/>
        <w:rPr>
          <w:rFonts w:hint="eastAsia" w:ascii="宋体" w:hAnsi="宋体" w:eastAsia="宋体" w:cs="宋体"/>
          <w:color w:val="auto"/>
          <w:sz w:val="21"/>
          <w:highlight w:val="none"/>
        </w:rPr>
      </w:pPr>
    </w:p>
    <w:p w14:paraId="2C445A23">
      <w:pPr>
        <w:spacing w:line="250" w:lineRule="auto"/>
        <w:rPr>
          <w:rFonts w:hint="eastAsia" w:ascii="宋体" w:hAnsi="宋体" w:eastAsia="宋体" w:cs="宋体"/>
          <w:color w:val="auto"/>
          <w:sz w:val="21"/>
          <w:highlight w:val="none"/>
        </w:rPr>
      </w:pPr>
    </w:p>
    <w:p w14:paraId="47E394D9">
      <w:pPr>
        <w:pStyle w:val="10"/>
        <w:spacing w:before="65" w:line="229" w:lineRule="auto"/>
        <w:ind w:left="443"/>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3.施工图设计阶段</w:t>
      </w:r>
    </w:p>
    <w:p w14:paraId="2E40B3F3">
      <w:pPr>
        <w:spacing w:line="281" w:lineRule="auto"/>
        <w:rPr>
          <w:rFonts w:hint="eastAsia" w:ascii="宋体" w:hAnsi="宋体" w:eastAsia="宋体" w:cs="宋体"/>
          <w:color w:val="auto"/>
          <w:sz w:val="21"/>
          <w:highlight w:val="none"/>
        </w:rPr>
      </w:pPr>
    </w:p>
    <w:p w14:paraId="701F0035">
      <w:pPr>
        <w:spacing w:line="281" w:lineRule="auto"/>
        <w:rPr>
          <w:rFonts w:hint="eastAsia" w:ascii="宋体" w:hAnsi="宋体" w:eastAsia="宋体" w:cs="宋体"/>
          <w:color w:val="auto"/>
          <w:sz w:val="21"/>
          <w:highlight w:val="none"/>
        </w:rPr>
      </w:pPr>
    </w:p>
    <w:p w14:paraId="7A7900AE">
      <w:pPr>
        <w:pStyle w:val="10"/>
        <w:spacing w:before="65" w:line="380" w:lineRule="auto"/>
        <w:ind w:left="22" w:firstLine="416"/>
        <w:rPr>
          <w:rFonts w:hint="eastAsia" w:ascii="宋体" w:hAnsi="宋体" w:eastAsia="宋体" w:cs="宋体"/>
          <w:color w:val="auto"/>
          <w:sz w:val="20"/>
          <w:szCs w:val="20"/>
          <w:highlight w:val="none"/>
        </w:rPr>
        <w:sectPr>
          <w:headerReference r:id="rId20" w:type="default"/>
          <w:footerReference r:id="rId21" w:type="default"/>
          <w:pgSz w:w="11905" w:h="16838"/>
          <w:pgMar w:top="1134" w:right="1304" w:bottom="1134" w:left="1304" w:header="720" w:footer="720" w:gutter="0"/>
          <w:pgNumType w:fmt="decimal"/>
          <w:cols w:space="0" w:num="1"/>
          <w:titlePg/>
          <w:rtlGutter w:val="0"/>
          <w:docGrid w:type="lines" w:linePitch="331" w:charSpace="0"/>
        </w:sectPr>
      </w:pPr>
      <w:r>
        <w:rPr>
          <w:rFonts w:hint="eastAsia" w:ascii="宋体" w:hAnsi="宋体" w:eastAsia="宋体" w:cs="宋体"/>
          <w:color w:val="auto"/>
          <w:spacing w:val="11"/>
          <w:sz w:val="20"/>
          <w:szCs w:val="20"/>
          <w:highlight w:val="none"/>
        </w:rPr>
        <w:t>4.施工配合阶段（包括设计技术交底、解决施工中设计技术问题、参加试车（试运行）考</w:t>
      </w:r>
      <w:r>
        <w:rPr>
          <w:rFonts w:hint="eastAsia" w:ascii="宋体" w:hAnsi="宋体" w:eastAsia="宋体" w:cs="宋体"/>
          <w:color w:val="auto"/>
          <w:spacing w:val="6"/>
          <w:sz w:val="20"/>
          <w:szCs w:val="20"/>
          <w:highlight w:val="none"/>
        </w:rPr>
        <w:t>核和竣工验收）</w:t>
      </w:r>
    </w:p>
    <w:p w14:paraId="5C2EEB0C">
      <w:pPr>
        <w:spacing w:line="246" w:lineRule="auto"/>
        <w:rPr>
          <w:rFonts w:hint="eastAsia" w:ascii="宋体" w:hAnsi="宋体" w:eastAsia="宋体" w:cs="宋体"/>
          <w:color w:val="auto"/>
          <w:sz w:val="21"/>
          <w:highlight w:val="none"/>
        </w:rPr>
      </w:pPr>
    </w:p>
    <w:p w14:paraId="7F3C9FE5">
      <w:pPr>
        <w:spacing w:before="91" w:line="225" w:lineRule="auto"/>
        <w:ind w:left="339"/>
        <w:rPr>
          <w:rFonts w:hint="eastAsia" w:ascii="宋体" w:hAnsi="宋体" w:eastAsia="宋体" w:cs="宋体"/>
          <w:color w:val="auto"/>
          <w:sz w:val="28"/>
          <w:szCs w:val="28"/>
          <w:highlight w:val="none"/>
        </w:rPr>
      </w:pPr>
      <w:r>
        <w:rPr>
          <w:rFonts w:hint="eastAsia" w:ascii="宋体" w:hAnsi="宋体" w:eastAsia="宋体" w:cs="宋体"/>
          <w:b/>
          <w:bCs/>
          <w:color w:val="auto"/>
          <w:spacing w:val="-12"/>
          <w:sz w:val="28"/>
          <w:szCs w:val="28"/>
          <w:highlight w:val="none"/>
        </w:rPr>
        <w:t>附件</w:t>
      </w:r>
      <w:r>
        <w:rPr>
          <w:rFonts w:hint="eastAsia" w:ascii="宋体" w:hAnsi="宋体" w:eastAsia="宋体" w:cs="宋体"/>
          <w:color w:val="auto"/>
          <w:spacing w:val="-60"/>
          <w:sz w:val="28"/>
          <w:szCs w:val="28"/>
          <w:highlight w:val="none"/>
        </w:rPr>
        <w:t xml:space="preserve"> </w:t>
      </w:r>
      <w:r>
        <w:rPr>
          <w:rFonts w:hint="eastAsia" w:ascii="宋体" w:hAnsi="宋体" w:eastAsia="宋体" w:cs="宋体"/>
          <w:b/>
          <w:bCs/>
          <w:color w:val="auto"/>
          <w:spacing w:val="-12"/>
          <w:sz w:val="28"/>
          <w:szCs w:val="28"/>
          <w:highlight w:val="none"/>
        </w:rPr>
        <w:t>2：</w:t>
      </w:r>
    </w:p>
    <w:p w14:paraId="76575255">
      <w:pPr>
        <w:spacing w:before="203" w:line="221" w:lineRule="auto"/>
        <w:ind w:left="361"/>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rPr>
        <w:t>发包人向设计人提交有关资料及文件一览表（适用于房屋建筑工程）</w:t>
      </w:r>
    </w:p>
    <w:p w14:paraId="651747D3">
      <w:pPr>
        <w:spacing w:before="47"/>
        <w:rPr>
          <w:rFonts w:hint="eastAsia" w:ascii="宋体" w:hAnsi="宋体" w:eastAsia="宋体" w:cs="宋体"/>
          <w:color w:val="auto"/>
          <w:highlight w:val="none"/>
        </w:rPr>
      </w:pPr>
    </w:p>
    <w:p w14:paraId="07BE631F">
      <w:pPr>
        <w:spacing w:before="47"/>
        <w:rPr>
          <w:rFonts w:hint="eastAsia" w:ascii="宋体" w:hAnsi="宋体" w:eastAsia="宋体" w:cs="宋体"/>
          <w:color w:val="auto"/>
          <w:highlight w:val="none"/>
        </w:rPr>
      </w:pPr>
    </w:p>
    <w:tbl>
      <w:tblPr>
        <w:tblStyle w:val="30"/>
        <w:tblW w:w="91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1"/>
        <w:gridCol w:w="3604"/>
        <w:gridCol w:w="904"/>
        <w:gridCol w:w="2699"/>
        <w:gridCol w:w="1091"/>
      </w:tblGrid>
      <w:tr w14:paraId="0DA21C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6" w:hRule="atLeast"/>
        </w:trPr>
        <w:tc>
          <w:tcPr>
            <w:tcW w:w="821" w:type="dxa"/>
            <w:vAlign w:val="top"/>
          </w:tcPr>
          <w:p w14:paraId="02AA0A27">
            <w:pPr>
              <w:spacing w:line="427" w:lineRule="auto"/>
              <w:rPr>
                <w:rFonts w:hint="eastAsia" w:ascii="宋体" w:hAnsi="宋体" w:eastAsia="宋体" w:cs="宋体"/>
                <w:color w:val="auto"/>
                <w:sz w:val="21"/>
                <w:highlight w:val="none"/>
              </w:rPr>
            </w:pPr>
          </w:p>
          <w:p w14:paraId="0AEBDFB9">
            <w:pPr>
              <w:pStyle w:val="29"/>
              <w:spacing w:before="65" w:line="229" w:lineRule="auto"/>
              <w:ind w:left="204"/>
              <w:rPr>
                <w:rFonts w:hint="eastAsia" w:ascii="宋体" w:hAnsi="宋体" w:eastAsia="宋体" w:cs="宋体"/>
                <w:color w:val="auto"/>
                <w:sz w:val="20"/>
                <w:szCs w:val="20"/>
                <w:highlight w:val="none"/>
              </w:rPr>
            </w:pPr>
            <w:r>
              <w:rPr>
                <w:rFonts w:hint="eastAsia" w:ascii="宋体" w:hAnsi="宋体" w:eastAsia="宋体" w:cs="宋体"/>
                <w:b/>
                <w:bCs/>
                <w:color w:val="auto"/>
                <w:spacing w:val="4"/>
                <w:sz w:val="20"/>
                <w:szCs w:val="20"/>
                <w:highlight w:val="none"/>
              </w:rPr>
              <w:t>序号</w:t>
            </w:r>
          </w:p>
        </w:tc>
        <w:tc>
          <w:tcPr>
            <w:tcW w:w="3604" w:type="dxa"/>
            <w:vAlign w:val="top"/>
          </w:tcPr>
          <w:p w14:paraId="713FFF52">
            <w:pPr>
              <w:spacing w:line="427" w:lineRule="auto"/>
              <w:rPr>
                <w:rFonts w:hint="eastAsia" w:ascii="宋体" w:hAnsi="宋体" w:eastAsia="宋体" w:cs="宋体"/>
                <w:color w:val="auto"/>
                <w:sz w:val="21"/>
                <w:highlight w:val="none"/>
              </w:rPr>
            </w:pPr>
          </w:p>
          <w:p w14:paraId="1268BA37">
            <w:pPr>
              <w:pStyle w:val="29"/>
              <w:spacing w:before="65" w:line="228" w:lineRule="auto"/>
              <w:ind w:left="1178"/>
              <w:rPr>
                <w:rFonts w:hint="eastAsia" w:ascii="宋体" w:hAnsi="宋体" w:eastAsia="宋体" w:cs="宋体"/>
                <w:color w:val="auto"/>
                <w:sz w:val="20"/>
                <w:szCs w:val="20"/>
                <w:highlight w:val="none"/>
              </w:rPr>
            </w:pPr>
            <w:r>
              <w:rPr>
                <w:rFonts w:hint="eastAsia" w:ascii="宋体" w:hAnsi="宋体" w:eastAsia="宋体" w:cs="宋体"/>
                <w:b/>
                <w:bCs/>
                <w:color w:val="auto"/>
                <w:spacing w:val="5"/>
                <w:sz w:val="20"/>
                <w:szCs w:val="20"/>
                <w:highlight w:val="none"/>
              </w:rPr>
              <w:t>资料及文件名称</w:t>
            </w:r>
          </w:p>
        </w:tc>
        <w:tc>
          <w:tcPr>
            <w:tcW w:w="904" w:type="dxa"/>
            <w:vAlign w:val="top"/>
          </w:tcPr>
          <w:p w14:paraId="2817019D">
            <w:pPr>
              <w:spacing w:line="427" w:lineRule="auto"/>
              <w:rPr>
                <w:rFonts w:hint="eastAsia" w:ascii="宋体" w:hAnsi="宋体" w:eastAsia="宋体" w:cs="宋体"/>
                <w:color w:val="auto"/>
                <w:sz w:val="21"/>
                <w:highlight w:val="none"/>
              </w:rPr>
            </w:pPr>
          </w:p>
          <w:p w14:paraId="1291C689">
            <w:pPr>
              <w:pStyle w:val="29"/>
              <w:spacing w:before="65" w:line="228" w:lineRule="auto"/>
              <w:ind w:left="347"/>
              <w:rPr>
                <w:rFonts w:hint="eastAsia" w:ascii="宋体" w:hAnsi="宋体" w:eastAsia="宋体" w:cs="宋体"/>
                <w:color w:val="auto"/>
                <w:sz w:val="20"/>
                <w:szCs w:val="20"/>
                <w:highlight w:val="none"/>
              </w:rPr>
            </w:pPr>
            <w:r>
              <w:rPr>
                <w:rFonts w:hint="eastAsia" w:ascii="宋体" w:hAnsi="宋体" w:eastAsia="宋体" w:cs="宋体"/>
                <w:b/>
                <w:bCs/>
                <w:color w:val="auto"/>
                <w:spacing w:val="3"/>
                <w:sz w:val="20"/>
                <w:szCs w:val="20"/>
                <w:highlight w:val="none"/>
              </w:rPr>
              <w:t>份数</w:t>
            </w:r>
          </w:p>
        </w:tc>
        <w:tc>
          <w:tcPr>
            <w:tcW w:w="2699" w:type="dxa"/>
            <w:vAlign w:val="top"/>
          </w:tcPr>
          <w:p w14:paraId="311710AC">
            <w:pPr>
              <w:spacing w:line="428" w:lineRule="auto"/>
              <w:rPr>
                <w:rFonts w:hint="eastAsia" w:ascii="宋体" w:hAnsi="宋体" w:eastAsia="宋体" w:cs="宋体"/>
                <w:color w:val="auto"/>
                <w:sz w:val="21"/>
                <w:highlight w:val="none"/>
              </w:rPr>
            </w:pPr>
          </w:p>
          <w:p w14:paraId="32769FBB">
            <w:pPr>
              <w:pStyle w:val="29"/>
              <w:spacing w:before="65" w:line="228" w:lineRule="auto"/>
              <w:ind w:left="1035"/>
              <w:rPr>
                <w:rFonts w:hint="eastAsia" w:ascii="宋体" w:hAnsi="宋体" w:eastAsia="宋体" w:cs="宋体"/>
                <w:color w:val="auto"/>
                <w:sz w:val="20"/>
                <w:szCs w:val="20"/>
                <w:highlight w:val="none"/>
              </w:rPr>
            </w:pPr>
            <w:r>
              <w:rPr>
                <w:rFonts w:hint="eastAsia" w:ascii="宋体" w:hAnsi="宋体" w:eastAsia="宋体" w:cs="宋体"/>
                <w:b/>
                <w:bCs/>
                <w:color w:val="auto"/>
                <w:spacing w:val="6"/>
                <w:sz w:val="20"/>
                <w:szCs w:val="20"/>
                <w:highlight w:val="none"/>
              </w:rPr>
              <w:t>提交日期</w:t>
            </w:r>
          </w:p>
        </w:tc>
        <w:tc>
          <w:tcPr>
            <w:tcW w:w="1091" w:type="dxa"/>
            <w:vAlign w:val="top"/>
          </w:tcPr>
          <w:p w14:paraId="73135975">
            <w:pPr>
              <w:spacing w:line="428" w:lineRule="auto"/>
              <w:rPr>
                <w:rFonts w:hint="eastAsia" w:ascii="宋体" w:hAnsi="宋体" w:eastAsia="宋体" w:cs="宋体"/>
                <w:color w:val="auto"/>
                <w:sz w:val="21"/>
                <w:highlight w:val="none"/>
              </w:rPr>
            </w:pPr>
          </w:p>
          <w:p w14:paraId="45EAD428">
            <w:pPr>
              <w:pStyle w:val="29"/>
              <w:spacing w:before="65" w:line="228" w:lineRule="auto"/>
              <w:ind w:left="131"/>
              <w:rPr>
                <w:rFonts w:hint="eastAsia" w:ascii="宋体" w:hAnsi="宋体" w:eastAsia="宋体" w:cs="宋体"/>
                <w:color w:val="auto"/>
                <w:sz w:val="20"/>
                <w:szCs w:val="20"/>
                <w:highlight w:val="none"/>
              </w:rPr>
            </w:pPr>
            <w:r>
              <w:rPr>
                <w:rFonts w:hint="eastAsia" w:ascii="宋体" w:hAnsi="宋体" w:eastAsia="宋体" w:cs="宋体"/>
                <w:b/>
                <w:bCs/>
                <w:color w:val="auto"/>
                <w:spacing w:val="6"/>
                <w:sz w:val="20"/>
                <w:szCs w:val="20"/>
                <w:highlight w:val="none"/>
              </w:rPr>
              <w:t>有关事宜</w:t>
            </w:r>
          </w:p>
        </w:tc>
      </w:tr>
      <w:tr w14:paraId="245B0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21" w:type="dxa"/>
            <w:vAlign w:val="top"/>
          </w:tcPr>
          <w:p w14:paraId="7C7E663C">
            <w:pPr>
              <w:pStyle w:val="29"/>
              <w:spacing w:before="97" w:line="270" w:lineRule="exact"/>
              <w:ind w:left="379"/>
              <w:rPr>
                <w:rFonts w:hint="eastAsia" w:ascii="宋体" w:hAnsi="宋体" w:eastAsia="宋体" w:cs="宋体"/>
                <w:color w:val="auto"/>
                <w:sz w:val="20"/>
                <w:szCs w:val="20"/>
                <w:highlight w:val="none"/>
              </w:rPr>
            </w:pPr>
            <w:r>
              <w:rPr>
                <w:rFonts w:hint="eastAsia" w:ascii="宋体" w:hAnsi="宋体" w:eastAsia="宋体" w:cs="宋体"/>
                <w:color w:val="auto"/>
                <w:position w:val="1"/>
                <w:sz w:val="20"/>
                <w:szCs w:val="20"/>
                <w:highlight w:val="none"/>
              </w:rPr>
              <w:t>1</w:t>
            </w:r>
          </w:p>
        </w:tc>
        <w:tc>
          <w:tcPr>
            <w:tcW w:w="3604" w:type="dxa"/>
            <w:vAlign w:val="top"/>
          </w:tcPr>
          <w:p w14:paraId="5678D2C3">
            <w:pPr>
              <w:pStyle w:val="29"/>
              <w:spacing w:before="97" w:line="226" w:lineRule="auto"/>
              <w:ind w:left="114"/>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项目</w:t>
            </w:r>
            <w:r>
              <w:rPr>
                <w:rFonts w:hint="eastAsia" w:ascii="宋体" w:hAnsi="宋体" w:eastAsia="宋体" w:cs="宋体"/>
                <w:color w:val="auto"/>
                <w:spacing w:val="8"/>
                <w:sz w:val="20"/>
                <w:szCs w:val="20"/>
                <w:highlight w:val="none"/>
                <w:lang w:val="en-US" w:eastAsia="zh-CN"/>
              </w:rPr>
              <w:t>建议书及批复</w:t>
            </w:r>
          </w:p>
        </w:tc>
        <w:tc>
          <w:tcPr>
            <w:tcW w:w="904" w:type="dxa"/>
            <w:vAlign w:val="top"/>
          </w:tcPr>
          <w:p w14:paraId="5A2CEE52">
            <w:pPr>
              <w:pStyle w:val="29"/>
              <w:spacing w:before="97" w:line="228" w:lineRule="auto"/>
              <w:ind w:left="275"/>
              <w:rPr>
                <w:rFonts w:hint="eastAsia" w:ascii="宋体" w:hAnsi="宋体" w:eastAsia="宋体" w:cs="宋体"/>
                <w:color w:val="auto"/>
                <w:sz w:val="20"/>
                <w:szCs w:val="20"/>
                <w:highlight w:val="none"/>
              </w:rPr>
            </w:pPr>
            <w:r>
              <w:rPr>
                <w:rFonts w:hint="eastAsia" w:ascii="宋体" w:hAnsi="宋体" w:eastAsia="宋体" w:cs="宋体"/>
                <w:color w:val="auto"/>
                <w:spacing w:val="-24"/>
                <w:sz w:val="20"/>
                <w:szCs w:val="20"/>
                <w:highlight w:val="none"/>
              </w:rPr>
              <w:t xml:space="preserve"> </w:t>
            </w:r>
            <w:r>
              <w:rPr>
                <w:rFonts w:hint="eastAsia" w:ascii="宋体" w:hAnsi="宋体" w:eastAsia="宋体" w:cs="宋体"/>
                <w:color w:val="auto"/>
                <w:spacing w:val="-1"/>
                <w:sz w:val="20"/>
                <w:szCs w:val="20"/>
                <w:highlight w:val="none"/>
              </w:rPr>
              <w:t>1</w:t>
            </w:r>
          </w:p>
        </w:tc>
        <w:tc>
          <w:tcPr>
            <w:tcW w:w="2699" w:type="dxa"/>
            <w:vAlign w:val="top"/>
          </w:tcPr>
          <w:p w14:paraId="289AA702">
            <w:pPr>
              <w:pStyle w:val="29"/>
              <w:spacing w:before="97" w:line="228" w:lineRule="auto"/>
              <w:ind w:left="116"/>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初步设计开始</w:t>
            </w:r>
            <w:r>
              <w:rPr>
                <w:rFonts w:hint="eastAsia" w:ascii="宋体" w:hAnsi="宋体" w:eastAsia="宋体" w:cs="宋体"/>
                <w:color w:val="auto"/>
                <w:spacing w:val="-33"/>
                <w:sz w:val="20"/>
                <w:szCs w:val="20"/>
                <w:highlight w:val="none"/>
              </w:rPr>
              <w:t xml:space="preserve"> </w:t>
            </w:r>
            <w:r>
              <w:rPr>
                <w:rFonts w:hint="eastAsia" w:ascii="宋体" w:hAnsi="宋体" w:eastAsia="宋体" w:cs="宋体"/>
                <w:color w:val="auto"/>
                <w:spacing w:val="5"/>
                <w:sz w:val="20"/>
                <w:szCs w:val="20"/>
                <w:highlight w:val="none"/>
              </w:rPr>
              <w:t>3</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5"/>
                <w:sz w:val="20"/>
                <w:szCs w:val="20"/>
                <w:highlight w:val="none"/>
              </w:rPr>
              <w:t>天前</w:t>
            </w:r>
          </w:p>
        </w:tc>
        <w:tc>
          <w:tcPr>
            <w:tcW w:w="1091" w:type="dxa"/>
            <w:vMerge w:val="restart"/>
            <w:tcBorders>
              <w:bottom w:val="nil"/>
            </w:tcBorders>
            <w:vAlign w:val="top"/>
          </w:tcPr>
          <w:p w14:paraId="2D1FD7FC">
            <w:pPr>
              <w:rPr>
                <w:rFonts w:hint="eastAsia" w:ascii="宋体" w:hAnsi="宋体" w:eastAsia="宋体" w:cs="宋体"/>
                <w:color w:val="auto"/>
                <w:sz w:val="21"/>
                <w:highlight w:val="none"/>
              </w:rPr>
            </w:pPr>
          </w:p>
        </w:tc>
      </w:tr>
      <w:tr w14:paraId="6D3BE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21" w:type="dxa"/>
            <w:vAlign w:val="top"/>
          </w:tcPr>
          <w:p w14:paraId="1A0D776E">
            <w:pPr>
              <w:pStyle w:val="29"/>
              <w:spacing w:before="97" w:line="270" w:lineRule="exact"/>
              <w:ind w:left="379"/>
              <w:rPr>
                <w:rFonts w:hint="eastAsia" w:ascii="宋体" w:hAnsi="宋体" w:eastAsia="宋体" w:cs="宋体"/>
                <w:color w:val="auto"/>
                <w:position w:val="1"/>
                <w:sz w:val="20"/>
                <w:szCs w:val="20"/>
                <w:highlight w:val="none"/>
                <w:lang w:val="en-US" w:eastAsia="zh-CN"/>
              </w:rPr>
            </w:pPr>
            <w:r>
              <w:rPr>
                <w:rFonts w:hint="eastAsia" w:ascii="宋体" w:hAnsi="宋体" w:eastAsia="宋体" w:cs="宋体"/>
                <w:color w:val="auto"/>
                <w:position w:val="1"/>
                <w:sz w:val="20"/>
                <w:szCs w:val="20"/>
                <w:highlight w:val="none"/>
                <w:lang w:val="en-US" w:eastAsia="zh-CN"/>
              </w:rPr>
              <w:t>2</w:t>
            </w:r>
          </w:p>
        </w:tc>
        <w:tc>
          <w:tcPr>
            <w:tcW w:w="3604" w:type="dxa"/>
            <w:vAlign w:val="top"/>
          </w:tcPr>
          <w:p w14:paraId="55CF35EA">
            <w:pPr>
              <w:pStyle w:val="29"/>
              <w:spacing w:before="97" w:line="226" w:lineRule="auto"/>
              <w:ind w:left="114"/>
              <w:rPr>
                <w:rFonts w:hint="eastAsia" w:ascii="宋体" w:hAnsi="宋体" w:eastAsia="宋体" w:cs="宋体"/>
                <w:color w:val="auto"/>
                <w:spacing w:val="8"/>
                <w:sz w:val="20"/>
                <w:szCs w:val="20"/>
                <w:highlight w:val="none"/>
              </w:rPr>
            </w:pPr>
            <w:r>
              <w:rPr>
                <w:rFonts w:hint="eastAsia" w:ascii="宋体" w:hAnsi="宋体" w:eastAsia="宋体" w:cs="宋体"/>
                <w:color w:val="auto"/>
                <w:sz w:val="20"/>
                <w:szCs w:val="20"/>
                <w:highlight w:val="none"/>
                <w:lang w:val="en-US" w:eastAsia="zh-CN"/>
              </w:rPr>
              <w:t>项目可行性研究报告及批复</w:t>
            </w:r>
          </w:p>
        </w:tc>
        <w:tc>
          <w:tcPr>
            <w:tcW w:w="904" w:type="dxa"/>
            <w:vAlign w:val="top"/>
          </w:tcPr>
          <w:p w14:paraId="229B5828">
            <w:pPr>
              <w:pStyle w:val="29"/>
              <w:spacing w:before="97" w:line="228" w:lineRule="auto"/>
              <w:ind w:left="275"/>
              <w:rPr>
                <w:rFonts w:hint="eastAsia" w:ascii="宋体" w:hAnsi="宋体" w:eastAsia="宋体" w:cs="宋体"/>
                <w:color w:val="auto"/>
                <w:spacing w:val="-1"/>
                <w:sz w:val="20"/>
                <w:szCs w:val="20"/>
                <w:highlight w:val="none"/>
                <w:lang w:val="en-US" w:eastAsia="zh-CN"/>
              </w:rPr>
            </w:pPr>
            <w:r>
              <w:rPr>
                <w:rFonts w:hint="eastAsia" w:ascii="宋体" w:hAnsi="宋体" w:eastAsia="宋体" w:cs="宋体"/>
                <w:color w:val="auto"/>
                <w:spacing w:val="-1"/>
                <w:sz w:val="20"/>
                <w:szCs w:val="20"/>
                <w:highlight w:val="none"/>
                <w:lang w:val="en-US" w:eastAsia="zh-CN"/>
              </w:rPr>
              <w:t>1</w:t>
            </w:r>
          </w:p>
        </w:tc>
        <w:tc>
          <w:tcPr>
            <w:tcW w:w="2699" w:type="dxa"/>
            <w:vAlign w:val="top"/>
          </w:tcPr>
          <w:p w14:paraId="6134E6E9">
            <w:pPr>
              <w:pStyle w:val="29"/>
              <w:spacing w:before="97" w:line="228" w:lineRule="auto"/>
              <w:ind w:left="116"/>
              <w:rPr>
                <w:rFonts w:hint="eastAsia" w:ascii="宋体" w:hAnsi="宋体" w:eastAsia="宋体" w:cs="宋体"/>
                <w:color w:val="auto"/>
                <w:spacing w:val="3"/>
                <w:sz w:val="20"/>
                <w:szCs w:val="20"/>
                <w:highlight w:val="none"/>
              </w:rPr>
            </w:pPr>
            <w:r>
              <w:rPr>
                <w:rFonts w:hint="eastAsia" w:ascii="宋体" w:hAnsi="宋体" w:eastAsia="宋体" w:cs="宋体"/>
                <w:color w:val="auto"/>
                <w:spacing w:val="5"/>
                <w:sz w:val="20"/>
                <w:szCs w:val="20"/>
                <w:highlight w:val="none"/>
              </w:rPr>
              <w:t>初步设计开始</w:t>
            </w:r>
            <w:r>
              <w:rPr>
                <w:rFonts w:hint="eastAsia" w:ascii="宋体" w:hAnsi="宋体" w:eastAsia="宋体" w:cs="宋体"/>
                <w:color w:val="auto"/>
                <w:spacing w:val="-33"/>
                <w:sz w:val="20"/>
                <w:szCs w:val="20"/>
                <w:highlight w:val="none"/>
              </w:rPr>
              <w:t xml:space="preserve"> </w:t>
            </w:r>
            <w:r>
              <w:rPr>
                <w:rFonts w:hint="eastAsia" w:ascii="宋体" w:hAnsi="宋体" w:eastAsia="宋体" w:cs="宋体"/>
                <w:color w:val="auto"/>
                <w:spacing w:val="5"/>
                <w:sz w:val="20"/>
                <w:szCs w:val="20"/>
                <w:highlight w:val="none"/>
              </w:rPr>
              <w:t>3</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5"/>
                <w:sz w:val="20"/>
                <w:szCs w:val="20"/>
                <w:highlight w:val="none"/>
              </w:rPr>
              <w:t>天前</w:t>
            </w:r>
          </w:p>
        </w:tc>
        <w:tc>
          <w:tcPr>
            <w:tcW w:w="1091" w:type="dxa"/>
            <w:vMerge w:val="continue"/>
            <w:vAlign w:val="top"/>
          </w:tcPr>
          <w:p w14:paraId="682A9F86">
            <w:pPr>
              <w:rPr>
                <w:rFonts w:hint="eastAsia" w:ascii="宋体" w:hAnsi="宋体" w:eastAsia="宋体" w:cs="宋体"/>
                <w:color w:val="auto"/>
                <w:sz w:val="21"/>
                <w:highlight w:val="none"/>
              </w:rPr>
            </w:pPr>
          </w:p>
        </w:tc>
      </w:tr>
      <w:tr w14:paraId="21FFBE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9" w:hRule="atLeast"/>
        </w:trPr>
        <w:tc>
          <w:tcPr>
            <w:tcW w:w="821" w:type="dxa"/>
            <w:vAlign w:val="top"/>
          </w:tcPr>
          <w:p w14:paraId="56E86D36">
            <w:pPr>
              <w:spacing w:line="371" w:lineRule="auto"/>
              <w:rPr>
                <w:rFonts w:hint="eastAsia" w:ascii="宋体" w:hAnsi="宋体" w:eastAsia="宋体" w:cs="宋体"/>
                <w:color w:val="auto"/>
                <w:sz w:val="21"/>
                <w:highlight w:val="none"/>
              </w:rPr>
            </w:pPr>
          </w:p>
          <w:p w14:paraId="4F32BEB7">
            <w:pPr>
              <w:pStyle w:val="29"/>
              <w:spacing w:before="65" w:line="270" w:lineRule="exact"/>
              <w:ind w:left="366"/>
              <w:rPr>
                <w:rFonts w:hint="eastAsia" w:ascii="宋体" w:hAnsi="宋体" w:eastAsia="宋体" w:cs="宋体"/>
                <w:color w:val="auto"/>
                <w:sz w:val="20"/>
                <w:szCs w:val="20"/>
                <w:highlight w:val="none"/>
                <w:lang w:eastAsia="zh-CN"/>
              </w:rPr>
            </w:pPr>
            <w:r>
              <w:rPr>
                <w:rFonts w:hint="eastAsia" w:ascii="宋体" w:hAnsi="宋体" w:eastAsia="宋体" w:cs="宋体"/>
                <w:color w:val="auto"/>
                <w:position w:val="1"/>
                <w:sz w:val="20"/>
                <w:szCs w:val="20"/>
                <w:highlight w:val="none"/>
                <w:lang w:val="en-US" w:eastAsia="zh-CN"/>
              </w:rPr>
              <w:t>3</w:t>
            </w:r>
          </w:p>
        </w:tc>
        <w:tc>
          <w:tcPr>
            <w:tcW w:w="3604" w:type="dxa"/>
            <w:vAlign w:val="top"/>
          </w:tcPr>
          <w:p w14:paraId="29C36A34">
            <w:pPr>
              <w:pStyle w:val="29"/>
              <w:spacing w:before="29" w:line="366" w:lineRule="auto"/>
              <w:ind w:left="112" w:right="35" w:firstLine="2"/>
              <w:jc w:val="both"/>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发包人要求即设计任务书（含对建筑、</w:t>
            </w:r>
            <w:r>
              <w:rPr>
                <w:rFonts w:hint="eastAsia" w:ascii="宋体" w:hAnsi="宋体" w:eastAsia="宋体" w:cs="宋体"/>
                <w:color w:val="auto"/>
                <w:spacing w:val="11"/>
                <w:sz w:val="20"/>
                <w:szCs w:val="20"/>
                <w:highlight w:val="none"/>
              </w:rPr>
              <w:t>结构、给水排水、暖通空调、建筑电</w:t>
            </w:r>
            <w:r>
              <w:rPr>
                <w:rFonts w:hint="eastAsia" w:ascii="宋体" w:hAnsi="宋体" w:eastAsia="宋体" w:cs="宋体"/>
                <w:color w:val="auto"/>
                <w:spacing w:val="8"/>
                <w:sz w:val="20"/>
                <w:szCs w:val="20"/>
                <w:highlight w:val="none"/>
              </w:rPr>
              <w:t>气、总图等专业的具体要求）</w:t>
            </w:r>
          </w:p>
        </w:tc>
        <w:tc>
          <w:tcPr>
            <w:tcW w:w="904" w:type="dxa"/>
            <w:vAlign w:val="top"/>
          </w:tcPr>
          <w:p w14:paraId="44890085">
            <w:pPr>
              <w:spacing w:line="371" w:lineRule="auto"/>
              <w:rPr>
                <w:rFonts w:hint="eastAsia" w:ascii="宋体" w:hAnsi="宋体" w:eastAsia="宋体" w:cs="宋体"/>
                <w:color w:val="auto"/>
                <w:sz w:val="21"/>
                <w:highlight w:val="none"/>
              </w:rPr>
            </w:pPr>
          </w:p>
          <w:p w14:paraId="0FB921AA">
            <w:pPr>
              <w:pStyle w:val="29"/>
              <w:spacing w:before="65" w:line="270" w:lineRule="exact"/>
              <w:ind w:left="420"/>
              <w:rPr>
                <w:rFonts w:hint="eastAsia" w:ascii="宋体" w:hAnsi="宋体" w:eastAsia="宋体" w:cs="宋体"/>
                <w:color w:val="auto"/>
                <w:sz w:val="20"/>
                <w:szCs w:val="20"/>
                <w:highlight w:val="none"/>
              </w:rPr>
            </w:pPr>
            <w:r>
              <w:rPr>
                <w:rFonts w:hint="eastAsia" w:ascii="宋体" w:hAnsi="宋体" w:eastAsia="宋体" w:cs="宋体"/>
                <w:color w:val="auto"/>
                <w:position w:val="1"/>
                <w:sz w:val="20"/>
                <w:szCs w:val="20"/>
                <w:highlight w:val="none"/>
              </w:rPr>
              <w:t>1</w:t>
            </w:r>
          </w:p>
        </w:tc>
        <w:tc>
          <w:tcPr>
            <w:tcW w:w="2699" w:type="dxa"/>
            <w:vAlign w:val="top"/>
          </w:tcPr>
          <w:p w14:paraId="402F872F">
            <w:pPr>
              <w:spacing w:line="371" w:lineRule="auto"/>
              <w:rPr>
                <w:rFonts w:hint="eastAsia" w:ascii="宋体" w:hAnsi="宋体" w:eastAsia="宋体" w:cs="宋体"/>
                <w:color w:val="auto"/>
                <w:sz w:val="21"/>
                <w:highlight w:val="none"/>
              </w:rPr>
            </w:pPr>
          </w:p>
          <w:p w14:paraId="69342D48">
            <w:pPr>
              <w:pStyle w:val="29"/>
              <w:spacing w:before="65" w:line="228" w:lineRule="auto"/>
              <w:ind w:left="116"/>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方案开始</w:t>
            </w:r>
            <w:r>
              <w:rPr>
                <w:rFonts w:hint="eastAsia" w:ascii="宋体" w:hAnsi="宋体" w:eastAsia="宋体" w:cs="宋体"/>
                <w:color w:val="auto"/>
                <w:spacing w:val="-31"/>
                <w:sz w:val="20"/>
                <w:szCs w:val="20"/>
                <w:highlight w:val="none"/>
              </w:rPr>
              <w:t xml:space="preserve"> </w:t>
            </w:r>
            <w:r>
              <w:rPr>
                <w:rFonts w:hint="eastAsia" w:ascii="宋体" w:hAnsi="宋体" w:eastAsia="宋体" w:cs="宋体"/>
                <w:color w:val="auto"/>
                <w:spacing w:val="3"/>
                <w:sz w:val="20"/>
                <w:szCs w:val="20"/>
                <w:highlight w:val="none"/>
              </w:rPr>
              <w:t>3</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3"/>
                <w:sz w:val="20"/>
                <w:szCs w:val="20"/>
                <w:highlight w:val="none"/>
              </w:rPr>
              <w:t>天前</w:t>
            </w:r>
          </w:p>
        </w:tc>
        <w:tc>
          <w:tcPr>
            <w:tcW w:w="1091" w:type="dxa"/>
            <w:vMerge w:val="continue"/>
            <w:tcBorders>
              <w:top w:val="nil"/>
              <w:bottom w:val="nil"/>
            </w:tcBorders>
            <w:vAlign w:val="top"/>
          </w:tcPr>
          <w:p w14:paraId="39A6035A">
            <w:pPr>
              <w:rPr>
                <w:rFonts w:hint="eastAsia" w:ascii="宋体" w:hAnsi="宋体" w:eastAsia="宋体" w:cs="宋体"/>
                <w:color w:val="auto"/>
                <w:sz w:val="21"/>
                <w:highlight w:val="none"/>
              </w:rPr>
            </w:pPr>
          </w:p>
        </w:tc>
      </w:tr>
      <w:tr w14:paraId="6EC16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821" w:type="dxa"/>
            <w:vAlign w:val="top"/>
          </w:tcPr>
          <w:p w14:paraId="1FB74A21">
            <w:pPr>
              <w:pStyle w:val="29"/>
              <w:spacing w:before="102" w:line="268" w:lineRule="exact"/>
              <w:ind w:left="367"/>
              <w:rPr>
                <w:rFonts w:hint="eastAsia" w:ascii="宋体" w:hAnsi="宋体" w:eastAsia="宋体" w:cs="宋体"/>
                <w:color w:val="auto"/>
                <w:sz w:val="20"/>
                <w:szCs w:val="20"/>
                <w:highlight w:val="none"/>
              </w:rPr>
            </w:pPr>
            <w:r>
              <w:rPr>
                <w:rFonts w:hint="eastAsia" w:ascii="宋体" w:hAnsi="宋体" w:eastAsia="宋体" w:cs="宋体"/>
                <w:color w:val="auto"/>
                <w:position w:val="1"/>
                <w:sz w:val="20"/>
                <w:szCs w:val="20"/>
                <w:highlight w:val="none"/>
                <w:lang w:val="en-US" w:eastAsia="zh-CN"/>
              </w:rPr>
              <w:t>4</w:t>
            </w:r>
          </w:p>
        </w:tc>
        <w:tc>
          <w:tcPr>
            <w:tcW w:w="3604" w:type="dxa"/>
            <w:vAlign w:val="top"/>
          </w:tcPr>
          <w:p w14:paraId="721D28EF">
            <w:pPr>
              <w:pStyle w:val="29"/>
              <w:spacing w:before="101" w:line="228" w:lineRule="auto"/>
              <w:ind w:left="114"/>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建筑红线图，建筑钉桩图</w:t>
            </w:r>
          </w:p>
        </w:tc>
        <w:tc>
          <w:tcPr>
            <w:tcW w:w="904" w:type="dxa"/>
            <w:vAlign w:val="top"/>
          </w:tcPr>
          <w:p w14:paraId="21A35725">
            <w:pPr>
              <w:pStyle w:val="29"/>
              <w:spacing w:before="102" w:line="228" w:lineRule="auto"/>
              <w:ind w:left="275"/>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各</w:t>
            </w:r>
            <w:r>
              <w:rPr>
                <w:rFonts w:hint="eastAsia" w:ascii="宋体" w:hAnsi="宋体" w:eastAsia="宋体" w:cs="宋体"/>
                <w:color w:val="auto"/>
                <w:spacing w:val="-24"/>
                <w:sz w:val="20"/>
                <w:szCs w:val="20"/>
                <w:highlight w:val="none"/>
              </w:rPr>
              <w:t xml:space="preserve"> </w:t>
            </w:r>
            <w:r>
              <w:rPr>
                <w:rFonts w:hint="eastAsia" w:ascii="宋体" w:hAnsi="宋体" w:eastAsia="宋体" w:cs="宋体"/>
                <w:color w:val="auto"/>
                <w:spacing w:val="-1"/>
                <w:sz w:val="20"/>
                <w:szCs w:val="20"/>
                <w:highlight w:val="none"/>
              </w:rPr>
              <w:t>1</w:t>
            </w:r>
          </w:p>
        </w:tc>
        <w:tc>
          <w:tcPr>
            <w:tcW w:w="2699" w:type="dxa"/>
            <w:vAlign w:val="top"/>
          </w:tcPr>
          <w:p w14:paraId="25D1E870">
            <w:pPr>
              <w:pStyle w:val="29"/>
              <w:spacing w:before="102" w:line="228" w:lineRule="auto"/>
              <w:ind w:left="116"/>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方案开始</w:t>
            </w:r>
            <w:r>
              <w:rPr>
                <w:rFonts w:hint="eastAsia" w:ascii="宋体" w:hAnsi="宋体" w:eastAsia="宋体" w:cs="宋体"/>
                <w:color w:val="auto"/>
                <w:spacing w:val="-31"/>
                <w:sz w:val="20"/>
                <w:szCs w:val="20"/>
                <w:highlight w:val="none"/>
              </w:rPr>
              <w:t xml:space="preserve"> </w:t>
            </w:r>
            <w:r>
              <w:rPr>
                <w:rFonts w:hint="eastAsia" w:ascii="宋体" w:hAnsi="宋体" w:eastAsia="宋体" w:cs="宋体"/>
                <w:color w:val="auto"/>
                <w:spacing w:val="3"/>
                <w:sz w:val="20"/>
                <w:szCs w:val="20"/>
                <w:highlight w:val="none"/>
              </w:rPr>
              <w:t>3</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3"/>
                <w:sz w:val="20"/>
                <w:szCs w:val="20"/>
                <w:highlight w:val="none"/>
              </w:rPr>
              <w:t>天前</w:t>
            </w:r>
          </w:p>
        </w:tc>
        <w:tc>
          <w:tcPr>
            <w:tcW w:w="1091" w:type="dxa"/>
            <w:vMerge w:val="continue"/>
            <w:tcBorders>
              <w:top w:val="nil"/>
              <w:bottom w:val="nil"/>
            </w:tcBorders>
            <w:vAlign w:val="top"/>
          </w:tcPr>
          <w:p w14:paraId="6FE47929">
            <w:pPr>
              <w:rPr>
                <w:rFonts w:hint="eastAsia" w:ascii="宋体" w:hAnsi="宋体" w:eastAsia="宋体" w:cs="宋体"/>
                <w:color w:val="auto"/>
                <w:sz w:val="21"/>
                <w:highlight w:val="none"/>
              </w:rPr>
            </w:pPr>
          </w:p>
        </w:tc>
      </w:tr>
      <w:tr w14:paraId="1CE73C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821" w:type="dxa"/>
            <w:vAlign w:val="top"/>
          </w:tcPr>
          <w:p w14:paraId="142AE9B7">
            <w:pPr>
              <w:pStyle w:val="29"/>
              <w:spacing w:before="101" w:line="270" w:lineRule="exact"/>
              <w:ind w:left="362"/>
              <w:rPr>
                <w:rFonts w:hint="eastAsia" w:ascii="宋体" w:hAnsi="宋体" w:eastAsia="宋体" w:cs="宋体"/>
                <w:color w:val="auto"/>
                <w:sz w:val="20"/>
                <w:szCs w:val="20"/>
                <w:highlight w:val="none"/>
                <w:lang w:eastAsia="zh-CN"/>
              </w:rPr>
            </w:pPr>
            <w:r>
              <w:rPr>
                <w:rFonts w:hint="eastAsia" w:ascii="宋体" w:hAnsi="宋体" w:eastAsia="宋体" w:cs="宋体"/>
                <w:color w:val="auto"/>
                <w:position w:val="1"/>
                <w:sz w:val="20"/>
                <w:szCs w:val="20"/>
                <w:highlight w:val="none"/>
                <w:lang w:val="en-US" w:eastAsia="zh-CN"/>
              </w:rPr>
              <w:t>5</w:t>
            </w:r>
          </w:p>
        </w:tc>
        <w:tc>
          <w:tcPr>
            <w:tcW w:w="3604" w:type="dxa"/>
            <w:vAlign w:val="top"/>
          </w:tcPr>
          <w:p w14:paraId="320BAF65">
            <w:pPr>
              <w:pStyle w:val="29"/>
              <w:spacing w:before="101" w:line="227" w:lineRule="auto"/>
              <w:ind w:left="124"/>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当地规划部门的规划意见书</w:t>
            </w:r>
          </w:p>
        </w:tc>
        <w:tc>
          <w:tcPr>
            <w:tcW w:w="904" w:type="dxa"/>
            <w:vAlign w:val="top"/>
          </w:tcPr>
          <w:p w14:paraId="224EDBEA">
            <w:pPr>
              <w:pStyle w:val="29"/>
              <w:spacing w:before="101" w:line="270" w:lineRule="exact"/>
              <w:ind w:left="420"/>
              <w:rPr>
                <w:rFonts w:hint="eastAsia" w:ascii="宋体" w:hAnsi="宋体" w:eastAsia="宋体" w:cs="宋体"/>
                <w:color w:val="auto"/>
                <w:sz w:val="20"/>
                <w:szCs w:val="20"/>
                <w:highlight w:val="none"/>
              </w:rPr>
            </w:pPr>
            <w:r>
              <w:rPr>
                <w:rFonts w:hint="eastAsia" w:ascii="宋体" w:hAnsi="宋体" w:eastAsia="宋体" w:cs="宋体"/>
                <w:color w:val="auto"/>
                <w:position w:val="1"/>
                <w:sz w:val="20"/>
                <w:szCs w:val="20"/>
                <w:highlight w:val="none"/>
              </w:rPr>
              <w:t>1</w:t>
            </w:r>
          </w:p>
        </w:tc>
        <w:tc>
          <w:tcPr>
            <w:tcW w:w="2699" w:type="dxa"/>
            <w:vAlign w:val="top"/>
          </w:tcPr>
          <w:p w14:paraId="664A8ED2">
            <w:pPr>
              <w:pStyle w:val="29"/>
              <w:spacing w:before="102" w:line="228" w:lineRule="auto"/>
              <w:ind w:left="116"/>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方案开始</w:t>
            </w:r>
            <w:r>
              <w:rPr>
                <w:rFonts w:hint="eastAsia" w:ascii="宋体" w:hAnsi="宋体" w:eastAsia="宋体" w:cs="宋体"/>
                <w:color w:val="auto"/>
                <w:spacing w:val="-31"/>
                <w:sz w:val="20"/>
                <w:szCs w:val="20"/>
                <w:highlight w:val="none"/>
              </w:rPr>
              <w:t xml:space="preserve"> </w:t>
            </w:r>
            <w:r>
              <w:rPr>
                <w:rFonts w:hint="eastAsia" w:ascii="宋体" w:hAnsi="宋体" w:eastAsia="宋体" w:cs="宋体"/>
                <w:color w:val="auto"/>
                <w:spacing w:val="3"/>
                <w:sz w:val="20"/>
                <w:szCs w:val="20"/>
                <w:highlight w:val="none"/>
              </w:rPr>
              <w:t>3</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3"/>
                <w:sz w:val="20"/>
                <w:szCs w:val="20"/>
                <w:highlight w:val="none"/>
              </w:rPr>
              <w:t>天前</w:t>
            </w:r>
          </w:p>
        </w:tc>
        <w:tc>
          <w:tcPr>
            <w:tcW w:w="1091" w:type="dxa"/>
            <w:vMerge w:val="continue"/>
            <w:tcBorders>
              <w:top w:val="nil"/>
              <w:bottom w:val="nil"/>
            </w:tcBorders>
            <w:vAlign w:val="top"/>
          </w:tcPr>
          <w:p w14:paraId="6D17897C">
            <w:pPr>
              <w:rPr>
                <w:rFonts w:hint="eastAsia" w:ascii="宋体" w:hAnsi="宋体" w:eastAsia="宋体" w:cs="宋体"/>
                <w:color w:val="auto"/>
                <w:sz w:val="21"/>
                <w:highlight w:val="none"/>
              </w:rPr>
            </w:pPr>
          </w:p>
        </w:tc>
      </w:tr>
      <w:tr w14:paraId="1D3D1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0" w:hRule="atLeast"/>
        </w:trPr>
        <w:tc>
          <w:tcPr>
            <w:tcW w:w="821" w:type="dxa"/>
            <w:vAlign w:val="top"/>
          </w:tcPr>
          <w:p w14:paraId="6B6F1C78">
            <w:pPr>
              <w:spacing w:line="374" w:lineRule="auto"/>
              <w:rPr>
                <w:rFonts w:hint="eastAsia" w:ascii="宋体" w:hAnsi="宋体" w:eastAsia="宋体" w:cs="宋体"/>
                <w:color w:val="auto"/>
                <w:sz w:val="21"/>
                <w:highlight w:val="none"/>
              </w:rPr>
            </w:pPr>
          </w:p>
          <w:p w14:paraId="5292E599">
            <w:pPr>
              <w:pStyle w:val="29"/>
              <w:spacing w:before="65" w:line="269" w:lineRule="exact"/>
              <w:ind w:left="367"/>
              <w:rPr>
                <w:rFonts w:hint="eastAsia" w:ascii="宋体" w:hAnsi="宋体" w:eastAsia="宋体" w:cs="宋体"/>
                <w:color w:val="auto"/>
                <w:sz w:val="20"/>
                <w:szCs w:val="20"/>
                <w:highlight w:val="none"/>
                <w:lang w:eastAsia="zh-CN"/>
              </w:rPr>
            </w:pPr>
            <w:r>
              <w:rPr>
                <w:rFonts w:hint="eastAsia" w:ascii="宋体" w:hAnsi="宋体" w:eastAsia="宋体" w:cs="宋体"/>
                <w:color w:val="auto"/>
                <w:position w:val="1"/>
                <w:sz w:val="20"/>
                <w:szCs w:val="20"/>
                <w:highlight w:val="none"/>
                <w:lang w:val="en-US" w:eastAsia="zh-CN"/>
              </w:rPr>
              <w:t>6</w:t>
            </w:r>
          </w:p>
        </w:tc>
        <w:tc>
          <w:tcPr>
            <w:tcW w:w="3604" w:type="dxa"/>
            <w:vAlign w:val="top"/>
          </w:tcPr>
          <w:p w14:paraId="02AE0900">
            <w:pPr>
              <w:spacing w:line="374" w:lineRule="auto"/>
              <w:rPr>
                <w:rFonts w:hint="eastAsia" w:ascii="宋体" w:hAnsi="宋体" w:eastAsia="宋体" w:cs="宋体"/>
                <w:color w:val="auto"/>
                <w:sz w:val="21"/>
                <w:highlight w:val="none"/>
              </w:rPr>
            </w:pPr>
          </w:p>
          <w:p w14:paraId="7BC8F06C">
            <w:pPr>
              <w:pStyle w:val="29"/>
              <w:spacing w:before="65" w:line="226" w:lineRule="auto"/>
              <w:ind w:left="114"/>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工程勘察报告</w:t>
            </w:r>
          </w:p>
        </w:tc>
        <w:tc>
          <w:tcPr>
            <w:tcW w:w="904" w:type="dxa"/>
            <w:vAlign w:val="top"/>
          </w:tcPr>
          <w:p w14:paraId="5FA7FCC3">
            <w:pPr>
              <w:spacing w:line="374" w:lineRule="auto"/>
              <w:rPr>
                <w:rFonts w:hint="eastAsia" w:ascii="宋体" w:hAnsi="宋体" w:eastAsia="宋体" w:cs="宋体"/>
                <w:color w:val="auto"/>
                <w:sz w:val="21"/>
                <w:highlight w:val="none"/>
              </w:rPr>
            </w:pPr>
          </w:p>
          <w:p w14:paraId="548A2443">
            <w:pPr>
              <w:pStyle w:val="29"/>
              <w:spacing w:before="65" w:line="270" w:lineRule="exact"/>
              <w:ind w:left="407"/>
              <w:rPr>
                <w:rFonts w:hint="eastAsia" w:ascii="宋体" w:hAnsi="宋体" w:eastAsia="宋体" w:cs="宋体"/>
                <w:color w:val="auto"/>
                <w:sz w:val="20"/>
                <w:szCs w:val="20"/>
                <w:highlight w:val="none"/>
              </w:rPr>
            </w:pPr>
            <w:r>
              <w:rPr>
                <w:rFonts w:hint="eastAsia" w:ascii="宋体" w:hAnsi="宋体" w:eastAsia="宋体" w:cs="宋体"/>
                <w:color w:val="auto"/>
                <w:position w:val="1"/>
                <w:sz w:val="20"/>
                <w:szCs w:val="20"/>
                <w:highlight w:val="none"/>
              </w:rPr>
              <w:t>2</w:t>
            </w:r>
          </w:p>
        </w:tc>
        <w:tc>
          <w:tcPr>
            <w:tcW w:w="2699" w:type="dxa"/>
            <w:vAlign w:val="top"/>
          </w:tcPr>
          <w:p w14:paraId="745343C6">
            <w:pPr>
              <w:pStyle w:val="29"/>
              <w:spacing w:before="33" w:line="365" w:lineRule="auto"/>
              <w:ind w:left="117" w:right="104" w:hanging="1"/>
              <w:jc w:val="both"/>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方案设计开始前</w:t>
            </w:r>
            <w:r>
              <w:rPr>
                <w:rFonts w:hint="eastAsia" w:ascii="宋体" w:hAnsi="宋体" w:eastAsia="宋体" w:cs="宋体"/>
                <w:color w:val="auto"/>
                <w:spacing w:val="-50"/>
                <w:sz w:val="20"/>
                <w:szCs w:val="20"/>
                <w:highlight w:val="none"/>
              </w:rPr>
              <w:t xml:space="preserve"> </w:t>
            </w:r>
            <w:r>
              <w:rPr>
                <w:rFonts w:hint="eastAsia" w:ascii="宋体" w:hAnsi="宋体" w:eastAsia="宋体" w:cs="宋体"/>
                <w:color w:val="auto"/>
                <w:spacing w:val="6"/>
                <w:sz w:val="20"/>
                <w:szCs w:val="20"/>
                <w:highlight w:val="none"/>
              </w:rPr>
              <w:t>3</w:t>
            </w:r>
            <w:r>
              <w:rPr>
                <w:rFonts w:hint="eastAsia" w:ascii="宋体" w:hAnsi="宋体" w:eastAsia="宋体" w:cs="宋体"/>
                <w:color w:val="auto"/>
                <w:spacing w:val="-51"/>
                <w:sz w:val="20"/>
                <w:szCs w:val="20"/>
                <w:highlight w:val="none"/>
              </w:rPr>
              <w:t xml:space="preserve"> </w:t>
            </w:r>
            <w:r>
              <w:rPr>
                <w:rFonts w:hint="eastAsia" w:ascii="宋体" w:hAnsi="宋体" w:eastAsia="宋体" w:cs="宋体"/>
                <w:color w:val="auto"/>
                <w:spacing w:val="6"/>
                <w:sz w:val="20"/>
                <w:szCs w:val="20"/>
                <w:highlight w:val="none"/>
              </w:rPr>
              <w:t>天提供初</w:t>
            </w:r>
            <w:r>
              <w:rPr>
                <w:rFonts w:hint="eastAsia" w:ascii="宋体" w:hAnsi="宋体" w:eastAsia="宋体" w:cs="宋体"/>
                <w:color w:val="auto"/>
                <w:spacing w:val="5"/>
                <w:sz w:val="20"/>
                <w:szCs w:val="20"/>
                <w:highlight w:val="none"/>
              </w:rPr>
              <w:t>步勘察报告；初步设计开始</w:t>
            </w:r>
            <w:r>
              <w:rPr>
                <w:rFonts w:hint="eastAsia" w:ascii="宋体" w:hAnsi="宋体" w:eastAsia="宋体" w:cs="宋体"/>
                <w:color w:val="auto"/>
                <w:spacing w:val="7"/>
                <w:sz w:val="20"/>
                <w:szCs w:val="20"/>
                <w:highlight w:val="none"/>
              </w:rPr>
              <w:t>3</w:t>
            </w:r>
            <w:r>
              <w:rPr>
                <w:rFonts w:hint="eastAsia" w:ascii="宋体" w:hAnsi="宋体" w:eastAsia="宋体" w:cs="宋体"/>
                <w:color w:val="auto"/>
                <w:spacing w:val="-35"/>
                <w:sz w:val="20"/>
                <w:szCs w:val="20"/>
                <w:highlight w:val="none"/>
              </w:rPr>
              <w:t xml:space="preserve"> </w:t>
            </w:r>
            <w:r>
              <w:rPr>
                <w:rFonts w:hint="eastAsia" w:ascii="宋体" w:hAnsi="宋体" w:eastAsia="宋体" w:cs="宋体"/>
                <w:color w:val="auto"/>
                <w:spacing w:val="7"/>
                <w:sz w:val="20"/>
                <w:szCs w:val="20"/>
                <w:highlight w:val="none"/>
              </w:rPr>
              <w:t>天前提供详细勘察报告</w:t>
            </w:r>
          </w:p>
        </w:tc>
        <w:tc>
          <w:tcPr>
            <w:tcW w:w="1091" w:type="dxa"/>
            <w:vMerge w:val="continue"/>
            <w:tcBorders>
              <w:top w:val="nil"/>
              <w:bottom w:val="nil"/>
            </w:tcBorders>
            <w:vAlign w:val="top"/>
          </w:tcPr>
          <w:p w14:paraId="1BC3ACFC">
            <w:pPr>
              <w:rPr>
                <w:rFonts w:hint="eastAsia" w:ascii="宋体" w:hAnsi="宋体" w:eastAsia="宋体" w:cs="宋体"/>
                <w:color w:val="auto"/>
                <w:sz w:val="21"/>
                <w:highlight w:val="none"/>
              </w:rPr>
            </w:pPr>
          </w:p>
        </w:tc>
      </w:tr>
      <w:tr w14:paraId="061AA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21" w:type="dxa"/>
            <w:vAlign w:val="top"/>
          </w:tcPr>
          <w:p w14:paraId="517AA729">
            <w:pPr>
              <w:pStyle w:val="29"/>
              <w:spacing w:before="236" w:line="268" w:lineRule="exact"/>
              <w:ind w:left="365"/>
              <w:rPr>
                <w:rFonts w:hint="eastAsia" w:ascii="宋体" w:hAnsi="宋体" w:eastAsia="宋体" w:cs="宋体"/>
                <w:color w:val="auto"/>
                <w:sz w:val="20"/>
                <w:szCs w:val="20"/>
                <w:highlight w:val="none"/>
                <w:lang w:eastAsia="zh-CN"/>
              </w:rPr>
            </w:pPr>
            <w:r>
              <w:rPr>
                <w:rFonts w:hint="eastAsia" w:ascii="宋体" w:hAnsi="宋体" w:eastAsia="宋体" w:cs="宋体"/>
                <w:color w:val="auto"/>
                <w:position w:val="1"/>
                <w:sz w:val="20"/>
                <w:szCs w:val="20"/>
                <w:highlight w:val="none"/>
                <w:lang w:val="en-US" w:eastAsia="zh-CN"/>
              </w:rPr>
              <w:t>7</w:t>
            </w:r>
          </w:p>
        </w:tc>
        <w:tc>
          <w:tcPr>
            <w:tcW w:w="3604" w:type="dxa"/>
            <w:vAlign w:val="top"/>
          </w:tcPr>
          <w:p w14:paraId="561960B6">
            <w:pPr>
              <w:pStyle w:val="29"/>
              <w:spacing w:before="236" w:line="228" w:lineRule="auto"/>
              <w:ind w:left="114"/>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各阶段主管部门的审批意见</w:t>
            </w:r>
          </w:p>
        </w:tc>
        <w:tc>
          <w:tcPr>
            <w:tcW w:w="904" w:type="dxa"/>
            <w:vAlign w:val="top"/>
          </w:tcPr>
          <w:p w14:paraId="56093F43">
            <w:pPr>
              <w:pStyle w:val="29"/>
              <w:spacing w:before="236" w:line="270" w:lineRule="exact"/>
              <w:ind w:left="420"/>
              <w:rPr>
                <w:rFonts w:hint="eastAsia" w:ascii="宋体" w:hAnsi="宋体" w:eastAsia="宋体" w:cs="宋体"/>
                <w:color w:val="auto"/>
                <w:sz w:val="20"/>
                <w:szCs w:val="20"/>
                <w:highlight w:val="none"/>
              </w:rPr>
            </w:pPr>
            <w:r>
              <w:rPr>
                <w:rFonts w:hint="eastAsia" w:ascii="宋体" w:hAnsi="宋体" w:eastAsia="宋体" w:cs="宋体"/>
                <w:color w:val="auto"/>
                <w:position w:val="1"/>
                <w:sz w:val="20"/>
                <w:szCs w:val="20"/>
                <w:highlight w:val="none"/>
              </w:rPr>
              <w:t>1</w:t>
            </w:r>
          </w:p>
        </w:tc>
        <w:tc>
          <w:tcPr>
            <w:tcW w:w="2699" w:type="dxa"/>
            <w:vAlign w:val="top"/>
          </w:tcPr>
          <w:p w14:paraId="555AF753">
            <w:pPr>
              <w:pStyle w:val="29"/>
              <w:spacing w:before="33" w:line="359" w:lineRule="auto"/>
              <w:ind w:left="116" w:right="104" w:firstLine="5"/>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下一个阶段设计开始</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6"/>
                <w:sz w:val="20"/>
                <w:szCs w:val="20"/>
                <w:highlight w:val="none"/>
              </w:rPr>
              <w:t>3</w:t>
            </w:r>
            <w:r>
              <w:rPr>
                <w:rFonts w:hint="eastAsia" w:ascii="宋体" w:hAnsi="宋体" w:eastAsia="宋体" w:cs="宋体"/>
                <w:color w:val="auto"/>
                <w:spacing w:val="-51"/>
                <w:sz w:val="20"/>
                <w:szCs w:val="20"/>
                <w:highlight w:val="none"/>
              </w:rPr>
              <w:t xml:space="preserve"> </w:t>
            </w:r>
            <w:r>
              <w:rPr>
                <w:rFonts w:hint="eastAsia" w:ascii="宋体" w:hAnsi="宋体" w:eastAsia="宋体" w:cs="宋体"/>
                <w:color w:val="auto"/>
                <w:spacing w:val="6"/>
                <w:sz w:val="20"/>
                <w:szCs w:val="20"/>
                <w:highlight w:val="none"/>
              </w:rPr>
              <w:t>天前</w:t>
            </w:r>
            <w:r>
              <w:rPr>
                <w:rFonts w:hint="eastAsia" w:ascii="宋体" w:hAnsi="宋体" w:eastAsia="宋体" w:cs="宋体"/>
                <w:color w:val="auto"/>
                <w:spacing w:val="9"/>
                <w:sz w:val="20"/>
                <w:szCs w:val="20"/>
                <w:highlight w:val="none"/>
              </w:rPr>
              <w:t>提供上一个阶段审批意见</w:t>
            </w:r>
          </w:p>
        </w:tc>
        <w:tc>
          <w:tcPr>
            <w:tcW w:w="1091" w:type="dxa"/>
            <w:vMerge w:val="continue"/>
            <w:tcBorders>
              <w:top w:val="nil"/>
              <w:bottom w:val="nil"/>
            </w:tcBorders>
            <w:vAlign w:val="top"/>
          </w:tcPr>
          <w:p w14:paraId="2B360007">
            <w:pPr>
              <w:rPr>
                <w:rFonts w:hint="eastAsia" w:ascii="宋体" w:hAnsi="宋体" w:eastAsia="宋体" w:cs="宋体"/>
                <w:color w:val="auto"/>
                <w:sz w:val="21"/>
                <w:highlight w:val="none"/>
              </w:rPr>
            </w:pPr>
          </w:p>
        </w:tc>
      </w:tr>
      <w:tr w14:paraId="0EB9F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821" w:type="dxa"/>
            <w:vAlign w:val="top"/>
          </w:tcPr>
          <w:p w14:paraId="1F22AFFC">
            <w:pPr>
              <w:pStyle w:val="29"/>
              <w:spacing w:before="104" w:line="268" w:lineRule="exact"/>
              <w:ind w:left="368"/>
              <w:rPr>
                <w:rFonts w:hint="eastAsia" w:ascii="宋体" w:hAnsi="宋体" w:eastAsia="宋体" w:cs="宋体"/>
                <w:color w:val="auto"/>
                <w:sz w:val="20"/>
                <w:szCs w:val="20"/>
                <w:highlight w:val="none"/>
                <w:lang w:eastAsia="zh-CN"/>
              </w:rPr>
            </w:pPr>
            <w:r>
              <w:rPr>
                <w:rFonts w:hint="eastAsia" w:ascii="宋体" w:hAnsi="宋体" w:eastAsia="宋体" w:cs="宋体"/>
                <w:color w:val="auto"/>
                <w:position w:val="1"/>
                <w:sz w:val="20"/>
                <w:szCs w:val="20"/>
                <w:highlight w:val="none"/>
                <w:lang w:val="en-US" w:eastAsia="zh-CN"/>
              </w:rPr>
              <w:t>8</w:t>
            </w:r>
          </w:p>
        </w:tc>
        <w:tc>
          <w:tcPr>
            <w:tcW w:w="3604" w:type="dxa"/>
            <w:vAlign w:val="top"/>
          </w:tcPr>
          <w:p w14:paraId="55B9E4C8">
            <w:pPr>
              <w:pStyle w:val="29"/>
              <w:spacing w:before="103" w:line="227" w:lineRule="auto"/>
              <w:ind w:left="112"/>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方案设计确认单（含初设开工令）</w:t>
            </w:r>
          </w:p>
        </w:tc>
        <w:tc>
          <w:tcPr>
            <w:tcW w:w="904" w:type="dxa"/>
            <w:vAlign w:val="top"/>
          </w:tcPr>
          <w:p w14:paraId="7766B83A">
            <w:pPr>
              <w:pStyle w:val="29"/>
              <w:spacing w:before="104" w:line="270" w:lineRule="exact"/>
              <w:ind w:left="420"/>
              <w:rPr>
                <w:rFonts w:hint="eastAsia" w:ascii="宋体" w:hAnsi="宋体" w:eastAsia="宋体" w:cs="宋体"/>
                <w:color w:val="auto"/>
                <w:sz w:val="20"/>
                <w:szCs w:val="20"/>
                <w:highlight w:val="none"/>
              </w:rPr>
            </w:pPr>
            <w:r>
              <w:rPr>
                <w:rFonts w:hint="eastAsia" w:ascii="宋体" w:hAnsi="宋体" w:eastAsia="宋体" w:cs="宋体"/>
                <w:color w:val="auto"/>
                <w:position w:val="1"/>
                <w:sz w:val="20"/>
                <w:szCs w:val="20"/>
                <w:highlight w:val="none"/>
              </w:rPr>
              <w:t>1</w:t>
            </w:r>
          </w:p>
        </w:tc>
        <w:tc>
          <w:tcPr>
            <w:tcW w:w="2699" w:type="dxa"/>
            <w:vAlign w:val="top"/>
          </w:tcPr>
          <w:p w14:paraId="09ADDD27">
            <w:pPr>
              <w:pStyle w:val="29"/>
              <w:spacing w:before="103" w:line="228" w:lineRule="auto"/>
              <w:ind w:left="114"/>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初步设计开始</w:t>
            </w:r>
            <w:r>
              <w:rPr>
                <w:rFonts w:hint="eastAsia" w:ascii="宋体" w:hAnsi="宋体" w:eastAsia="宋体" w:cs="宋体"/>
                <w:color w:val="auto"/>
                <w:spacing w:val="-33"/>
                <w:sz w:val="20"/>
                <w:szCs w:val="20"/>
                <w:highlight w:val="none"/>
              </w:rPr>
              <w:t xml:space="preserve"> </w:t>
            </w:r>
            <w:r>
              <w:rPr>
                <w:rFonts w:hint="eastAsia" w:ascii="宋体" w:hAnsi="宋体" w:eastAsia="宋体" w:cs="宋体"/>
                <w:color w:val="auto"/>
                <w:spacing w:val="5"/>
                <w:sz w:val="20"/>
                <w:szCs w:val="20"/>
                <w:highlight w:val="none"/>
              </w:rPr>
              <w:t>3</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5"/>
                <w:sz w:val="20"/>
                <w:szCs w:val="20"/>
                <w:highlight w:val="none"/>
              </w:rPr>
              <w:t>天前</w:t>
            </w:r>
          </w:p>
        </w:tc>
        <w:tc>
          <w:tcPr>
            <w:tcW w:w="1091" w:type="dxa"/>
            <w:vMerge w:val="continue"/>
            <w:tcBorders>
              <w:top w:val="nil"/>
              <w:bottom w:val="nil"/>
            </w:tcBorders>
            <w:vAlign w:val="top"/>
          </w:tcPr>
          <w:p w14:paraId="3C21DA73">
            <w:pPr>
              <w:rPr>
                <w:rFonts w:hint="eastAsia" w:ascii="宋体" w:hAnsi="宋体" w:eastAsia="宋体" w:cs="宋体"/>
                <w:color w:val="auto"/>
                <w:sz w:val="21"/>
                <w:highlight w:val="none"/>
              </w:rPr>
            </w:pPr>
          </w:p>
        </w:tc>
      </w:tr>
      <w:tr w14:paraId="703EF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821" w:type="dxa"/>
            <w:vAlign w:val="top"/>
          </w:tcPr>
          <w:p w14:paraId="0B22139E">
            <w:pPr>
              <w:pStyle w:val="29"/>
              <w:spacing w:before="240" w:line="268" w:lineRule="exact"/>
              <w:ind w:left="364"/>
              <w:rPr>
                <w:rFonts w:hint="eastAsia" w:ascii="宋体" w:hAnsi="宋体" w:eastAsia="宋体" w:cs="宋体"/>
                <w:color w:val="auto"/>
                <w:sz w:val="20"/>
                <w:szCs w:val="20"/>
                <w:highlight w:val="none"/>
                <w:lang w:eastAsia="zh-CN"/>
              </w:rPr>
            </w:pPr>
            <w:r>
              <w:rPr>
                <w:rFonts w:hint="eastAsia" w:ascii="宋体" w:hAnsi="宋体" w:eastAsia="宋体" w:cs="宋体"/>
                <w:color w:val="auto"/>
                <w:position w:val="1"/>
                <w:sz w:val="20"/>
                <w:szCs w:val="20"/>
                <w:highlight w:val="none"/>
                <w:lang w:val="en-US" w:eastAsia="zh-CN"/>
              </w:rPr>
              <w:t>9</w:t>
            </w:r>
          </w:p>
        </w:tc>
        <w:tc>
          <w:tcPr>
            <w:tcW w:w="3604" w:type="dxa"/>
            <w:vAlign w:val="top"/>
          </w:tcPr>
          <w:p w14:paraId="5845FF24">
            <w:pPr>
              <w:pStyle w:val="29"/>
              <w:spacing w:before="36" w:line="358" w:lineRule="auto"/>
              <w:ind w:left="126" w:right="106" w:hanging="12"/>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工程所在地地形图（1/500）电子版及</w:t>
            </w:r>
            <w:r>
              <w:rPr>
                <w:rFonts w:hint="eastAsia" w:ascii="宋体" w:hAnsi="宋体" w:eastAsia="宋体" w:cs="宋体"/>
                <w:color w:val="auto"/>
                <w:spacing w:val="5"/>
                <w:sz w:val="20"/>
                <w:szCs w:val="20"/>
                <w:highlight w:val="none"/>
              </w:rPr>
              <w:t>区域位置图</w:t>
            </w:r>
          </w:p>
        </w:tc>
        <w:tc>
          <w:tcPr>
            <w:tcW w:w="904" w:type="dxa"/>
            <w:vAlign w:val="top"/>
          </w:tcPr>
          <w:p w14:paraId="2F0336EF">
            <w:pPr>
              <w:pStyle w:val="29"/>
              <w:spacing w:before="240" w:line="270" w:lineRule="exact"/>
              <w:ind w:left="420"/>
              <w:rPr>
                <w:rFonts w:hint="eastAsia" w:ascii="宋体" w:hAnsi="宋体" w:eastAsia="宋体" w:cs="宋体"/>
                <w:color w:val="auto"/>
                <w:sz w:val="20"/>
                <w:szCs w:val="20"/>
                <w:highlight w:val="none"/>
              </w:rPr>
            </w:pPr>
            <w:r>
              <w:rPr>
                <w:rFonts w:hint="eastAsia" w:ascii="宋体" w:hAnsi="宋体" w:eastAsia="宋体" w:cs="宋体"/>
                <w:color w:val="auto"/>
                <w:position w:val="1"/>
                <w:sz w:val="20"/>
                <w:szCs w:val="20"/>
                <w:highlight w:val="none"/>
              </w:rPr>
              <w:t>1</w:t>
            </w:r>
          </w:p>
        </w:tc>
        <w:tc>
          <w:tcPr>
            <w:tcW w:w="2699" w:type="dxa"/>
            <w:vAlign w:val="top"/>
          </w:tcPr>
          <w:p w14:paraId="11EAA91D">
            <w:pPr>
              <w:pStyle w:val="29"/>
              <w:spacing w:before="239" w:line="228" w:lineRule="auto"/>
              <w:ind w:left="114"/>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初步设计开始</w:t>
            </w:r>
            <w:r>
              <w:rPr>
                <w:rFonts w:hint="eastAsia" w:ascii="宋体" w:hAnsi="宋体" w:eastAsia="宋体" w:cs="宋体"/>
                <w:color w:val="auto"/>
                <w:spacing w:val="-33"/>
                <w:sz w:val="20"/>
                <w:szCs w:val="20"/>
                <w:highlight w:val="none"/>
              </w:rPr>
              <w:t xml:space="preserve"> </w:t>
            </w:r>
            <w:r>
              <w:rPr>
                <w:rFonts w:hint="eastAsia" w:ascii="宋体" w:hAnsi="宋体" w:eastAsia="宋体" w:cs="宋体"/>
                <w:color w:val="auto"/>
                <w:spacing w:val="5"/>
                <w:sz w:val="20"/>
                <w:szCs w:val="20"/>
                <w:highlight w:val="none"/>
              </w:rPr>
              <w:t>3</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5"/>
                <w:sz w:val="20"/>
                <w:szCs w:val="20"/>
                <w:highlight w:val="none"/>
              </w:rPr>
              <w:t>天前</w:t>
            </w:r>
          </w:p>
        </w:tc>
        <w:tc>
          <w:tcPr>
            <w:tcW w:w="1091" w:type="dxa"/>
            <w:vMerge w:val="continue"/>
            <w:tcBorders>
              <w:top w:val="nil"/>
              <w:bottom w:val="nil"/>
            </w:tcBorders>
            <w:vAlign w:val="top"/>
          </w:tcPr>
          <w:p w14:paraId="3075447C">
            <w:pPr>
              <w:rPr>
                <w:rFonts w:hint="eastAsia" w:ascii="宋体" w:hAnsi="宋体" w:eastAsia="宋体" w:cs="宋体"/>
                <w:color w:val="auto"/>
                <w:sz w:val="21"/>
                <w:highlight w:val="none"/>
              </w:rPr>
            </w:pPr>
          </w:p>
        </w:tc>
      </w:tr>
      <w:tr w14:paraId="4EEBF2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21" w:type="dxa"/>
            <w:vAlign w:val="top"/>
          </w:tcPr>
          <w:p w14:paraId="15AE8F3C">
            <w:pPr>
              <w:pStyle w:val="29"/>
              <w:spacing w:before="102" w:line="268" w:lineRule="exact"/>
              <w:ind w:left="364"/>
              <w:rPr>
                <w:rFonts w:hint="eastAsia" w:ascii="宋体" w:hAnsi="宋体" w:eastAsia="宋体" w:cs="宋体"/>
                <w:color w:val="auto"/>
                <w:sz w:val="20"/>
                <w:szCs w:val="20"/>
                <w:highlight w:val="none"/>
                <w:lang w:val="en-US" w:eastAsia="zh-CN"/>
              </w:rPr>
            </w:pPr>
            <w:r>
              <w:rPr>
                <w:rFonts w:hint="eastAsia" w:ascii="宋体" w:hAnsi="宋体" w:eastAsia="宋体" w:cs="宋体"/>
                <w:color w:val="auto"/>
                <w:position w:val="1"/>
                <w:sz w:val="20"/>
                <w:szCs w:val="20"/>
                <w:highlight w:val="none"/>
                <w:lang w:val="en-US" w:eastAsia="zh-CN"/>
              </w:rPr>
              <w:t>10</w:t>
            </w:r>
          </w:p>
        </w:tc>
        <w:tc>
          <w:tcPr>
            <w:tcW w:w="3604" w:type="dxa"/>
            <w:vAlign w:val="top"/>
          </w:tcPr>
          <w:p w14:paraId="22649714">
            <w:pPr>
              <w:pStyle w:val="29"/>
              <w:spacing w:before="101" w:line="227" w:lineRule="auto"/>
              <w:ind w:left="110"/>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8"/>
                <w:sz w:val="20"/>
                <w:szCs w:val="20"/>
                <w:highlight w:val="none"/>
              </w:rPr>
              <w:t>初步设计</w:t>
            </w:r>
            <w:r>
              <w:rPr>
                <w:rFonts w:hint="eastAsia" w:ascii="宋体" w:hAnsi="宋体" w:eastAsia="宋体" w:cs="宋体"/>
                <w:color w:val="auto"/>
                <w:spacing w:val="8"/>
                <w:sz w:val="20"/>
                <w:szCs w:val="20"/>
                <w:highlight w:val="none"/>
                <w:lang w:val="en-US" w:eastAsia="zh-CN"/>
              </w:rPr>
              <w:t>批复</w:t>
            </w:r>
          </w:p>
        </w:tc>
        <w:tc>
          <w:tcPr>
            <w:tcW w:w="904" w:type="dxa"/>
            <w:vAlign w:val="top"/>
          </w:tcPr>
          <w:p w14:paraId="08155E5D">
            <w:pPr>
              <w:pStyle w:val="29"/>
              <w:spacing w:before="102" w:line="270" w:lineRule="exact"/>
              <w:ind w:left="420"/>
              <w:rPr>
                <w:rFonts w:hint="eastAsia" w:ascii="宋体" w:hAnsi="宋体" w:eastAsia="宋体" w:cs="宋体"/>
                <w:color w:val="auto"/>
                <w:sz w:val="20"/>
                <w:szCs w:val="20"/>
                <w:highlight w:val="none"/>
              </w:rPr>
            </w:pPr>
            <w:r>
              <w:rPr>
                <w:rFonts w:hint="eastAsia" w:ascii="宋体" w:hAnsi="宋体" w:eastAsia="宋体" w:cs="宋体"/>
                <w:color w:val="auto"/>
                <w:position w:val="1"/>
                <w:sz w:val="20"/>
                <w:szCs w:val="20"/>
                <w:highlight w:val="none"/>
              </w:rPr>
              <w:t>1</w:t>
            </w:r>
          </w:p>
        </w:tc>
        <w:tc>
          <w:tcPr>
            <w:tcW w:w="2699" w:type="dxa"/>
            <w:vAlign w:val="top"/>
          </w:tcPr>
          <w:p w14:paraId="35393594">
            <w:pPr>
              <w:pStyle w:val="29"/>
              <w:spacing w:before="102" w:line="228" w:lineRule="auto"/>
              <w:ind w:left="114"/>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施工图设计开始</w:t>
            </w:r>
            <w:r>
              <w:rPr>
                <w:rFonts w:hint="eastAsia" w:ascii="宋体" w:hAnsi="宋体" w:eastAsia="宋体" w:cs="宋体"/>
                <w:color w:val="auto"/>
                <w:spacing w:val="-27"/>
                <w:sz w:val="20"/>
                <w:szCs w:val="20"/>
                <w:highlight w:val="none"/>
              </w:rPr>
              <w:t xml:space="preserve"> </w:t>
            </w:r>
            <w:r>
              <w:rPr>
                <w:rFonts w:hint="eastAsia" w:ascii="宋体" w:hAnsi="宋体" w:eastAsia="宋体" w:cs="宋体"/>
                <w:color w:val="auto"/>
                <w:spacing w:val="5"/>
                <w:sz w:val="20"/>
                <w:szCs w:val="20"/>
                <w:highlight w:val="none"/>
              </w:rPr>
              <w:t>3</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5"/>
                <w:sz w:val="20"/>
                <w:szCs w:val="20"/>
                <w:highlight w:val="none"/>
              </w:rPr>
              <w:t>天前</w:t>
            </w:r>
          </w:p>
        </w:tc>
        <w:tc>
          <w:tcPr>
            <w:tcW w:w="1091" w:type="dxa"/>
            <w:vMerge w:val="continue"/>
            <w:tcBorders>
              <w:top w:val="nil"/>
              <w:bottom w:val="nil"/>
            </w:tcBorders>
            <w:vAlign w:val="top"/>
          </w:tcPr>
          <w:p w14:paraId="2E5B7753">
            <w:pPr>
              <w:rPr>
                <w:rFonts w:hint="eastAsia" w:ascii="宋体" w:hAnsi="宋体" w:eastAsia="宋体" w:cs="宋体"/>
                <w:color w:val="auto"/>
                <w:sz w:val="21"/>
                <w:highlight w:val="none"/>
              </w:rPr>
            </w:pPr>
          </w:p>
        </w:tc>
      </w:tr>
      <w:tr w14:paraId="44C39F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21" w:type="dxa"/>
            <w:vAlign w:val="top"/>
          </w:tcPr>
          <w:p w14:paraId="54D776E6">
            <w:pPr>
              <w:pStyle w:val="29"/>
              <w:spacing w:before="102" w:line="268" w:lineRule="exact"/>
              <w:ind w:left="326"/>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7"/>
                <w:position w:val="1"/>
                <w:sz w:val="20"/>
                <w:szCs w:val="20"/>
                <w:highlight w:val="none"/>
              </w:rPr>
              <w:t>1</w:t>
            </w:r>
            <w:r>
              <w:rPr>
                <w:rFonts w:hint="eastAsia" w:ascii="宋体" w:hAnsi="宋体" w:eastAsia="宋体" w:cs="宋体"/>
                <w:color w:val="auto"/>
                <w:spacing w:val="-7"/>
                <w:position w:val="1"/>
                <w:sz w:val="20"/>
                <w:szCs w:val="20"/>
                <w:highlight w:val="none"/>
                <w:lang w:val="en-US" w:eastAsia="zh-CN"/>
              </w:rPr>
              <w:t>1</w:t>
            </w:r>
          </w:p>
        </w:tc>
        <w:tc>
          <w:tcPr>
            <w:tcW w:w="3604" w:type="dxa"/>
            <w:vAlign w:val="top"/>
          </w:tcPr>
          <w:p w14:paraId="1114C992">
            <w:pPr>
              <w:pStyle w:val="29"/>
              <w:spacing w:before="102" w:line="227" w:lineRule="auto"/>
              <w:ind w:left="110"/>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施工图审查合格意见书</w:t>
            </w:r>
          </w:p>
        </w:tc>
        <w:tc>
          <w:tcPr>
            <w:tcW w:w="904" w:type="dxa"/>
            <w:vAlign w:val="top"/>
          </w:tcPr>
          <w:p w14:paraId="1C8A1A0F">
            <w:pPr>
              <w:pStyle w:val="29"/>
              <w:spacing w:before="102" w:line="270" w:lineRule="exact"/>
              <w:ind w:left="420"/>
              <w:rPr>
                <w:rFonts w:hint="eastAsia" w:ascii="宋体" w:hAnsi="宋体" w:eastAsia="宋体" w:cs="宋体"/>
                <w:color w:val="auto"/>
                <w:sz w:val="20"/>
                <w:szCs w:val="20"/>
                <w:highlight w:val="none"/>
              </w:rPr>
            </w:pPr>
            <w:r>
              <w:rPr>
                <w:rFonts w:hint="eastAsia" w:ascii="宋体" w:hAnsi="宋体" w:eastAsia="宋体" w:cs="宋体"/>
                <w:color w:val="auto"/>
                <w:position w:val="1"/>
                <w:sz w:val="20"/>
                <w:szCs w:val="20"/>
                <w:highlight w:val="none"/>
              </w:rPr>
              <w:t>1</w:t>
            </w:r>
          </w:p>
        </w:tc>
        <w:tc>
          <w:tcPr>
            <w:tcW w:w="2699" w:type="dxa"/>
            <w:vAlign w:val="top"/>
          </w:tcPr>
          <w:p w14:paraId="4E099BFD">
            <w:pPr>
              <w:pStyle w:val="29"/>
              <w:spacing w:before="102" w:line="228" w:lineRule="auto"/>
              <w:ind w:left="114"/>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施工图审查通过后</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6"/>
                <w:sz w:val="20"/>
                <w:szCs w:val="20"/>
                <w:highlight w:val="none"/>
              </w:rPr>
              <w:t>5</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6"/>
                <w:sz w:val="20"/>
                <w:szCs w:val="20"/>
                <w:highlight w:val="none"/>
              </w:rPr>
              <w:t>天内</w:t>
            </w:r>
          </w:p>
        </w:tc>
        <w:tc>
          <w:tcPr>
            <w:tcW w:w="1091" w:type="dxa"/>
            <w:vMerge w:val="continue"/>
            <w:tcBorders>
              <w:top w:val="nil"/>
              <w:bottom w:val="nil"/>
            </w:tcBorders>
            <w:vAlign w:val="top"/>
          </w:tcPr>
          <w:p w14:paraId="2C57B457">
            <w:pPr>
              <w:rPr>
                <w:rFonts w:hint="eastAsia" w:ascii="宋体" w:hAnsi="宋体" w:eastAsia="宋体" w:cs="宋体"/>
                <w:color w:val="auto"/>
                <w:sz w:val="21"/>
                <w:highlight w:val="none"/>
              </w:rPr>
            </w:pPr>
          </w:p>
        </w:tc>
      </w:tr>
      <w:tr w14:paraId="502204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21" w:type="dxa"/>
            <w:vAlign w:val="top"/>
          </w:tcPr>
          <w:p w14:paraId="4D96404C">
            <w:pPr>
              <w:pStyle w:val="29"/>
              <w:spacing w:before="239" w:line="270" w:lineRule="exact"/>
              <w:ind w:left="326"/>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7"/>
                <w:position w:val="1"/>
                <w:sz w:val="20"/>
                <w:szCs w:val="20"/>
                <w:highlight w:val="none"/>
                <w:lang w:val="en-US" w:eastAsia="zh-CN"/>
              </w:rPr>
              <w:t>12</w:t>
            </w:r>
          </w:p>
        </w:tc>
        <w:tc>
          <w:tcPr>
            <w:tcW w:w="3604" w:type="dxa"/>
            <w:vAlign w:val="top"/>
          </w:tcPr>
          <w:p w14:paraId="41641F28">
            <w:pPr>
              <w:pStyle w:val="29"/>
              <w:spacing w:before="35" w:line="358" w:lineRule="auto"/>
              <w:ind w:left="110" w:right="35" w:firstLine="6"/>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市政条件（包括给排水、暖通、电力、</w:t>
            </w:r>
            <w:r>
              <w:rPr>
                <w:rFonts w:hint="eastAsia" w:ascii="宋体" w:hAnsi="宋体" w:eastAsia="宋体" w:cs="宋体"/>
                <w:color w:val="auto"/>
                <w:spacing w:val="8"/>
                <w:sz w:val="20"/>
                <w:szCs w:val="20"/>
                <w:highlight w:val="none"/>
              </w:rPr>
              <w:t>道路、热力、通讯等）</w:t>
            </w:r>
          </w:p>
        </w:tc>
        <w:tc>
          <w:tcPr>
            <w:tcW w:w="904" w:type="dxa"/>
            <w:vAlign w:val="top"/>
          </w:tcPr>
          <w:p w14:paraId="352D7010">
            <w:pPr>
              <w:pStyle w:val="29"/>
              <w:spacing w:before="239" w:line="270" w:lineRule="exact"/>
              <w:ind w:left="420"/>
              <w:rPr>
                <w:rFonts w:hint="eastAsia" w:ascii="宋体" w:hAnsi="宋体" w:eastAsia="宋体" w:cs="宋体"/>
                <w:color w:val="auto"/>
                <w:sz w:val="20"/>
                <w:szCs w:val="20"/>
                <w:highlight w:val="none"/>
              </w:rPr>
            </w:pPr>
            <w:r>
              <w:rPr>
                <w:rFonts w:hint="eastAsia" w:ascii="宋体" w:hAnsi="宋体" w:eastAsia="宋体" w:cs="宋体"/>
                <w:color w:val="auto"/>
                <w:position w:val="1"/>
                <w:sz w:val="20"/>
                <w:szCs w:val="20"/>
                <w:highlight w:val="none"/>
              </w:rPr>
              <w:t>1</w:t>
            </w:r>
          </w:p>
        </w:tc>
        <w:tc>
          <w:tcPr>
            <w:tcW w:w="2699" w:type="dxa"/>
            <w:vAlign w:val="top"/>
          </w:tcPr>
          <w:p w14:paraId="6538B6A4">
            <w:pPr>
              <w:pStyle w:val="29"/>
              <w:spacing w:before="240" w:line="228" w:lineRule="auto"/>
              <w:ind w:left="116"/>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方案设计开始</w:t>
            </w:r>
            <w:r>
              <w:rPr>
                <w:rFonts w:hint="eastAsia" w:ascii="宋体" w:hAnsi="宋体" w:eastAsia="宋体" w:cs="宋体"/>
                <w:color w:val="auto"/>
                <w:spacing w:val="-35"/>
                <w:sz w:val="20"/>
                <w:szCs w:val="20"/>
                <w:highlight w:val="none"/>
              </w:rPr>
              <w:t xml:space="preserve"> </w:t>
            </w:r>
            <w:r>
              <w:rPr>
                <w:rFonts w:hint="eastAsia" w:ascii="宋体" w:hAnsi="宋体" w:eastAsia="宋体" w:cs="宋体"/>
                <w:color w:val="auto"/>
                <w:spacing w:val="5"/>
                <w:sz w:val="20"/>
                <w:szCs w:val="20"/>
                <w:highlight w:val="none"/>
              </w:rPr>
              <w:t>3</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5"/>
                <w:sz w:val="20"/>
                <w:szCs w:val="20"/>
                <w:highlight w:val="none"/>
              </w:rPr>
              <w:t>天前</w:t>
            </w:r>
          </w:p>
        </w:tc>
        <w:tc>
          <w:tcPr>
            <w:tcW w:w="1091" w:type="dxa"/>
            <w:vMerge w:val="continue"/>
            <w:tcBorders>
              <w:top w:val="nil"/>
              <w:bottom w:val="nil"/>
            </w:tcBorders>
            <w:vAlign w:val="top"/>
          </w:tcPr>
          <w:p w14:paraId="57FB3AF0">
            <w:pPr>
              <w:rPr>
                <w:rFonts w:hint="eastAsia" w:ascii="宋体" w:hAnsi="宋体" w:eastAsia="宋体" w:cs="宋体"/>
                <w:color w:val="auto"/>
                <w:sz w:val="21"/>
                <w:highlight w:val="none"/>
              </w:rPr>
            </w:pPr>
          </w:p>
        </w:tc>
      </w:tr>
      <w:tr w14:paraId="7DC16C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21" w:type="dxa"/>
            <w:vAlign w:val="top"/>
          </w:tcPr>
          <w:p w14:paraId="1D8221C1">
            <w:pPr>
              <w:pStyle w:val="29"/>
              <w:spacing w:before="102" w:line="270" w:lineRule="exact"/>
              <w:ind w:left="326"/>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7"/>
                <w:position w:val="1"/>
                <w:sz w:val="20"/>
                <w:szCs w:val="20"/>
                <w:highlight w:val="none"/>
                <w:lang w:val="en-US" w:eastAsia="zh-CN"/>
              </w:rPr>
              <w:t>13</w:t>
            </w:r>
          </w:p>
        </w:tc>
        <w:tc>
          <w:tcPr>
            <w:tcW w:w="3604" w:type="dxa"/>
            <w:vAlign w:val="top"/>
          </w:tcPr>
          <w:p w14:paraId="5E5D0F6D">
            <w:pPr>
              <w:pStyle w:val="29"/>
              <w:spacing w:before="102" w:line="228" w:lineRule="auto"/>
              <w:ind w:left="112"/>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其它设计资料</w:t>
            </w:r>
          </w:p>
        </w:tc>
        <w:tc>
          <w:tcPr>
            <w:tcW w:w="904" w:type="dxa"/>
            <w:vAlign w:val="top"/>
          </w:tcPr>
          <w:p w14:paraId="000705AB">
            <w:pPr>
              <w:pStyle w:val="29"/>
              <w:spacing w:before="102" w:line="270" w:lineRule="exact"/>
              <w:ind w:left="420"/>
              <w:rPr>
                <w:rFonts w:hint="eastAsia" w:ascii="宋体" w:hAnsi="宋体" w:eastAsia="宋体" w:cs="宋体"/>
                <w:color w:val="auto"/>
                <w:sz w:val="20"/>
                <w:szCs w:val="20"/>
                <w:highlight w:val="none"/>
              </w:rPr>
            </w:pPr>
            <w:r>
              <w:rPr>
                <w:rFonts w:hint="eastAsia" w:ascii="宋体" w:hAnsi="宋体" w:eastAsia="宋体" w:cs="宋体"/>
                <w:color w:val="auto"/>
                <w:position w:val="1"/>
                <w:sz w:val="20"/>
                <w:szCs w:val="20"/>
                <w:highlight w:val="none"/>
              </w:rPr>
              <w:t>1</w:t>
            </w:r>
          </w:p>
        </w:tc>
        <w:tc>
          <w:tcPr>
            <w:tcW w:w="2699" w:type="dxa"/>
            <w:vAlign w:val="top"/>
          </w:tcPr>
          <w:p w14:paraId="1331D11A">
            <w:pPr>
              <w:pStyle w:val="29"/>
              <w:spacing w:before="102" w:line="228" w:lineRule="auto"/>
              <w:ind w:left="11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各设计阶段设计开始</w:t>
            </w:r>
            <w:r>
              <w:rPr>
                <w:rFonts w:hint="eastAsia" w:ascii="宋体" w:hAnsi="宋体" w:eastAsia="宋体" w:cs="宋体"/>
                <w:color w:val="auto"/>
                <w:spacing w:val="-52"/>
                <w:sz w:val="20"/>
                <w:szCs w:val="20"/>
                <w:highlight w:val="none"/>
              </w:rPr>
              <w:t xml:space="preserve"> </w:t>
            </w:r>
            <w:r>
              <w:rPr>
                <w:rFonts w:hint="eastAsia" w:ascii="宋体" w:hAnsi="宋体" w:eastAsia="宋体" w:cs="宋体"/>
                <w:color w:val="auto"/>
                <w:spacing w:val="6"/>
                <w:sz w:val="20"/>
                <w:szCs w:val="20"/>
                <w:highlight w:val="none"/>
              </w:rPr>
              <w:t>3</w:t>
            </w:r>
            <w:r>
              <w:rPr>
                <w:rFonts w:hint="eastAsia" w:ascii="宋体" w:hAnsi="宋体" w:eastAsia="宋体" w:cs="宋体"/>
                <w:color w:val="auto"/>
                <w:spacing w:val="-50"/>
                <w:sz w:val="20"/>
                <w:szCs w:val="20"/>
                <w:highlight w:val="none"/>
              </w:rPr>
              <w:t xml:space="preserve"> </w:t>
            </w:r>
            <w:r>
              <w:rPr>
                <w:rFonts w:hint="eastAsia" w:ascii="宋体" w:hAnsi="宋体" w:eastAsia="宋体" w:cs="宋体"/>
                <w:color w:val="auto"/>
                <w:spacing w:val="6"/>
                <w:sz w:val="20"/>
                <w:szCs w:val="20"/>
                <w:highlight w:val="none"/>
              </w:rPr>
              <w:t>天前</w:t>
            </w:r>
          </w:p>
        </w:tc>
        <w:tc>
          <w:tcPr>
            <w:tcW w:w="1091" w:type="dxa"/>
            <w:vMerge w:val="continue"/>
            <w:tcBorders>
              <w:top w:val="nil"/>
              <w:bottom w:val="nil"/>
            </w:tcBorders>
            <w:vAlign w:val="top"/>
          </w:tcPr>
          <w:p w14:paraId="18B2CD76">
            <w:pPr>
              <w:rPr>
                <w:rFonts w:hint="eastAsia" w:ascii="宋体" w:hAnsi="宋体" w:eastAsia="宋体" w:cs="宋体"/>
                <w:color w:val="auto"/>
                <w:sz w:val="21"/>
                <w:highlight w:val="none"/>
              </w:rPr>
            </w:pPr>
          </w:p>
        </w:tc>
      </w:tr>
      <w:tr w14:paraId="5C0A4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821" w:type="dxa"/>
            <w:vAlign w:val="top"/>
          </w:tcPr>
          <w:p w14:paraId="3ADE444B">
            <w:pPr>
              <w:pStyle w:val="29"/>
              <w:spacing w:before="102" w:line="269" w:lineRule="exact"/>
              <w:ind w:left="326"/>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7"/>
                <w:position w:val="1"/>
                <w:sz w:val="20"/>
                <w:szCs w:val="20"/>
                <w:highlight w:val="none"/>
                <w:lang w:val="en-US" w:eastAsia="zh-CN"/>
              </w:rPr>
              <w:t>14</w:t>
            </w:r>
          </w:p>
        </w:tc>
        <w:tc>
          <w:tcPr>
            <w:tcW w:w="3604" w:type="dxa"/>
            <w:vAlign w:val="top"/>
          </w:tcPr>
          <w:p w14:paraId="16794C5F">
            <w:pPr>
              <w:pStyle w:val="29"/>
              <w:spacing w:before="103" w:line="226" w:lineRule="auto"/>
              <w:ind w:left="112"/>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竣工验收报告</w:t>
            </w:r>
          </w:p>
        </w:tc>
        <w:tc>
          <w:tcPr>
            <w:tcW w:w="904" w:type="dxa"/>
            <w:vAlign w:val="top"/>
          </w:tcPr>
          <w:p w14:paraId="5FC56780">
            <w:pPr>
              <w:pStyle w:val="29"/>
              <w:spacing w:before="102" w:line="270" w:lineRule="exact"/>
              <w:ind w:left="420"/>
              <w:rPr>
                <w:rFonts w:hint="eastAsia" w:ascii="宋体" w:hAnsi="宋体" w:eastAsia="宋体" w:cs="宋体"/>
                <w:color w:val="auto"/>
                <w:sz w:val="20"/>
                <w:szCs w:val="20"/>
                <w:highlight w:val="none"/>
              </w:rPr>
            </w:pPr>
            <w:r>
              <w:rPr>
                <w:rFonts w:hint="eastAsia" w:ascii="宋体" w:hAnsi="宋体" w:eastAsia="宋体" w:cs="宋体"/>
                <w:color w:val="auto"/>
                <w:position w:val="1"/>
                <w:sz w:val="20"/>
                <w:szCs w:val="20"/>
                <w:highlight w:val="none"/>
              </w:rPr>
              <w:t>1</w:t>
            </w:r>
          </w:p>
        </w:tc>
        <w:tc>
          <w:tcPr>
            <w:tcW w:w="2699" w:type="dxa"/>
            <w:vAlign w:val="top"/>
          </w:tcPr>
          <w:p w14:paraId="6605412F">
            <w:pPr>
              <w:pStyle w:val="29"/>
              <w:spacing w:before="102" w:line="228" w:lineRule="auto"/>
              <w:ind w:left="11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工程竣工验收通过后</w:t>
            </w:r>
            <w:r>
              <w:rPr>
                <w:rFonts w:hint="eastAsia" w:ascii="宋体" w:hAnsi="宋体" w:eastAsia="宋体" w:cs="宋体"/>
                <w:color w:val="auto"/>
                <w:spacing w:val="-52"/>
                <w:sz w:val="20"/>
                <w:szCs w:val="20"/>
                <w:highlight w:val="none"/>
              </w:rPr>
              <w:t xml:space="preserve"> </w:t>
            </w:r>
            <w:r>
              <w:rPr>
                <w:rFonts w:hint="eastAsia" w:ascii="宋体" w:hAnsi="宋体" w:eastAsia="宋体" w:cs="宋体"/>
                <w:color w:val="auto"/>
                <w:spacing w:val="6"/>
                <w:sz w:val="20"/>
                <w:szCs w:val="20"/>
                <w:highlight w:val="none"/>
              </w:rPr>
              <w:t>5</w:t>
            </w:r>
            <w:r>
              <w:rPr>
                <w:rFonts w:hint="eastAsia" w:ascii="宋体" w:hAnsi="宋体" w:eastAsia="宋体" w:cs="宋体"/>
                <w:color w:val="auto"/>
                <w:spacing w:val="-50"/>
                <w:sz w:val="20"/>
                <w:szCs w:val="20"/>
                <w:highlight w:val="none"/>
              </w:rPr>
              <w:t xml:space="preserve"> </w:t>
            </w:r>
            <w:r>
              <w:rPr>
                <w:rFonts w:hint="eastAsia" w:ascii="宋体" w:hAnsi="宋体" w:eastAsia="宋体" w:cs="宋体"/>
                <w:color w:val="auto"/>
                <w:spacing w:val="6"/>
                <w:sz w:val="20"/>
                <w:szCs w:val="20"/>
                <w:highlight w:val="none"/>
              </w:rPr>
              <w:t>天内</w:t>
            </w:r>
          </w:p>
        </w:tc>
        <w:tc>
          <w:tcPr>
            <w:tcW w:w="1091" w:type="dxa"/>
            <w:vMerge w:val="continue"/>
            <w:tcBorders>
              <w:top w:val="nil"/>
            </w:tcBorders>
            <w:vAlign w:val="top"/>
          </w:tcPr>
          <w:p w14:paraId="7F50A416">
            <w:pPr>
              <w:rPr>
                <w:rFonts w:hint="eastAsia" w:ascii="宋体" w:hAnsi="宋体" w:eastAsia="宋体" w:cs="宋体"/>
                <w:color w:val="auto"/>
                <w:sz w:val="21"/>
                <w:highlight w:val="none"/>
              </w:rPr>
            </w:pPr>
          </w:p>
        </w:tc>
      </w:tr>
    </w:tbl>
    <w:p w14:paraId="5E039E83">
      <w:pPr>
        <w:pStyle w:val="10"/>
        <w:spacing w:before="31" w:line="227" w:lineRule="auto"/>
        <w:ind w:left="330"/>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（上表内容仅供参考，发包人和设计人应当根据项目具体情况详细列举）</w:t>
      </w:r>
    </w:p>
    <w:p w14:paraId="401E7B9C">
      <w:pPr>
        <w:spacing w:before="171" w:line="222" w:lineRule="auto"/>
        <w:ind w:left="400"/>
        <w:rPr>
          <w:rFonts w:hint="eastAsia" w:ascii="宋体" w:hAnsi="宋体" w:eastAsia="宋体" w:cs="宋体"/>
          <w:color w:val="auto"/>
          <w:spacing w:val="-1"/>
          <w:sz w:val="28"/>
          <w:szCs w:val="28"/>
          <w:highlight w:val="none"/>
        </w:rPr>
      </w:pPr>
    </w:p>
    <w:p w14:paraId="1F99E4F6">
      <w:pPr>
        <w:spacing w:before="171" w:line="222" w:lineRule="auto"/>
        <w:ind w:left="400"/>
        <w:rPr>
          <w:rFonts w:hint="eastAsia" w:ascii="宋体" w:hAnsi="宋体" w:eastAsia="宋体" w:cs="宋体"/>
          <w:color w:val="auto"/>
          <w:spacing w:val="-1"/>
          <w:sz w:val="28"/>
          <w:szCs w:val="28"/>
          <w:highlight w:val="none"/>
        </w:rPr>
      </w:pPr>
    </w:p>
    <w:p w14:paraId="5844C6C4">
      <w:pPr>
        <w:spacing w:before="171" w:line="222" w:lineRule="auto"/>
        <w:ind w:left="400"/>
        <w:rPr>
          <w:rFonts w:hint="eastAsia" w:ascii="宋体" w:hAnsi="宋体" w:eastAsia="宋体" w:cs="宋体"/>
          <w:color w:val="auto"/>
          <w:spacing w:val="-1"/>
          <w:sz w:val="28"/>
          <w:szCs w:val="28"/>
          <w:highlight w:val="none"/>
        </w:rPr>
      </w:pPr>
    </w:p>
    <w:p w14:paraId="4A1C2756">
      <w:pPr>
        <w:spacing w:before="171" w:line="222" w:lineRule="auto"/>
        <w:ind w:left="400"/>
        <w:rPr>
          <w:rFonts w:hint="eastAsia" w:ascii="宋体" w:hAnsi="宋体" w:eastAsia="宋体" w:cs="宋体"/>
          <w:color w:val="auto"/>
          <w:spacing w:val="-1"/>
          <w:sz w:val="28"/>
          <w:szCs w:val="28"/>
          <w:highlight w:val="none"/>
        </w:rPr>
      </w:pPr>
    </w:p>
    <w:p w14:paraId="303770D6">
      <w:pPr>
        <w:spacing w:before="171" w:line="222" w:lineRule="auto"/>
        <w:ind w:left="400"/>
        <w:rPr>
          <w:rFonts w:hint="eastAsia" w:ascii="宋体" w:hAnsi="宋体" w:eastAsia="宋体" w:cs="宋体"/>
          <w:color w:val="auto"/>
          <w:spacing w:val="-1"/>
          <w:sz w:val="28"/>
          <w:szCs w:val="28"/>
          <w:highlight w:val="none"/>
        </w:rPr>
      </w:pPr>
    </w:p>
    <w:p w14:paraId="75630A0D">
      <w:pPr>
        <w:spacing w:before="171" w:line="222" w:lineRule="auto"/>
        <w:ind w:left="400"/>
        <w:rPr>
          <w:rFonts w:hint="eastAsia" w:ascii="宋体" w:hAnsi="宋体" w:eastAsia="宋体" w:cs="宋体"/>
          <w:color w:val="auto"/>
          <w:spacing w:val="-1"/>
          <w:sz w:val="28"/>
          <w:szCs w:val="28"/>
          <w:highlight w:val="none"/>
        </w:rPr>
      </w:pPr>
    </w:p>
    <w:p w14:paraId="6FDD6EC9">
      <w:pPr>
        <w:spacing w:before="171" w:line="222" w:lineRule="auto"/>
        <w:ind w:left="400"/>
        <w:rPr>
          <w:rFonts w:hint="eastAsia" w:ascii="宋体" w:hAnsi="宋体" w:eastAsia="宋体" w:cs="宋体"/>
          <w:color w:val="auto"/>
          <w:spacing w:val="-1"/>
          <w:sz w:val="28"/>
          <w:szCs w:val="28"/>
          <w:highlight w:val="none"/>
        </w:rPr>
      </w:pPr>
    </w:p>
    <w:p w14:paraId="644724EB">
      <w:pPr>
        <w:spacing w:before="171" w:line="222" w:lineRule="auto"/>
        <w:ind w:left="400"/>
        <w:rPr>
          <w:rFonts w:hint="eastAsia" w:ascii="宋体" w:hAnsi="宋体" w:eastAsia="宋体" w:cs="宋体"/>
          <w:color w:val="auto"/>
          <w:spacing w:val="-1"/>
          <w:sz w:val="28"/>
          <w:szCs w:val="28"/>
          <w:highlight w:val="none"/>
        </w:rPr>
      </w:pPr>
    </w:p>
    <w:p w14:paraId="2B039605">
      <w:pPr>
        <w:spacing w:before="171" w:line="222" w:lineRule="auto"/>
        <w:ind w:left="400"/>
        <w:rPr>
          <w:rFonts w:hint="eastAsia" w:ascii="宋体" w:hAnsi="宋体" w:eastAsia="宋体" w:cs="宋体"/>
          <w:color w:val="auto"/>
          <w:spacing w:val="-1"/>
          <w:sz w:val="28"/>
          <w:szCs w:val="28"/>
          <w:highlight w:val="none"/>
        </w:rPr>
      </w:pPr>
    </w:p>
    <w:p w14:paraId="3EEAD3FE">
      <w:pPr>
        <w:spacing w:before="171" w:line="222" w:lineRule="auto"/>
        <w:ind w:left="400"/>
        <w:rPr>
          <w:rFonts w:hint="eastAsia" w:ascii="宋体" w:hAnsi="宋体" w:eastAsia="宋体" w:cs="宋体"/>
          <w:color w:val="auto"/>
          <w:spacing w:val="-1"/>
          <w:sz w:val="28"/>
          <w:szCs w:val="28"/>
          <w:highlight w:val="none"/>
        </w:rPr>
      </w:pPr>
    </w:p>
    <w:p w14:paraId="218C5451">
      <w:pPr>
        <w:spacing w:before="171" w:line="222" w:lineRule="auto"/>
        <w:ind w:left="400"/>
        <w:rPr>
          <w:rFonts w:hint="eastAsia" w:ascii="宋体" w:hAnsi="宋体" w:eastAsia="宋体" w:cs="宋体"/>
          <w:color w:val="auto"/>
          <w:spacing w:val="-1"/>
          <w:sz w:val="28"/>
          <w:szCs w:val="28"/>
          <w:highlight w:val="none"/>
        </w:rPr>
      </w:pPr>
    </w:p>
    <w:p w14:paraId="5113E5D1">
      <w:pPr>
        <w:spacing w:before="171" w:line="222" w:lineRule="auto"/>
        <w:ind w:left="400"/>
        <w:rPr>
          <w:rFonts w:hint="eastAsia" w:ascii="宋体" w:hAnsi="宋体" w:eastAsia="宋体" w:cs="宋体"/>
          <w:color w:val="auto"/>
          <w:spacing w:val="-1"/>
          <w:sz w:val="28"/>
          <w:szCs w:val="28"/>
          <w:highlight w:val="none"/>
        </w:rPr>
      </w:pPr>
    </w:p>
    <w:p w14:paraId="32D3337C">
      <w:pPr>
        <w:spacing w:before="171" w:line="222" w:lineRule="auto"/>
        <w:ind w:left="400"/>
        <w:rPr>
          <w:rFonts w:hint="eastAsia" w:ascii="宋体" w:hAnsi="宋体" w:eastAsia="宋体" w:cs="宋体"/>
          <w:color w:val="auto"/>
          <w:spacing w:val="-1"/>
          <w:sz w:val="28"/>
          <w:szCs w:val="28"/>
          <w:highlight w:val="none"/>
        </w:rPr>
      </w:pPr>
    </w:p>
    <w:p w14:paraId="471AFD12">
      <w:pPr>
        <w:spacing w:before="171" w:line="222" w:lineRule="auto"/>
        <w:ind w:left="400"/>
        <w:rPr>
          <w:rFonts w:hint="eastAsia" w:ascii="宋体" w:hAnsi="宋体" w:eastAsia="宋体" w:cs="宋体"/>
          <w:color w:val="auto"/>
          <w:spacing w:val="-1"/>
          <w:sz w:val="28"/>
          <w:szCs w:val="28"/>
          <w:highlight w:val="none"/>
        </w:rPr>
      </w:pPr>
    </w:p>
    <w:p w14:paraId="3CB5C6F6">
      <w:pPr>
        <w:spacing w:before="171" w:line="222" w:lineRule="auto"/>
        <w:ind w:left="400"/>
        <w:rPr>
          <w:rFonts w:hint="eastAsia" w:ascii="宋体" w:hAnsi="宋体" w:eastAsia="宋体" w:cs="宋体"/>
          <w:color w:val="auto"/>
          <w:spacing w:val="-1"/>
          <w:sz w:val="28"/>
          <w:szCs w:val="28"/>
          <w:highlight w:val="none"/>
        </w:rPr>
      </w:pPr>
    </w:p>
    <w:p w14:paraId="4D402F69">
      <w:pPr>
        <w:spacing w:before="171" w:line="222" w:lineRule="auto"/>
        <w:ind w:left="400"/>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rPr>
        <w:t>发包人向设计人提交的有关资料及文件一览表（适用于市政工程）</w:t>
      </w:r>
    </w:p>
    <w:p w14:paraId="501AD602">
      <w:pPr>
        <w:spacing w:before="19"/>
        <w:rPr>
          <w:rFonts w:hint="eastAsia" w:ascii="宋体" w:hAnsi="宋体" w:eastAsia="宋体" w:cs="宋体"/>
          <w:color w:val="auto"/>
          <w:highlight w:val="none"/>
        </w:rPr>
      </w:pPr>
    </w:p>
    <w:p w14:paraId="2441330F">
      <w:pPr>
        <w:spacing w:before="18"/>
        <w:rPr>
          <w:rFonts w:hint="eastAsia" w:ascii="宋体" w:hAnsi="宋体" w:eastAsia="宋体" w:cs="宋体"/>
          <w:color w:val="auto"/>
          <w:highlight w:val="none"/>
        </w:rPr>
      </w:pPr>
    </w:p>
    <w:p w14:paraId="7471D67E">
      <w:pPr>
        <w:spacing w:before="18"/>
        <w:rPr>
          <w:rFonts w:hint="eastAsia" w:ascii="宋体" w:hAnsi="宋体" w:eastAsia="宋体" w:cs="宋体"/>
          <w:color w:val="auto"/>
          <w:highlight w:val="none"/>
        </w:rPr>
      </w:pPr>
    </w:p>
    <w:tbl>
      <w:tblPr>
        <w:tblStyle w:val="30"/>
        <w:tblW w:w="91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2"/>
        <w:gridCol w:w="3783"/>
        <w:gridCol w:w="720"/>
        <w:gridCol w:w="2883"/>
        <w:gridCol w:w="1091"/>
      </w:tblGrid>
      <w:tr w14:paraId="6EDEC7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6" w:hRule="atLeast"/>
        </w:trPr>
        <w:tc>
          <w:tcPr>
            <w:tcW w:w="642" w:type="dxa"/>
            <w:vAlign w:val="top"/>
          </w:tcPr>
          <w:p w14:paraId="75DA7A36">
            <w:pPr>
              <w:spacing w:line="428" w:lineRule="auto"/>
              <w:rPr>
                <w:rFonts w:hint="eastAsia" w:ascii="宋体" w:hAnsi="宋体" w:eastAsia="宋体" w:cs="宋体"/>
                <w:color w:val="auto"/>
                <w:sz w:val="21"/>
                <w:highlight w:val="none"/>
              </w:rPr>
            </w:pPr>
          </w:p>
          <w:p w14:paraId="25B1AB26">
            <w:pPr>
              <w:pStyle w:val="29"/>
              <w:spacing w:before="65" w:line="229" w:lineRule="auto"/>
              <w:ind w:left="115"/>
              <w:rPr>
                <w:rFonts w:hint="eastAsia" w:ascii="宋体" w:hAnsi="宋体" w:eastAsia="宋体" w:cs="宋体"/>
                <w:color w:val="auto"/>
                <w:sz w:val="20"/>
                <w:szCs w:val="20"/>
                <w:highlight w:val="none"/>
              </w:rPr>
            </w:pPr>
            <w:r>
              <w:rPr>
                <w:rFonts w:hint="eastAsia" w:ascii="宋体" w:hAnsi="宋体" w:eastAsia="宋体" w:cs="宋体"/>
                <w:b/>
                <w:bCs/>
                <w:color w:val="auto"/>
                <w:spacing w:val="4"/>
                <w:sz w:val="20"/>
                <w:szCs w:val="20"/>
                <w:highlight w:val="none"/>
              </w:rPr>
              <w:t>序号</w:t>
            </w:r>
          </w:p>
        </w:tc>
        <w:tc>
          <w:tcPr>
            <w:tcW w:w="3783" w:type="dxa"/>
            <w:vAlign w:val="top"/>
          </w:tcPr>
          <w:p w14:paraId="5DA36977">
            <w:pPr>
              <w:spacing w:line="427" w:lineRule="auto"/>
              <w:rPr>
                <w:rFonts w:hint="eastAsia" w:ascii="宋体" w:hAnsi="宋体" w:eastAsia="宋体" w:cs="宋体"/>
                <w:color w:val="auto"/>
                <w:sz w:val="21"/>
                <w:highlight w:val="none"/>
              </w:rPr>
            </w:pPr>
          </w:p>
          <w:p w14:paraId="5532A246">
            <w:pPr>
              <w:pStyle w:val="29"/>
              <w:spacing w:before="65" w:line="228" w:lineRule="auto"/>
              <w:ind w:left="1165"/>
              <w:rPr>
                <w:rFonts w:hint="eastAsia" w:ascii="宋体" w:hAnsi="宋体" w:eastAsia="宋体" w:cs="宋体"/>
                <w:color w:val="auto"/>
                <w:sz w:val="20"/>
                <w:szCs w:val="20"/>
                <w:highlight w:val="none"/>
              </w:rPr>
            </w:pPr>
            <w:r>
              <w:rPr>
                <w:rFonts w:hint="eastAsia" w:ascii="宋体" w:hAnsi="宋体" w:eastAsia="宋体" w:cs="宋体"/>
                <w:b/>
                <w:bCs/>
                <w:color w:val="auto"/>
                <w:spacing w:val="5"/>
                <w:sz w:val="20"/>
                <w:szCs w:val="20"/>
                <w:highlight w:val="none"/>
              </w:rPr>
              <w:t>资料及文件名称</w:t>
            </w:r>
          </w:p>
        </w:tc>
        <w:tc>
          <w:tcPr>
            <w:tcW w:w="720" w:type="dxa"/>
            <w:vAlign w:val="top"/>
          </w:tcPr>
          <w:p w14:paraId="2BF0D49C">
            <w:pPr>
              <w:spacing w:line="427" w:lineRule="auto"/>
              <w:rPr>
                <w:rFonts w:hint="eastAsia" w:ascii="宋体" w:hAnsi="宋体" w:eastAsia="宋体" w:cs="宋体"/>
                <w:color w:val="auto"/>
                <w:sz w:val="21"/>
                <w:highlight w:val="none"/>
              </w:rPr>
            </w:pPr>
          </w:p>
          <w:p w14:paraId="4B735AE3">
            <w:pPr>
              <w:pStyle w:val="29"/>
              <w:spacing w:before="65" w:line="228" w:lineRule="auto"/>
              <w:ind w:left="155"/>
              <w:rPr>
                <w:rFonts w:hint="eastAsia" w:ascii="宋体" w:hAnsi="宋体" w:eastAsia="宋体" w:cs="宋体"/>
                <w:color w:val="auto"/>
                <w:sz w:val="20"/>
                <w:szCs w:val="20"/>
                <w:highlight w:val="none"/>
              </w:rPr>
            </w:pPr>
            <w:r>
              <w:rPr>
                <w:rFonts w:hint="eastAsia" w:ascii="宋体" w:hAnsi="宋体" w:eastAsia="宋体" w:cs="宋体"/>
                <w:b/>
                <w:bCs/>
                <w:color w:val="auto"/>
                <w:spacing w:val="3"/>
                <w:sz w:val="20"/>
                <w:szCs w:val="20"/>
                <w:highlight w:val="none"/>
              </w:rPr>
              <w:t>份数</w:t>
            </w:r>
          </w:p>
        </w:tc>
        <w:tc>
          <w:tcPr>
            <w:tcW w:w="2883" w:type="dxa"/>
            <w:vAlign w:val="top"/>
          </w:tcPr>
          <w:p w14:paraId="5C5529DA">
            <w:pPr>
              <w:spacing w:line="428" w:lineRule="auto"/>
              <w:rPr>
                <w:rFonts w:hint="eastAsia" w:ascii="宋体" w:hAnsi="宋体" w:eastAsia="宋体" w:cs="宋体"/>
                <w:color w:val="auto"/>
                <w:sz w:val="21"/>
                <w:highlight w:val="none"/>
              </w:rPr>
            </w:pPr>
          </w:p>
          <w:p w14:paraId="0366CE57">
            <w:pPr>
              <w:pStyle w:val="29"/>
              <w:spacing w:before="65" w:line="228" w:lineRule="auto"/>
              <w:ind w:left="1027"/>
              <w:rPr>
                <w:rFonts w:hint="eastAsia" w:ascii="宋体" w:hAnsi="宋体" w:eastAsia="宋体" w:cs="宋体"/>
                <w:color w:val="auto"/>
                <w:sz w:val="20"/>
                <w:szCs w:val="20"/>
                <w:highlight w:val="none"/>
              </w:rPr>
            </w:pPr>
            <w:r>
              <w:rPr>
                <w:rFonts w:hint="eastAsia" w:ascii="宋体" w:hAnsi="宋体" w:eastAsia="宋体" w:cs="宋体"/>
                <w:b/>
                <w:bCs/>
                <w:color w:val="auto"/>
                <w:spacing w:val="6"/>
                <w:sz w:val="20"/>
                <w:szCs w:val="20"/>
                <w:highlight w:val="none"/>
              </w:rPr>
              <w:t>提交日期</w:t>
            </w:r>
          </w:p>
        </w:tc>
        <w:tc>
          <w:tcPr>
            <w:tcW w:w="1091" w:type="dxa"/>
            <w:tcBorders>
              <w:bottom w:val="single" w:color="auto" w:sz="4" w:space="0"/>
            </w:tcBorders>
            <w:vAlign w:val="top"/>
          </w:tcPr>
          <w:p w14:paraId="5C7EF273">
            <w:pPr>
              <w:spacing w:line="428" w:lineRule="auto"/>
              <w:rPr>
                <w:rFonts w:hint="eastAsia" w:ascii="宋体" w:hAnsi="宋体" w:eastAsia="宋体" w:cs="宋体"/>
                <w:color w:val="auto"/>
                <w:sz w:val="21"/>
                <w:highlight w:val="none"/>
              </w:rPr>
            </w:pPr>
          </w:p>
          <w:p w14:paraId="4BD5D5C7">
            <w:pPr>
              <w:pStyle w:val="29"/>
              <w:spacing w:before="65" w:line="228" w:lineRule="auto"/>
              <w:ind w:left="131"/>
              <w:rPr>
                <w:rFonts w:hint="eastAsia" w:ascii="宋体" w:hAnsi="宋体" w:eastAsia="宋体" w:cs="宋体"/>
                <w:color w:val="auto"/>
                <w:sz w:val="20"/>
                <w:szCs w:val="20"/>
                <w:highlight w:val="none"/>
              </w:rPr>
            </w:pPr>
            <w:r>
              <w:rPr>
                <w:rFonts w:hint="eastAsia" w:ascii="宋体" w:hAnsi="宋体" w:eastAsia="宋体" w:cs="宋体"/>
                <w:b/>
                <w:bCs/>
                <w:color w:val="auto"/>
                <w:spacing w:val="6"/>
                <w:sz w:val="20"/>
                <w:szCs w:val="20"/>
                <w:highlight w:val="none"/>
              </w:rPr>
              <w:t>有关事宜</w:t>
            </w:r>
          </w:p>
        </w:tc>
      </w:tr>
      <w:tr w14:paraId="2D8941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42" w:type="dxa"/>
            <w:vAlign w:val="center"/>
          </w:tcPr>
          <w:p w14:paraId="33D32C11">
            <w:pPr>
              <w:pStyle w:val="29"/>
              <w:spacing w:before="100" w:line="270" w:lineRule="exact"/>
              <w:ind w:left="290"/>
              <w:jc w:val="center"/>
              <w:rPr>
                <w:rFonts w:hint="eastAsia" w:ascii="宋体" w:hAnsi="宋体" w:eastAsia="宋体" w:cs="宋体"/>
                <w:color w:val="auto"/>
                <w:sz w:val="20"/>
                <w:szCs w:val="20"/>
                <w:highlight w:val="none"/>
              </w:rPr>
            </w:pPr>
            <w:r>
              <w:rPr>
                <w:rFonts w:hint="eastAsia" w:ascii="宋体" w:hAnsi="宋体" w:eastAsia="宋体" w:cs="宋体"/>
                <w:color w:val="auto"/>
                <w:position w:val="1"/>
                <w:sz w:val="20"/>
                <w:szCs w:val="20"/>
                <w:highlight w:val="none"/>
              </w:rPr>
              <w:t>1</w:t>
            </w:r>
          </w:p>
        </w:tc>
        <w:tc>
          <w:tcPr>
            <w:tcW w:w="3783" w:type="dxa"/>
            <w:vAlign w:val="center"/>
          </w:tcPr>
          <w:p w14:paraId="24A37CEB">
            <w:pPr>
              <w:pStyle w:val="29"/>
              <w:spacing w:before="100" w:line="226" w:lineRule="auto"/>
              <w:ind w:left="116"/>
              <w:jc w:val="center"/>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项目</w:t>
            </w:r>
            <w:r>
              <w:rPr>
                <w:rFonts w:hint="eastAsia" w:ascii="宋体" w:hAnsi="宋体" w:eastAsia="宋体" w:cs="宋体"/>
                <w:color w:val="auto"/>
                <w:spacing w:val="8"/>
                <w:sz w:val="20"/>
                <w:szCs w:val="20"/>
                <w:highlight w:val="none"/>
                <w:lang w:val="en-US" w:eastAsia="zh-CN"/>
              </w:rPr>
              <w:t>建议书及批复</w:t>
            </w:r>
          </w:p>
        </w:tc>
        <w:tc>
          <w:tcPr>
            <w:tcW w:w="720" w:type="dxa"/>
            <w:vAlign w:val="center"/>
          </w:tcPr>
          <w:p w14:paraId="299A2F05">
            <w:pPr>
              <w:pStyle w:val="29"/>
              <w:spacing w:before="100" w:line="228" w:lineRule="auto"/>
              <w:ind w:left="117"/>
              <w:jc w:val="center"/>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1</w:t>
            </w:r>
          </w:p>
        </w:tc>
        <w:tc>
          <w:tcPr>
            <w:tcW w:w="2883" w:type="dxa"/>
            <w:tcBorders>
              <w:right w:val="single" w:color="auto" w:sz="4" w:space="0"/>
            </w:tcBorders>
            <w:vAlign w:val="center"/>
          </w:tcPr>
          <w:p w14:paraId="7DD04216">
            <w:pPr>
              <w:pStyle w:val="29"/>
              <w:spacing w:before="99" w:line="228" w:lineRule="auto"/>
              <w:ind w:left="113"/>
              <w:jc w:val="center"/>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初步设计开始</w:t>
            </w:r>
            <w:r>
              <w:rPr>
                <w:rFonts w:hint="eastAsia" w:ascii="宋体" w:hAnsi="宋体" w:eastAsia="宋体" w:cs="宋体"/>
                <w:color w:val="auto"/>
                <w:spacing w:val="-33"/>
                <w:sz w:val="20"/>
                <w:szCs w:val="20"/>
                <w:highlight w:val="none"/>
              </w:rPr>
              <w:t xml:space="preserve"> </w:t>
            </w:r>
            <w:r>
              <w:rPr>
                <w:rFonts w:hint="eastAsia" w:ascii="宋体" w:hAnsi="宋体" w:eastAsia="宋体" w:cs="宋体"/>
                <w:color w:val="auto"/>
                <w:spacing w:val="5"/>
                <w:sz w:val="20"/>
                <w:szCs w:val="20"/>
                <w:highlight w:val="none"/>
              </w:rPr>
              <w:t>3</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5"/>
                <w:sz w:val="20"/>
                <w:szCs w:val="20"/>
                <w:highlight w:val="none"/>
              </w:rPr>
              <w:t>天前</w:t>
            </w:r>
          </w:p>
        </w:tc>
        <w:tc>
          <w:tcPr>
            <w:tcW w:w="1091" w:type="dxa"/>
            <w:vMerge w:val="restart"/>
            <w:tcBorders>
              <w:top w:val="single" w:color="auto" w:sz="4" w:space="0"/>
              <w:left w:val="single" w:color="auto" w:sz="4" w:space="0"/>
              <w:bottom w:val="single" w:color="auto" w:sz="4" w:space="0"/>
              <w:right w:val="single" w:color="auto" w:sz="4" w:space="0"/>
            </w:tcBorders>
            <w:vAlign w:val="top"/>
          </w:tcPr>
          <w:p w14:paraId="3821FE64">
            <w:pPr>
              <w:rPr>
                <w:rFonts w:hint="eastAsia" w:ascii="宋体" w:hAnsi="宋体" w:eastAsia="宋体" w:cs="宋体"/>
                <w:color w:val="auto"/>
                <w:sz w:val="21"/>
                <w:highlight w:val="none"/>
              </w:rPr>
            </w:pPr>
          </w:p>
        </w:tc>
      </w:tr>
      <w:tr w14:paraId="4A976E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642" w:type="dxa"/>
            <w:vAlign w:val="center"/>
          </w:tcPr>
          <w:p w14:paraId="71F32D8A">
            <w:pPr>
              <w:pStyle w:val="29"/>
              <w:spacing w:before="237" w:line="270" w:lineRule="exact"/>
              <w:ind w:left="277"/>
              <w:jc w:val="center"/>
              <w:rPr>
                <w:rFonts w:hint="eastAsia" w:ascii="宋体" w:hAnsi="宋体" w:eastAsia="宋体" w:cs="宋体"/>
                <w:color w:val="auto"/>
                <w:sz w:val="20"/>
                <w:szCs w:val="20"/>
                <w:highlight w:val="none"/>
              </w:rPr>
            </w:pPr>
            <w:r>
              <w:rPr>
                <w:rFonts w:hint="eastAsia" w:ascii="宋体" w:hAnsi="宋体" w:eastAsia="宋体" w:cs="宋体"/>
                <w:color w:val="auto"/>
                <w:position w:val="1"/>
                <w:sz w:val="20"/>
                <w:szCs w:val="20"/>
                <w:highlight w:val="none"/>
              </w:rPr>
              <w:t>2</w:t>
            </w:r>
          </w:p>
        </w:tc>
        <w:tc>
          <w:tcPr>
            <w:tcW w:w="3783" w:type="dxa"/>
            <w:vAlign w:val="center"/>
          </w:tcPr>
          <w:p w14:paraId="4C15AC11">
            <w:pPr>
              <w:pStyle w:val="29"/>
              <w:spacing w:before="33" w:line="359" w:lineRule="auto"/>
              <w:ind w:left="113" w:right="139" w:firstLine="2"/>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项目可行性研究报告及批复</w:t>
            </w:r>
          </w:p>
        </w:tc>
        <w:tc>
          <w:tcPr>
            <w:tcW w:w="720" w:type="dxa"/>
            <w:vAlign w:val="center"/>
          </w:tcPr>
          <w:p w14:paraId="70A2F5F8">
            <w:pPr>
              <w:pStyle w:val="29"/>
              <w:spacing w:before="237" w:line="270" w:lineRule="exact"/>
              <w:ind w:left="130"/>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w:t>
            </w:r>
          </w:p>
        </w:tc>
        <w:tc>
          <w:tcPr>
            <w:tcW w:w="2883" w:type="dxa"/>
            <w:tcBorders>
              <w:right w:val="single" w:color="auto" w:sz="4" w:space="0"/>
            </w:tcBorders>
            <w:vAlign w:val="center"/>
          </w:tcPr>
          <w:p w14:paraId="09B7D007">
            <w:pPr>
              <w:pStyle w:val="29"/>
              <w:spacing w:before="237" w:line="228" w:lineRule="auto"/>
              <w:ind w:left="113"/>
              <w:jc w:val="center"/>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初步设计开始</w:t>
            </w:r>
            <w:r>
              <w:rPr>
                <w:rFonts w:hint="eastAsia" w:ascii="宋体" w:hAnsi="宋体" w:eastAsia="宋体" w:cs="宋体"/>
                <w:color w:val="auto"/>
                <w:spacing w:val="-33"/>
                <w:sz w:val="20"/>
                <w:szCs w:val="20"/>
                <w:highlight w:val="none"/>
              </w:rPr>
              <w:t xml:space="preserve"> </w:t>
            </w:r>
            <w:r>
              <w:rPr>
                <w:rFonts w:hint="eastAsia" w:ascii="宋体" w:hAnsi="宋体" w:eastAsia="宋体" w:cs="宋体"/>
                <w:color w:val="auto"/>
                <w:spacing w:val="5"/>
                <w:sz w:val="20"/>
                <w:szCs w:val="20"/>
                <w:highlight w:val="none"/>
              </w:rPr>
              <w:t>3</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5"/>
                <w:sz w:val="20"/>
                <w:szCs w:val="20"/>
                <w:highlight w:val="none"/>
              </w:rPr>
              <w:t>天前</w:t>
            </w:r>
          </w:p>
        </w:tc>
        <w:tc>
          <w:tcPr>
            <w:tcW w:w="1091" w:type="dxa"/>
            <w:vMerge w:val="continue"/>
            <w:tcBorders>
              <w:top w:val="single" w:color="auto" w:sz="4" w:space="0"/>
              <w:left w:val="single" w:color="auto" w:sz="4" w:space="0"/>
              <w:bottom w:val="single" w:color="auto" w:sz="4" w:space="0"/>
              <w:right w:val="single" w:color="auto" w:sz="4" w:space="0"/>
            </w:tcBorders>
            <w:vAlign w:val="top"/>
          </w:tcPr>
          <w:p w14:paraId="6B77E073">
            <w:pPr>
              <w:rPr>
                <w:rFonts w:hint="eastAsia" w:ascii="宋体" w:hAnsi="宋体" w:eastAsia="宋体" w:cs="宋体"/>
                <w:color w:val="auto"/>
                <w:sz w:val="21"/>
                <w:highlight w:val="none"/>
              </w:rPr>
            </w:pPr>
          </w:p>
        </w:tc>
      </w:tr>
      <w:tr w14:paraId="363E8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642" w:type="dxa"/>
            <w:vAlign w:val="center"/>
          </w:tcPr>
          <w:p w14:paraId="4246E71A">
            <w:pPr>
              <w:pStyle w:val="29"/>
              <w:spacing w:before="237" w:line="268" w:lineRule="exact"/>
              <w:ind w:left="279"/>
              <w:jc w:val="center"/>
              <w:rPr>
                <w:rFonts w:hint="eastAsia" w:ascii="宋体" w:hAnsi="宋体" w:eastAsia="宋体" w:cs="宋体"/>
                <w:color w:val="auto"/>
                <w:sz w:val="20"/>
                <w:szCs w:val="20"/>
                <w:highlight w:val="none"/>
              </w:rPr>
            </w:pPr>
            <w:r>
              <w:rPr>
                <w:rFonts w:hint="eastAsia" w:ascii="宋体" w:hAnsi="宋体" w:eastAsia="宋体" w:cs="宋体"/>
                <w:color w:val="auto"/>
                <w:position w:val="1"/>
                <w:sz w:val="20"/>
                <w:szCs w:val="20"/>
                <w:highlight w:val="none"/>
              </w:rPr>
              <w:t>3</w:t>
            </w:r>
          </w:p>
        </w:tc>
        <w:tc>
          <w:tcPr>
            <w:tcW w:w="3783" w:type="dxa"/>
            <w:shd w:val="clear" w:color="auto" w:fill="auto"/>
            <w:vAlign w:val="center"/>
          </w:tcPr>
          <w:p w14:paraId="74490383">
            <w:pPr>
              <w:pStyle w:val="29"/>
              <w:spacing w:before="33" w:line="359" w:lineRule="auto"/>
              <w:ind w:left="113" w:leftChars="0" w:right="139" w:rightChars="0" w:firstLine="2" w:firstLineChars="0"/>
              <w:jc w:val="center"/>
              <w:rPr>
                <w:rFonts w:hint="eastAsia" w:ascii="宋体" w:hAnsi="宋体" w:eastAsia="宋体" w:cs="宋体"/>
                <w:snapToGrid w:val="0"/>
                <w:color w:val="auto"/>
                <w:kern w:val="0"/>
                <w:sz w:val="20"/>
                <w:szCs w:val="20"/>
                <w:highlight w:val="none"/>
                <w:lang w:val="en-US" w:eastAsia="en-US" w:bidi="ar-SA"/>
              </w:rPr>
            </w:pPr>
            <w:r>
              <w:rPr>
                <w:rFonts w:hint="eastAsia" w:ascii="宋体" w:hAnsi="宋体" w:eastAsia="宋体" w:cs="宋体"/>
                <w:color w:val="auto"/>
                <w:spacing w:val="7"/>
                <w:sz w:val="20"/>
                <w:szCs w:val="20"/>
                <w:highlight w:val="none"/>
              </w:rPr>
              <w:t>发包人要求即设计任务书（含对工艺、</w:t>
            </w:r>
            <w:r>
              <w:rPr>
                <w:rFonts w:hint="eastAsia" w:ascii="宋体" w:hAnsi="宋体" w:eastAsia="宋体" w:cs="宋体"/>
                <w:color w:val="auto"/>
                <w:spacing w:val="8"/>
                <w:sz w:val="20"/>
                <w:szCs w:val="20"/>
                <w:highlight w:val="none"/>
              </w:rPr>
              <w:t>土建、设备等专业的具体要求）</w:t>
            </w:r>
          </w:p>
        </w:tc>
        <w:tc>
          <w:tcPr>
            <w:tcW w:w="720" w:type="dxa"/>
            <w:shd w:val="clear" w:color="auto" w:fill="auto"/>
            <w:vAlign w:val="center"/>
          </w:tcPr>
          <w:p w14:paraId="7BEE5003">
            <w:pPr>
              <w:pStyle w:val="29"/>
              <w:spacing w:before="237" w:line="270" w:lineRule="exact"/>
              <w:ind w:left="130" w:leftChars="0"/>
              <w:jc w:val="center"/>
              <w:rPr>
                <w:rFonts w:hint="eastAsia" w:ascii="宋体" w:hAnsi="宋体" w:eastAsia="宋体" w:cs="宋体"/>
                <w:snapToGrid w:val="0"/>
                <w:color w:val="auto"/>
                <w:kern w:val="0"/>
                <w:sz w:val="20"/>
                <w:szCs w:val="20"/>
                <w:highlight w:val="none"/>
                <w:lang w:val="en-US" w:eastAsia="en-US" w:bidi="ar-SA"/>
              </w:rPr>
            </w:pPr>
            <w:r>
              <w:rPr>
                <w:rFonts w:hint="eastAsia" w:ascii="宋体" w:hAnsi="宋体" w:eastAsia="宋体" w:cs="宋体"/>
                <w:color w:val="auto"/>
                <w:position w:val="1"/>
                <w:sz w:val="20"/>
                <w:szCs w:val="20"/>
                <w:highlight w:val="none"/>
              </w:rPr>
              <w:t>1</w:t>
            </w:r>
          </w:p>
        </w:tc>
        <w:tc>
          <w:tcPr>
            <w:tcW w:w="2883" w:type="dxa"/>
            <w:tcBorders>
              <w:right w:val="single" w:color="auto" w:sz="4" w:space="0"/>
            </w:tcBorders>
            <w:shd w:val="clear" w:color="auto" w:fill="auto"/>
            <w:vAlign w:val="center"/>
          </w:tcPr>
          <w:p w14:paraId="068DE8A0">
            <w:pPr>
              <w:pStyle w:val="29"/>
              <w:spacing w:before="237" w:line="228" w:lineRule="auto"/>
              <w:ind w:left="113" w:leftChars="0"/>
              <w:jc w:val="center"/>
              <w:rPr>
                <w:rFonts w:hint="eastAsia" w:ascii="宋体" w:hAnsi="宋体" w:eastAsia="宋体" w:cs="宋体"/>
                <w:snapToGrid w:val="0"/>
                <w:color w:val="auto"/>
                <w:kern w:val="0"/>
                <w:sz w:val="20"/>
                <w:szCs w:val="20"/>
                <w:highlight w:val="none"/>
                <w:lang w:val="en-US" w:eastAsia="en-US" w:bidi="ar-SA"/>
              </w:rPr>
            </w:pPr>
            <w:r>
              <w:rPr>
                <w:rFonts w:hint="eastAsia" w:ascii="宋体" w:hAnsi="宋体" w:eastAsia="宋体" w:cs="宋体"/>
                <w:color w:val="auto"/>
                <w:spacing w:val="5"/>
                <w:sz w:val="20"/>
                <w:szCs w:val="20"/>
                <w:highlight w:val="none"/>
              </w:rPr>
              <w:t>初步设计开始</w:t>
            </w:r>
            <w:r>
              <w:rPr>
                <w:rFonts w:hint="eastAsia" w:ascii="宋体" w:hAnsi="宋体" w:eastAsia="宋体" w:cs="宋体"/>
                <w:color w:val="auto"/>
                <w:spacing w:val="-33"/>
                <w:sz w:val="20"/>
                <w:szCs w:val="20"/>
                <w:highlight w:val="none"/>
              </w:rPr>
              <w:t xml:space="preserve"> </w:t>
            </w:r>
            <w:r>
              <w:rPr>
                <w:rFonts w:hint="eastAsia" w:ascii="宋体" w:hAnsi="宋体" w:eastAsia="宋体" w:cs="宋体"/>
                <w:color w:val="auto"/>
                <w:spacing w:val="5"/>
                <w:sz w:val="20"/>
                <w:szCs w:val="20"/>
                <w:highlight w:val="none"/>
              </w:rPr>
              <w:t>3</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5"/>
                <w:sz w:val="20"/>
                <w:szCs w:val="20"/>
                <w:highlight w:val="none"/>
              </w:rPr>
              <w:t>天前</w:t>
            </w:r>
          </w:p>
        </w:tc>
        <w:tc>
          <w:tcPr>
            <w:tcW w:w="1091" w:type="dxa"/>
            <w:vMerge w:val="continue"/>
            <w:tcBorders>
              <w:top w:val="single" w:color="auto" w:sz="4" w:space="0"/>
              <w:left w:val="single" w:color="auto" w:sz="4" w:space="0"/>
              <w:bottom w:val="single" w:color="auto" w:sz="4" w:space="0"/>
              <w:right w:val="single" w:color="auto" w:sz="4" w:space="0"/>
            </w:tcBorders>
            <w:vAlign w:val="top"/>
          </w:tcPr>
          <w:p w14:paraId="126253CE">
            <w:pPr>
              <w:rPr>
                <w:rFonts w:hint="eastAsia" w:ascii="宋体" w:hAnsi="宋体" w:eastAsia="宋体" w:cs="宋体"/>
                <w:color w:val="auto"/>
                <w:sz w:val="21"/>
                <w:highlight w:val="none"/>
              </w:rPr>
            </w:pPr>
          </w:p>
        </w:tc>
      </w:tr>
      <w:tr w14:paraId="7E5C3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642" w:type="dxa"/>
            <w:vAlign w:val="center"/>
          </w:tcPr>
          <w:p w14:paraId="533FDC18">
            <w:pPr>
              <w:pStyle w:val="29"/>
              <w:spacing w:before="102" w:line="270" w:lineRule="exact"/>
              <w:ind w:left="274"/>
              <w:jc w:val="center"/>
              <w:rPr>
                <w:rFonts w:hint="eastAsia" w:ascii="宋体" w:hAnsi="宋体" w:eastAsia="宋体" w:cs="宋体"/>
                <w:color w:val="auto"/>
                <w:sz w:val="20"/>
                <w:szCs w:val="20"/>
                <w:highlight w:val="none"/>
              </w:rPr>
            </w:pPr>
            <w:r>
              <w:rPr>
                <w:rFonts w:hint="eastAsia" w:ascii="宋体" w:hAnsi="宋体" w:eastAsia="宋体" w:cs="宋体"/>
                <w:color w:val="auto"/>
                <w:position w:val="1"/>
                <w:sz w:val="20"/>
                <w:szCs w:val="20"/>
                <w:highlight w:val="none"/>
              </w:rPr>
              <w:t>4</w:t>
            </w:r>
          </w:p>
        </w:tc>
        <w:tc>
          <w:tcPr>
            <w:tcW w:w="3783" w:type="dxa"/>
            <w:vAlign w:val="center"/>
          </w:tcPr>
          <w:p w14:paraId="0CFCA23A">
            <w:pPr>
              <w:pStyle w:val="29"/>
              <w:spacing w:before="102" w:line="227" w:lineRule="auto"/>
              <w:ind w:left="126"/>
              <w:jc w:val="center"/>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当地规划部门的规划意见书</w:t>
            </w:r>
          </w:p>
        </w:tc>
        <w:tc>
          <w:tcPr>
            <w:tcW w:w="720" w:type="dxa"/>
            <w:vAlign w:val="center"/>
          </w:tcPr>
          <w:p w14:paraId="067A3342">
            <w:pPr>
              <w:pStyle w:val="29"/>
              <w:spacing w:before="102" w:line="270" w:lineRule="exact"/>
              <w:ind w:left="130"/>
              <w:jc w:val="center"/>
              <w:rPr>
                <w:rFonts w:hint="eastAsia" w:ascii="宋体" w:hAnsi="宋体" w:eastAsia="宋体" w:cs="宋体"/>
                <w:color w:val="auto"/>
                <w:sz w:val="20"/>
                <w:szCs w:val="20"/>
                <w:highlight w:val="none"/>
              </w:rPr>
            </w:pPr>
            <w:r>
              <w:rPr>
                <w:rFonts w:hint="eastAsia" w:ascii="宋体" w:hAnsi="宋体" w:eastAsia="宋体" w:cs="宋体"/>
                <w:color w:val="auto"/>
                <w:position w:val="1"/>
                <w:sz w:val="20"/>
                <w:szCs w:val="20"/>
                <w:highlight w:val="none"/>
              </w:rPr>
              <w:t>1</w:t>
            </w:r>
          </w:p>
        </w:tc>
        <w:tc>
          <w:tcPr>
            <w:tcW w:w="2883" w:type="dxa"/>
            <w:tcBorders>
              <w:right w:val="single" w:color="auto" w:sz="4" w:space="0"/>
            </w:tcBorders>
            <w:vAlign w:val="center"/>
          </w:tcPr>
          <w:p w14:paraId="151B48AB">
            <w:pPr>
              <w:pStyle w:val="29"/>
              <w:spacing w:before="101" w:line="228" w:lineRule="auto"/>
              <w:ind w:left="113"/>
              <w:jc w:val="center"/>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初步设计开始</w:t>
            </w:r>
            <w:r>
              <w:rPr>
                <w:rFonts w:hint="eastAsia" w:ascii="宋体" w:hAnsi="宋体" w:eastAsia="宋体" w:cs="宋体"/>
                <w:color w:val="auto"/>
                <w:spacing w:val="-33"/>
                <w:sz w:val="20"/>
                <w:szCs w:val="20"/>
                <w:highlight w:val="none"/>
              </w:rPr>
              <w:t xml:space="preserve"> </w:t>
            </w:r>
            <w:r>
              <w:rPr>
                <w:rFonts w:hint="eastAsia" w:ascii="宋体" w:hAnsi="宋体" w:eastAsia="宋体" w:cs="宋体"/>
                <w:color w:val="auto"/>
                <w:spacing w:val="5"/>
                <w:sz w:val="20"/>
                <w:szCs w:val="20"/>
                <w:highlight w:val="none"/>
              </w:rPr>
              <w:t>3</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5"/>
                <w:sz w:val="20"/>
                <w:szCs w:val="20"/>
                <w:highlight w:val="none"/>
              </w:rPr>
              <w:t>天前</w:t>
            </w:r>
          </w:p>
        </w:tc>
        <w:tc>
          <w:tcPr>
            <w:tcW w:w="1091" w:type="dxa"/>
            <w:vMerge w:val="continue"/>
            <w:tcBorders>
              <w:top w:val="single" w:color="auto" w:sz="4" w:space="0"/>
              <w:left w:val="single" w:color="auto" w:sz="4" w:space="0"/>
              <w:bottom w:val="single" w:color="auto" w:sz="4" w:space="0"/>
              <w:right w:val="single" w:color="auto" w:sz="4" w:space="0"/>
            </w:tcBorders>
            <w:vAlign w:val="top"/>
          </w:tcPr>
          <w:p w14:paraId="20B0114A">
            <w:pPr>
              <w:rPr>
                <w:rFonts w:hint="eastAsia" w:ascii="宋体" w:hAnsi="宋体" w:eastAsia="宋体" w:cs="宋体"/>
                <w:color w:val="auto"/>
                <w:sz w:val="21"/>
                <w:highlight w:val="none"/>
              </w:rPr>
            </w:pPr>
          </w:p>
        </w:tc>
      </w:tr>
      <w:tr w14:paraId="4F1E82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642" w:type="dxa"/>
            <w:vAlign w:val="center"/>
          </w:tcPr>
          <w:p w14:paraId="721A0D3E">
            <w:pPr>
              <w:pStyle w:val="29"/>
              <w:spacing w:before="238" w:line="268" w:lineRule="exact"/>
              <w:ind w:left="279"/>
              <w:jc w:val="center"/>
              <w:rPr>
                <w:rFonts w:hint="eastAsia" w:ascii="宋体" w:hAnsi="宋体" w:eastAsia="宋体" w:cs="宋体"/>
                <w:color w:val="auto"/>
                <w:sz w:val="20"/>
                <w:szCs w:val="20"/>
                <w:highlight w:val="none"/>
              </w:rPr>
            </w:pPr>
            <w:r>
              <w:rPr>
                <w:rFonts w:hint="eastAsia" w:ascii="宋体" w:hAnsi="宋体" w:eastAsia="宋体" w:cs="宋体"/>
                <w:color w:val="auto"/>
                <w:position w:val="1"/>
                <w:sz w:val="20"/>
                <w:szCs w:val="20"/>
                <w:highlight w:val="none"/>
              </w:rPr>
              <w:t>5</w:t>
            </w:r>
          </w:p>
        </w:tc>
        <w:tc>
          <w:tcPr>
            <w:tcW w:w="3783" w:type="dxa"/>
            <w:vAlign w:val="center"/>
          </w:tcPr>
          <w:p w14:paraId="7A4F9424">
            <w:pPr>
              <w:pStyle w:val="29"/>
              <w:spacing w:before="35" w:line="358" w:lineRule="auto"/>
              <w:ind w:left="112" w:right="106" w:firstLine="35"/>
              <w:jc w:val="center"/>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自然资源、气象条件、地形地貌、水文</w:t>
            </w:r>
            <w:r>
              <w:rPr>
                <w:rFonts w:hint="eastAsia" w:ascii="宋体" w:hAnsi="宋体" w:eastAsia="宋体" w:cs="宋体"/>
                <w:color w:val="auto"/>
                <w:spacing w:val="9"/>
                <w:sz w:val="20"/>
                <w:szCs w:val="20"/>
                <w:highlight w:val="none"/>
              </w:rPr>
              <w:t>及工程详细地质勘察报告</w:t>
            </w:r>
          </w:p>
        </w:tc>
        <w:tc>
          <w:tcPr>
            <w:tcW w:w="720" w:type="dxa"/>
            <w:vAlign w:val="center"/>
          </w:tcPr>
          <w:p w14:paraId="5B114B62">
            <w:pPr>
              <w:pStyle w:val="29"/>
              <w:spacing w:before="238" w:line="228" w:lineRule="auto"/>
              <w:ind w:left="117"/>
              <w:jc w:val="center"/>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各</w:t>
            </w:r>
            <w:r>
              <w:rPr>
                <w:rFonts w:hint="eastAsia" w:ascii="宋体" w:hAnsi="宋体" w:eastAsia="宋体" w:cs="宋体"/>
                <w:color w:val="auto"/>
                <w:spacing w:val="-24"/>
                <w:sz w:val="20"/>
                <w:szCs w:val="20"/>
                <w:highlight w:val="none"/>
              </w:rPr>
              <w:t xml:space="preserve"> </w:t>
            </w:r>
            <w:r>
              <w:rPr>
                <w:rFonts w:hint="eastAsia" w:ascii="宋体" w:hAnsi="宋体" w:eastAsia="宋体" w:cs="宋体"/>
                <w:color w:val="auto"/>
                <w:spacing w:val="-1"/>
                <w:sz w:val="20"/>
                <w:szCs w:val="20"/>
                <w:highlight w:val="none"/>
              </w:rPr>
              <w:t>1</w:t>
            </w:r>
          </w:p>
        </w:tc>
        <w:tc>
          <w:tcPr>
            <w:tcW w:w="2883" w:type="dxa"/>
            <w:tcBorders>
              <w:right w:val="single" w:color="auto" w:sz="4" w:space="0"/>
            </w:tcBorders>
            <w:vAlign w:val="center"/>
          </w:tcPr>
          <w:p w14:paraId="134CCB5C">
            <w:pPr>
              <w:pStyle w:val="29"/>
              <w:spacing w:before="238" w:line="228" w:lineRule="auto"/>
              <w:ind w:left="113"/>
              <w:jc w:val="center"/>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初步设计开始</w:t>
            </w:r>
            <w:r>
              <w:rPr>
                <w:rFonts w:hint="eastAsia" w:ascii="宋体" w:hAnsi="宋体" w:eastAsia="宋体" w:cs="宋体"/>
                <w:color w:val="auto"/>
                <w:spacing w:val="-33"/>
                <w:sz w:val="20"/>
                <w:szCs w:val="20"/>
                <w:highlight w:val="none"/>
              </w:rPr>
              <w:t xml:space="preserve"> </w:t>
            </w:r>
            <w:r>
              <w:rPr>
                <w:rFonts w:hint="eastAsia" w:ascii="宋体" w:hAnsi="宋体" w:eastAsia="宋体" w:cs="宋体"/>
                <w:color w:val="auto"/>
                <w:spacing w:val="5"/>
                <w:sz w:val="20"/>
                <w:szCs w:val="20"/>
                <w:highlight w:val="none"/>
              </w:rPr>
              <w:t>3</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5"/>
                <w:sz w:val="20"/>
                <w:szCs w:val="20"/>
                <w:highlight w:val="none"/>
              </w:rPr>
              <w:t>天前</w:t>
            </w:r>
          </w:p>
        </w:tc>
        <w:tc>
          <w:tcPr>
            <w:tcW w:w="1091" w:type="dxa"/>
            <w:vMerge w:val="continue"/>
            <w:tcBorders>
              <w:top w:val="single" w:color="auto" w:sz="4" w:space="0"/>
              <w:left w:val="single" w:color="auto" w:sz="4" w:space="0"/>
              <w:bottom w:val="single" w:color="auto" w:sz="4" w:space="0"/>
              <w:right w:val="single" w:color="auto" w:sz="4" w:space="0"/>
            </w:tcBorders>
            <w:vAlign w:val="top"/>
          </w:tcPr>
          <w:p w14:paraId="5831CAF0">
            <w:pPr>
              <w:rPr>
                <w:rFonts w:hint="eastAsia" w:ascii="宋体" w:hAnsi="宋体" w:eastAsia="宋体" w:cs="宋体"/>
                <w:color w:val="auto"/>
                <w:sz w:val="21"/>
                <w:highlight w:val="none"/>
              </w:rPr>
            </w:pPr>
          </w:p>
        </w:tc>
      </w:tr>
      <w:tr w14:paraId="612562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642" w:type="dxa"/>
            <w:vAlign w:val="center"/>
          </w:tcPr>
          <w:p w14:paraId="6300639B">
            <w:pPr>
              <w:pStyle w:val="29"/>
              <w:spacing w:before="240" w:line="268" w:lineRule="exact"/>
              <w:ind w:left="276"/>
              <w:jc w:val="center"/>
              <w:rPr>
                <w:rFonts w:hint="eastAsia" w:ascii="宋体" w:hAnsi="宋体" w:eastAsia="宋体" w:cs="宋体"/>
                <w:color w:val="auto"/>
                <w:sz w:val="20"/>
                <w:szCs w:val="20"/>
                <w:highlight w:val="none"/>
              </w:rPr>
            </w:pPr>
            <w:r>
              <w:rPr>
                <w:rFonts w:hint="eastAsia" w:ascii="宋体" w:hAnsi="宋体" w:eastAsia="宋体" w:cs="宋体"/>
                <w:color w:val="auto"/>
                <w:position w:val="1"/>
                <w:sz w:val="20"/>
                <w:szCs w:val="20"/>
                <w:highlight w:val="none"/>
              </w:rPr>
              <w:t>6</w:t>
            </w:r>
          </w:p>
        </w:tc>
        <w:tc>
          <w:tcPr>
            <w:tcW w:w="3783" w:type="dxa"/>
            <w:vAlign w:val="center"/>
          </w:tcPr>
          <w:p w14:paraId="215D4041">
            <w:pPr>
              <w:pStyle w:val="29"/>
              <w:spacing w:before="240" w:line="228" w:lineRule="auto"/>
              <w:ind w:left="115"/>
              <w:jc w:val="center"/>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各阶段主管部门的审批意见</w:t>
            </w:r>
          </w:p>
        </w:tc>
        <w:tc>
          <w:tcPr>
            <w:tcW w:w="720" w:type="dxa"/>
            <w:vAlign w:val="center"/>
          </w:tcPr>
          <w:p w14:paraId="0F2ED392">
            <w:pPr>
              <w:pStyle w:val="29"/>
              <w:spacing w:before="240" w:line="228" w:lineRule="auto"/>
              <w:ind w:left="117"/>
              <w:jc w:val="center"/>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各</w:t>
            </w:r>
            <w:r>
              <w:rPr>
                <w:rFonts w:hint="eastAsia" w:ascii="宋体" w:hAnsi="宋体" w:eastAsia="宋体" w:cs="宋体"/>
                <w:color w:val="auto"/>
                <w:spacing w:val="-24"/>
                <w:sz w:val="20"/>
                <w:szCs w:val="20"/>
                <w:highlight w:val="none"/>
              </w:rPr>
              <w:t xml:space="preserve"> </w:t>
            </w:r>
            <w:r>
              <w:rPr>
                <w:rFonts w:hint="eastAsia" w:ascii="宋体" w:hAnsi="宋体" w:eastAsia="宋体" w:cs="宋体"/>
                <w:color w:val="auto"/>
                <w:spacing w:val="-1"/>
                <w:sz w:val="20"/>
                <w:szCs w:val="20"/>
                <w:highlight w:val="none"/>
              </w:rPr>
              <w:t>1</w:t>
            </w:r>
          </w:p>
        </w:tc>
        <w:tc>
          <w:tcPr>
            <w:tcW w:w="2883" w:type="dxa"/>
            <w:tcBorders>
              <w:right w:val="single" w:color="auto" w:sz="4" w:space="0"/>
            </w:tcBorders>
            <w:vAlign w:val="center"/>
          </w:tcPr>
          <w:p w14:paraId="6EA550D2">
            <w:pPr>
              <w:pStyle w:val="29"/>
              <w:spacing w:before="36" w:line="358" w:lineRule="auto"/>
              <w:ind w:left="115" w:right="104" w:firstLine="5"/>
              <w:jc w:val="center"/>
              <w:rPr>
                <w:rFonts w:hint="eastAsia" w:ascii="宋体" w:hAnsi="宋体" w:eastAsia="宋体" w:cs="宋体"/>
                <w:color w:val="auto"/>
                <w:sz w:val="20"/>
                <w:szCs w:val="20"/>
                <w:highlight w:val="none"/>
              </w:rPr>
            </w:pPr>
            <w:r>
              <w:rPr>
                <w:rFonts w:hint="eastAsia" w:ascii="宋体" w:hAnsi="宋体" w:eastAsia="宋体" w:cs="宋体"/>
                <w:color w:val="auto"/>
                <w:spacing w:val="16"/>
                <w:sz w:val="20"/>
                <w:szCs w:val="20"/>
                <w:highlight w:val="none"/>
              </w:rPr>
              <w:t>下一个阶段设计开始</w:t>
            </w:r>
            <w:r>
              <w:rPr>
                <w:rFonts w:hint="eastAsia" w:ascii="宋体" w:hAnsi="宋体" w:eastAsia="宋体" w:cs="宋体"/>
                <w:color w:val="auto"/>
                <w:spacing w:val="-20"/>
                <w:sz w:val="20"/>
                <w:szCs w:val="20"/>
                <w:highlight w:val="none"/>
              </w:rPr>
              <w:t xml:space="preserve"> </w:t>
            </w:r>
            <w:r>
              <w:rPr>
                <w:rFonts w:hint="eastAsia" w:ascii="宋体" w:hAnsi="宋体" w:eastAsia="宋体" w:cs="宋体"/>
                <w:color w:val="auto"/>
                <w:spacing w:val="16"/>
                <w:sz w:val="20"/>
                <w:szCs w:val="20"/>
                <w:highlight w:val="none"/>
              </w:rPr>
              <w:t>3</w:t>
            </w:r>
            <w:r>
              <w:rPr>
                <w:rFonts w:hint="eastAsia" w:ascii="宋体" w:hAnsi="宋体" w:eastAsia="宋体" w:cs="宋体"/>
                <w:color w:val="auto"/>
                <w:spacing w:val="-22"/>
                <w:sz w:val="20"/>
                <w:szCs w:val="20"/>
                <w:highlight w:val="none"/>
              </w:rPr>
              <w:t xml:space="preserve"> </w:t>
            </w:r>
            <w:r>
              <w:rPr>
                <w:rFonts w:hint="eastAsia" w:ascii="宋体" w:hAnsi="宋体" w:eastAsia="宋体" w:cs="宋体"/>
                <w:color w:val="auto"/>
                <w:spacing w:val="16"/>
                <w:sz w:val="20"/>
                <w:szCs w:val="20"/>
                <w:highlight w:val="none"/>
              </w:rPr>
              <w:t>天前</w:t>
            </w:r>
            <w:r>
              <w:rPr>
                <w:rFonts w:hint="eastAsia" w:ascii="宋体" w:hAnsi="宋体" w:eastAsia="宋体" w:cs="宋体"/>
                <w:color w:val="auto"/>
                <w:spacing w:val="9"/>
                <w:sz w:val="20"/>
                <w:szCs w:val="20"/>
                <w:highlight w:val="none"/>
              </w:rPr>
              <w:t>提供上一个阶段审批意见</w:t>
            </w:r>
          </w:p>
        </w:tc>
        <w:tc>
          <w:tcPr>
            <w:tcW w:w="1091" w:type="dxa"/>
            <w:vMerge w:val="continue"/>
            <w:tcBorders>
              <w:top w:val="single" w:color="auto" w:sz="4" w:space="0"/>
              <w:left w:val="single" w:color="auto" w:sz="4" w:space="0"/>
              <w:bottom w:val="single" w:color="auto" w:sz="4" w:space="0"/>
              <w:right w:val="single" w:color="auto" w:sz="4" w:space="0"/>
            </w:tcBorders>
            <w:vAlign w:val="top"/>
          </w:tcPr>
          <w:p w14:paraId="3DF36941">
            <w:pPr>
              <w:rPr>
                <w:rFonts w:hint="eastAsia" w:ascii="宋体" w:hAnsi="宋体" w:eastAsia="宋体" w:cs="宋体"/>
                <w:color w:val="auto"/>
                <w:sz w:val="21"/>
                <w:highlight w:val="none"/>
              </w:rPr>
            </w:pPr>
          </w:p>
        </w:tc>
      </w:tr>
      <w:tr w14:paraId="163A7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642" w:type="dxa"/>
            <w:vAlign w:val="center"/>
          </w:tcPr>
          <w:p w14:paraId="04D01B2B">
            <w:pPr>
              <w:pStyle w:val="29"/>
              <w:spacing w:before="239" w:line="268" w:lineRule="exact"/>
              <w:ind w:left="279"/>
              <w:jc w:val="center"/>
              <w:rPr>
                <w:rFonts w:hint="eastAsia" w:ascii="宋体" w:hAnsi="宋体" w:eastAsia="宋体" w:cs="宋体"/>
                <w:color w:val="auto"/>
                <w:sz w:val="20"/>
                <w:szCs w:val="20"/>
                <w:highlight w:val="none"/>
              </w:rPr>
            </w:pPr>
            <w:r>
              <w:rPr>
                <w:rFonts w:hint="eastAsia" w:ascii="宋体" w:hAnsi="宋体" w:eastAsia="宋体" w:cs="宋体"/>
                <w:color w:val="auto"/>
                <w:position w:val="1"/>
                <w:sz w:val="20"/>
                <w:szCs w:val="20"/>
                <w:highlight w:val="none"/>
              </w:rPr>
              <w:t>7</w:t>
            </w:r>
          </w:p>
        </w:tc>
        <w:tc>
          <w:tcPr>
            <w:tcW w:w="3783" w:type="dxa"/>
            <w:shd w:val="clear" w:color="auto" w:fill="auto"/>
            <w:vAlign w:val="center"/>
          </w:tcPr>
          <w:p w14:paraId="067E1888">
            <w:pPr>
              <w:pStyle w:val="29"/>
              <w:spacing w:before="34" w:line="359" w:lineRule="auto"/>
              <w:ind w:left="127" w:right="106" w:hanging="12"/>
              <w:jc w:val="center"/>
              <w:rPr>
                <w:rFonts w:hint="eastAsia" w:ascii="宋体" w:hAnsi="宋体" w:eastAsia="宋体" w:cs="宋体"/>
                <w:snapToGrid w:val="0"/>
                <w:color w:val="auto"/>
                <w:kern w:val="0"/>
                <w:sz w:val="20"/>
                <w:szCs w:val="20"/>
                <w:highlight w:val="none"/>
                <w:lang w:val="en-US" w:eastAsia="en-US" w:bidi="ar-SA"/>
              </w:rPr>
            </w:pPr>
            <w:r>
              <w:rPr>
                <w:rFonts w:hint="eastAsia" w:ascii="宋体" w:hAnsi="宋体" w:eastAsia="宋体" w:cs="宋体"/>
                <w:color w:val="auto"/>
                <w:spacing w:val="10"/>
                <w:sz w:val="20"/>
                <w:szCs w:val="20"/>
                <w:highlight w:val="none"/>
              </w:rPr>
              <w:t>工程所在地地形图（1/500）</w:t>
            </w:r>
            <w:r>
              <w:rPr>
                <w:rFonts w:hint="eastAsia" w:ascii="宋体" w:hAnsi="宋体" w:eastAsia="宋体" w:cs="宋体"/>
                <w:color w:val="auto"/>
                <w:spacing w:val="-36"/>
                <w:sz w:val="20"/>
                <w:szCs w:val="20"/>
                <w:highlight w:val="none"/>
              </w:rPr>
              <w:t xml:space="preserve"> </w:t>
            </w:r>
            <w:r>
              <w:rPr>
                <w:rFonts w:hint="eastAsia" w:ascii="宋体" w:hAnsi="宋体" w:eastAsia="宋体" w:cs="宋体"/>
                <w:color w:val="auto"/>
                <w:spacing w:val="10"/>
                <w:sz w:val="20"/>
                <w:szCs w:val="20"/>
                <w:highlight w:val="none"/>
              </w:rPr>
              <w:t>电子版及</w:t>
            </w:r>
            <w:r>
              <w:rPr>
                <w:rFonts w:hint="eastAsia" w:ascii="宋体" w:hAnsi="宋体" w:eastAsia="宋体" w:cs="宋体"/>
                <w:color w:val="auto"/>
                <w:spacing w:val="5"/>
                <w:sz w:val="20"/>
                <w:szCs w:val="20"/>
                <w:highlight w:val="none"/>
              </w:rPr>
              <w:t>区域位置图</w:t>
            </w:r>
          </w:p>
        </w:tc>
        <w:tc>
          <w:tcPr>
            <w:tcW w:w="720" w:type="dxa"/>
            <w:shd w:val="clear" w:color="auto" w:fill="auto"/>
            <w:vAlign w:val="center"/>
          </w:tcPr>
          <w:p w14:paraId="1469ADD3">
            <w:pPr>
              <w:pStyle w:val="29"/>
              <w:spacing w:before="238" w:line="270" w:lineRule="exact"/>
              <w:ind w:left="130"/>
              <w:jc w:val="center"/>
              <w:rPr>
                <w:rFonts w:hint="eastAsia" w:ascii="宋体" w:hAnsi="宋体" w:eastAsia="宋体" w:cs="宋体"/>
                <w:snapToGrid w:val="0"/>
                <w:color w:val="auto"/>
                <w:kern w:val="0"/>
                <w:sz w:val="20"/>
                <w:szCs w:val="20"/>
                <w:highlight w:val="none"/>
                <w:lang w:val="en-US" w:eastAsia="en-US" w:bidi="ar-SA"/>
              </w:rPr>
            </w:pPr>
            <w:r>
              <w:rPr>
                <w:rFonts w:hint="eastAsia" w:ascii="宋体" w:hAnsi="宋体" w:eastAsia="宋体" w:cs="宋体"/>
                <w:color w:val="auto"/>
                <w:position w:val="1"/>
                <w:sz w:val="20"/>
                <w:szCs w:val="20"/>
                <w:highlight w:val="none"/>
              </w:rPr>
              <w:t>1</w:t>
            </w:r>
          </w:p>
        </w:tc>
        <w:tc>
          <w:tcPr>
            <w:tcW w:w="2883" w:type="dxa"/>
            <w:tcBorders>
              <w:right w:val="single" w:color="auto" w:sz="4" w:space="0"/>
            </w:tcBorders>
            <w:shd w:val="clear" w:color="auto" w:fill="auto"/>
            <w:vAlign w:val="center"/>
          </w:tcPr>
          <w:p w14:paraId="6A2CE942">
            <w:pPr>
              <w:pStyle w:val="29"/>
              <w:spacing w:before="239" w:line="228" w:lineRule="auto"/>
              <w:ind w:left="113"/>
              <w:jc w:val="center"/>
              <w:rPr>
                <w:rFonts w:hint="eastAsia" w:ascii="宋体" w:hAnsi="宋体" w:eastAsia="宋体" w:cs="宋体"/>
                <w:snapToGrid w:val="0"/>
                <w:color w:val="auto"/>
                <w:kern w:val="0"/>
                <w:sz w:val="20"/>
                <w:szCs w:val="20"/>
                <w:highlight w:val="none"/>
                <w:lang w:val="en-US" w:eastAsia="en-US" w:bidi="ar-SA"/>
              </w:rPr>
            </w:pPr>
            <w:r>
              <w:rPr>
                <w:rFonts w:hint="eastAsia" w:ascii="宋体" w:hAnsi="宋体" w:eastAsia="宋体" w:cs="宋体"/>
                <w:color w:val="auto"/>
                <w:spacing w:val="5"/>
                <w:sz w:val="20"/>
                <w:szCs w:val="20"/>
                <w:highlight w:val="none"/>
              </w:rPr>
              <w:t>初步设计开始 3 天前</w:t>
            </w:r>
          </w:p>
        </w:tc>
        <w:tc>
          <w:tcPr>
            <w:tcW w:w="1091" w:type="dxa"/>
            <w:vMerge w:val="continue"/>
            <w:tcBorders>
              <w:top w:val="single" w:color="auto" w:sz="4" w:space="0"/>
              <w:left w:val="single" w:color="auto" w:sz="4" w:space="0"/>
              <w:bottom w:val="single" w:color="auto" w:sz="4" w:space="0"/>
              <w:right w:val="single" w:color="auto" w:sz="4" w:space="0"/>
            </w:tcBorders>
            <w:vAlign w:val="top"/>
          </w:tcPr>
          <w:p w14:paraId="1D444A78">
            <w:pPr>
              <w:rPr>
                <w:rFonts w:hint="eastAsia" w:ascii="宋体" w:hAnsi="宋体" w:eastAsia="宋体" w:cs="宋体"/>
                <w:color w:val="auto"/>
                <w:sz w:val="21"/>
                <w:highlight w:val="none"/>
              </w:rPr>
            </w:pPr>
          </w:p>
        </w:tc>
      </w:tr>
      <w:tr w14:paraId="461E3C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642" w:type="dxa"/>
            <w:vAlign w:val="center"/>
          </w:tcPr>
          <w:p w14:paraId="3AEF0E75">
            <w:pPr>
              <w:pStyle w:val="29"/>
              <w:spacing w:before="240" w:line="268" w:lineRule="exact"/>
              <w:ind w:left="275"/>
              <w:jc w:val="center"/>
              <w:rPr>
                <w:rFonts w:hint="eastAsia" w:ascii="宋体" w:hAnsi="宋体" w:eastAsia="宋体" w:cs="宋体"/>
                <w:color w:val="auto"/>
                <w:sz w:val="20"/>
                <w:szCs w:val="20"/>
                <w:highlight w:val="none"/>
              </w:rPr>
            </w:pPr>
            <w:r>
              <w:rPr>
                <w:rFonts w:hint="eastAsia" w:ascii="宋体" w:hAnsi="宋体" w:eastAsia="宋体" w:cs="宋体"/>
                <w:color w:val="auto"/>
                <w:position w:val="1"/>
                <w:sz w:val="20"/>
                <w:szCs w:val="20"/>
                <w:highlight w:val="none"/>
              </w:rPr>
              <w:t>8</w:t>
            </w:r>
          </w:p>
        </w:tc>
        <w:tc>
          <w:tcPr>
            <w:tcW w:w="3783" w:type="dxa"/>
            <w:shd w:val="clear" w:color="auto" w:fill="auto"/>
            <w:vAlign w:val="center"/>
          </w:tcPr>
          <w:p w14:paraId="75EE4A19">
            <w:pPr>
              <w:pStyle w:val="29"/>
              <w:spacing w:before="34" w:line="359" w:lineRule="auto"/>
              <w:ind w:left="113" w:right="106" w:hanging="1"/>
              <w:jc w:val="center"/>
              <w:rPr>
                <w:rFonts w:hint="eastAsia" w:ascii="宋体" w:hAnsi="宋体" w:eastAsia="宋体" w:cs="宋体"/>
                <w:snapToGrid w:val="0"/>
                <w:color w:val="auto"/>
                <w:kern w:val="0"/>
                <w:sz w:val="20"/>
                <w:szCs w:val="20"/>
                <w:highlight w:val="none"/>
                <w:lang w:val="en-US" w:eastAsia="en-US" w:bidi="ar-SA"/>
              </w:rPr>
            </w:pPr>
            <w:r>
              <w:rPr>
                <w:rFonts w:hint="eastAsia" w:ascii="宋体" w:hAnsi="宋体" w:eastAsia="宋体" w:cs="宋体"/>
                <w:color w:val="auto"/>
                <w:spacing w:val="9"/>
                <w:sz w:val="20"/>
                <w:szCs w:val="20"/>
                <w:highlight w:val="none"/>
              </w:rPr>
              <w:t>初步设计</w:t>
            </w:r>
            <w:r>
              <w:rPr>
                <w:rFonts w:hint="eastAsia" w:ascii="宋体" w:hAnsi="宋体" w:eastAsia="宋体" w:cs="宋体"/>
                <w:color w:val="auto"/>
                <w:spacing w:val="9"/>
                <w:sz w:val="20"/>
                <w:szCs w:val="20"/>
                <w:highlight w:val="none"/>
                <w:lang w:val="en-US" w:eastAsia="zh-CN"/>
              </w:rPr>
              <w:t>批复</w:t>
            </w:r>
          </w:p>
        </w:tc>
        <w:tc>
          <w:tcPr>
            <w:tcW w:w="720" w:type="dxa"/>
            <w:shd w:val="clear" w:color="auto" w:fill="auto"/>
            <w:vAlign w:val="center"/>
          </w:tcPr>
          <w:p w14:paraId="6B5D4736">
            <w:pPr>
              <w:pStyle w:val="29"/>
              <w:spacing w:before="239" w:line="270" w:lineRule="exact"/>
              <w:ind w:left="130"/>
              <w:jc w:val="center"/>
              <w:rPr>
                <w:rFonts w:hint="eastAsia" w:ascii="宋体" w:hAnsi="宋体" w:eastAsia="宋体" w:cs="宋体"/>
                <w:snapToGrid w:val="0"/>
                <w:color w:val="auto"/>
                <w:kern w:val="0"/>
                <w:sz w:val="20"/>
                <w:szCs w:val="20"/>
                <w:highlight w:val="none"/>
                <w:lang w:val="en-US" w:eastAsia="en-US" w:bidi="ar-SA"/>
              </w:rPr>
            </w:pPr>
            <w:r>
              <w:rPr>
                <w:rFonts w:hint="eastAsia" w:ascii="宋体" w:hAnsi="宋体" w:eastAsia="宋体" w:cs="宋体"/>
                <w:color w:val="auto"/>
                <w:position w:val="1"/>
                <w:sz w:val="20"/>
                <w:szCs w:val="20"/>
                <w:highlight w:val="none"/>
              </w:rPr>
              <w:t>1</w:t>
            </w:r>
          </w:p>
        </w:tc>
        <w:tc>
          <w:tcPr>
            <w:tcW w:w="2883" w:type="dxa"/>
            <w:tcBorders>
              <w:right w:val="single" w:color="auto" w:sz="4" w:space="0"/>
            </w:tcBorders>
            <w:shd w:val="clear" w:color="auto" w:fill="auto"/>
            <w:vAlign w:val="center"/>
          </w:tcPr>
          <w:p w14:paraId="405C7DC5">
            <w:pPr>
              <w:pStyle w:val="29"/>
              <w:spacing w:before="239" w:line="228" w:lineRule="auto"/>
              <w:ind w:left="113"/>
              <w:jc w:val="center"/>
              <w:rPr>
                <w:rFonts w:hint="eastAsia" w:ascii="宋体" w:hAnsi="宋体" w:eastAsia="宋体" w:cs="宋体"/>
                <w:snapToGrid w:val="0"/>
                <w:color w:val="auto"/>
                <w:kern w:val="0"/>
                <w:sz w:val="20"/>
                <w:szCs w:val="20"/>
                <w:highlight w:val="none"/>
                <w:lang w:val="en-US" w:eastAsia="en-US" w:bidi="ar-SA"/>
              </w:rPr>
            </w:pPr>
            <w:r>
              <w:rPr>
                <w:rFonts w:hint="eastAsia" w:ascii="宋体" w:hAnsi="宋体" w:eastAsia="宋体" w:cs="宋体"/>
                <w:color w:val="auto"/>
                <w:spacing w:val="5"/>
                <w:sz w:val="20"/>
                <w:szCs w:val="20"/>
                <w:highlight w:val="none"/>
              </w:rPr>
              <w:t>施工图设计开始</w:t>
            </w:r>
            <w:r>
              <w:rPr>
                <w:rFonts w:hint="eastAsia" w:ascii="宋体" w:hAnsi="宋体" w:eastAsia="宋体" w:cs="宋体"/>
                <w:color w:val="auto"/>
                <w:spacing w:val="-27"/>
                <w:sz w:val="20"/>
                <w:szCs w:val="20"/>
                <w:highlight w:val="none"/>
              </w:rPr>
              <w:t xml:space="preserve"> </w:t>
            </w:r>
            <w:r>
              <w:rPr>
                <w:rFonts w:hint="eastAsia" w:ascii="宋体" w:hAnsi="宋体" w:eastAsia="宋体" w:cs="宋体"/>
                <w:color w:val="auto"/>
                <w:spacing w:val="5"/>
                <w:sz w:val="20"/>
                <w:szCs w:val="20"/>
                <w:highlight w:val="none"/>
              </w:rPr>
              <w:t>3</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5"/>
                <w:sz w:val="20"/>
                <w:szCs w:val="20"/>
                <w:highlight w:val="none"/>
              </w:rPr>
              <w:t>天前</w:t>
            </w:r>
          </w:p>
        </w:tc>
        <w:tc>
          <w:tcPr>
            <w:tcW w:w="1091" w:type="dxa"/>
            <w:vMerge w:val="continue"/>
            <w:tcBorders>
              <w:top w:val="single" w:color="auto" w:sz="4" w:space="0"/>
              <w:left w:val="single" w:color="auto" w:sz="4" w:space="0"/>
              <w:bottom w:val="single" w:color="auto" w:sz="4" w:space="0"/>
              <w:right w:val="single" w:color="auto" w:sz="4" w:space="0"/>
            </w:tcBorders>
            <w:vAlign w:val="top"/>
          </w:tcPr>
          <w:p w14:paraId="212B425D">
            <w:pPr>
              <w:rPr>
                <w:rFonts w:hint="eastAsia" w:ascii="宋体" w:hAnsi="宋体" w:eastAsia="宋体" w:cs="宋体"/>
                <w:color w:val="auto"/>
                <w:sz w:val="21"/>
                <w:highlight w:val="none"/>
              </w:rPr>
            </w:pPr>
          </w:p>
        </w:tc>
      </w:tr>
      <w:tr w14:paraId="7FBA0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642" w:type="dxa"/>
            <w:vAlign w:val="center"/>
          </w:tcPr>
          <w:p w14:paraId="70E0382C">
            <w:pPr>
              <w:pStyle w:val="29"/>
              <w:spacing w:before="240" w:line="268" w:lineRule="exact"/>
              <w:ind w:left="275"/>
              <w:jc w:val="center"/>
              <w:rPr>
                <w:rFonts w:hint="eastAsia" w:ascii="宋体" w:hAnsi="宋体" w:eastAsia="宋体" w:cs="宋体"/>
                <w:color w:val="auto"/>
                <w:position w:val="1"/>
                <w:sz w:val="20"/>
                <w:szCs w:val="20"/>
                <w:highlight w:val="none"/>
                <w:lang w:val="en-US" w:eastAsia="zh-CN"/>
              </w:rPr>
            </w:pPr>
            <w:r>
              <w:rPr>
                <w:rFonts w:hint="eastAsia" w:ascii="宋体" w:hAnsi="宋体" w:eastAsia="宋体" w:cs="宋体"/>
                <w:color w:val="auto"/>
                <w:position w:val="1"/>
                <w:sz w:val="20"/>
                <w:szCs w:val="20"/>
                <w:highlight w:val="none"/>
                <w:lang w:val="en-US" w:eastAsia="zh-CN"/>
              </w:rPr>
              <w:t>9</w:t>
            </w:r>
          </w:p>
        </w:tc>
        <w:tc>
          <w:tcPr>
            <w:tcW w:w="3783" w:type="dxa"/>
            <w:shd w:val="clear" w:color="auto" w:fill="auto"/>
            <w:vAlign w:val="center"/>
          </w:tcPr>
          <w:p w14:paraId="131433A9">
            <w:pPr>
              <w:pStyle w:val="29"/>
              <w:spacing w:before="102" w:line="227" w:lineRule="auto"/>
              <w:ind w:left="110" w:leftChars="0"/>
              <w:jc w:val="center"/>
              <w:rPr>
                <w:rFonts w:hint="eastAsia" w:ascii="宋体" w:hAnsi="宋体" w:eastAsia="宋体" w:cs="宋体"/>
                <w:color w:val="auto"/>
                <w:spacing w:val="9"/>
                <w:sz w:val="20"/>
                <w:szCs w:val="20"/>
                <w:highlight w:val="none"/>
              </w:rPr>
            </w:pPr>
            <w:r>
              <w:rPr>
                <w:rFonts w:hint="eastAsia" w:ascii="宋体" w:hAnsi="宋体" w:eastAsia="宋体" w:cs="宋体"/>
                <w:color w:val="auto"/>
                <w:spacing w:val="9"/>
                <w:sz w:val="20"/>
                <w:szCs w:val="20"/>
                <w:highlight w:val="none"/>
              </w:rPr>
              <w:t>施工图审查合格意见书</w:t>
            </w:r>
          </w:p>
        </w:tc>
        <w:tc>
          <w:tcPr>
            <w:tcW w:w="720" w:type="dxa"/>
            <w:shd w:val="clear" w:color="auto" w:fill="auto"/>
            <w:vAlign w:val="center"/>
          </w:tcPr>
          <w:p w14:paraId="3E2559CB">
            <w:pPr>
              <w:pStyle w:val="29"/>
              <w:spacing w:before="102" w:line="270" w:lineRule="exact"/>
              <w:ind w:left="420" w:leftChars="0"/>
              <w:jc w:val="center"/>
              <w:rPr>
                <w:rFonts w:hint="eastAsia" w:ascii="宋体" w:hAnsi="宋体" w:eastAsia="宋体" w:cs="宋体"/>
                <w:color w:val="auto"/>
                <w:position w:val="1"/>
                <w:sz w:val="20"/>
                <w:szCs w:val="20"/>
                <w:highlight w:val="none"/>
              </w:rPr>
            </w:pPr>
            <w:r>
              <w:rPr>
                <w:rFonts w:hint="eastAsia" w:ascii="宋体" w:hAnsi="宋体" w:eastAsia="宋体" w:cs="宋体"/>
                <w:color w:val="auto"/>
                <w:position w:val="1"/>
                <w:sz w:val="20"/>
                <w:szCs w:val="20"/>
                <w:highlight w:val="none"/>
              </w:rPr>
              <w:t>1</w:t>
            </w:r>
          </w:p>
        </w:tc>
        <w:tc>
          <w:tcPr>
            <w:tcW w:w="2883" w:type="dxa"/>
            <w:tcBorders>
              <w:right w:val="single" w:color="auto" w:sz="4" w:space="0"/>
            </w:tcBorders>
            <w:shd w:val="clear" w:color="auto" w:fill="auto"/>
            <w:vAlign w:val="center"/>
          </w:tcPr>
          <w:p w14:paraId="4B9DD593">
            <w:pPr>
              <w:pStyle w:val="29"/>
              <w:spacing w:before="102" w:line="228" w:lineRule="auto"/>
              <w:ind w:left="114" w:leftChars="0"/>
              <w:jc w:val="center"/>
              <w:rPr>
                <w:rFonts w:hint="eastAsia" w:ascii="宋体" w:hAnsi="宋体" w:eastAsia="宋体" w:cs="宋体"/>
                <w:color w:val="auto"/>
                <w:spacing w:val="5"/>
                <w:sz w:val="20"/>
                <w:szCs w:val="20"/>
                <w:highlight w:val="none"/>
              </w:rPr>
            </w:pPr>
            <w:r>
              <w:rPr>
                <w:rFonts w:hint="eastAsia" w:ascii="宋体" w:hAnsi="宋体" w:eastAsia="宋体" w:cs="宋体"/>
                <w:color w:val="auto"/>
                <w:spacing w:val="6"/>
                <w:sz w:val="20"/>
                <w:szCs w:val="20"/>
                <w:highlight w:val="none"/>
              </w:rPr>
              <w:t>施工图审查通过后</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6"/>
                <w:sz w:val="20"/>
                <w:szCs w:val="20"/>
                <w:highlight w:val="none"/>
              </w:rPr>
              <w:t>5</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6"/>
                <w:sz w:val="20"/>
                <w:szCs w:val="20"/>
                <w:highlight w:val="none"/>
              </w:rPr>
              <w:t>天内</w:t>
            </w:r>
          </w:p>
        </w:tc>
        <w:tc>
          <w:tcPr>
            <w:tcW w:w="1091" w:type="dxa"/>
            <w:vMerge w:val="continue"/>
            <w:tcBorders>
              <w:top w:val="single" w:color="auto" w:sz="4" w:space="0"/>
              <w:left w:val="single" w:color="auto" w:sz="4" w:space="0"/>
              <w:bottom w:val="single" w:color="auto" w:sz="4" w:space="0"/>
              <w:right w:val="single" w:color="auto" w:sz="4" w:space="0"/>
            </w:tcBorders>
            <w:vAlign w:val="top"/>
          </w:tcPr>
          <w:p w14:paraId="298C1B19">
            <w:pPr>
              <w:rPr>
                <w:rFonts w:hint="eastAsia" w:ascii="宋体" w:hAnsi="宋体" w:eastAsia="宋体" w:cs="宋体"/>
                <w:color w:val="auto"/>
                <w:sz w:val="21"/>
                <w:highlight w:val="none"/>
              </w:rPr>
            </w:pPr>
          </w:p>
        </w:tc>
      </w:tr>
      <w:tr w14:paraId="0949D7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642" w:type="dxa"/>
            <w:vAlign w:val="center"/>
          </w:tcPr>
          <w:p w14:paraId="556080B0">
            <w:pPr>
              <w:pStyle w:val="29"/>
              <w:spacing w:before="238" w:line="269" w:lineRule="exact"/>
              <w:ind w:left="275"/>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position w:val="1"/>
                <w:sz w:val="20"/>
                <w:szCs w:val="20"/>
                <w:highlight w:val="none"/>
                <w:lang w:val="en-US" w:eastAsia="zh-CN"/>
              </w:rPr>
              <w:t>10</w:t>
            </w:r>
          </w:p>
        </w:tc>
        <w:tc>
          <w:tcPr>
            <w:tcW w:w="3783" w:type="dxa"/>
            <w:shd w:val="clear" w:color="auto" w:fill="auto"/>
            <w:vAlign w:val="center"/>
          </w:tcPr>
          <w:p w14:paraId="3CEACC92">
            <w:pPr>
              <w:pStyle w:val="29"/>
              <w:spacing w:before="37" w:line="364" w:lineRule="auto"/>
              <w:ind w:left="114" w:right="106" w:firstLine="2"/>
              <w:jc w:val="center"/>
              <w:rPr>
                <w:rFonts w:hint="eastAsia" w:ascii="宋体" w:hAnsi="宋体" w:eastAsia="宋体" w:cs="宋体"/>
                <w:snapToGrid w:val="0"/>
                <w:color w:val="auto"/>
                <w:kern w:val="0"/>
                <w:sz w:val="20"/>
                <w:szCs w:val="20"/>
                <w:highlight w:val="none"/>
                <w:lang w:val="en-US" w:eastAsia="en-US" w:bidi="ar-SA"/>
              </w:rPr>
            </w:pPr>
            <w:r>
              <w:rPr>
                <w:rFonts w:hint="eastAsia" w:ascii="宋体" w:hAnsi="宋体" w:eastAsia="宋体" w:cs="宋体"/>
                <w:color w:val="auto"/>
                <w:spacing w:val="9"/>
                <w:sz w:val="20"/>
                <w:szCs w:val="20"/>
                <w:highlight w:val="none"/>
              </w:rPr>
              <w:t>交通、原料、外部供水、排水、供电、电信等位置、标高、坐标、管径或能力</w:t>
            </w:r>
            <w:r>
              <w:rPr>
                <w:rFonts w:hint="eastAsia" w:ascii="宋体" w:hAnsi="宋体" w:eastAsia="宋体" w:cs="宋体"/>
                <w:color w:val="auto"/>
                <w:spacing w:val="6"/>
                <w:sz w:val="20"/>
                <w:szCs w:val="20"/>
                <w:highlight w:val="none"/>
              </w:rPr>
              <w:t>等资料</w:t>
            </w:r>
          </w:p>
        </w:tc>
        <w:tc>
          <w:tcPr>
            <w:tcW w:w="720" w:type="dxa"/>
            <w:shd w:val="clear" w:color="auto" w:fill="auto"/>
            <w:vAlign w:val="center"/>
          </w:tcPr>
          <w:p w14:paraId="78EE1B3B">
            <w:pPr>
              <w:rPr>
                <w:rFonts w:hint="eastAsia" w:ascii="宋体" w:hAnsi="宋体" w:eastAsia="宋体" w:cs="宋体"/>
                <w:color w:val="auto"/>
                <w:highlight w:val="none"/>
              </w:rPr>
            </w:pPr>
          </w:p>
          <w:p w14:paraId="7D843DC8">
            <w:pPr>
              <w:pStyle w:val="29"/>
              <w:spacing w:before="65" w:line="270" w:lineRule="exact"/>
              <w:ind w:left="130"/>
              <w:jc w:val="center"/>
              <w:rPr>
                <w:rFonts w:hint="eastAsia" w:ascii="宋体" w:hAnsi="宋体" w:eastAsia="宋体" w:cs="宋体"/>
                <w:snapToGrid w:val="0"/>
                <w:color w:val="auto"/>
                <w:kern w:val="0"/>
                <w:sz w:val="20"/>
                <w:szCs w:val="20"/>
                <w:highlight w:val="none"/>
                <w:lang w:val="en-US" w:eastAsia="en-US" w:bidi="ar-SA"/>
              </w:rPr>
            </w:pPr>
            <w:r>
              <w:rPr>
                <w:rFonts w:hint="eastAsia" w:ascii="宋体" w:hAnsi="宋体" w:eastAsia="宋体" w:cs="宋体"/>
                <w:color w:val="auto"/>
                <w:position w:val="1"/>
                <w:sz w:val="20"/>
                <w:szCs w:val="20"/>
                <w:highlight w:val="none"/>
                <w:lang w:val="en-US" w:eastAsia="zh-CN"/>
              </w:rPr>
              <w:t>4</w:t>
            </w:r>
            <w:r>
              <w:rPr>
                <w:rFonts w:hint="eastAsia" w:ascii="宋体" w:hAnsi="宋体" w:eastAsia="宋体" w:cs="宋体"/>
                <w:color w:val="auto"/>
                <w:position w:val="1"/>
                <w:sz w:val="20"/>
                <w:szCs w:val="20"/>
                <w:highlight w:val="none"/>
              </w:rPr>
              <w:t>1</w:t>
            </w:r>
          </w:p>
        </w:tc>
        <w:tc>
          <w:tcPr>
            <w:tcW w:w="2883" w:type="dxa"/>
            <w:tcBorders>
              <w:right w:val="single" w:color="auto" w:sz="4" w:space="0"/>
            </w:tcBorders>
            <w:shd w:val="clear" w:color="auto" w:fill="auto"/>
            <w:vAlign w:val="center"/>
          </w:tcPr>
          <w:p w14:paraId="02098C39">
            <w:pPr>
              <w:rPr>
                <w:rFonts w:hint="eastAsia" w:ascii="宋体" w:hAnsi="宋体" w:eastAsia="宋体" w:cs="宋体"/>
                <w:color w:val="auto"/>
                <w:highlight w:val="none"/>
              </w:rPr>
            </w:pPr>
          </w:p>
          <w:p w14:paraId="7BE5857F">
            <w:pPr>
              <w:pStyle w:val="29"/>
              <w:spacing w:before="65" w:line="228" w:lineRule="auto"/>
              <w:ind w:left="113"/>
              <w:jc w:val="center"/>
              <w:rPr>
                <w:rFonts w:hint="eastAsia" w:ascii="宋体" w:hAnsi="宋体" w:eastAsia="宋体" w:cs="宋体"/>
                <w:snapToGrid w:val="0"/>
                <w:color w:val="auto"/>
                <w:kern w:val="0"/>
                <w:sz w:val="20"/>
                <w:szCs w:val="20"/>
                <w:highlight w:val="none"/>
                <w:lang w:val="en-US" w:eastAsia="en-US" w:bidi="ar-SA"/>
              </w:rPr>
            </w:pPr>
            <w:r>
              <w:rPr>
                <w:rFonts w:hint="eastAsia" w:ascii="宋体" w:hAnsi="宋体" w:eastAsia="宋体" w:cs="宋体"/>
                <w:color w:val="auto"/>
                <w:spacing w:val="5"/>
                <w:sz w:val="20"/>
                <w:szCs w:val="20"/>
                <w:highlight w:val="none"/>
              </w:rPr>
              <w:t>初步设计开始</w:t>
            </w:r>
            <w:r>
              <w:rPr>
                <w:rFonts w:hint="eastAsia" w:ascii="宋体" w:hAnsi="宋体" w:eastAsia="宋体" w:cs="宋体"/>
                <w:color w:val="auto"/>
                <w:spacing w:val="-33"/>
                <w:sz w:val="20"/>
                <w:szCs w:val="20"/>
                <w:highlight w:val="none"/>
              </w:rPr>
              <w:t xml:space="preserve"> </w:t>
            </w:r>
            <w:r>
              <w:rPr>
                <w:rFonts w:hint="eastAsia" w:ascii="宋体" w:hAnsi="宋体" w:eastAsia="宋体" w:cs="宋体"/>
                <w:color w:val="auto"/>
                <w:spacing w:val="5"/>
                <w:sz w:val="20"/>
                <w:szCs w:val="20"/>
                <w:highlight w:val="none"/>
              </w:rPr>
              <w:t>3</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5"/>
                <w:sz w:val="20"/>
                <w:szCs w:val="20"/>
                <w:highlight w:val="none"/>
              </w:rPr>
              <w:t>天前</w:t>
            </w:r>
          </w:p>
        </w:tc>
        <w:tc>
          <w:tcPr>
            <w:tcW w:w="1091" w:type="dxa"/>
            <w:vMerge w:val="continue"/>
            <w:tcBorders>
              <w:top w:val="single" w:color="auto" w:sz="4" w:space="0"/>
              <w:left w:val="single" w:color="auto" w:sz="4" w:space="0"/>
              <w:bottom w:val="single" w:color="auto" w:sz="4" w:space="0"/>
              <w:right w:val="single" w:color="auto" w:sz="4" w:space="0"/>
            </w:tcBorders>
            <w:vAlign w:val="top"/>
          </w:tcPr>
          <w:p w14:paraId="1A4DD40B">
            <w:pPr>
              <w:rPr>
                <w:rFonts w:hint="eastAsia" w:ascii="宋体" w:hAnsi="宋体" w:eastAsia="宋体" w:cs="宋体"/>
                <w:color w:val="auto"/>
                <w:sz w:val="21"/>
                <w:highlight w:val="none"/>
              </w:rPr>
            </w:pPr>
          </w:p>
        </w:tc>
      </w:tr>
      <w:tr w14:paraId="562E4F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0" w:hRule="atLeast"/>
        </w:trPr>
        <w:tc>
          <w:tcPr>
            <w:tcW w:w="642" w:type="dxa"/>
            <w:vAlign w:val="center"/>
          </w:tcPr>
          <w:p w14:paraId="27DFEB94">
            <w:pPr>
              <w:rPr>
                <w:rFonts w:hint="eastAsia" w:ascii="宋体" w:hAnsi="宋体" w:eastAsia="宋体" w:cs="宋体"/>
                <w:color w:val="auto"/>
                <w:highlight w:val="none"/>
              </w:rPr>
            </w:pPr>
          </w:p>
          <w:p w14:paraId="3985B9D6">
            <w:pPr>
              <w:pStyle w:val="29"/>
              <w:spacing w:before="65" w:line="268" w:lineRule="exact"/>
              <w:ind w:left="237"/>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7"/>
                <w:position w:val="1"/>
                <w:sz w:val="20"/>
                <w:szCs w:val="20"/>
                <w:highlight w:val="none"/>
                <w:lang w:val="en-US" w:eastAsia="zh-CN"/>
              </w:rPr>
              <w:t>11</w:t>
            </w:r>
          </w:p>
        </w:tc>
        <w:tc>
          <w:tcPr>
            <w:tcW w:w="3783" w:type="dxa"/>
            <w:shd w:val="clear" w:color="auto" w:fill="auto"/>
            <w:vAlign w:val="center"/>
          </w:tcPr>
          <w:p w14:paraId="77CC84CC">
            <w:pPr>
              <w:pStyle w:val="29"/>
              <w:spacing w:before="101" w:line="228" w:lineRule="auto"/>
              <w:ind w:left="113" w:right="0" w:firstLine="0"/>
              <w:jc w:val="center"/>
              <w:rPr>
                <w:rFonts w:hint="eastAsia" w:ascii="宋体" w:hAnsi="宋体" w:eastAsia="宋体" w:cs="宋体"/>
                <w:snapToGrid w:val="0"/>
                <w:color w:val="auto"/>
                <w:kern w:val="0"/>
                <w:sz w:val="20"/>
                <w:szCs w:val="20"/>
                <w:highlight w:val="none"/>
                <w:lang w:val="en-US" w:eastAsia="en-US" w:bidi="ar-SA"/>
              </w:rPr>
            </w:pPr>
            <w:r>
              <w:rPr>
                <w:rFonts w:hint="eastAsia" w:ascii="宋体" w:hAnsi="宋体" w:eastAsia="宋体" w:cs="宋体"/>
                <w:color w:val="auto"/>
                <w:spacing w:val="8"/>
                <w:sz w:val="20"/>
                <w:szCs w:val="20"/>
                <w:highlight w:val="none"/>
              </w:rPr>
              <w:t>其它设计资料</w:t>
            </w:r>
          </w:p>
        </w:tc>
        <w:tc>
          <w:tcPr>
            <w:tcW w:w="720" w:type="dxa"/>
            <w:shd w:val="clear" w:color="auto" w:fill="auto"/>
            <w:vAlign w:val="center"/>
          </w:tcPr>
          <w:p w14:paraId="14DAC6A5">
            <w:pPr>
              <w:pStyle w:val="29"/>
              <w:spacing w:before="101" w:line="270" w:lineRule="exact"/>
              <w:ind w:left="130"/>
              <w:jc w:val="center"/>
              <w:rPr>
                <w:rFonts w:hint="eastAsia" w:ascii="宋体" w:hAnsi="宋体" w:eastAsia="宋体" w:cs="宋体"/>
                <w:snapToGrid w:val="0"/>
                <w:color w:val="auto"/>
                <w:kern w:val="0"/>
                <w:sz w:val="20"/>
                <w:szCs w:val="20"/>
                <w:highlight w:val="none"/>
                <w:lang w:val="en-US" w:eastAsia="en-US" w:bidi="ar-SA"/>
              </w:rPr>
            </w:pPr>
            <w:r>
              <w:rPr>
                <w:rFonts w:hint="eastAsia" w:ascii="宋体" w:hAnsi="宋体" w:eastAsia="宋体" w:cs="宋体"/>
                <w:color w:val="auto"/>
                <w:position w:val="1"/>
                <w:sz w:val="20"/>
                <w:szCs w:val="20"/>
                <w:highlight w:val="none"/>
              </w:rPr>
              <w:t>1</w:t>
            </w:r>
          </w:p>
        </w:tc>
        <w:tc>
          <w:tcPr>
            <w:tcW w:w="2883" w:type="dxa"/>
            <w:tcBorders>
              <w:right w:val="single" w:color="auto" w:sz="4" w:space="0"/>
            </w:tcBorders>
            <w:shd w:val="clear" w:color="auto" w:fill="auto"/>
            <w:vAlign w:val="center"/>
          </w:tcPr>
          <w:p w14:paraId="5E7D87C9">
            <w:pPr>
              <w:pStyle w:val="29"/>
              <w:spacing w:before="101" w:line="228" w:lineRule="auto"/>
              <w:ind w:left="117"/>
              <w:jc w:val="center"/>
              <w:rPr>
                <w:rFonts w:hint="eastAsia" w:ascii="宋体" w:hAnsi="宋体" w:eastAsia="宋体" w:cs="宋体"/>
                <w:snapToGrid w:val="0"/>
                <w:color w:val="auto"/>
                <w:kern w:val="0"/>
                <w:sz w:val="20"/>
                <w:szCs w:val="20"/>
                <w:highlight w:val="none"/>
                <w:lang w:val="en-US" w:eastAsia="en-US" w:bidi="ar-SA"/>
              </w:rPr>
            </w:pPr>
            <w:r>
              <w:rPr>
                <w:rFonts w:hint="eastAsia" w:ascii="宋体" w:hAnsi="宋体" w:eastAsia="宋体" w:cs="宋体"/>
                <w:color w:val="auto"/>
                <w:spacing w:val="6"/>
                <w:sz w:val="20"/>
                <w:szCs w:val="20"/>
                <w:highlight w:val="none"/>
              </w:rPr>
              <w:t>各设计阶段设计开始</w:t>
            </w:r>
            <w:r>
              <w:rPr>
                <w:rFonts w:hint="eastAsia" w:ascii="宋体" w:hAnsi="宋体" w:eastAsia="宋体" w:cs="宋体"/>
                <w:color w:val="auto"/>
                <w:spacing w:val="-33"/>
                <w:sz w:val="20"/>
                <w:szCs w:val="20"/>
                <w:highlight w:val="none"/>
              </w:rPr>
              <w:t xml:space="preserve"> </w:t>
            </w:r>
            <w:r>
              <w:rPr>
                <w:rFonts w:hint="eastAsia" w:ascii="宋体" w:hAnsi="宋体" w:eastAsia="宋体" w:cs="宋体"/>
                <w:color w:val="auto"/>
                <w:spacing w:val="6"/>
                <w:sz w:val="20"/>
                <w:szCs w:val="20"/>
                <w:highlight w:val="none"/>
              </w:rPr>
              <w:t>3</w:t>
            </w:r>
            <w:r>
              <w:rPr>
                <w:rFonts w:hint="eastAsia" w:ascii="宋体" w:hAnsi="宋体" w:eastAsia="宋体" w:cs="宋体"/>
                <w:color w:val="auto"/>
                <w:spacing w:val="-33"/>
                <w:sz w:val="20"/>
                <w:szCs w:val="20"/>
                <w:highlight w:val="none"/>
              </w:rPr>
              <w:t xml:space="preserve"> </w:t>
            </w:r>
            <w:r>
              <w:rPr>
                <w:rFonts w:hint="eastAsia" w:ascii="宋体" w:hAnsi="宋体" w:eastAsia="宋体" w:cs="宋体"/>
                <w:color w:val="auto"/>
                <w:spacing w:val="6"/>
                <w:sz w:val="20"/>
                <w:szCs w:val="20"/>
                <w:highlight w:val="none"/>
              </w:rPr>
              <w:t>天前</w:t>
            </w:r>
          </w:p>
        </w:tc>
        <w:tc>
          <w:tcPr>
            <w:tcW w:w="1091" w:type="dxa"/>
            <w:vMerge w:val="continue"/>
            <w:tcBorders>
              <w:top w:val="single" w:color="auto" w:sz="4" w:space="0"/>
              <w:left w:val="single" w:color="auto" w:sz="4" w:space="0"/>
              <w:bottom w:val="single" w:color="auto" w:sz="4" w:space="0"/>
              <w:right w:val="single" w:color="auto" w:sz="4" w:space="0"/>
            </w:tcBorders>
            <w:vAlign w:val="top"/>
          </w:tcPr>
          <w:p w14:paraId="3CC7F970">
            <w:pPr>
              <w:rPr>
                <w:rFonts w:hint="eastAsia" w:ascii="宋体" w:hAnsi="宋体" w:eastAsia="宋体" w:cs="宋体"/>
                <w:color w:val="auto"/>
                <w:sz w:val="21"/>
                <w:highlight w:val="none"/>
              </w:rPr>
            </w:pPr>
          </w:p>
        </w:tc>
      </w:tr>
      <w:tr w14:paraId="29BC9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42" w:type="dxa"/>
            <w:vAlign w:val="center"/>
          </w:tcPr>
          <w:p w14:paraId="6C905555">
            <w:pPr>
              <w:pStyle w:val="29"/>
              <w:spacing w:before="101" w:line="270" w:lineRule="exact"/>
              <w:ind w:left="237"/>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7"/>
                <w:position w:val="1"/>
                <w:sz w:val="20"/>
                <w:szCs w:val="20"/>
                <w:highlight w:val="none"/>
                <w:lang w:val="en-US" w:eastAsia="zh-CN"/>
              </w:rPr>
              <w:t>12</w:t>
            </w:r>
          </w:p>
        </w:tc>
        <w:tc>
          <w:tcPr>
            <w:tcW w:w="3783" w:type="dxa"/>
            <w:shd w:val="clear" w:color="auto" w:fill="auto"/>
            <w:vAlign w:val="center"/>
          </w:tcPr>
          <w:p w14:paraId="21D076F8">
            <w:pPr>
              <w:pStyle w:val="29"/>
              <w:spacing w:before="102" w:line="226" w:lineRule="auto"/>
              <w:ind w:left="113"/>
              <w:jc w:val="center"/>
              <w:rPr>
                <w:rFonts w:hint="eastAsia" w:ascii="宋体" w:hAnsi="宋体" w:eastAsia="宋体" w:cs="宋体"/>
                <w:snapToGrid w:val="0"/>
                <w:color w:val="auto"/>
                <w:kern w:val="0"/>
                <w:sz w:val="20"/>
                <w:szCs w:val="20"/>
                <w:highlight w:val="none"/>
                <w:lang w:val="en-US" w:eastAsia="en-US" w:bidi="ar-SA"/>
              </w:rPr>
            </w:pPr>
            <w:r>
              <w:rPr>
                <w:rFonts w:hint="eastAsia" w:ascii="宋体" w:hAnsi="宋体" w:eastAsia="宋体" w:cs="宋体"/>
                <w:color w:val="auto"/>
                <w:spacing w:val="8"/>
                <w:sz w:val="20"/>
                <w:szCs w:val="20"/>
                <w:highlight w:val="none"/>
              </w:rPr>
              <w:t>竣工验收报告</w:t>
            </w:r>
          </w:p>
        </w:tc>
        <w:tc>
          <w:tcPr>
            <w:tcW w:w="720" w:type="dxa"/>
            <w:shd w:val="clear" w:color="auto" w:fill="auto"/>
            <w:vAlign w:val="center"/>
          </w:tcPr>
          <w:p w14:paraId="71A84CA8">
            <w:pPr>
              <w:pStyle w:val="29"/>
              <w:spacing w:before="101" w:line="270" w:lineRule="exact"/>
              <w:ind w:left="130"/>
              <w:jc w:val="center"/>
              <w:rPr>
                <w:rFonts w:hint="eastAsia" w:ascii="宋体" w:hAnsi="宋体" w:eastAsia="宋体" w:cs="宋体"/>
                <w:snapToGrid w:val="0"/>
                <w:color w:val="auto"/>
                <w:kern w:val="0"/>
                <w:sz w:val="20"/>
                <w:szCs w:val="20"/>
                <w:highlight w:val="none"/>
                <w:lang w:val="en-US" w:eastAsia="en-US" w:bidi="ar-SA"/>
              </w:rPr>
            </w:pPr>
            <w:r>
              <w:rPr>
                <w:rFonts w:hint="eastAsia" w:ascii="宋体" w:hAnsi="宋体" w:eastAsia="宋体" w:cs="宋体"/>
                <w:color w:val="auto"/>
                <w:position w:val="1"/>
                <w:sz w:val="20"/>
                <w:szCs w:val="20"/>
                <w:highlight w:val="none"/>
              </w:rPr>
              <w:t>1</w:t>
            </w:r>
          </w:p>
        </w:tc>
        <w:tc>
          <w:tcPr>
            <w:tcW w:w="2883" w:type="dxa"/>
            <w:tcBorders>
              <w:right w:val="single" w:color="auto" w:sz="4" w:space="0"/>
            </w:tcBorders>
            <w:shd w:val="clear" w:color="auto" w:fill="auto"/>
            <w:vAlign w:val="center"/>
          </w:tcPr>
          <w:p w14:paraId="194BC079">
            <w:pPr>
              <w:pStyle w:val="29"/>
              <w:spacing w:before="101" w:line="228" w:lineRule="auto"/>
              <w:ind w:left="117"/>
              <w:jc w:val="center"/>
              <w:rPr>
                <w:rFonts w:hint="eastAsia" w:ascii="宋体" w:hAnsi="宋体" w:eastAsia="宋体" w:cs="宋体"/>
                <w:snapToGrid w:val="0"/>
                <w:color w:val="auto"/>
                <w:kern w:val="0"/>
                <w:sz w:val="20"/>
                <w:szCs w:val="20"/>
                <w:highlight w:val="none"/>
                <w:lang w:val="en-US" w:eastAsia="en-US" w:bidi="ar-SA"/>
              </w:rPr>
            </w:pPr>
            <w:r>
              <w:rPr>
                <w:rFonts w:hint="eastAsia" w:ascii="宋体" w:hAnsi="宋体" w:eastAsia="宋体" w:cs="宋体"/>
                <w:color w:val="auto"/>
                <w:spacing w:val="6"/>
                <w:sz w:val="20"/>
                <w:szCs w:val="20"/>
                <w:highlight w:val="none"/>
              </w:rPr>
              <w:t>工程竣工验收通过后</w:t>
            </w:r>
            <w:r>
              <w:rPr>
                <w:rFonts w:hint="eastAsia" w:ascii="宋体" w:hAnsi="宋体" w:eastAsia="宋体" w:cs="宋体"/>
                <w:color w:val="auto"/>
                <w:spacing w:val="-33"/>
                <w:sz w:val="20"/>
                <w:szCs w:val="20"/>
                <w:highlight w:val="none"/>
              </w:rPr>
              <w:t xml:space="preserve"> </w:t>
            </w:r>
            <w:r>
              <w:rPr>
                <w:rFonts w:hint="eastAsia" w:ascii="宋体" w:hAnsi="宋体" w:eastAsia="宋体" w:cs="宋体"/>
                <w:color w:val="auto"/>
                <w:spacing w:val="6"/>
                <w:sz w:val="20"/>
                <w:szCs w:val="20"/>
                <w:highlight w:val="none"/>
              </w:rPr>
              <w:t>5</w:t>
            </w:r>
            <w:r>
              <w:rPr>
                <w:rFonts w:hint="eastAsia" w:ascii="宋体" w:hAnsi="宋体" w:eastAsia="宋体" w:cs="宋体"/>
                <w:color w:val="auto"/>
                <w:spacing w:val="-33"/>
                <w:sz w:val="20"/>
                <w:szCs w:val="20"/>
                <w:highlight w:val="none"/>
              </w:rPr>
              <w:t xml:space="preserve"> </w:t>
            </w:r>
            <w:r>
              <w:rPr>
                <w:rFonts w:hint="eastAsia" w:ascii="宋体" w:hAnsi="宋体" w:eastAsia="宋体" w:cs="宋体"/>
                <w:color w:val="auto"/>
                <w:spacing w:val="6"/>
                <w:sz w:val="20"/>
                <w:szCs w:val="20"/>
                <w:highlight w:val="none"/>
              </w:rPr>
              <w:t>天内</w:t>
            </w:r>
          </w:p>
        </w:tc>
        <w:tc>
          <w:tcPr>
            <w:tcW w:w="1091" w:type="dxa"/>
            <w:vMerge w:val="continue"/>
            <w:tcBorders>
              <w:top w:val="single" w:color="auto" w:sz="4" w:space="0"/>
              <w:left w:val="single" w:color="auto" w:sz="4" w:space="0"/>
              <w:bottom w:val="single" w:color="auto" w:sz="4" w:space="0"/>
              <w:right w:val="single" w:color="auto" w:sz="4" w:space="0"/>
            </w:tcBorders>
            <w:vAlign w:val="top"/>
          </w:tcPr>
          <w:p w14:paraId="7796DF44">
            <w:pPr>
              <w:rPr>
                <w:rFonts w:hint="eastAsia" w:ascii="宋体" w:hAnsi="宋体" w:eastAsia="宋体" w:cs="宋体"/>
                <w:color w:val="auto"/>
                <w:sz w:val="21"/>
                <w:highlight w:val="none"/>
              </w:rPr>
            </w:pPr>
          </w:p>
        </w:tc>
      </w:tr>
    </w:tbl>
    <w:p w14:paraId="01D26128">
      <w:pPr>
        <w:spacing w:before="30" w:line="229" w:lineRule="auto"/>
        <w:ind w:left="486"/>
        <w:rPr>
          <w:rFonts w:hint="eastAsia" w:ascii="宋体" w:hAnsi="宋体" w:eastAsia="宋体" w:cs="宋体"/>
          <w:color w:val="auto"/>
          <w:spacing w:val="9"/>
          <w:sz w:val="20"/>
          <w:szCs w:val="20"/>
          <w:highlight w:val="none"/>
        </w:rPr>
      </w:pPr>
      <w:r>
        <w:rPr>
          <w:rFonts w:hint="eastAsia" w:ascii="宋体" w:hAnsi="宋体" w:eastAsia="宋体" w:cs="宋体"/>
          <w:color w:val="auto"/>
          <w:spacing w:val="9"/>
          <w:sz w:val="20"/>
          <w:szCs w:val="20"/>
          <w:highlight w:val="none"/>
        </w:rPr>
        <w:t>（上表内容仅供参考，发包人和设计人应当根据行业特点及项目具体情况详细列举）</w:t>
      </w:r>
    </w:p>
    <w:p w14:paraId="531DBC7D">
      <w:pPr>
        <w:spacing w:before="292" w:line="225" w:lineRule="auto"/>
        <w:ind w:left="339"/>
        <w:rPr>
          <w:rFonts w:hint="eastAsia" w:ascii="宋体" w:hAnsi="宋体" w:eastAsia="宋体" w:cs="宋体"/>
          <w:color w:val="auto"/>
          <w:sz w:val="28"/>
          <w:szCs w:val="28"/>
          <w:highlight w:val="none"/>
        </w:rPr>
      </w:pPr>
      <w:r>
        <w:rPr>
          <w:rFonts w:hint="eastAsia" w:ascii="宋体" w:hAnsi="宋体" w:eastAsia="宋体" w:cs="宋体"/>
          <w:b/>
          <w:bCs/>
          <w:color w:val="auto"/>
          <w:spacing w:val="-10"/>
          <w:sz w:val="28"/>
          <w:szCs w:val="28"/>
          <w:highlight w:val="none"/>
        </w:rPr>
        <w:t>附件</w:t>
      </w:r>
      <w:r>
        <w:rPr>
          <w:rFonts w:hint="eastAsia" w:ascii="宋体" w:hAnsi="宋体" w:eastAsia="宋体" w:cs="宋体"/>
          <w:color w:val="auto"/>
          <w:spacing w:val="-57"/>
          <w:sz w:val="28"/>
          <w:szCs w:val="28"/>
          <w:highlight w:val="none"/>
        </w:rPr>
        <w:t xml:space="preserve"> </w:t>
      </w:r>
      <w:r>
        <w:rPr>
          <w:rFonts w:hint="eastAsia" w:ascii="宋体" w:hAnsi="宋体" w:eastAsia="宋体" w:cs="宋体"/>
          <w:b/>
          <w:bCs/>
          <w:color w:val="auto"/>
          <w:spacing w:val="-10"/>
          <w:sz w:val="28"/>
          <w:szCs w:val="28"/>
          <w:highlight w:val="none"/>
        </w:rPr>
        <w:t>3</w:t>
      </w:r>
      <w:r>
        <w:rPr>
          <w:rFonts w:hint="eastAsia" w:ascii="宋体" w:hAnsi="宋体" w:eastAsia="宋体" w:cs="宋体"/>
          <w:color w:val="auto"/>
          <w:spacing w:val="-10"/>
          <w:sz w:val="28"/>
          <w:szCs w:val="28"/>
          <w:highlight w:val="none"/>
        </w:rPr>
        <w:t xml:space="preserve"> </w:t>
      </w:r>
      <w:r>
        <w:rPr>
          <w:rFonts w:hint="eastAsia" w:ascii="宋体" w:hAnsi="宋体" w:eastAsia="宋体" w:cs="宋体"/>
          <w:b/>
          <w:bCs/>
          <w:color w:val="auto"/>
          <w:spacing w:val="-10"/>
          <w:sz w:val="28"/>
          <w:szCs w:val="28"/>
          <w:highlight w:val="none"/>
        </w:rPr>
        <w:t>：</w:t>
      </w:r>
    </w:p>
    <w:p w14:paraId="56B39405">
      <w:pPr>
        <w:spacing w:before="200" w:line="221" w:lineRule="auto"/>
        <w:ind w:left="499"/>
        <w:rPr>
          <w:rFonts w:hint="eastAsia" w:ascii="宋体" w:hAnsi="宋体" w:eastAsia="宋体" w:cs="宋体"/>
          <w:color w:val="auto"/>
          <w:highlight w:val="none"/>
        </w:rPr>
      </w:pPr>
      <w:r>
        <w:rPr>
          <w:rFonts w:hint="eastAsia" w:ascii="宋体" w:hAnsi="宋体" w:eastAsia="宋体" w:cs="宋体"/>
          <w:color w:val="auto"/>
          <w:spacing w:val="-1"/>
          <w:sz w:val="28"/>
          <w:szCs w:val="28"/>
          <w:highlight w:val="none"/>
        </w:rPr>
        <w:t>设计人向发包人交付的工程设计文件目录（适用于房屋建筑工程）</w:t>
      </w:r>
    </w:p>
    <w:p w14:paraId="06D6674E">
      <w:pPr>
        <w:spacing w:before="18"/>
        <w:rPr>
          <w:rFonts w:hint="eastAsia" w:ascii="宋体" w:hAnsi="宋体" w:eastAsia="宋体" w:cs="宋体"/>
          <w:color w:val="auto"/>
          <w:highlight w:val="none"/>
        </w:rPr>
      </w:pPr>
    </w:p>
    <w:tbl>
      <w:tblPr>
        <w:tblStyle w:val="30"/>
        <w:tblW w:w="91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2"/>
        <w:gridCol w:w="3783"/>
        <w:gridCol w:w="720"/>
        <w:gridCol w:w="2883"/>
        <w:gridCol w:w="1091"/>
      </w:tblGrid>
      <w:tr w14:paraId="03556E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4" w:hRule="atLeast"/>
        </w:trPr>
        <w:tc>
          <w:tcPr>
            <w:tcW w:w="642" w:type="dxa"/>
            <w:vAlign w:val="top"/>
          </w:tcPr>
          <w:p w14:paraId="6D97C6A4">
            <w:pPr>
              <w:spacing w:line="428" w:lineRule="auto"/>
              <w:rPr>
                <w:rFonts w:hint="eastAsia" w:ascii="宋体" w:hAnsi="宋体" w:eastAsia="宋体" w:cs="宋体"/>
                <w:color w:val="auto"/>
                <w:sz w:val="21"/>
                <w:highlight w:val="none"/>
              </w:rPr>
            </w:pPr>
          </w:p>
          <w:p w14:paraId="40BBB098">
            <w:pPr>
              <w:pStyle w:val="29"/>
              <w:spacing w:before="65" w:line="229" w:lineRule="auto"/>
              <w:ind w:left="115"/>
              <w:rPr>
                <w:rFonts w:hint="eastAsia" w:ascii="宋体" w:hAnsi="宋体" w:eastAsia="宋体" w:cs="宋体"/>
                <w:color w:val="auto"/>
                <w:sz w:val="20"/>
                <w:szCs w:val="20"/>
                <w:highlight w:val="none"/>
              </w:rPr>
            </w:pPr>
            <w:r>
              <w:rPr>
                <w:rFonts w:hint="eastAsia" w:ascii="宋体" w:hAnsi="宋体" w:eastAsia="宋体" w:cs="宋体"/>
                <w:b/>
                <w:bCs/>
                <w:color w:val="auto"/>
                <w:spacing w:val="4"/>
                <w:sz w:val="20"/>
                <w:szCs w:val="20"/>
                <w:highlight w:val="none"/>
              </w:rPr>
              <w:t>序号</w:t>
            </w:r>
          </w:p>
        </w:tc>
        <w:tc>
          <w:tcPr>
            <w:tcW w:w="3783" w:type="dxa"/>
            <w:vAlign w:val="top"/>
          </w:tcPr>
          <w:p w14:paraId="1D01F7F5">
            <w:pPr>
              <w:spacing w:line="427" w:lineRule="auto"/>
              <w:rPr>
                <w:rFonts w:hint="eastAsia" w:ascii="宋体" w:hAnsi="宋体" w:eastAsia="宋体" w:cs="宋体"/>
                <w:color w:val="auto"/>
                <w:sz w:val="21"/>
                <w:highlight w:val="none"/>
              </w:rPr>
            </w:pPr>
          </w:p>
          <w:p w14:paraId="05A9A842">
            <w:pPr>
              <w:pStyle w:val="29"/>
              <w:spacing w:before="65" w:line="228" w:lineRule="auto"/>
              <w:ind w:left="1165"/>
              <w:rPr>
                <w:rFonts w:hint="eastAsia" w:ascii="宋体" w:hAnsi="宋体" w:eastAsia="宋体" w:cs="宋体"/>
                <w:color w:val="auto"/>
                <w:sz w:val="20"/>
                <w:szCs w:val="20"/>
                <w:highlight w:val="none"/>
              </w:rPr>
            </w:pPr>
            <w:r>
              <w:rPr>
                <w:rFonts w:hint="eastAsia" w:ascii="宋体" w:hAnsi="宋体" w:eastAsia="宋体" w:cs="宋体"/>
                <w:b/>
                <w:bCs/>
                <w:color w:val="auto"/>
                <w:spacing w:val="5"/>
                <w:sz w:val="20"/>
                <w:szCs w:val="20"/>
                <w:highlight w:val="none"/>
              </w:rPr>
              <w:t>资料及文件名称</w:t>
            </w:r>
          </w:p>
        </w:tc>
        <w:tc>
          <w:tcPr>
            <w:tcW w:w="720" w:type="dxa"/>
            <w:vAlign w:val="top"/>
          </w:tcPr>
          <w:p w14:paraId="32BBAB4C">
            <w:pPr>
              <w:spacing w:line="427" w:lineRule="auto"/>
              <w:rPr>
                <w:rFonts w:hint="eastAsia" w:ascii="宋体" w:hAnsi="宋体" w:eastAsia="宋体" w:cs="宋体"/>
                <w:color w:val="auto"/>
                <w:sz w:val="21"/>
                <w:highlight w:val="none"/>
              </w:rPr>
            </w:pPr>
          </w:p>
          <w:p w14:paraId="17805829">
            <w:pPr>
              <w:pStyle w:val="29"/>
              <w:spacing w:before="65" w:line="228" w:lineRule="auto"/>
              <w:ind w:left="155"/>
              <w:rPr>
                <w:rFonts w:hint="eastAsia" w:ascii="宋体" w:hAnsi="宋体" w:eastAsia="宋体" w:cs="宋体"/>
                <w:color w:val="auto"/>
                <w:sz w:val="20"/>
                <w:szCs w:val="20"/>
                <w:highlight w:val="none"/>
              </w:rPr>
            </w:pPr>
            <w:r>
              <w:rPr>
                <w:rFonts w:hint="eastAsia" w:ascii="宋体" w:hAnsi="宋体" w:eastAsia="宋体" w:cs="宋体"/>
                <w:b/>
                <w:bCs/>
                <w:color w:val="auto"/>
                <w:spacing w:val="3"/>
                <w:sz w:val="20"/>
                <w:szCs w:val="20"/>
                <w:highlight w:val="none"/>
              </w:rPr>
              <w:t>份数</w:t>
            </w:r>
          </w:p>
        </w:tc>
        <w:tc>
          <w:tcPr>
            <w:tcW w:w="2883" w:type="dxa"/>
            <w:vAlign w:val="top"/>
          </w:tcPr>
          <w:p w14:paraId="4EC52261">
            <w:pPr>
              <w:spacing w:line="428" w:lineRule="auto"/>
              <w:rPr>
                <w:rFonts w:hint="eastAsia" w:ascii="宋体" w:hAnsi="宋体" w:eastAsia="宋体" w:cs="宋体"/>
                <w:color w:val="auto"/>
                <w:sz w:val="21"/>
                <w:highlight w:val="none"/>
              </w:rPr>
            </w:pPr>
          </w:p>
          <w:p w14:paraId="616DC7AC">
            <w:pPr>
              <w:pStyle w:val="29"/>
              <w:spacing w:before="65" w:line="228" w:lineRule="auto"/>
              <w:ind w:left="1128"/>
              <w:rPr>
                <w:rFonts w:hint="eastAsia" w:ascii="宋体" w:hAnsi="宋体" w:eastAsia="宋体" w:cs="宋体"/>
                <w:color w:val="auto"/>
                <w:sz w:val="20"/>
                <w:szCs w:val="20"/>
                <w:highlight w:val="none"/>
              </w:rPr>
            </w:pPr>
            <w:r>
              <w:rPr>
                <w:rFonts w:hint="eastAsia" w:ascii="宋体" w:hAnsi="宋体" w:eastAsia="宋体" w:cs="宋体"/>
                <w:b/>
                <w:bCs/>
                <w:color w:val="auto"/>
                <w:spacing w:val="6"/>
                <w:sz w:val="20"/>
                <w:szCs w:val="20"/>
                <w:highlight w:val="none"/>
              </w:rPr>
              <w:t>提交日期</w:t>
            </w:r>
          </w:p>
        </w:tc>
        <w:tc>
          <w:tcPr>
            <w:tcW w:w="1091" w:type="dxa"/>
            <w:vAlign w:val="top"/>
          </w:tcPr>
          <w:p w14:paraId="3D227730">
            <w:pPr>
              <w:spacing w:line="428" w:lineRule="auto"/>
              <w:rPr>
                <w:rFonts w:hint="eastAsia" w:ascii="宋体" w:hAnsi="宋体" w:eastAsia="宋体" w:cs="宋体"/>
                <w:color w:val="auto"/>
                <w:sz w:val="21"/>
                <w:highlight w:val="none"/>
              </w:rPr>
            </w:pPr>
          </w:p>
          <w:p w14:paraId="33B2E549">
            <w:pPr>
              <w:pStyle w:val="29"/>
              <w:spacing w:before="65" w:line="228" w:lineRule="auto"/>
              <w:ind w:left="131"/>
              <w:rPr>
                <w:rFonts w:hint="eastAsia" w:ascii="宋体" w:hAnsi="宋体" w:eastAsia="宋体" w:cs="宋体"/>
                <w:color w:val="auto"/>
                <w:sz w:val="20"/>
                <w:szCs w:val="20"/>
                <w:highlight w:val="none"/>
              </w:rPr>
            </w:pPr>
            <w:r>
              <w:rPr>
                <w:rFonts w:hint="eastAsia" w:ascii="宋体" w:hAnsi="宋体" w:eastAsia="宋体" w:cs="宋体"/>
                <w:b/>
                <w:bCs/>
                <w:color w:val="auto"/>
                <w:spacing w:val="6"/>
                <w:sz w:val="20"/>
                <w:szCs w:val="20"/>
                <w:highlight w:val="none"/>
              </w:rPr>
              <w:t>有关事宜</w:t>
            </w:r>
          </w:p>
        </w:tc>
      </w:tr>
      <w:tr w14:paraId="7DE1F9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642" w:type="dxa"/>
            <w:vAlign w:val="top"/>
          </w:tcPr>
          <w:p w14:paraId="45FB8F24">
            <w:pPr>
              <w:pStyle w:val="29"/>
              <w:spacing w:before="102" w:line="270" w:lineRule="exact"/>
              <w:ind w:left="290"/>
              <w:rPr>
                <w:rFonts w:hint="eastAsia" w:ascii="宋体" w:hAnsi="宋体" w:eastAsia="宋体" w:cs="宋体"/>
                <w:color w:val="auto"/>
                <w:sz w:val="20"/>
                <w:szCs w:val="20"/>
                <w:highlight w:val="none"/>
              </w:rPr>
            </w:pPr>
            <w:r>
              <w:rPr>
                <w:rFonts w:hint="eastAsia" w:ascii="宋体" w:hAnsi="宋体" w:eastAsia="宋体" w:cs="宋体"/>
                <w:color w:val="auto"/>
                <w:position w:val="1"/>
                <w:sz w:val="20"/>
                <w:szCs w:val="20"/>
                <w:highlight w:val="none"/>
              </w:rPr>
              <w:t>1</w:t>
            </w:r>
          </w:p>
        </w:tc>
        <w:tc>
          <w:tcPr>
            <w:tcW w:w="3783" w:type="dxa"/>
            <w:vAlign w:val="top"/>
          </w:tcPr>
          <w:p w14:paraId="03D48545">
            <w:pPr>
              <w:pStyle w:val="29"/>
              <w:spacing w:before="101" w:line="228" w:lineRule="auto"/>
              <w:ind w:left="1265"/>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方案设计文件</w:t>
            </w:r>
          </w:p>
        </w:tc>
        <w:tc>
          <w:tcPr>
            <w:tcW w:w="720" w:type="dxa"/>
            <w:vAlign w:val="top"/>
          </w:tcPr>
          <w:p w14:paraId="034E4660">
            <w:pPr>
              <w:rPr>
                <w:rFonts w:hint="eastAsia" w:ascii="宋体" w:hAnsi="宋体" w:eastAsia="宋体" w:cs="宋体"/>
                <w:color w:val="auto"/>
                <w:sz w:val="21"/>
                <w:highlight w:val="none"/>
              </w:rPr>
            </w:pPr>
          </w:p>
        </w:tc>
        <w:tc>
          <w:tcPr>
            <w:tcW w:w="2883" w:type="dxa"/>
            <w:vAlign w:val="top"/>
          </w:tcPr>
          <w:p w14:paraId="018DE0E8">
            <w:pPr>
              <w:pStyle w:val="29"/>
              <w:tabs>
                <w:tab w:val="left" w:pos="1643"/>
              </w:tabs>
              <w:spacing w:before="102" w:line="228" w:lineRule="auto"/>
              <w:ind w:left="1221"/>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u w:val="single" w:color="auto"/>
              </w:rPr>
              <w:tab/>
            </w:r>
            <w:r>
              <w:rPr>
                <w:rFonts w:hint="eastAsia" w:ascii="宋体" w:hAnsi="宋体" w:eastAsia="宋体" w:cs="宋体"/>
                <w:color w:val="auto"/>
                <w:spacing w:val="-87"/>
                <w:sz w:val="20"/>
                <w:szCs w:val="20"/>
                <w:highlight w:val="none"/>
              </w:rPr>
              <w:t xml:space="preserve"> </w:t>
            </w:r>
            <w:r>
              <w:rPr>
                <w:rFonts w:hint="eastAsia" w:ascii="宋体" w:hAnsi="宋体" w:eastAsia="宋体" w:cs="宋体"/>
                <w:b/>
                <w:bCs/>
                <w:color w:val="auto"/>
                <w:spacing w:val="-3"/>
                <w:sz w:val="20"/>
                <w:szCs w:val="20"/>
                <w:highlight w:val="none"/>
              </w:rPr>
              <w:t>天</w:t>
            </w:r>
          </w:p>
        </w:tc>
        <w:tc>
          <w:tcPr>
            <w:tcW w:w="1091" w:type="dxa"/>
            <w:vMerge w:val="restart"/>
            <w:tcBorders>
              <w:bottom w:val="nil"/>
            </w:tcBorders>
            <w:vAlign w:val="top"/>
          </w:tcPr>
          <w:p w14:paraId="5594A26F">
            <w:pPr>
              <w:rPr>
                <w:rFonts w:hint="eastAsia" w:ascii="宋体" w:hAnsi="宋体" w:eastAsia="宋体" w:cs="宋体"/>
                <w:color w:val="auto"/>
                <w:sz w:val="21"/>
                <w:highlight w:val="none"/>
              </w:rPr>
            </w:pPr>
          </w:p>
        </w:tc>
      </w:tr>
      <w:tr w14:paraId="138C1B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642" w:type="dxa"/>
            <w:vAlign w:val="top"/>
          </w:tcPr>
          <w:p w14:paraId="7958B8EF">
            <w:pPr>
              <w:pStyle w:val="29"/>
              <w:spacing w:before="101" w:line="270" w:lineRule="exact"/>
              <w:ind w:left="277"/>
              <w:rPr>
                <w:rFonts w:hint="eastAsia" w:ascii="宋体" w:hAnsi="宋体" w:eastAsia="宋体" w:cs="宋体"/>
                <w:color w:val="auto"/>
                <w:sz w:val="20"/>
                <w:szCs w:val="20"/>
                <w:highlight w:val="none"/>
              </w:rPr>
            </w:pPr>
            <w:r>
              <w:rPr>
                <w:rFonts w:hint="eastAsia" w:ascii="宋体" w:hAnsi="宋体" w:eastAsia="宋体" w:cs="宋体"/>
                <w:color w:val="auto"/>
                <w:position w:val="1"/>
                <w:sz w:val="20"/>
                <w:szCs w:val="20"/>
                <w:highlight w:val="none"/>
              </w:rPr>
              <w:t>2</w:t>
            </w:r>
          </w:p>
        </w:tc>
        <w:tc>
          <w:tcPr>
            <w:tcW w:w="3783" w:type="dxa"/>
            <w:vAlign w:val="top"/>
          </w:tcPr>
          <w:p w14:paraId="7D94344F">
            <w:pPr>
              <w:pStyle w:val="29"/>
              <w:spacing w:before="100" w:line="228" w:lineRule="auto"/>
              <w:ind w:left="1264"/>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初步设计文件</w:t>
            </w:r>
          </w:p>
        </w:tc>
        <w:tc>
          <w:tcPr>
            <w:tcW w:w="720" w:type="dxa"/>
            <w:vAlign w:val="top"/>
          </w:tcPr>
          <w:p w14:paraId="5C4A04BC">
            <w:pPr>
              <w:rPr>
                <w:rFonts w:hint="eastAsia" w:ascii="宋体" w:hAnsi="宋体" w:eastAsia="宋体" w:cs="宋体"/>
                <w:color w:val="auto"/>
                <w:sz w:val="21"/>
                <w:highlight w:val="none"/>
              </w:rPr>
            </w:pPr>
          </w:p>
        </w:tc>
        <w:tc>
          <w:tcPr>
            <w:tcW w:w="2883" w:type="dxa"/>
            <w:vAlign w:val="top"/>
          </w:tcPr>
          <w:p w14:paraId="05EC9008">
            <w:pPr>
              <w:pStyle w:val="29"/>
              <w:tabs>
                <w:tab w:val="left" w:pos="1643"/>
              </w:tabs>
              <w:spacing w:before="101" w:line="228" w:lineRule="auto"/>
              <w:ind w:left="1221"/>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u w:val="single" w:color="auto"/>
              </w:rPr>
              <w:tab/>
            </w:r>
            <w:r>
              <w:rPr>
                <w:rFonts w:hint="eastAsia" w:ascii="宋体" w:hAnsi="宋体" w:eastAsia="宋体" w:cs="宋体"/>
                <w:color w:val="auto"/>
                <w:spacing w:val="-87"/>
                <w:sz w:val="20"/>
                <w:szCs w:val="20"/>
                <w:highlight w:val="none"/>
              </w:rPr>
              <w:t xml:space="preserve"> </w:t>
            </w:r>
            <w:r>
              <w:rPr>
                <w:rFonts w:hint="eastAsia" w:ascii="宋体" w:hAnsi="宋体" w:eastAsia="宋体" w:cs="宋体"/>
                <w:b/>
                <w:bCs/>
                <w:color w:val="auto"/>
                <w:spacing w:val="-3"/>
                <w:sz w:val="20"/>
                <w:szCs w:val="20"/>
                <w:highlight w:val="none"/>
              </w:rPr>
              <w:t>天</w:t>
            </w:r>
          </w:p>
        </w:tc>
        <w:tc>
          <w:tcPr>
            <w:tcW w:w="1091" w:type="dxa"/>
            <w:vMerge w:val="continue"/>
            <w:tcBorders>
              <w:top w:val="nil"/>
              <w:bottom w:val="nil"/>
            </w:tcBorders>
            <w:vAlign w:val="top"/>
          </w:tcPr>
          <w:p w14:paraId="00292D93">
            <w:pPr>
              <w:rPr>
                <w:rFonts w:hint="eastAsia" w:ascii="宋体" w:hAnsi="宋体" w:eastAsia="宋体" w:cs="宋体"/>
                <w:color w:val="auto"/>
                <w:sz w:val="21"/>
                <w:highlight w:val="none"/>
              </w:rPr>
            </w:pPr>
          </w:p>
        </w:tc>
      </w:tr>
      <w:tr w14:paraId="0EC345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642" w:type="dxa"/>
            <w:vAlign w:val="top"/>
          </w:tcPr>
          <w:p w14:paraId="02CAACA9">
            <w:pPr>
              <w:pStyle w:val="29"/>
              <w:spacing w:before="105" w:line="268" w:lineRule="exact"/>
              <w:ind w:left="279"/>
              <w:rPr>
                <w:rFonts w:hint="eastAsia" w:ascii="宋体" w:hAnsi="宋体" w:eastAsia="宋体" w:cs="宋体"/>
                <w:color w:val="auto"/>
                <w:sz w:val="20"/>
                <w:szCs w:val="20"/>
                <w:highlight w:val="none"/>
              </w:rPr>
            </w:pPr>
            <w:r>
              <w:rPr>
                <w:rFonts w:hint="eastAsia" w:ascii="宋体" w:hAnsi="宋体" w:eastAsia="宋体" w:cs="宋体"/>
                <w:color w:val="auto"/>
                <w:position w:val="1"/>
                <w:sz w:val="20"/>
                <w:szCs w:val="20"/>
                <w:highlight w:val="none"/>
              </w:rPr>
              <w:t>3</w:t>
            </w:r>
          </w:p>
        </w:tc>
        <w:tc>
          <w:tcPr>
            <w:tcW w:w="3783" w:type="dxa"/>
            <w:vAlign w:val="top"/>
          </w:tcPr>
          <w:p w14:paraId="285495E5">
            <w:pPr>
              <w:pStyle w:val="29"/>
              <w:spacing w:before="104" w:line="228" w:lineRule="auto"/>
              <w:ind w:left="1160"/>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施工图设计文件</w:t>
            </w:r>
          </w:p>
        </w:tc>
        <w:tc>
          <w:tcPr>
            <w:tcW w:w="720" w:type="dxa"/>
            <w:vAlign w:val="top"/>
          </w:tcPr>
          <w:p w14:paraId="6CB9B264">
            <w:pPr>
              <w:rPr>
                <w:rFonts w:hint="eastAsia" w:ascii="宋体" w:hAnsi="宋体" w:eastAsia="宋体" w:cs="宋体"/>
                <w:color w:val="auto"/>
                <w:sz w:val="21"/>
                <w:highlight w:val="none"/>
              </w:rPr>
            </w:pPr>
          </w:p>
        </w:tc>
        <w:tc>
          <w:tcPr>
            <w:tcW w:w="2883" w:type="dxa"/>
            <w:vAlign w:val="top"/>
          </w:tcPr>
          <w:p w14:paraId="299B211D">
            <w:pPr>
              <w:pStyle w:val="29"/>
              <w:tabs>
                <w:tab w:val="left" w:pos="1643"/>
              </w:tabs>
              <w:spacing w:before="105" w:line="228" w:lineRule="auto"/>
              <w:ind w:left="1221"/>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u w:val="single" w:color="auto"/>
              </w:rPr>
              <w:tab/>
            </w:r>
            <w:r>
              <w:rPr>
                <w:rFonts w:hint="eastAsia" w:ascii="宋体" w:hAnsi="宋体" w:eastAsia="宋体" w:cs="宋体"/>
                <w:color w:val="auto"/>
                <w:spacing w:val="-87"/>
                <w:sz w:val="20"/>
                <w:szCs w:val="20"/>
                <w:highlight w:val="none"/>
              </w:rPr>
              <w:t xml:space="preserve"> </w:t>
            </w:r>
            <w:r>
              <w:rPr>
                <w:rFonts w:hint="eastAsia" w:ascii="宋体" w:hAnsi="宋体" w:eastAsia="宋体" w:cs="宋体"/>
                <w:b/>
                <w:bCs/>
                <w:color w:val="auto"/>
                <w:spacing w:val="-3"/>
                <w:sz w:val="20"/>
                <w:szCs w:val="20"/>
                <w:highlight w:val="none"/>
              </w:rPr>
              <w:t>天</w:t>
            </w:r>
          </w:p>
        </w:tc>
        <w:tc>
          <w:tcPr>
            <w:tcW w:w="1091" w:type="dxa"/>
            <w:vMerge w:val="continue"/>
            <w:tcBorders>
              <w:top w:val="nil"/>
              <w:bottom w:val="nil"/>
            </w:tcBorders>
            <w:vAlign w:val="top"/>
          </w:tcPr>
          <w:p w14:paraId="19E3FFDF">
            <w:pPr>
              <w:rPr>
                <w:rFonts w:hint="eastAsia" w:ascii="宋体" w:hAnsi="宋体" w:eastAsia="宋体" w:cs="宋体"/>
                <w:color w:val="auto"/>
                <w:sz w:val="21"/>
                <w:highlight w:val="none"/>
              </w:rPr>
            </w:pPr>
          </w:p>
        </w:tc>
      </w:tr>
      <w:tr w14:paraId="5218EF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642" w:type="dxa"/>
            <w:vAlign w:val="top"/>
          </w:tcPr>
          <w:p w14:paraId="5A9368FF">
            <w:pPr>
              <w:pStyle w:val="29"/>
              <w:spacing w:before="105" w:line="268" w:lineRule="exact"/>
              <w:ind w:left="279"/>
              <w:rPr>
                <w:rFonts w:hint="eastAsia" w:ascii="宋体" w:hAnsi="宋体" w:eastAsia="宋体" w:cs="宋体"/>
                <w:color w:val="auto"/>
                <w:position w:val="1"/>
                <w:sz w:val="20"/>
                <w:szCs w:val="20"/>
                <w:highlight w:val="none"/>
                <w:lang w:val="en-US" w:eastAsia="zh-CN"/>
              </w:rPr>
            </w:pPr>
            <w:r>
              <w:rPr>
                <w:rFonts w:hint="eastAsia" w:ascii="宋体" w:hAnsi="宋体" w:eastAsia="宋体" w:cs="宋体"/>
                <w:color w:val="auto"/>
                <w:position w:val="1"/>
                <w:sz w:val="20"/>
                <w:szCs w:val="20"/>
                <w:highlight w:val="none"/>
                <w:lang w:val="en-US" w:eastAsia="zh-CN"/>
              </w:rPr>
              <w:t>4</w:t>
            </w:r>
          </w:p>
        </w:tc>
        <w:tc>
          <w:tcPr>
            <w:tcW w:w="3783" w:type="dxa"/>
            <w:vAlign w:val="top"/>
          </w:tcPr>
          <w:p w14:paraId="37CB6248">
            <w:pPr>
              <w:pStyle w:val="29"/>
              <w:spacing w:before="104" w:line="228" w:lineRule="auto"/>
              <w:ind w:left="1160"/>
              <w:rPr>
                <w:rFonts w:hint="eastAsia" w:ascii="宋体" w:hAnsi="宋体" w:eastAsia="宋体" w:cs="宋体"/>
                <w:color w:val="auto"/>
                <w:spacing w:val="8"/>
                <w:sz w:val="20"/>
                <w:szCs w:val="20"/>
                <w:highlight w:val="none"/>
                <w:lang w:val="en-US" w:eastAsia="zh-CN"/>
              </w:rPr>
            </w:pPr>
            <w:r>
              <w:rPr>
                <w:rFonts w:hint="eastAsia" w:ascii="宋体" w:hAnsi="宋体" w:eastAsia="宋体" w:cs="宋体"/>
                <w:color w:val="auto"/>
                <w:spacing w:val="8"/>
                <w:sz w:val="20"/>
                <w:szCs w:val="20"/>
                <w:highlight w:val="none"/>
                <w:lang w:val="en-US" w:eastAsia="zh-CN"/>
              </w:rPr>
              <w:t>施工图预算文件</w:t>
            </w:r>
          </w:p>
        </w:tc>
        <w:tc>
          <w:tcPr>
            <w:tcW w:w="720" w:type="dxa"/>
            <w:vAlign w:val="top"/>
          </w:tcPr>
          <w:p w14:paraId="4AE3A2C7">
            <w:pPr>
              <w:rPr>
                <w:rFonts w:hint="eastAsia" w:ascii="宋体" w:hAnsi="宋体" w:eastAsia="宋体" w:cs="宋体"/>
                <w:color w:val="auto"/>
                <w:sz w:val="21"/>
                <w:highlight w:val="none"/>
              </w:rPr>
            </w:pPr>
          </w:p>
        </w:tc>
        <w:tc>
          <w:tcPr>
            <w:tcW w:w="2883" w:type="dxa"/>
            <w:vAlign w:val="top"/>
          </w:tcPr>
          <w:p w14:paraId="6C294FCD">
            <w:pPr>
              <w:pStyle w:val="29"/>
              <w:tabs>
                <w:tab w:val="left" w:pos="1643"/>
              </w:tabs>
              <w:spacing w:before="105" w:line="228" w:lineRule="auto"/>
              <w:ind w:left="1221"/>
              <w:rPr>
                <w:rFonts w:hint="eastAsia" w:ascii="宋体" w:hAnsi="宋体" w:eastAsia="宋体" w:cs="宋体"/>
                <w:color w:val="auto"/>
                <w:sz w:val="20"/>
                <w:szCs w:val="20"/>
                <w:highlight w:val="none"/>
                <w:u w:val="single" w:color="auto"/>
              </w:rPr>
            </w:pPr>
            <w:r>
              <w:rPr>
                <w:rFonts w:hint="eastAsia" w:ascii="宋体" w:hAnsi="宋体" w:eastAsia="宋体" w:cs="宋体"/>
                <w:color w:val="auto"/>
                <w:sz w:val="20"/>
                <w:szCs w:val="20"/>
                <w:highlight w:val="none"/>
                <w:u w:val="single" w:color="auto"/>
              </w:rPr>
              <w:tab/>
            </w:r>
            <w:r>
              <w:rPr>
                <w:rFonts w:hint="eastAsia" w:ascii="宋体" w:hAnsi="宋体" w:eastAsia="宋体" w:cs="宋体"/>
                <w:color w:val="auto"/>
                <w:spacing w:val="-87"/>
                <w:sz w:val="20"/>
                <w:szCs w:val="20"/>
                <w:highlight w:val="none"/>
              </w:rPr>
              <w:t xml:space="preserve"> </w:t>
            </w:r>
            <w:r>
              <w:rPr>
                <w:rFonts w:hint="eastAsia" w:ascii="宋体" w:hAnsi="宋体" w:eastAsia="宋体" w:cs="宋体"/>
                <w:b/>
                <w:bCs/>
                <w:color w:val="auto"/>
                <w:spacing w:val="-3"/>
                <w:sz w:val="20"/>
                <w:szCs w:val="20"/>
                <w:highlight w:val="none"/>
              </w:rPr>
              <w:t>天</w:t>
            </w:r>
          </w:p>
        </w:tc>
        <w:tc>
          <w:tcPr>
            <w:tcW w:w="1091" w:type="dxa"/>
            <w:tcBorders>
              <w:top w:val="nil"/>
            </w:tcBorders>
            <w:vAlign w:val="top"/>
          </w:tcPr>
          <w:p w14:paraId="2452C278">
            <w:pPr>
              <w:rPr>
                <w:rFonts w:hint="eastAsia" w:ascii="宋体" w:hAnsi="宋体" w:eastAsia="宋体" w:cs="宋体"/>
                <w:color w:val="auto"/>
                <w:sz w:val="21"/>
                <w:highlight w:val="none"/>
              </w:rPr>
            </w:pPr>
          </w:p>
        </w:tc>
      </w:tr>
    </w:tbl>
    <w:p w14:paraId="7479E9BC">
      <w:pPr>
        <w:spacing w:line="372" w:lineRule="auto"/>
        <w:rPr>
          <w:rFonts w:hint="eastAsia" w:ascii="宋体" w:hAnsi="宋体" w:eastAsia="宋体" w:cs="宋体"/>
          <w:color w:val="auto"/>
          <w:sz w:val="21"/>
          <w:highlight w:val="none"/>
        </w:rPr>
      </w:pPr>
    </w:p>
    <w:p w14:paraId="30DB145C">
      <w:pPr>
        <w:pStyle w:val="10"/>
        <w:spacing w:before="65" w:line="228" w:lineRule="auto"/>
        <w:ind w:left="92"/>
        <w:rPr>
          <w:rFonts w:hint="eastAsia" w:ascii="宋体" w:hAnsi="宋体" w:eastAsia="宋体" w:cs="宋体"/>
          <w:color w:val="auto"/>
          <w:sz w:val="20"/>
          <w:szCs w:val="20"/>
          <w:highlight w:val="none"/>
        </w:rPr>
      </w:pPr>
      <w:r>
        <w:rPr>
          <w:rFonts w:hint="eastAsia" w:ascii="宋体" w:hAnsi="宋体" w:eastAsia="宋体" w:cs="宋体"/>
          <w:b/>
          <w:bCs/>
          <w:color w:val="auto"/>
          <w:spacing w:val="4"/>
          <w:sz w:val="20"/>
          <w:szCs w:val="20"/>
          <w:highlight w:val="none"/>
        </w:rPr>
        <w:t>特别约定：</w:t>
      </w:r>
    </w:p>
    <w:p w14:paraId="3C2D2987">
      <w:pPr>
        <w:pStyle w:val="10"/>
        <w:spacing w:before="160" w:line="377" w:lineRule="auto"/>
        <w:ind w:left="124" w:right="404" w:firstLine="432"/>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1.在发包人所提供的设计资料（含设计确认单、规划部门批文、政府各部门批文等）能满足设计人进行各阶段设计的前提下开始计算各阶段的设计时间。</w:t>
      </w:r>
    </w:p>
    <w:p w14:paraId="5DBA71D5">
      <w:pPr>
        <w:pStyle w:val="10"/>
        <w:spacing w:line="226" w:lineRule="auto"/>
        <w:ind w:left="544"/>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2.上述设计时间不包括法定的节假日。</w:t>
      </w:r>
    </w:p>
    <w:p w14:paraId="7005C4BE">
      <w:pPr>
        <w:pStyle w:val="10"/>
        <w:spacing w:before="162" w:line="378" w:lineRule="auto"/>
        <w:ind w:left="120" w:right="344" w:firstLine="425"/>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3.图纸交付地点：设计人工作地（或发包人指定地）。发包人</w:t>
      </w:r>
      <w:r>
        <w:rPr>
          <w:rFonts w:hint="eastAsia" w:ascii="宋体" w:hAnsi="宋体" w:eastAsia="宋体" w:cs="宋体"/>
          <w:color w:val="auto"/>
          <w:spacing w:val="5"/>
          <w:sz w:val="20"/>
          <w:szCs w:val="20"/>
          <w:highlight w:val="none"/>
        </w:rPr>
        <w:t>要求设计人提供电子版设计文</w:t>
      </w:r>
      <w:r>
        <w:rPr>
          <w:rFonts w:hint="eastAsia" w:ascii="宋体" w:hAnsi="宋体" w:eastAsia="宋体" w:cs="宋体"/>
          <w:color w:val="auto"/>
          <w:spacing w:val="9"/>
          <w:sz w:val="20"/>
          <w:szCs w:val="20"/>
          <w:highlight w:val="none"/>
        </w:rPr>
        <w:t>件时，设计人有权对电子版设计文件采取加密、设置访问权限、限期使用等保护措施。</w:t>
      </w:r>
    </w:p>
    <w:p w14:paraId="08C66DAD">
      <w:pPr>
        <w:pStyle w:val="10"/>
        <w:spacing w:before="1" w:line="377" w:lineRule="auto"/>
        <w:ind w:left="121" w:right="342" w:firstLine="419"/>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4.如发包人要求提供超过合同约定份数的工程设计文件，则设计人仍应按发包人的要求提</w:t>
      </w:r>
      <w:r>
        <w:rPr>
          <w:rFonts w:hint="eastAsia" w:ascii="宋体" w:hAnsi="宋体" w:eastAsia="宋体" w:cs="宋体"/>
          <w:color w:val="auto"/>
          <w:spacing w:val="8"/>
          <w:sz w:val="20"/>
          <w:szCs w:val="20"/>
          <w:highlight w:val="none"/>
        </w:rPr>
        <w:t>供，但发包人应向设计人支付工本费。</w:t>
      </w:r>
    </w:p>
    <w:p w14:paraId="788531D9">
      <w:pPr>
        <w:spacing w:line="284" w:lineRule="auto"/>
        <w:rPr>
          <w:rFonts w:hint="eastAsia" w:ascii="宋体" w:hAnsi="宋体" w:eastAsia="宋体" w:cs="宋体"/>
          <w:color w:val="auto"/>
          <w:sz w:val="21"/>
          <w:highlight w:val="none"/>
        </w:rPr>
      </w:pPr>
    </w:p>
    <w:p w14:paraId="10D377AA">
      <w:pPr>
        <w:spacing w:line="284" w:lineRule="auto"/>
        <w:rPr>
          <w:rFonts w:hint="eastAsia" w:ascii="宋体" w:hAnsi="宋体" w:eastAsia="宋体" w:cs="宋体"/>
          <w:color w:val="auto"/>
          <w:sz w:val="21"/>
          <w:highlight w:val="none"/>
        </w:rPr>
      </w:pPr>
    </w:p>
    <w:p w14:paraId="4BE89EA4">
      <w:pPr>
        <w:spacing w:line="284" w:lineRule="auto"/>
        <w:rPr>
          <w:rFonts w:hint="eastAsia" w:ascii="宋体" w:hAnsi="宋体" w:eastAsia="宋体" w:cs="宋体"/>
          <w:color w:val="auto"/>
          <w:sz w:val="21"/>
          <w:highlight w:val="none"/>
        </w:rPr>
      </w:pPr>
    </w:p>
    <w:p w14:paraId="67ACA41C">
      <w:pPr>
        <w:spacing w:line="284" w:lineRule="auto"/>
        <w:rPr>
          <w:rFonts w:hint="eastAsia" w:ascii="宋体" w:hAnsi="宋体" w:eastAsia="宋体" w:cs="宋体"/>
          <w:color w:val="auto"/>
          <w:sz w:val="21"/>
          <w:highlight w:val="none"/>
        </w:rPr>
      </w:pPr>
    </w:p>
    <w:p w14:paraId="26B7F221">
      <w:pPr>
        <w:spacing w:line="284" w:lineRule="auto"/>
        <w:rPr>
          <w:rFonts w:hint="eastAsia" w:ascii="宋体" w:hAnsi="宋体" w:eastAsia="宋体" w:cs="宋体"/>
          <w:color w:val="auto"/>
          <w:sz w:val="21"/>
          <w:highlight w:val="none"/>
        </w:rPr>
      </w:pPr>
    </w:p>
    <w:p w14:paraId="35377687">
      <w:pPr>
        <w:spacing w:line="284" w:lineRule="auto"/>
        <w:rPr>
          <w:rFonts w:hint="eastAsia" w:ascii="宋体" w:hAnsi="宋体" w:eastAsia="宋体" w:cs="宋体"/>
          <w:color w:val="auto"/>
          <w:sz w:val="21"/>
          <w:highlight w:val="none"/>
        </w:rPr>
      </w:pPr>
    </w:p>
    <w:p w14:paraId="687A36BE">
      <w:pPr>
        <w:spacing w:line="284" w:lineRule="auto"/>
        <w:rPr>
          <w:rFonts w:hint="eastAsia" w:ascii="宋体" w:hAnsi="宋体" w:eastAsia="宋体" w:cs="宋体"/>
          <w:color w:val="auto"/>
          <w:sz w:val="21"/>
          <w:highlight w:val="none"/>
        </w:rPr>
      </w:pPr>
    </w:p>
    <w:p w14:paraId="5D315217">
      <w:pPr>
        <w:spacing w:line="284" w:lineRule="auto"/>
        <w:rPr>
          <w:rFonts w:hint="eastAsia" w:ascii="宋体" w:hAnsi="宋体" w:eastAsia="宋体" w:cs="宋体"/>
          <w:color w:val="auto"/>
          <w:sz w:val="21"/>
          <w:highlight w:val="none"/>
        </w:rPr>
      </w:pPr>
    </w:p>
    <w:p w14:paraId="725A551B">
      <w:pPr>
        <w:spacing w:line="284" w:lineRule="auto"/>
        <w:rPr>
          <w:rFonts w:hint="eastAsia" w:ascii="宋体" w:hAnsi="宋体" w:eastAsia="宋体" w:cs="宋体"/>
          <w:color w:val="auto"/>
          <w:sz w:val="21"/>
          <w:highlight w:val="none"/>
        </w:rPr>
      </w:pPr>
    </w:p>
    <w:p w14:paraId="014E439F">
      <w:pPr>
        <w:spacing w:line="284" w:lineRule="auto"/>
        <w:rPr>
          <w:rFonts w:hint="eastAsia" w:ascii="宋体" w:hAnsi="宋体" w:eastAsia="宋体" w:cs="宋体"/>
          <w:color w:val="auto"/>
          <w:sz w:val="21"/>
          <w:highlight w:val="none"/>
        </w:rPr>
      </w:pPr>
    </w:p>
    <w:p w14:paraId="288D27BB">
      <w:pPr>
        <w:spacing w:line="284" w:lineRule="auto"/>
        <w:rPr>
          <w:rFonts w:hint="eastAsia" w:ascii="宋体" w:hAnsi="宋体" w:eastAsia="宋体" w:cs="宋体"/>
          <w:color w:val="auto"/>
          <w:sz w:val="21"/>
          <w:highlight w:val="none"/>
        </w:rPr>
      </w:pPr>
    </w:p>
    <w:p w14:paraId="0234EEF5">
      <w:pPr>
        <w:spacing w:before="202" w:line="222" w:lineRule="auto"/>
        <w:ind w:left="780"/>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rPr>
        <w:t>设计人向发包人交付的工程设计文件目录（适用于市政工程）</w:t>
      </w:r>
    </w:p>
    <w:p w14:paraId="2F5292E4">
      <w:pPr>
        <w:spacing w:before="5"/>
        <w:rPr>
          <w:rFonts w:hint="eastAsia" w:ascii="宋体" w:hAnsi="宋体" w:eastAsia="宋体" w:cs="宋体"/>
          <w:color w:val="auto"/>
          <w:highlight w:val="none"/>
        </w:rPr>
      </w:pPr>
    </w:p>
    <w:p w14:paraId="771932BF">
      <w:pPr>
        <w:spacing w:before="5"/>
        <w:rPr>
          <w:rFonts w:hint="eastAsia" w:ascii="宋体" w:hAnsi="宋体" w:eastAsia="宋体" w:cs="宋体"/>
          <w:color w:val="auto"/>
          <w:highlight w:val="none"/>
        </w:rPr>
      </w:pPr>
    </w:p>
    <w:p w14:paraId="7E20C0C7">
      <w:pPr>
        <w:spacing w:before="5"/>
        <w:rPr>
          <w:rFonts w:hint="eastAsia" w:ascii="宋体" w:hAnsi="宋体" w:eastAsia="宋体" w:cs="宋体"/>
          <w:color w:val="auto"/>
          <w:highlight w:val="none"/>
        </w:rPr>
      </w:pPr>
    </w:p>
    <w:p w14:paraId="7A06A4BD">
      <w:pPr>
        <w:spacing w:before="4"/>
        <w:rPr>
          <w:rFonts w:hint="eastAsia" w:ascii="宋体" w:hAnsi="宋体" w:eastAsia="宋体" w:cs="宋体"/>
          <w:color w:val="auto"/>
          <w:highlight w:val="none"/>
        </w:rPr>
      </w:pPr>
    </w:p>
    <w:tbl>
      <w:tblPr>
        <w:tblStyle w:val="30"/>
        <w:tblW w:w="91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2"/>
        <w:gridCol w:w="3783"/>
        <w:gridCol w:w="720"/>
        <w:gridCol w:w="2883"/>
        <w:gridCol w:w="1091"/>
      </w:tblGrid>
      <w:tr w14:paraId="162CDB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4" w:hRule="atLeast"/>
        </w:trPr>
        <w:tc>
          <w:tcPr>
            <w:tcW w:w="642" w:type="dxa"/>
            <w:vAlign w:val="top"/>
          </w:tcPr>
          <w:p w14:paraId="0C4F0CF0">
            <w:pPr>
              <w:spacing w:line="427" w:lineRule="auto"/>
              <w:rPr>
                <w:rFonts w:hint="eastAsia" w:ascii="宋体" w:hAnsi="宋体" w:eastAsia="宋体" w:cs="宋体"/>
                <w:color w:val="auto"/>
                <w:sz w:val="21"/>
                <w:highlight w:val="none"/>
              </w:rPr>
            </w:pPr>
          </w:p>
          <w:p w14:paraId="7925E049">
            <w:pPr>
              <w:spacing w:before="65" w:line="231" w:lineRule="auto"/>
              <w:ind w:left="116"/>
              <w:rPr>
                <w:rFonts w:hint="eastAsia" w:ascii="宋体" w:hAnsi="宋体" w:eastAsia="宋体" w:cs="宋体"/>
                <w:color w:val="auto"/>
                <w:sz w:val="20"/>
                <w:szCs w:val="20"/>
                <w:highlight w:val="none"/>
              </w:rPr>
            </w:pPr>
            <w:r>
              <w:rPr>
                <w:rFonts w:hint="eastAsia" w:ascii="宋体" w:hAnsi="宋体" w:eastAsia="宋体" w:cs="宋体"/>
                <w:b/>
                <w:bCs/>
                <w:color w:val="auto"/>
                <w:spacing w:val="3"/>
                <w:sz w:val="20"/>
                <w:szCs w:val="20"/>
                <w:highlight w:val="none"/>
              </w:rPr>
              <w:t>序号</w:t>
            </w:r>
          </w:p>
        </w:tc>
        <w:tc>
          <w:tcPr>
            <w:tcW w:w="3783" w:type="dxa"/>
            <w:vAlign w:val="top"/>
          </w:tcPr>
          <w:p w14:paraId="6189C640">
            <w:pPr>
              <w:spacing w:line="427" w:lineRule="auto"/>
              <w:rPr>
                <w:rFonts w:hint="eastAsia" w:ascii="宋体" w:hAnsi="宋体" w:eastAsia="宋体" w:cs="宋体"/>
                <w:color w:val="auto"/>
                <w:sz w:val="21"/>
                <w:highlight w:val="none"/>
              </w:rPr>
            </w:pPr>
          </w:p>
          <w:p w14:paraId="6AF83102">
            <w:pPr>
              <w:spacing w:before="65" w:line="230" w:lineRule="auto"/>
              <w:ind w:left="1164"/>
              <w:rPr>
                <w:rFonts w:hint="eastAsia" w:ascii="宋体" w:hAnsi="宋体" w:eastAsia="宋体" w:cs="宋体"/>
                <w:color w:val="auto"/>
                <w:sz w:val="20"/>
                <w:szCs w:val="20"/>
                <w:highlight w:val="none"/>
              </w:rPr>
            </w:pPr>
            <w:r>
              <w:rPr>
                <w:rFonts w:hint="eastAsia" w:ascii="宋体" w:hAnsi="宋体" w:eastAsia="宋体" w:cs="宋体"/>
                <w:b/>
                <w:bCs/>
                <w:color w:val="auto"/>
                <w:spacing w:val="6"/>
                <w:sz w:val="20"/>
                <w:szCs w:val="20"/>
                <w:highlight w:val="none"/>
              </w:rPr>
              <w:t>资料及文件名称</w:t>
            </w:r>
          </w:p>
        </w:tc>
        <w:tc>
          <w:tcPr>
            <w:tcW w:w="720" w:type="dxa"/>
            <w:vAlign w:val="top"/>
          </w:tcPr>
          <w:p w14:paraId="363714D3">
            <w:pPr>
              <w:spacing w:line="427" w:lineRule="auto"/>
              <w:rPr>
                <w:rFonts w:hint="eastAsia" w:ascii="宋体" w:hAnsi="宋体" w:eastAsia="宋体" w:cs="宋体"/>
                <w:color w:val="auto"/>
                <w:sz w:val="21"/>
                <w:highlight w:val="none"/>
              </w:rPr>
            </w:pPr>
          </w:p>
          <w:p w14:paraId="75125B5E">
            <w:pPr>
              <w:spacing w:before="65" w:line="231" w:lineRule="auto"/>
              <w:ind w:left="154"/>
              <w:rPr>
                <w:rFonts w:hint="eastAsia" w:ascii="宋体" w:hAnsi="宋体" w:eastAsia="宋体" w:cs="宋体"/>
                <w:color w:val="auto"/>
                <w:sz w:val="20"/>
                <w:szCs w:val="20"/>
                <w:highlight w:val="none"/>
              </w:rPr>
            </w:pPr>
            <w:r>
              <w:rPr>
                <w:rFonts w:hint="eastAsia" w:ascii="宋体" w:hAnsi="宋体" w:eastAsia="宋体" w:cs="宋体"/>
                <w:b/>
                <w:bCs/>
                <w:color w:val="auto"/>
                <w:spacing w:val="4"/>
                <w:sz w:val="20"/>
                <w:szCs w:val="20"/>
                <w:highlight w:val="none"/>
              </w:rPr>
              <w:t>份数</w:t>
            </w:r>
          </w:p>
        </w:tc>
        <w:tc>
          <w:tcPr>
            <w:tcW w:w="2883" w:type="dxa"/>
            <w:vAlign w:val="top"/>
          </w:tcPr>
          <w:p w14:paraId="5E71D9F3">
            <w:pPr>
              <w:spacing w:line="427" w:lineRule="auto"/>
              <w:rPr>
                <w:rFonts w:hint="eastAsia" w:ascii="宋体" w:hAnsi="宋体" w:eastAsia="宋体" w:cs="宋体"/>
                <w:color w:val="auto"/>
                <w:sz w:val="21"/>
                <w:highlight w:val="none"/>
              </w:rPr>
            </w:pPr>
          </w:p>
          <w:p w14:paraId="0CD0494D">
            <w:pPr>
              <w:spacing w:before="65" w:line="231" w:lineRule="auto"/>
              <w:ind w:left="1025"/>
              <w:rPr>
                <w:rFonts w:hint="eastAsia" w:ascii="宋体" w:hAnsi="宋体" w:eastAsia="宋体" w:cs="宋体"/>
                <w:color w:val="auto"/>
                <w:sz w:val="20"/>
                <w:szCs w:val="20"/>
                <w:highlight w:val="none"/>
              </w:rPr>
            </w:pPr>
            <w:r>
              <w:rPr>
                <w:rFonts w:hint="eastAsia" w:ascii="宋体" w:hAnsi="宋体" w:eastAsia="宋体" w:cs="宋体"/>
                <w:b/>
                <w:bCs/>
                <w:color w:val="auto"/>
                <w:spacing w:val="6"/>
                <w:sz w:val="20"/>
                <w:szCs w:val="20"/>
                <w:highlight w:val="none"/>
              </w:rPr>
              <w:t>提交日期</w:t>
            </w:r>
          </w:p>
        </w:tc>
        <w:tc>
          <w:tcPr>
            <w:tcW w:w="1091" w:type="dxa"/>
            <w:vAlign w:val="top"/>
          </w:tcPr>
          <w:p w14:paraId="4029EC91">
            <w:pPr>
              <w:spacing w:line="427" w:lineRule="auto"/>
              <w:rPr>
                <w:rFonts w:hint="eastAsia" w:ascii="宋体" w:hAnsi="宋体" w:eastAsia="宋体" w:cs="宋体"/>
                <w:color w:val="auto"/>
                <w:sz w:val="21"/>
                <w:highlight w:val="none"/>
              </w:rPr>
            </w:pPr>
          </w:p>
          <w:p w14:paraId="2FFAEDB7">
            <w:pPr>
              <w:spacing w:before="65" w:line="231" w:lineRule="auto"/>
              <w:ind w:left="131"/>
              <w:rPr>
                <w:rFonts w:hint="eastAsia" w:ascii="宋体" w:hAnsi="宋体" w:eastAsia="宋体" w:cs="宋体"/>
                <w:color w:val="auto"/>
                <w:sz w:val="20"/>
                <w:szCs w:val="20"/>
                <w:highlight w:val="none"/>
              </w:rPr>
            </w:pPr>
            <w:r>
              <w:rPr>
                <w:rFonts w:hint="eastAsia" w:ascii="宋体" w:hAnsi="宋体" w:eastAsia="宋体" w:cs="宋体"/>
                <w:b/>
                <w:bCs/>
                <w:color w:val="auto"/>
                <w:spacing w:val="6"/>
                <w:sz w:val="20"/>
                <w:szCs w:val="20"/>
                <w:highlight w:val="none"/>
              </w:rPr>
              <w:t>有关事宜</w:t>
            </w:r>
          </w:p>
        </w:tc>
      </w:tr>
      <w:tr w14:paraId="5C5DE8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642" w:type="dxa"/>
            <w:vAlign w:val="top"/>
          </w:tcPr>
          <w:p w14:paraId="4D0319A7">
            <w:pPr>
              <w:spacing w:before="99" w:line="275" w:lineRule="exact"/>
              <w:ind w:left="285"/>
              <w:rPr>
                <w:rFonts w:hint="eastAsia" w:ascii="宋体" w:hAnsi="宋体" w:eastAsia="宋体" w:cs="宋体"/>
                <w:color w:val="auto"/>
                <w:sz w:val="20"/>
                <w:szCs w:val="20"/>
                <w:highlight w:val="none"/>
              </w:rPr>
            </w:pPr>
            <w:r>
              <w:rPr>
                <w:rFonts w:hint="eastAsia" w:ascii="宋体" w:hAnsi="宋体" w:eastAsia="宋体" w:cs="宋体"/>
                <w:color w:val="auto"/>
                <w:position w:val="1"/>
                <w:sz w:val="20"/>
                <w:szCs w:val="20"/>
                <w:highlight w:val="none"/>
              </w:rPr>
              <w:t>1</w:t>
            </w:r>
          </w:p>
        </w:tc>
        <w:tc>
          <w:tcPr>
            <w:tcW w:w="3783" w:type="dxa"/>
            <w:vAlign w:val="top"/>
          </w:tcPr>
          <w:p w14:paraId="37854959">
            <w:pPr>
              <w:spacing w:before="99" w:line="229" w:lineRule="auto"/>
              <w:ind w:left="843"/>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初步（基础）设计文件</w:t>
            </w:r>
          </w:p>
        </w:tc>
        <w:tc>
          <w:tcPr>
            <w:tcW w:w="720" w:type="dxa"/>
            <w:vAlign w:val="top"/>
          </w:tcPr>
          <w:p w14:paraId="2C4E4986">
            <w:pPr>
              <w:rPr>
                <w:rFonts w:hint="eastAsia" w:ascii="宋体" w:hAnsi="宋体" w:eastAsia="宋体" w:cs="宋体"/>
                <w:color w:val="auto"/>
                <w:sz w:val="21"/>
                <w:highlight w:val="none"/>
              </w:rPr>
            </w:pPr>
          </w:p>
        </w:tc>
        <w:tc>
          <w:tcPr>
            <w:tcW w:w="2883" w:type="dxa"/>
            <w:vAlign w:val="top"/>
          </w:tcPr>
          <w:p w14:paraId="0F267D5C">
            <w:pPr>
              <w:tabs>
                <w:tab w:val="left" w:pos="1543"/>
              </w:tabs>
              <w:spacing w:before="99" w:line="233" w:lineRule="auto"/>
              <w:ind w:left="1123"/>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u w:val="single" w:color="auto"/>
              </w:rPr>
              <w:tab/>
            </w:r>
            <w:r>
              <w:rPr>
                <w:rFonts w:hint="eastAsia" w:ascii="宋体" w:hAnsi="宋体" w:eastAsia="宋体" w:cs="宋体"/>
                <w:color w:val="auto"/>
                <w:spacing w:val="-92"/>
                <w:sz w:val="20"/>
                <w:szCs w:val="20"/>
                <w:highlight w:val="none"/>
              </w:rPr>
              <w:t xml:space="preserve"> </w:t>
            </w:r>
            <w:r>
              <w:rPr>
                <w:rFonts w:hint="eastAsia" w:ascii="宋体" w:hAnsi="宋体" w:eastAsia="宋体" w:cs="宋体"/>
                <w:b/>
                <w:bCs/>
                <w:color w:val="auto"/>
                <w:spacing w:val="-1"/>
                <w:sz w:val="20"/>
                <w:szCs w:val="20"/>
                <w:highlight w:val="none"/>
              </w:rPr>
              <w:t>天</w:t>
            </w:r>
          </w:p>
        </w:tc>
        <w:tc>
          <w:tcPr>
            <w:tcW w:w="1091" w:type="dxa"/>
            <w:vMerge w:val="restart"/>
            <w:tcBorders>
              <w:bottom w:val="nil"/>
            </w:tcBorders>
            <w:vAlign w:val="top"/>
          </w:tcPr>
          <w:p w14:paraId="7C27D62F">
            <w:pPr>
              <w:rPr>
                <w:rFonts w:hint="eastAsia" w:ascii="宋体" w:hAnsi="宋体" w:eastAsia="宋体" w:cs="宋体"/>
                <w:color w:val="auto"/>
                <w:sz w:val="21"/>
                <w:highlight w:val="none"/>
              </w:rPr>
            </w:pPr>
          </w:p>
        </w:tc>
      </w:tr>
      <w:tr w14:paraId="1D097D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642" w:type="dxa"/>
            <w:vAlign w:val="top"/>
          </w:tcPr>
          <w:p w14:paraId="3804039E">
            <w:pPr>
              <w:spacing w:before="100" w:line="275" w:lineRule="exact"/>
              <w:ind w:left="273"/>
              <w:rPr>
                <w:rFonts w:hint="eastAsia" w:ascii="宋体" w:hAnsi="宋体" w:eastAsia="宋体" w:cs="宋体"/>
                <w:color w:val="auto"/>
                <w:sz w:val="20"/>
                <w:szCs w:val="20"/>
                <w:highlight w:val="none"/>
              </w:rPr>
            </w:pPr>
            <w:r>
              <w:rPr>
                <w:rFonts w:hint="eastAsia" w:ascii="宋体" w:hAnsi="宋体" w:eastAsia="宋体" w:cs="宋体"/>
                <w:color w:val="auto"/>
                <w:position w:val="1"/>
                <w:sz w:val="20"/>
                <w:szCs w:val="20"/>
                <w:highlight w:val="none"/>
              </w:rPr>
              <w:t>2</w:t>
            </w:r>
          </w:p>
        </w:tc>
        <w:tc>
          <w:tcPr>
            <w:tcW w:w="3783" w:type="dxa"/>
            <w:vAlign w:val="top"/>
          </w:tcPr>
          <w:p w14:paraId="0AB8C407">
            <w:pPr>
              <w:spacing w:before="100" w:line="230" w:lineRule="auto"/>
              <w:ind w:left="95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施工图设计文件</w:t>
            </w:r>
          </w:p>
        </w:tc>
        <w:tc>
          <w:tcPr>
            <w:tcW w:w="720" w:type="dxa"/>
            <w:vAlign w:val="top"/>
          </w:tcPr>
          <w:p w14:paraId="5DCE9924">
            <w:pPr>
              <w:rPr>
                <w:rFonts w:hint="eastAsia" w:ascii="宋体" w:hAnsi="宋体" w:eastAsia="宋体" w:cs="宋体"/>
                <w:color w:val="auto"/>
                <w:sz w:val="21"/>
                <w:highlight w:val="none"/>
              </w:rPr>
            </w:pPr>
          </w:p>
        </w:tc>
        <w:tc>
          <w:tcPr>
            <w:tcW w:w="2883" w:type="dxa"/>
            <w:vAlign w:val="top"/>
          </w:tcPr>
          <w:p w14:paraId="33568636">
            <w:pPr>
              <w:tabs>
                <w:tab w:val="left" w:pos="1543"/>
              </w:tabs>
              <w:spacing w:before="100" w:line="233" w:lineRule="auto"/>
              <w:ind w:left="1123"/>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u w:val="single" w:color="auto"/>
              </w:rPr>
              <w:tab/>
            </w:r>
            <w:r>
              <w:rPr>
                <w:rFonts w:hint="eastAsia" w:ascii="宋体" w:hAnsi="宋体" w:eastAsia="宋体" w:cs="宋体"/>
                <w:color w:val="auto"/>
                <w:spacing w:val="-92"/>
                <w:sz w:val="20"/>
                <w:szCs w:val="20"/>
                <w:highlight w:val="none"/>
              </w:rPr>
              <w:t xml:space="preserve"> </w:t>
            </w:r>
            <w:r>
              <w:rPr>
                <w:rFonts w:hint="eastAsia" w:ascii="宋体" w:hAnsi="宋体" w:eastAsia="宋体" w:cs="宋体"/>
                <w:b/>
                <w:bCs/>
                <w:color w:val="auto"/>
                <w:spacing w:val="-1"/>
                <w:sz w:val="20"/>
                <w:szCs w:val="20"/>
                <w:highlight w:val="none"/>
              </w:rPr>
              <w:t>天</w:t>
            </w:r>
          </w:p>
        </w:tc>
        <w:tc>
          <w:tcPr>
            <w:tcW w:w="1091" w:type="dxa"/>
            <w:vMerge w:val="continue"/>
            <w:tcBorders>
              <w:top w:val="nil"/>
              <w:bottom w:val="nil"/>
            </w:tcBorders>
            <w:vAlign w:val="top"/>
          </w:tcPr>
          <w:p w14:paraId="679127AF">
            <w:pPr>
              <w:rPr>
                <w:rFonts w:hint="eastAsia" w:ascii="宋体" w:hAnsi="宋体" w:eastAsia="宋体" w:cs="宋体"/>
                <w:color w:val="auto"/>
                <w:sz w:val="21"/>
                <w:highlight w:val="none"/>
              </w:rPr>
            </w:pPr>
          </w:p>
        </w:tc>
      </w:tr>
      <w:tr w14:paraId="09FE4F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642" w:type="dxa"/>
            <w:vAlign w:val="top"/>
          </w:tcPr>
          <w:p w14:paraId="5515E274">
            <w:pPr>
              <w:spacing w:before="104" w:line="273" w:lineRule="exact"/>
              <w:ind w:left="274"/>
              <w:rPr>
                <w:rFonts w:hint="eastAsia" w:ascii="宋体" w:hAnsi="宋体" w:eastAsia="宋体" w:cs="宋体"/>
                <w:color w:val="auto"/>
                <w:sz w:val="20"/>
                <w:szCs w:val="20"/>
                <w:highlight w:val="none"/>
              </w:rPr>
            </w:pPr>
            <w:r>
              <w:rPr>
                <w:rFonts w:hint="eastAsia" w:ascii="宋体" w:hAnsi="宋体" w:eastAsia="宋体" w:cs="宋体"/>
                <w:color w:val="auto"/>
                <w:position w:val="1"/>
                <w:sz w:val="20"/>
                <w:szCs w:val="20"/>
                <w:highlight w:val="none"/>
              </w:rPr>
              <w:t>3</w:t>
            </w:r>
          </w:p>
        </w:tc>
        <w:tc>
          <w:tcPr>
            <w:tcW w:w="3783" w:type="dxa"/>
            <w:vAlign w:val="top"/>
          </w:tcPr>
          <w:p w14:paraId="4F58B666">
            <w:pPr>
              <w:spacing w:before="104" w:line="230" w:lineRule="auto"/>
              <w:ind w:left="1160"/>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lang w:val="en-US" w:eastAsia="zh-CN"/>
              </w:rPr>
              <w:t>施工图预算文件</w:t>
            </w:r>
          </w:p>
        </w:tc>
        <w:tc>
          <w:tcPr>
            <w:tcW w:w="720" w:type="dxa"/>
            <w:vAlign w:val="top"/>
          </w:tcPr>
          <w:p w14:paraId="1D4F57DC">
            <w:pPr>
              <w:rPr>
                <w:rFonts w:hint="eastAsia" w:ascii="宋体" w:hAnsi="宋体" w:eastAsia="宋体" w:cs="宋体"/>
                <w:color w:val="auto"/>
                <w:sz w:val="21"/>
                <w:highlight w:val="none"/>
              </w:rPr>
            </w:pPr>
          </w:p>
        </w:tc>
        <w:tc>
          <w:tcPr>
            <w:tcW w:w="2883" w:type="dxa"/>
            <w:vAlign w:val="top"/>
          </w:tcPr>
          <w:p w14:paraId="3E616CA6">
            <w:pPr>
              <w:tabs>
                <w:tab w:val="left" w:pos="1543"/>
              </w:tabs>
              <w:spacing w:before="104" w:line="233" w:lineRule="auto"/>
              <w:ind w:left="1123"/>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u w:val="single" w:color="auto"/>
              </w:rPr>
              <w:tab/>
            </w:r>
            <w:r>
              <w:rPr>
                <w:rFonts w:hint="eastAsia" w:ascii="宋体" w:hAnsi="宋体" w:eastAsia="宋体" w:cs="宋体"/>
                <w:color w:val="auto"/>
                <w:spacing w:val="-92"/>
                <w:sz w:val="20"/>
                <w:szCs w:val="20"/>
                <w:highlight w:val="none"/>
              </w:rPr>
              <w:t xml:space="preserve"> </w:t>
            </w:r>
            <w:r>
              <w:rPr>
                <w:rFonts w:hint="eastAsia" w:ascii="宋体" w:hAnsi="宋体" w:eastAsia="宋体" w:cs="宋体"/>
                <w:b/>
                <w:bCs/>
                <w:color w:val="auto"/>
                <w:spacing w:val="-1"/>
                <w:sz w:val="20"/>
                <w:szCs w:val="20"/>
                <w:highlight w:val="none"/>
              </w:rPr>
              <w:t>天</w:t>
            </w:r>
          </w:p>
        </w:tc>
        <w:tc>
          <w:tcPr>
            <w:tcW w:w="1091" w:type="dxa"/>
            <w:vMerge w:val="continue"/>
            <w:tcBorders>
              <w:top w:val="nil"/>
            </w:tcBorders>
            <w:vAlign w:val="top"/>
          </w:tcPr>
          <w:p w14:paraId="1B9FDA9B">
            <w:pPr>
              <w:rPr>
                <w:rFonts w:hint="eastAsia" w:ascii="宋体" w:hAnsi="宋体" w:eastAsia="宋体" w:cs="宋体"/>
                <w:color w:val="auto"/>
                <w:sz w:val="21"/>
                <w:highlight w:val="none"/>
              </w:rPr>
            </w:pPr>
          </w:p>
        </w:tc>
      </w:tr>
    </w:tbl>
    <w:p w14:paraId="25EADC84">
      <w:pPr>
        <w:spacing w:line="372" w:lineRule="auto"/>
        <w:rPr>
          <w:rFonts w:hint="eastAsia" w:ascii="宋体" w:hAnsi="宋体" w:eastAsia="宋体" w:cs="宋体"/>
          <w:color w:val="auto"/>
          <w:sz w:val="21"/>
          <w:highlight w:val="none"/>
        </w:rPr>
      </w:pPr>
    </w:p>
    <w:p w14:paraId="0A814819">
      <w:pPr>
        <w:pStyle w:val="10"/>
        <w:spacing w:before="66" w:line="228" w:lineRule="auto"/>
        <w:ind w:left="92"/>
        <w:rPr>
          <w:rFonts w:hint="eastAsia" w:ascii="宋体" w:hAnsi="宋体" w:eastAsia="宋体" w:cs="宋体"/>
          <w:color w:val="auto"/>
          <w:sz w:val="20"/>
          <w:szCs w:val="20"/>
          <w:highlight w:val="none"/>
        </w:rPr>
      </w:pPr>
      <w:r>
        <w:rPr>
          <w:rFonts w:hint="eastAsia" w:ascii="宋体" w:hAnsi="宋体" w:eastAsia="宋体" w:cs="宋体"/>
          <w:b/>
          <w:bCs/>
          <w:color w:val="auto"/>
          <w:spacing w:val="4"/>
          <w:sz w:val="20"/>
          <w:szCs w:val="20"/>
          <w:highlight w:val="none"/>
        </w:rPr>
        <w:t>特别约定：</w:t>
      </w:r>
    </w:p>
    <w:p w14:paraId="565CE4FD">
      <w:pPr>
        <w:pStyle w:val="10"/>
        <w:spacing w:before="161" w:line="227" w:lineRule="auto"/>
        <w:ind w:firstLine="432" w:firstLineChars="200"/>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1.在发包人所提供的设计资料（含设计确认单、规划部门批文、政府各部门批文等）能满足</w:t>
      </w:r>
      <w:r>
        <w:rPr>
          <w:rFonts w:hint="eastAsia" w:ascii="宋体" w:hAnsi="宋体" w:eastAsia="宋体" w:cs="宋体"/>
          <w:color w:val="auto"/>
          <w:spacing w:val="9"/>
          <w:sz w:val="20"/>
          <w:szCs w:val="20"/>
          <w:highlight w:val="none"/>
        </w:rPr>
        <w:t>设计人进行各阶段设计的前提下开始计算各阶段的设计时间。</w:t>
      </w:r>
    </w:p>
    <w:p w14:paraId="698A74B6">
      <w:pPr>
        <w:pStyle w:val="10"/>
        <w:spacing w:before="161" w:line="227" w:lineRule="auto"/>
        <w:ind w:firstLine="432" w:firstLineChars="200"/>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2.上述设计时间不包括法定的节假日。</w:t>
      </w:r>
    </w:p>
    <w:p w14:paraId="60447C77">
      <w:pPr>
        <w:pStyle w:val="10"/>
        <w:spacing w:before="163" w:line="377" w:lineRule="auto"/>
        <w:ind w:right="586" w:firstLine="424" w:firstLineChars="200"/>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3.图纸交付地点：设计人工作地（或发包人指定地）。发包人</w:t>
      </w:r>
      <w:r>
        <w:rPr>
          <w:rFonts w:hint="eastAsia" w:ascii="宋体" w:hAnsi="宋体" w:eastAsia="宋体" w:cs="宋体"/>
          <w:color w:val="auto"/>
          <w:spacing w:val="5"/>
          <w:sz w:val="20"/>
          <w:szCs w:val="20"/>
          <w:highlight w:val="none"/>
        </w:rPr>
        <w:t>要求设计人提供电子版设计文</w:t>
      </w:r>
      <w:r>
        <w:rPr>
          <w:rFonts w:hint="eastAsia" w:ascii="宋体" w:hAnsi="宋体" w:eastAsia="宋体" w:cs="宋体"/>
          <w:color w:val="auto"/>
          <w:spacing w:val="9"/>
          <w:sz w:val="20"/>
          <w:szCs w:val="20"/>
          <w:highlight w:val="none"/>
        </w:rPr>
        <w:t>件时，设计人有权对电子版设计文件采取加密、设置访问权限、限期使用等保护措施。</w:t>
      </w:r>
    </w:p>
    <w:p w14:paraId="17F57977">
      <w:pPr>
        <w:pStyle w:val="10"/>
        <w:spacing w:before="1" w:line="377" w:lineRule="auto"/>
        <w:ind w:right="584" w:firstLine="444" w:firstLineChars="200"/>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4.如发包人要求提供超过合同约定份数的工程设计文件，则设计人仍应按发包人的要求提</w:t>
      </w:r>
      <w:r>
        <w:rPr>
          <w:rFonts w:hint="eastAsia" w:ascii="宋体" w:hAnsi="宋体" w:eastAsia="宋体" w:cs="宋体"/>
          <w:color w:val="auto"/>
          <w:spacing w:val="8"/>
          <w:sz w:val="20"/>
          <w:szCs w:val="20"/>
          <w:highlight w:val="none"/>
        </w:rPr>
        <w:t>供，但发包人应向设计人支付工本费。</w:t>
      </w:r>
    </w:p>
    <w:p w14:paraId="39087BF8">
      <w:pPr>
        <w:spacing w:line="284" w:lineRule="auto"/>
        <w:rPr>
          <w:rFonts w:hint="eastAsia" w:ascii="宋体" w:hAnsi="宋体" w:eastAsia="宋体" w:cs="宋体"/>
          <w:color w:val="auto"/>
          <w:sz w:val="21"/>
          <w:highlight w:val="none"/>
        </w:rPr>
      </w:pPr>
    </w:p>
    <w:p w14:paraId="313B9AC0">
      <w:pPr>
        <w:spacing w:line="284" w:lineRule="auto"/>
        <w:rPr>
          <w:rFonts w:hint="eastAsia" w:ascii="宋体" w:hAnsi="宋体" w:eastAsia="宋体" w:cs="宋体"/>
          <w:color w:val="auto"/>
          <w:sz w:val="21"/>
          <w:highlight w:val="none"/>
        </w:rPr>
      </w:pPr>
    </w:p>
    <w:p w14:paraId="2151481A">
      <w:pPr>
        <w:spacing w:line="284" w:lineRule="auto"/>
        <w:rPr>
          <w:rFonts w:hint="eastAsia" w:ascii="宋体" w:hAnsi="宋体" w:eastAsia="宋体" w:cs="宋体"/>
          <w:color w:val="auto"/>
          <w:sz w:val="21"/>
          <w:highlight w:val="none"/>
        </w:rPr>
      </w:pPr>
    </w:p>
    <w:p w14:paraId="0F756802">
      <w:pPr>
        <w:spacing w:line="284" w:lineRule="auto"/>
        <w:rPr>
          <w:rFonts w:hint="eastAsia" w:ascii="宋体" w:hAnsi="宋体" w:eastAsia="宋体" w:cs="宋体"/>
          <w:color w:val="auto"/>
          <w:sz w:val="21"/>
          <w:highlight w:val="none"/>
        </w:rPr>
      </w:pPr>
    </w:p>
    <w:p w14:paraId="6444E2CE">
      <w:pPr>
        <w:spacing w:line="284" w:lineRule="auto"/>
        <w:rPr>
          <w:rFonts w:hint="eastAsia" w:ascii="宋体" w:hAnsi="宋体" w:eastAsia="宋体" w:cs="宋体"/>
          <w:color w:val="auto"/>
          <w:sz w:val="21"/>
          <w:highlight w:val="none"/>
        </w:rPr>
      </w:pPr>
    </w:p>
    <w:p w14:paraId="0A23CE7D">
      <w:pPr>
        <w:spacing w:line="284" w:lineRule="auto"/>
        <w:rPr>
          <w:rFonts w:hint="eastAsia" w:ascii="宋体" w:hAnsi="宋体" w:eastAsia="宋体" w:cs="宋体"/>
          <w:color w:val="auto"/>
          <w:sz w:val="21"/>
          <w:highlight w:val="none"/>
        </w:rPr>
      </w:pPr>
    </w:p>
    <w:p w14:paraId="4A601BE1">
      <w:pPr>
        <w:spacing w:line="284" w:lineRule="auto"/>
        <w:rPr>
          <w:rFonts w:hint="eastAsia" w:ascii="宋体" w:hAnsi="宋体" w:eastAsia="宋体" w:cs="宋体"/>
          <w:color w:val="auto"/>
          <w:sz w:val="21"/>
          <w:highlight w:val="none"/>
        </w:rPr>
      </w:pPr>
    </w:p>
    <w:p w14:paraId="71200554">
      <w:pPr>
        <w:spacing w:line="284" w:lineRule="auto"/>
        <w:rPr>
          <w:rFonts w:hint="eastAsia" w:ascii="宋体" w:hAnsi="宋体" w:eastAsia="宋体" w:cs="宋体"/>
          <w:color w:val="auto"/>
          <w:sz w:val="21"/>
          <w:highlight w:val="none"/>
        </w:rPr>
      </w:pPr>
    </w:p>
    <w:p w14:paraId="7EAC2127">
      <w:pPr>
        <w:spacing w:line="284" w:lineRule="auto"/>
        <w:rPr>
          <w:rFonts w:hint="eastAsia" w:ascii="宋体" w:hAnsi="宋体" w:eastAsia="宋体" w:cs="宋体"/>
          <w:color w:val="auto"/>
          <w:sz w:val="21"/>
          <w:highlight w:val="none"/>
        </w:rPr>
      </w:pPr>
    </w:p>
    <w:p w14:paraId="26BAD83B">
      <w:pPr>
        <w:spacing w:line="284" w:lineRule="auto"/>
        <w:rPr>
          <w:rFonts w:hint="eastAsia" w:ascii="宋体" w:hAnsi="宋体" w:eastAsia="宋体" w:cs="宋体"/>
          <w:color w:val="auto"/>
          <w:sz w:val="21"/>
          <w:highlight w:val="none"/>
        </w:rPr>
      </w:pPr>
    </w:p>
    <w:p w14:paraId="7045C9B1">
      <w:pPr>
        <w:spacing w:line="284" w:lineRule="auto"/>
        <w:rPr>
          <w:rFonts w:hint="eastAsia" w:ascii="宋体" w:hAnsi="宋体" w:eastAsia="宋体" w:cs="宋体"/>
          <w:color w:val="auto"/>
          <w:sz w:val="21"/>
          <w:highlight w:val="none"/>
        </w:rPr>
      </w:pPr>
    </w:p>
    <w:p w14:paraId="6FB8D96F">
      <w:pPr>
        <w:spacing w:line="284" w:lineRule="auto"/>
        <w:rPr>
          <w:rFonts w:hint="eastAsia" w:ascii="宋体" w:hAnsi="宋体" w:eastAsia="宋体" w:cs="宋体"/>
          <w:color w:val="auto"/>
          <w:sz w:val="21"/>
          <w:highlight w:val="none"/>
        </w:rPr>
      </w:pPr>
    </w:p>
    <w:p w14:paraId="6F90686E">
      <w:pPr>
        <w:spacing w:line="284" w:lineRule="auto"/>
        <w:rPr>
          <w:rFonts w:hint="eastAsia" w:ascii="宋体" w:hAnsi="宋体" w:eastAsia="宋体" w:cs="宋体"/>
          <w:color w:val="auto"/>
          <w:sz w:val="21"/>
          <w:highlight w:val="none"/>
        </w:rPr>
      </w:pPr>
    </w:p>
    <w:p w14:paraId="2D17368D">
      <w:pPr>
        <w:spacing w:before="91" w:line="225" w:lineRule="auto"/>
        <w:ind w:left="810"/>
        <w:rPr>
          <w:rFonts w:hint="eastAsia" w:ascii="宋体" w:hAnsi="宋体" w:eastAsia="宋体" w:cs="宋体"/>
          <w:color w:val="auto"/>
          <w:sz w:val="28"/>
          <w:szCs w:val="28"/>
          <w:highlight w:val="none"/>
        </w:rPr>
      </w:pPr>
      <w:r>
        <w:rPr>
          <w:rFonts w:hint="eastAsia" w:ascii="宋体" w:hAnsi="宋体" w:eastAsia="宋体" w:cs="宋体"/>
          <w:b/>
          <w:bCs/>
          <w:color w:val="auto"/>
          <w:spacing w:val="-8"/>
          <w:sz w:val="28"/>
          <w:szCs w:val="28"/>
          <w:highlight w:val="none"/>
        </w:rPr>
        <w:t>附件</w:t>
      </w:r>
      <w:r>
        <w:rPr>
          <w:rFonts w:hint="eastAsia" w:ascii="宋体" w:hAnsi="宋体" w:eastAsia="宋体" w:cs="宋体"/>
          <w:color w:val="auto"/>
          <w:spacing w:val="-67"/>
          <w:sz w:val="28"/>
          <w:szCs w:val="28"/>
          <w:highlight w:val="none"/>
        </w:rPr>
        <w:t xml:space="preserve"> </w:t>
      </w:r>
      <w:r>
        <w:rPr>
          <w:rFonts w:hint="eastAsia" w:ascii="宋体" w:hAnsi="宋体" w:eastAsia="宋体" w:cs="宋体"/>
          <w:b/>
          <w:bCs/>
          <w:color w:val="auto"/>
          <w:spacing w:val="-8"/>
          <w:sz w:val="28"/>
          <w:szCs w:val="28"/>
          <w:highlight w:val="none"/>
        </w:rPr>
        <w:t>4</w:t>
      </w:r>
      <w:r>
        <w:rPr>
          <w:rFonts w:hint="eastAsia" w:ascii="宋体" w:hAnsi="宋体" w:eastAsia="宋体" w:cs="宋体"/>
          <w:color w:val="auto"/>
          <w:spacing w:val="-8"/>
          <w:sz w:val="28"/>
          <w:szCs w:val="28"/>
          <w:highlight w:val="none"/>
        </w:rPr>
        <w:t xml:space="preserve"> </w:t>
      </w:r>
      <w:r>
        <w:rPr>
          <w:rFonts w:hint="eastAsia" w:ascii="宋体" w:hAnsi="宋体" w:eastAsia="宋体" w:cs="宋体"/>
          <w:b/>
          <w:bCs/>
          <w:color w:val="auto"/>
          <w:spacing w:val="-8"/>
          <w:sz w:val="28"/>
          <w:szCs w:val="28"/>
          <w:highlight w:val="none"/>
        </w:rPr>
        <w:t>：</w:t>
      </w:r>
    </w:p>
    <w:p w14:paraId="26794462">
      <w:pPr>
        <w:spacing w:before="203" w:line="221" w:lineRule="auto"/>
        <w:ind w:left="2092"/>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rPr>
        <w:t>设计人主要设计人员表（适用于房屋建筑工程）</w:t>
      </w:r>
    </w:p>
    <w:p w14:paraId="23D6BD59">
      <w:pPr>
        <w:spacing w:before="48"/>
        <w:rPr>
          <w:rFonts w:hint="eastAsia" w:ascii="宋体" w:hAnsi="宋体" w:eastAsia="宋体" w:cs="宋体"/>
          <w:color w:val="auto"/>
          <w:highlight w:val="none"/>
        </w:rPr>
      </w:pPr>
    </w:p>
    <w:p w14:paraId="5B53580E">
      <w:pPr>
        <w:spacing w:before="47"/>
        <w:rPr>
          <w:rFonts w:hint="eastAsia" w:ascii="宋体" w:hAnsi="宋体" w:eastAsia="宋体" w:cs="宋体"/>
          <w:color w:val="auto"/>
          <w:highlight w:val="none"/>
        </w:rPr>
      </w:pPr>
    </w:p>
    <w:tbl>
      <w:tblPr>
        <w:tblStyle w:val="30"/>
        <w:tblW w:w="9812"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1"/>
        <w:gridCol w:w="1414"/>
        <w:gridCol w:w="1131"/>
        <w:gridCol w:w="1423"/>
        <w:gridCol w:w="3963"/>
      </w:tblGrid>
      <w:tr w14:paraId="71769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881" w:type="dxa"/>
            <w:tcBorders>
              <w:top w:val="single" w:color="000000" w:sz="10" w:space="0"/>
              <w:left w:val="single" w:color="000000" w:sz="10" w:space="0"/>
            </w:tcBorders>
            <w:vAlign w:val="top"/>
          </w:tcPr>
          <w:p w14:paraId="53D6AB1B">
            <w:pPr>
              <w:pStyle w:val="29"/>
              <w:spacing w:before="239" w:line="230" w:lineRule="auto"/>
              <w:ind w:left="613"/>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名</w:t>
            </w:r>
            <w:r>
              <w:rPr>
                <w:rFonts w:hint="eastAsia" w:ascii="宋体" w:hAnsi="宋体" w:eastAsia="宋体" w:cs="宋体"/>
                <w:color w:val="auto"/>
                <w:spacing w:val="7"/>
                <w:sz w:val="20"/>
                <w:szCs w:val="20"/>
                <w:highlight w:val="none"/>
              </w:rPr>
              <w:t xml:space="preserve">    </w:t>
            </w:r>
            <w:r>
              <w:rPr>
                <w:rFonts w:hint="eastAsia" w:ascii="宋体" w:hAnsi="宋体" w:eastAsia="宋体" w:cs="宋体"/>
                <w:color w:val="auto"/>
                <w:sz w:val="20"/>
                <w:szCs w:val="20"/>
                <w:highlight w:val="none"/>
              </w:rPr>
              <w:t>称</w:t>
            </w:r>
          </w:p>
        </w:tc>
        <w:tc>
          <w:tcPr>
            <w:tcW w:w="1414" w:type="dxa"/>
            <w:tcBorders>
              <w:top w:val="single" w:color="000000" w:sz="10" w:space="0"/>
            </w:tcBorders>
            <w:vAlign w:val="top"/>
          </w:tcPr>
          <w:p w14:paraId="24E4F861">
            <w:pPr>
              <w:pStyle w:val="29"/>
              <w:spacing w:before="239" w:line="228" w:lineRule="auto"/>
              <w:ind w:left="593"/>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姓名</w:t>
            </w:r>
          </w:p>
        </w:tc>
        <w:tc>
          <w:tcPr>
            <w:tcW w:w="1131" w:type="dxa"/>
            <w:tcBorders>
              <w:top w:val="single" w:color="000000" w:sz="10" w:space="0"/>
            </w:tcBorders>
            <w:vAlign w:val="top"/>
          </w:tcPr>
          <w:p w14:paraId="7C51DDCC">
            <w:pPr>
              <w:pStyle w:val="29"/>
              <w:spacing w:before="239" w:line="228" w:lineRule="auto"/>
              <w:ind w:left="456"/>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职务</w:t>
            </w:r>
          </w:p>
        </w:tc>
        <w:tc>
          <w:tcPr>
            <w:tcW w:w="1423" w:type="dxa"/>
            <w:tcBorders>
              <w:top w:val="single" w:color="000000" w:sz="10" w:space="0"/>
            </w:tcBorders>
            <w:vAlign w:val="top"/>
          </w:tcPr>
          <w:p w14:paraId="6FD9ACAC">
            <w:pPr>
              <w:pStyle w:val="29"/>
              <w:spacing w:before="34" w:line="361" w:lineRule="auto"/>
              <w:ind w:left="514" w:right="188" w:hanging="119"/>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注册执业</w:t>
            </w:r>
            <w:r>
              <w:rPr>
                <w:rFonts w:hint="eastAsia" w:ascii="宋体" w:hAnsi="宋体" w:eastAsia="宋体" w:cs="宋体"/>
                <w:color w:val="auto"/>
                <w:sz w:val="20"/>
                <w:szCs w:val="20"/>
                <w:highlight w:val="none"/>
              </w:rPr>
              <w:t>资格</w:t>
            </w:r>
          </w:p>
        </w:tc>
        <w:tc>
          <w:tcPr>
            <w:tcW w:w="3963" w:type="dxa"/>
            <w:tcBorders>
              <w:top w:val="single" w:color="000000" w:sz="10" w:space="0"/>
              <w:right w:val="single" w:color="000000" w:sz="10" w:space="0"/>
            </w:tcBorders>
            <w:vAlign w:val="top"/>
          </w:tcPr>
          <w:p w14:paraId="5A7029B2">
            <w:pPr>
              <w:pStyle w:val="29"/>
              <w:spacing w:before="239" w:line="228" w:lineRule="auto"/>
              <w:ind w:left="1245"/>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承担过的主要项目</w:t>
            </w:r>
          </w:p>
        </w:tc>
      </w:tr>
      <w:tr w14:paraId="52851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9812" w:type="dxa"/>
            <w:gridSpan w:val="5"/>
            <w:tcBorders>
              <w:left w:val="single" w:color="000000" w:sz="10" w:space="0"/>
              <w:right w:val="single" w:color="000000" w:sz="10" w:space="0"/>
            </w:tcBorders>
            <w:vAlign w:val="top"/>
          </w:tcPr>
          <w:p w14:paraId="615743F5">
            <w:pPr>
              <w:pStyle w:val="29"/>
              <w:spacing w:before="28" w:line="228" w:lineRule="auto"/>
              <w:ind w:left="4375"/>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一、总部人员</w:t>
            </w:r>
          </w:p>
        </w:tc>
      </w:tr>
      <w:tr w14:paraId="7E7D5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1881" w:type="dxa"/>
            <w:tcBorders>
              <w:left w:val="single" w:color="000000" w:sz="10" w:space="0"/>
              <w:bottom w:val="single" w:color="000000" w:sz="2" w:space="0"/>
            </w:tcBorders>
            <w:vAlign w:val="top"/>
          </w:tcPr>
          <w:p w14:paraId="4809DC2F">
            <w:pPr>
              <w:pStyle w:val="29"/>
              <w:spacing w:before="31" w:line="228" w:lineRule="auto"/>
              <w:ind w:left="614"/>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项目主管</w:t>
            </w:r>
          </w:p>
        </w:tc>
        <w:tc>
          <w:tcPr>
            <w:tcW w:w="1414" w:type="dxa"/>
            <w:vAlign w:val="top"/>
          </w:tcPr>
          <w:p w14:paraId="5465E025">
            <w:pPr>
              <w:rPr>
                <w:rFonts w:hint="eastAsia" w:ascii="宋体" w:hAnsi="宋体" w:eastAsia="宋体" w:cs="宋体"/>
                <w:color w:val="auto"/>
                <w:sz w:val="21"/>
                <w:highlight w:val="none"/>
              </w:rPr>
            </w:pPr>
          </w:p>
        </w:tc>
        <w:tc>
          <w:tcPr>
            <w:tcW w:w="1131" w:type="dxa"/>
            <w:vAlign w:val="top"/>
          </w:tcPr>
          <w:p w14:paraId="487F3726">
            <w:pPr>
              <w:rPr>
                <w:rFonts w:hint="eastAsia" w:ascii="宋体" w:hAnsi="宋体" w:eastAsia="宋体" w:cs="宋体"/>
                <w:color w:val="auto"/>
                <w:sz w:val="21"/>
                <w:highlight w:val="none"/>
              </w:rPr>
            </w:pPr>
          </w:p>
        </w:tc>
        <w:tc>
          <w:tcPr>
            <w:tcW w:w="1423" w:type="dxa"/>
            <w:vAlign w:val="top"/>
          </w:tcPr>
          <w:p w14:paraId="7E233733">
            <w:pPr>
              <w:rPr>
                <w:rFonts w:hint="eastAsia" w:ascii="宋体" w:hAnsi="宋体" w:eastAsia="宋体" w:cs="宋体"/>
                <w:color w:val="auto"/>
                <w:sz w:val="21"/>
                <w:highlight w:val="none"/>
              </w:rPr>
            </w:pPr>
          </w:p>
        </w:tc>
        <w:tc>
          <w:tcPr>
            <w:tcW w:w="3963" w:type="dxa"/>
            <w:tcBorders>
              <w:right w:val="single" w:color="000000" w:sz="10" w:space="0"/>
            </w:tcBorders>
            <w:vAlign w:val="top"/>
          </w:tcPr>
          <w:p w14:paraId="7A64D9E9">
            <w:pPr>
              <w:rPr>
                <w:rFonts w:hint="eastAsia" w:ascii="宋体" w:hAnsi="宋体" w:eastAsia="宋体" w:cs="宋体"/>
                <w:color w:val="auto"/>
                <w:sz w:val="21"/>
                <w:highlight w:val="none"/>
              </w:rPr>
            </w:pPr>
          </w:p>
        </w:tc>
      </w:tr>
      <w:tr w14:paraId="2EFEB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1881" w:type="dxa"/>
            <w:tcBorders>
              <w:top w:val="single" w:color="000000" w:sz="2" w:space="0"/>
              <w:left w:val="single" w:color="000000" w:sz="10" w:space="0"/>
            </w:tcBorders>
            <w:vAlign w:val="top"/>
          </w:tcPr>
          <w:p w14:paraId="2FC1383A">
            <w:pPr>
              <w:pStyle w:val="29"/>
              <w:spacing w:before="32" w:line="228" w:lineRule="auto"/>
              <w:ind w:left="61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其他人员</w:t>
            </w:r>
          </w:p>
        </w:tc>
        <w:tc>
          <w:tcPr>
            <w:tcW w:w="1414" w:type="dxa"/>
            <w:vAlign w:val="top"/>
          </w:tcPr>
          <w:p w14:paraId="47D6A19D">
            <w:pPr>
              <w:rPr>
                <w:rFonts w:hint="eastAsia" w:ascii="宋体" w:hAnsi="宋体" w:eastAsia="宋体" w:cs="宋体"/>
                <w:color w:val="auto"/>
                <w:sz w:val="21"/>
                <w:highlight w:val="none"/>
              </w:rPr>
            </w:pPr>
          </w:p>
        </w:tc>
        <w:tc>
          <w:tcPr>
            <w:tcW w:w="1131" w:type="dxa"/>
            <w:vAlign w:val="top"/>
          </w:tcPr>
          <w:p w14:paraId="70982376">
            <w:pPr>
              <w:rPr>
                <w:rFonts w:hint="eastAsia" w:ascii="宋体" w:hAnsi="宋体" w:eastAsia="宋体" w:cs="宋体"/>
                <w:color w:val="auto"/>
                <w:sz w:val="21"/>
                <w:highlight w:val="none"/>
              </w:rPr>
            </w:pPr>
          </w:p>
        </w:tc>
        <w:tc>
          <w:tcPr>
            <w:tcW w:w="1423" w:type="dxa"/>
            <w:vAlign w:val="top"/>
          </w:tcPr>
          <w:p w14:paraId="2E32D25B">
            <w:pPr>
              <w:rPr>
                <w:rFonts w:hint="eastAsia" w:ascii="宋体" w:hAnsi="宋体" w:eastAsia="宋体" w:cs="宋体"/>
                <w:color w:val="auto"/>
                <w:sz w:val="21"/>
                <w:highlight w:val="none"/>
              </w:rPr>
            </w:pPr>
          </w:p>
        </w:tc>
        <w:tc>
          <w:tcPr>
            <w:tcW w:w="3963" w:type="dxa"/>
            <w:tcBorders>
              <w:right w:val="single" w:color="000000" w:sz="10" w:space="0"/>
            </w:tcBorders>
            <w:vAlign w:val="top"/>
          </w:tcPr>
          <w:p w14:paraId="4989CAC8">
            <w:pPr>
              <w:rPr>
                <w:rFonts w:hint="eastAsia" w:ascii="宋体" w:hAnsi="宋体" w:eastAsia="宋体" w:cs="宋体"/>
                <w:color w:val="auto"/>
                <w:sz w:val="21"/>
                <w:highlight w:val="none"/>
              </w:rPr>
            </w:pPr>
          </w:p>
        </w:tc>
      </w:tr>
      <w:tr w14:paraId="049E6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9812" w:type="dxa"/>
            <w:gridSpan w:val="5"/>
            <w:tcBorders>
              <w:left w:val="single" w:color="000000" w:sz="10" w:space="0"/>
              <w:right w:val="single" w:color="000000" w:sz="10" w:space="0"/>
            </w:tcBorders>
            <w:vAlign w:val="top"/>
          </w:tcPr>
          <w:p w14:paraId="6E5D5533">
            <w:pPr>
              <w:pStyle w:val="29"/>
              <w:spacing w:before="35" w:line="228" w:lineRule="auto"/>
              <w:ind w:left="426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二、项目组成员</w:t>
            </w:r>
          </w:p>
        </w:tc>
      </w:tr>
      <w:tr w14:paraId="1AEA8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1881" w:type="dxa"/>
            <w:tcBorders>
              <w:left w:val="single" w:color="000000" w:sz="10" w:space="0"/>
            </w:tcBorders>
            <w:vAlign w:val="top"/>
          </w:tcPr>
          <w:p w14:paraId="68708705">
            <w:pPr>
              <w:pStyle w:val="29"/>
              <w:spacing w:before="34" w:line="228" w:lineRule="auto"/>
              <w:ind w:left="511"/>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项目负责人</w:t>
            </w:r>
          </w:p>
        </w:tc>
        <w:tc>
          <w:tcPr>
            <w:tcW w:w="1414" w:type="dxa"/>
            <w:vAlign w:val="top"/>
          </w:tcPr>
          <w:p w14:paraId="73810548">
            <w:pPr>
              <w:rPr>
                <w:rFonts w:hint="eastAsia" w:ascii="宋体" w:hAnsi="宋体" w:eastAsia="宋体" w:cs="宋体"/>
                <w:color w:val="auto"/>
                <w:sz w:val="21"/>
                <w:highlight w:val="none"/>
              </w:rPr>
            </w:pPr>
          </w:p>
        </w:tc>
        <w:tc>
          <w:tcPr>
            <w:tcW w:w="1131" w:type="dxa"/>
            <w:vAlign w:val="top"/>
          </w:tcPr>
          <w:p w14:paraId="7A94A8D6">
            <w:pPr>
              <w:rPr>
                <w:rFonts w:hint="eastAsia" w:ascii="宋体" w:hAnsi="宋体" w:eastAsia="宋体" w:cs="宋体"/>
                <w:color w:val="auto"/>
                <w:sz w:val="21"/>
                <w:highlight w:val="none"/>
              </w:rPr>
            </w:pPr>
          </w:p>
        </w:tc>
        <w:tc>
          <w:tcPr>
            <w:tcW w:w="1423" w:type="dxa"/>
            <w:vAlign w:val="top"/>
          </w:tcPr>
          <w:p w14:paraId="5191182B">
            <w:pPr>
              <w:rPr>
                <w:rFonts w:hint="eastAsia" w:ascii="宋体" w:hAnsi="宋体" w:eastAsia="宋体" w:cs="宋体"/>
                <w:color w:val="auto"/>
                <w:sz w:val="21"/>
                <w:highlight w:val="none"/>
              </w:rPr>
            </w:pPr>
          </w:p>
        </w:tc>
        <w:tc>
          <w:tcPr>
            <w:tcW w:w="3963" w:type="dxa"/>
            <w:tcBorders>
              <w:right w:val="single" w:color="000000" w:sz="10" w:space="0"/>
            </w:tcBorders>
            <w:vAlign w:val="top"/>
          </w:tcPr>
          <w:p w14:paraId="45D1C8B3">
            <w:pPr>
              <w:rPr>
                <w:rFonts w:hint="eastAsia" w:ascii="宋体" w:hAnsi="宋体" w:eastAsia="宋体" w:cs="宋体"/>
                <w:color w:val="auto"/>
                <w:sz w:val="21"/>
                <w:highlight w:val="none"/>
              </w:rPr>
            </w:pPr>
          </w:p>
        </w:tc>
      </w:tr>
      <w:tr w14:paraId="3C541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881" w:type="dxa"/>
            <w:tcBorders>
              <w:left w:val="single" w:color="000000" w:sz="10" w:space="0"/>
            </w:tcBorders>
            <w:vAlign w:val="top"/>
          </w:tcPr>
          <w:p w14:paraId="19273509">
            <w:pPr>
              <w:pStyle w:val="29"/>
              <w:spacing w:before="37" w:line="228" w:lineRule="auto"/>
              <w:ind w:left="825"/>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项目</w:t>
            </w:r>
          </w:p>
          <w:p w14:paraId="4033A0C0">
            <w:pPr>
              <w:pStyle w:val="29"/>
              <w:spacing w:before="160" w:line="228" w:lineRule="auto"/>
              <w:ind w:left="615"/>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副负责人</w:t>
            </w:r>
          </w:p>
        </w:tc>
        <w:tc>
          <w:tcPr>
            <w:tcW w:w="1414" w:type="dxa"/>
            <w:vAlign w:val="top"/>
          </w:tcPr>
          <w:p w14:paraId="074045F4">
            <w:pPr>
              <w:rPr>
                <w:rFonts w:hint="eastAsia" w:ascii="宋体" w:hAnsi="宋体" w:eastAsia="宋体" w:cs="宋体"/>
                <w:color w:val="auto"/>
                <w:sz w:val="21"/>
                <w:highlight w:val="none"/>
              </w:rPr>
            </w:pPr>
          </w:p>
        </w:tc>
        <w:tc>
          <w:tcPr>
            <w:tcW w:w="1131" w:type="dxa"/>
            <w:vAlign w:val="top"/>
          </w:tcPr>
          <w:p w14:paraId="0739E598">
            <w:pPr>
              <w:rPr>
                <w:rFonts w:hint="eastAsia" w:ascii="宋体" w:hAnsi="宋体" w:eastAsia="宋体" w:cs="宋体"/>
                <w:color w:val="auto"/>
                <w:sz w:val="21"/>
                <w:highlight w:val="none"/>
              </w:rPr>
            </w:pPr>
          </w:p>
        </w:tc>
        <w:tc>
          <w:tcPr>
            <w:tcW w:w="1423" w:type="dxa"/>
            <w:vAlign w:val="top"/>
          </w:tcPr>
          <w:p w14:paraId="50E001BB">
            <w:pPr>
              <w:rPr>
                <w:rFonts w:hint="eastAsia" w:ascii="宋体" w:hAnsi="宋体" w:eastAsia="宋体" w:cs="宋体"/>
                <w:color w:val="auto"/>
                <w:sz w:val="21"/>
                <w:highlight w:val="none"/>
              </w:rPr>
            </w:pPr>
          </w:p>
        </w:tc>
        <w:tc>
          <w:tcPr>
            <w:tcW w:w="3963" w:type="dxa"/>
            <w:tcBorders>
              <w:right w:val="single" w:color="000000" w:sz="10" w:space="0"/>
            </w:tcBorders>
            <w:vAlign w:val="top"/>
          </w:tcPr>
          <w:p w14:paraId="7E42C7A3">
            <w:pPr>
              <w:rPr>
                <w:rFonts w:hint="eastAsia" w:ascii="宋体" w:hAnsi="宋体" w:eastAsia="宋体" w:cs="宋体"/>
                <w:color w:val="auto"/>
                <w:sz w:val="21"/>
                <w:highlight w:val="none"/>
              </w:rPr>
            </w:pPr>
          </w:p>
        </w:tc>
      </w:tr>
      <w:tr w14:paraId="4F68C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881" w:type="dxa"/>
            <w:tcBorders>
              <w:left w:val="single" w:color="000000" w:sz="10" w:space="0"/>
            </w:tcBorders>
            <w:vAlign w:val="top"/>
          </w:tcPr>
          <w:p w14:paraId="5985134C">
            <w:pPr>
              <w:pStyle w:val="29"/>
              <w:spacing w:before="42" w:line="354" w:lineRule="auto"/>
              <w:ind w:left="724" w:right="422" w:hanging="11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建筑专业</w:t>
            </w:r>
            <w:r>
              <w:rPr>
                <w:rFonts w:hint="eastAsia" w:ascii="宋体" w:hAnsi="宋体" w:eastAsia="宋体" w:cs="宋体"/>
                <w:color w:val="auto"/>
                <w:spacing w:val="4"/>
                <w:sz w:val="20"/>
                <w:szCs w:val="20"/>
                <w:highlight w:val="none"/>
              </w:rPr>
              <w:t>负责人</w:t>
            </w:r>
          </w:p>
        </w:tc>
        <w:tc>
          <w:tcPr>
            <w:tcW w:w="1414" w:type="dxa"/>
            <w:vAlign w:val="top"/>
          </w:tcPr>
          <w:p w14:paraId="0FBA73C9">
            <w:pPr>
              <w:rPr>
                <w:rFonts w:hint="eastAsia" w:ascii="宋体" w:hAnsi="宋体" w:eastAsia="宋体" w:cs="宋体"/>
                <w:color w:val="auto"/>
                <w:sz w:val="21"/>
                <w:highlight w:val="none"/>
              </w:rPr>
            </w:pPr>
          </w:p>
        </w:tc>
        <w:tc>
          <w:tcPr>
            <w:tcW w:w="1131" w:type="dxa"/>
            <w:vAlign w:val="top"/>
          </w:tcPr>
          <w:p w14:paraId="170778D4">
            <w:pPr>
              <w:rPr>
                <w:rFonts w:hint="eastAsia" w:ascii="宋体" w:hAnsi="宋体" w:eastAsia="宋体" w:cs="宋体"/>
                <w:color w:val="auto"/>
                <w:sz w:val="21"/>
                <w:highlight w:val="none"/>
              </w:rPr>
            </w:pPr>
          </w:p>
        </w:tc>
        <w:tc>
          <w:tcPr>
            <w:tcW w:w="1423" w:type="dxa"/>
            <w:vAlign w:val="top"/>
          </w:tcPr>
          <w:p w14:paraId="48CB499F">
            <w:pPr>
              <w:rPr>
                <w:rFonts w:hint="eastAsia" w:ascii="宋体" w:hAnsi="宋体" w:eastAsia="宋体" w:cs="宋体"/>
                <w:color w:val="auto"/>
                <w:sz w:val="21"/>
                <w:highlight w:val="none"/>
              </w:rPr>
            </w:pPr>
          </w:p>
        </w:tc>
        <w:tc>
          <w:tcPr>
            <w:tcW w:w="3963" w:type="dxa"/>
            <w:tcBorders>
              <w:right w:val="single" w:color="000000" w:sz="10" w:space="0"/>
            </w:tcBorders>
            <w:vAlign w:val="top"/>
          </w:tcPr>
          <w:p w14:paraId="35253622">
            <w:pPr>
              <w:rPr>
                <w:rFonts w:hint="eastAsia" w:ascii="宋体" w:hAnsi="宋体" w:eastAsia="宋体" w:cs="宋体"/>
                <w:color w:val="auto"/>
                <w:sz w:val="21"/>
                <w:highlight w:val="none"/>
              </w:rPr>
            </w:pPr>
          </w:p>
        </w:tc>
      </w:tr>
      <w:tr w14:paraId="1B0FE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881" w:type="dxa"/>
            <w:tcBorders>
              <w:left w:val="single" w:color="000000" w:sz="10" w:space="0"/>
            </w:tcBorders>
            <w:vAlign w:val="top"/>
          </w:tcPr>
          <w:p w14:paraId="231993C3">
            <w:pPr>
              <w:pStyle w:val="29"/>
              <w:spacing w:before="41" w:line="354" w:lineRule="auto"/>
              <w:ind w:left="724" w:right="422" w:hanging="108"/>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结构专业</w:t>
            </w:r>
            <w:r>
              <w:rPr>
                <w:rFonts w:hint="eastAsia" w:ascii="宋体" w:hAnsi="宋体" w:eastAsia="宋体" w:cs="宋体"/>
                <w:color w:val="auto"/>
                <w:spacing w:val="4"/>
                <w:sz w:val="20"/>
                <w:szCs w:val="20"/>
                <w:highlight w:val="none"/>
              </w:rPr>
              <w:t>负责人</w:t>
            </w:r>
          </w:p>
        </w:tc>
        <w:tc>
          <w:tcPr>
            <w:tcW w:w="1414" w:type="dxa"/>
            <w:vAlign w:val="top"/>
          </w:tcPr>
          <w:p w14:paraId="2DBF27A4">
            <w:pPr>
              <w:rPr>
                <w:rFonts w:hint="eastAsia" w:ascii="宋体" w:hAnsi="宋体" w:eastAsia="宋体" w:cs="宋体"/>
                <w:color w:val="auto"/>
                <w:sz w:val="21"/>
                <w:highlight w:val="none"/>
              </w:rPr>
            </w:pPr>
          </w:p>
        </w:tc>
        <w:tc>
          <w:tcPr>
            <w:tcW w:w="1131" w:type="dxa"/>
            <w:vAlign w:val="top"/>
          </w:tcPr>
          <w:p w14:paraId="15BF749F">
            <w:pPr>
              <w:rPr>
                <w:rFonts w:hint="eastAsia" w:ascii="宋体" w:hAnsi="宋体" w:eastAsia="宋体" w:cs="宋体"/>
                <w:color w:val="auto"/>
                <w:sz w:val="21"/>
                <w:highlight w:val="none"/>
              </w:rPr>
            </w:pPr>
          </w:p>
        </w:tc>
        <w:tc>
          <w:tcPr>
            <w:tcW w:w="1423" w:type="dxa"/>
            <w:vAlign w:val="top"/>
          </w:tcPr>
          <w:p w14:paraId="7DEDCCE0">
            <w:pPr>
              <w:rPr>
                <w:rFonts w:hint="eastAsia" w:ascii="宋体" w:hAnsi="宋体" w:eastAsia="宋体" w:cs="宋体"/>
                <w:color w:val="auto"/>
                <w:sz w:val="21"/>
                <w:highlight w:val="none"/>
              </w:rPr>
            </w:pPr>
          </w:p>
        </w:tc>
        <w:tc>
          <w:tcPr>
            <w:tcW w:w="3963" w:type="dxa"/>
            <w:tcBorders>
              <w:right w:val="single" w:color="000000" w:sz="10" w:space="0"/>
            </w:tcBorders>
            <w:vAlign w:val="top"/>
          </w:tcPr>
          <w:p w14:paraId="448F6F40">
            <w:pPr>
              <w:rPr>
                <w:rFonts w:hint="eastAsia" w:ascii="宋体" w:hAnsi="宋体" w:eastAsia="宋体" w:cs="宋体"/>
                <w:color w:val="auto"/>
                <w:sz w:val="21"/>
                <w:highlight w:val="none"/>
              </w:rPr>
            </w:pPr>
          </w:p>
        </w:tc>
      </w:tr>
      <w:tr w14:paraId="79DE3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881" w:type="dxa"/>
            <w:tcBorders>
              <w:left w:val="single" w:color="000000" w:sz="10" w:space="0"/>
            </w:tcBorders>
            <w:vAlign w:val="top"/>
          </w:tcPr>
          <w:p w14:paraId="44C3295E">
            <w:pPr>
              <w:pStyle w:val="29"/>
              <w:spacing w:before="46" w:line="352" w:lineRule="auto"/>
              <w:ind w:left="508" w:right="314" w:firstLine="103"/>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给水排水专业负责人</w:t>
            </w:r>
          </w:p>
        </w:tc>
        <w:tc>
          <w:tcPr>
            <w:tcW w:w="1414" w:type="dxa"/>
            <w:vAlign w:val="top"/>
          </w:tcPr>
          <w:p w14:paraId="3C437F25">
            <w:pPr>
              <w:rPr>
                <w:rFonts w:hint="eastAsia" w:ascii="宋体" w:hAnsi="宋体" w:eastAsia="宋体" w:cs="宋体"/>
                <w:color w:val="auto"/>
                <w:sz w:val="21"/>
                <w:highlight w:val="none"/>
              </w:rPr>
            </w:pPr>
          </w:p>
        </w:tc>
        <w:tc>
          <w:tcPr>
            <w:tcW w:w="1131" w:type="dxa"/>
            <w:vAlign w:val="top"/>
          </w:tcPr>
          <w:p w14:paraId="0B89396C">
            <w:pPr>
              <w:rPr>
                <w:rFonts w:hint="eastAsia" w:ascii="宋体" w:hAnsi="宋体" w:eastAsia="宋体" w:cs="宋体"/>
                <w:color w:val="auto"/>
                <w:sz w:val="21"/>
                <w:highlight w:val="none"/>
              </w:rPr>
            </w:pPr>
          </w:p>
        </w:tc>
        <w:tc>
          <w:tcPr>
            <w:tcW w:w="1423" w:type="dxa"/>
            <w:vAlign w:val="top"/>
          </w:tcPr>
          <w:p w14:paraId="189645CB">
            <w:pPr>
              <w:rPr>
                <w:rFonts w:hint="eastAsia" w:ascii="宋体" w:hAnsi="宋体" w:eastAsia="宋体" w:cs="宋体"/>
                <w:color w:val="auto"/>
                <w:sz w:val="21"/>
                <w:highlight w:val="none"/>
              </w:rPr>
            </w:pPr>
          </w:p>
        </w:tc>
        <w:tc>
          <w:tcPr>
            <w:tcW w:w="3963" w:type="dxa"/>
            <w:tcBorders>
              <w:right w:val="single" w:color="000000" w:sz="10" w:space="0"/>
            </w:tcBorders>
            <w:vAlign w:val="top"/>
          </w:tcPr>
          <w:p w14:paraId="3B290675">
            <w:pPr>
              <w:rPr>
                <w:rFonts w:hint="eastAsia" w:ascii="宋体" w:hAnsi="宋体" w:eastAsia="宋体" w:cs="宋体"/>
                <w:color w:val="auto"/>
                <w:sz w:val="21"/>
                <w:highlight w:val="none"/>
              </w:rPr>
            </w:pPr>
          </w:p>
        </w:tc>
      </w:tr>
      <w:tr w14:paraId="0F9EC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881" w:type="dxa"/>
            <w:tcBorders>
              <w:left w:val="single" w:color="000000" w:sz="10" w:space="0"/>
            </w:tcBorders>
            <w:vAlign w:val="top"/>
          </w:tcPr>
          <w:p w14:paraId="77F3CD2D">
            <w:pPr>
              <w:pStyle w:val="29"/>
              <w:spacing w:before="50" w:line="350" w:lineRule="auto"/>
              <w:ind w:left="508" w:right="314" w:firstLine="110"/>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暖通空调</w:t>
            </w:r>
            <w:r>
              <w:rPr>
                <w:rFonts w:hint="eastAsia" w:ascii="宋体" w:hAnsi="宋体" w:eastAsia="宋体" w:cs="宋体"/>
                <w:color w:val="auto"/>
                <w:spacing w:val="7"/>
                <w:sz w:val="20"/>
                <w:szCs w:val="20"/>
                <w:highlight w:val="none"/>
              </w:rPr>
              <w:t>专业负责人</w:t>
            </w:r>
          </w:p>
        </w:tc>
        <w:tc>
          <w:tcPr>
            <w:tcW w:w="1414" w:type="dxa"/>
            <w:vAlign w:val="top"/>
          </w:tcPr>
          <w:p w14:paraId="4BBE82E4">
            <w:pPr>
              <w:rPr>
                <w:rFonts w:hint="eastAsia" w:ascii="宋体" w:hAnsi="宋体" w:eastAsia="宋体" w:cs="宋体"/>
                <w:color w:val="auto"/>
                <w:sz w:val="21"/>
                <w:highlight w:val="none"/>
              </w:rPr>
            </w:pPr>
          </w:p>
        </w:tc>
        <w:tc>
          <w:tcPr>
            <w:tcW w:w="1131" w:type="dxa"/>
            <w:vAlign w:val="top"/>
          </w:tcPr>
          <w:p w14:paraId="7E03D915">
            <w:pPr>
              <w:rPr>
                <w:rFonts w:hint="eastAsia" w:ascii="宋体" w:hAnsi="宋体" w:eastAsia="宋体" w:cs="宋体"/>
                <w:color w:val="auto"/>
                <w:sz w:val="21"/>
                <w:highlight w:val="none"/>
              </w:rPr>
            </w:pPr>
          </w:p>
        </w:tc>
        <w:tc>
          <w:tcPr>
            <w:tcW w:w="1423" w:type="dxa"/>
            <w:vAlign w:val="top"/>
          </w:tcPr>
          <w:p w14:paraId="0B27E4DE">
            <w:pPr>
              <w:rPr>
                <w:rFonts w:hint="eastAsia" w:ascii="宋体" w:hAnsi="宋体" w:eastAsia="宋体" w:cs="宋体"/>
                <w:color w:val="auto"/>
                <w:sz w:val="21"/>
                <w:highlight w:val="none"/>
              </w:rPr>
            </w:pPr>
          </w:p>
        </w:tc>
        <w:tc>
          <w:tcPr>
            <w:tcW w:w="3963" w:type="dxa"/>
            <w:tcBorders>
              <w:right w:val="single" w:color="000000" w:sz="10" w:space="0"/>
            </w:tcBorders>
            <w:vAlign w:val="top"/>
          </w:tcPr>
          <w:p w14:paraId="15A7E5FE">
            <w:pPr>
              <w:rPr>
                <w:rFonts w:hint="eastAsia" w:ascii="宋体" w:hAnsi="宋体" w:eastAsia="宋体" w:cs="宋体"/>
                <w:color w:val="auto"/>
                <w:sz w:val="21"/>
                <w:highlight w:val="none"/>
              </w:rPr>
            </w:pPr>
          </w:p>
        </w:tc>
      </w:tr>
      <w:tr w14:paraId="2C1A4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1881" w:type="dxa"/>
            <w:tcBorders>
              <w:left w:val="single" w:color="000000" w:sz="10" w:space="0"/>
              <w:bottom w:val="single" w:color="000000" w:sz="10" w:space="0"/>
            </w:tcBorders>
            <w:vAlign w:val="top"/>
          </w:tcPr>
          <w:p w14:paraId="7B7470EC">
            <w:pPr>
              <w:pStyle w:val="29"/>
              <w:spacing w:before="51" w:line="360" w:lineRule="auto"/>
              <w:ind w:left="508" w:right="314" w:firstLine="104"/>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建筑电气</w:t>
            </w:r>
            <w:r>
              <w:rPr>
                <w:rFonts w:hint="eastAsia" w:ascii="宋体" w:hAnsi="宋体" w:eastAsia="宋体" w:cs="宋体"/>
                <w:color w:val="auto"/>
                <w:spacing w:val="7"/>
                <w:sz w:val="20"/>
                <w:szCs w:val="20"/>
                <w:highlight w:val="none"/>
              </w:rPr>
              <w:t>专业负责人</w:t>
            </w:r>
          </w:p>
        </w:tc>
        <w:tc>
          <w:tcPr>
            <w:tcW w:w="1414" w:type="dxa"/>
            <w:tcBorders>
              <w:bottom w:val="single" w:color="000000" w:sz="10" w:space="0"/>
            </w:tcBorders>
            <w:vAlign w:val="top"/>
          </w:tcPr>
          <w:p w14:paraId="0E32E8FA">
            <w:pPr>
              <w:rPr>
                <w:rFonts w:hint="eastAsia" w:ascii="宋体" w:hAnsi="宋体" w:eastAsia="宋体" w:cs="宋体"/>
                <w:color w:val="auto"/>
                <w:sz w:val="21"/>
                <w:highlight w:val="none"/>
              </w:rPr>
            </w:pPr>
          </w:p>
        </w:tc>
        <w:tc>
          <w:tcPr>
            <w:tcW w:w="1131" w:type="dxa"/>
            <w:tcBorders>
              <w:bottom w:val="single" w:color="000000" w:sz="10" w:space="0"/>
            </w:tcBorders>
            <w:vAlign w:val="top"/>
          </w:tcPr>
          <w:p w14:paraId="2F4A84D5">
            <w:pPr>
              <w:rPr>
                <w:rFonts w:hint="eastAsia" w:ascii="宋体" w:hAnsi="宋体" w:eastAsia="宋体" w:cs="宋体"/>
                <w:color w:val="auto"/>
                <w:sz w:val="21"/>
                <w:highlight w:val="none"/>
              </w:rPr>
            </w:pPr>
          </w:p>
        </w:tc>
        <w:tc>
          <w:tcPr>
            <w:tcW w:w="1423" w:type="dxa"/>
            <w:tcBorders>
              <w:bottom w:val="single" w:color="000000" w:sz="10" w:space="0"/>
            </w:tcBorders>
            <w:vAlign w:val="top"/>
          </w:tcPr>
          <w:p w14:paraId="513EFE83">
            <w:pPr>
              <w:rPr>
                <w:rFonts w:hint="eastAsia" w:ascii="宋体" w:hAnsi="宋体" w:eastAsia="宋体" w:cs="宋体"/>
                <w:color w:val="auto"/>
                <w:sz w:val="21"/>
                <w:highlight w:val="none"/>
              </w:rPr>
            </w:pPr>
          </w:p>
        </w:tc>
        <w:tc>
          <w:tcPr>
            <w:tcW w:w="3963" w:type="dxa"/>
            <w:tcBorders>
              <w:bottom w:val="single" w:color="000000" w:sz="10" w:space="0"/>
              <w:right w:val="single" w:color="000000" w:sz="10" w:space="0"/>
            </w:tcBorders>
            <w:vAlign w:val="top"/>
          </w:tcPr>
          <w:p w14:paraId="2A1D5075">
            <w:pPr>
              <w:rPr>
                <w:rFonts w:hint="eastAsia" w:ascii="宋体" w:hAnsi="宋体" w:eastAsia="宋体" w:cs="宋体"/>
                <w:color w:val="auto"/>
                <w:sz w:val="21"/>
                <w:highlight w:val="none"/>
              </w:rPr>
            </w:pPr>
          </w:p>
        </w:tc>
      </w:tr>
    </w:tbl>
    <w:p w14:paraId="4C3ADCD4">
      <w:pPr>
        <w:rPr>
          <w:rFonts w:hint="eastAsia" w:ascii="宋体" w:hAnsi="宋体" w:eastAsia="宋体" w:cs="宋体"/>
          <w:color w:val="auto"/>
          <w:sz w:val="21"/>
          <w:highlight w:val="none"/>
        </w:rPr>
      </w:pPr>
    </w:p>
    <w:p w14:paraId="7D572B04">
      <w:pPr>
        <w:rPr>
          <w:rFonts w:hint="eastAsia" w:ascii="宋体" w:hAnsi="宋体" w:eastAsia="宋体" w:cs="宋体"/>
          <w:color w:val="auto"/>
          <w:sz w:val="21"/>
          <w:szCs w:val="21"/>
          <w:highlight w:val="none"/>
        </w:rPr>
        <w:sectPr>
          <w:footerReference r:id="rId22" w:type="default"/>
          <w:pgSz w:w="11905" w:h="16838"/>
          <w:pgMar w:top="1134" w:right="1304" w:bottom="1134" w:left="1304" w:header="720" w:footer="720" w:gutter="0"/>
          <w:pgNumType w:fmt="decimal"/>
          <w:cols w:space="0" w:num="1"/>
          <w:titlePg/>
          <w:rtlGutter w:val="0"/>
          <w:docGrid w:type="lines" w:linePitch="331" w:charSpace="0"/>
        </w:sectPr>
      </w:pPr>
    </w:p>
    <w:p w14:paraId="29DFF86B">
      <w:pPr>
        <w:spacing w:before="91" w:line="222" w:lineRule="auto"/>
        <w:ind w:left="2272"/>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rPr>
        <w:t>设计人主要设计人员表（适用于市政工程）</w:t>
      </w:r>
    </w:p>
    <w:p w14:paraId="2DBFF995">
      <w:pPr>
        <w:spacing w:before="46"/>
        <w:rPr>
          <w:rFonts w:hint="eastAsia" w:ascii="宋体" w:hAnsi="宋体" w:eastAsia="宋体" w:cs="宋体"/>
          <w:color w:val="auto"/>
          <w:highlight w:val="none"/>
        </w:rPr>
      </w:pPr>
    </w:p>
    <w:p w14:paraId="03D59C70">
      <w:pPr>
        <w:spacing w:before="46"/>
        <w:rPr>
          <w:rFonts w:hint="eastAsia" w:ascii="宋体" w:hAnsi="宋体" w:eastAsia="宋体" w:cs="宋体"/>
          <w:color w:val="auto"/>
          <w:highlight w:val="none"/>
        </w:rPr>
      </w:pPr>
    </w:p>
    <w:tbl>
      <w:tblPr>
        <w:tblStyle w:val="30"/>
        <w:tblW w:w="9812"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1"/>
        <w:gridCol w:w="1414"/>
        <w:gridCol w:w="1131"/>
        <w:gridCol w:w="1131"/>
        <w:gridCol w:w="4255"/>
      </w:tblGrid>
      <w:tr w14:paraId="38F9B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3" w:hRule="atLeast"/>
        </w:trPr>
        <w:tc>
          <w:tcPr>
            <w:tcW w:w="1881" w:type="dxa"/>
            <w:tcBorders>
              <w:top w:val="single" w:color="000000" w:sz="10" w:space="0"/>
              <w:left w:val="single" w:color="000000" w:sz="10" w:space="0"/>
            </w:tcBorders>
            <w:vAlign w:val="top"/>
          </w:tcPr>
          <w:p w14:paraId="4BF12316">
            <w:pPr>
              <w:spacing w:line="375" w:lineRule="auto"/>
              <w:rPr>
                <w:rFonts w:hint="eastAsia" w:ascii="宋体" w:hAnsi="宋体" w:eastAsia="宋体" w:cs="宋体"/>
                <w:color w:val="auto"/>
                <w:sz w:val="21"/>
                <w:highlight w:val="none"/>
              </w:rPr>
            </w:pPr>
          </w:p>
          <w:p w14:paraId="103096CB">
            <w:pPr>
              <w:pStyle w:val="29"/>
              <w:spacing w:before="65" w:line="230" w:lineRule="auto"/>
              <w:ind w:left="515"/>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名</w:t>
            </w:r>
            <w:r>
              <w:rPr>
                <w:rFonts w:hint="eastAsia" w:ascii="宋体" w:hAnsi="宋体" w:eastAsia="宋体" w:cs="宋体"/>
                <w:color w:val="auto"/>
                <w:spacing w:val="6"/>
                <w:sz w:val="20"/>
                <w:szCs w:val="20"/>
                <w:highlight w:val="none"/>
              </w:rPr>
              <w:t xml:space="preserve">    </w:t>
            </w:r>
            <w:r>
              <w:rPr>
                <w:rFonts w:hint="eastAsia" w:ascii="宋体" w:hAnsi="宋体" w:eastAsia="宋体" w:cs="宋体"/>
                <w:color w:val="auto"/>
                <w:sz w:val="20"/>
                <w:szCs w:val="20"/>
                <w:highlight w:val="none"/>
              </w:rPr>
              <w:t>称</w:t>
            </w:r>
          </w:p>
        </w:tc>
        <w:tc>
          <w:tcPr>
            <w:tcW w:w="1414" w:type="dxa"/>
            <w:tcBorders>
              <w:top w:val="single" w:color="000000" w:sz="10" w:space="0"/>
            </w:tcBorders>
            <w:vAlign w:val="top"/>
          </w:tcPr>
          <w:p w14:paraId="5004D044">
            <w:pPr>
              <w:spacing w:line="374" w:lineRule="auto"/>
              <w:rPr>
                <w:rFonts w:hint="eastAsia" w:ascii="宋体" w:hAnsi="宋体" w:eastAsia="宋体" w:cs="宋体"/>
                <w:color w:val="auto"/>
                <w:sz w:val="21"/>
                <w:highlight w:val="none"/>
              </w:rPr>
            </w:pPr>
          </w:p>
          <w:p w14:paraId="64F3623E">
            <w:pPr>
              <w:pStyle w:val="29"/>
              <w:spacing w:before="65" w:line="228" w:lineRule="auto"/>
              <w:ind w:left="494"/>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姓名</w:t>
            </w:r>
          </w:p>
        </w:tc>
        <w:tc>
          <w:tcPr>
            <w:tcW w:w="1131" w:type="dxa"/>
            <w:tcBorders>
              <w:top w:val="single" w:color="000000" w:sz="10" w:space="0"/>
            </w:tcBorders>
            <w:vAlign w:val="top"/>
          </w:tcPr>
          <w:p w14:paraId="24167C3B">
            <w:pPr>
              <w:spacing w:line="374" w:lineRule="auto"/>
              <w:rPr>
                <w:rFonts w:hint="eastAsia" w:ascii="宋体" w:hAnsi="宋体" w:eastAsia="宋体" w:cs="宋体"/>
                <w:color w:val="auto"/>
                <w:sz w:val="21"/>
                <w:highlight w:val="none"/>
              </w:rPr>
            </w:pPr>
          </w:p>
          <w:p w14:paraId="5AF90B12">
            <w:pPr>
              <w:pStyle w:val="29"/>
              <w:spacing w:before="65" w:line="228" w:lineRule="auto"/>
              <w:ind w:left="355"/>
              <w:rPr>
                <w:rFonts w:hint="eastAsia"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rPr>
              <w:t>职务</w:t>
            </w:r>
          </w:p>
        </w:tc>
        <w:tc>
          <w:tcPr>
            <w:tcW w:w="1131" w:type="dxa"/>
            <w:tcBorders>
              <w:top w:val="single" w:color="000000" w:sz="10" w:space="0"/>
            </w:tcBorders>
            <w:vAlign w:val="top"/>
          </w:tcPr>
          <w:p w14:paraId="5E35EE41">
            <w:pPr>
              <w:pStyle w:val="29"/>
              <w:spacing w:before="34" w:line="228" w:lineRule="auto"/>
              <w:ind w:left="148"/>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注册执业</w:t>
            </w:r>
          </w:p>
          <w:p w14:paraId="286FC70E">
            <w:pPr>
              <w:pStyle w:val="29"/>
              <w:spacing w:before="161" w:line="360" w:lineRule="auto"/>
              <w:ind w:left="463" w:right="143" w:hanging="306"/>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资格或职</w:t>
            </w:r>
            <w:r>
              <w:rPr>
                <w:rFonts w:hint="eastAsia" w:ascii="宋体" w:hAnsi="宋体" w:eastAsia="宋体" w:cs="宋体"/>
                <w:color w:val="auto"/>
                <w:spacing w:val="1"/>
                <w:sz w:val="20"/>
                <w:szCs w:val="20"/>
                <w:highlight w:val="none"/>
              </w:rPr>
              <w:t>称</w:t>
            </w:r>
          </w:p>
        </w:tc>
        <w:tc>
          <w:tcPr>
            <w:tcW w:w="4255" w:type="dxa"/>
            <w:tcBorders>
              <w:top w:val="single" w:color="000000" w:sz="10" w:space="0"/>
              <w:right w:val="single" w:color="000000" w:sz="10" w:space="0"/>
            </w:tcBorders>
            <w:vAlign w:val="top"/>
          </w:tcPr>
          <w:p w14:paraId="5F1FB6F4">
            <w:pPr>
              <w:spacing w:line="374" w:lineRule="auto"/>
              <w:rPr>
                <w:rFonts w:hint="eastAsia" w:ascii="宋体" w:hAnsi="宋体" w:eastAsia="宋体" w:cs="宋体"/>
                <w:color w:val="auto"/>
                <w:sz w:val="21"/>
                <w:highlight w:val="none"/>
              </w:rPr>
            </w:pPr>
          </w:p>
          <w:p w14:paraId="758F9B14">
            <w:pPr>
              <w:pStyle w:val="29"/>
              <w:spacing w:before="65" w:line="228" w:lineRule="auto"/>
              <w:ind w:left="128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承担过的主要项目</w:t>
            </w:r>
          </w:p>
        </w:tc>
      </w:tr>
      <w:tr w14:paraId="43B38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9812" w:type="dxa"/>
            <w:gridSpan w:val="5"/>
            <w:tcBorders>
              <w:left w:val="single" w:color="000000" w:sz="10" w:space="0"/>
              <w:right w:val="single" w:color="000000" w:sz="10" w:space="0"/>
            </w:tcBorders>
            <w:vAlign w:val="top"/>
          </w:tcPr>
          <w:p w14:paraId="281DE432">
            <w:pPr>
              <w:pStyle w:val="29"/>
              <w:spacing w:before="32" w:line="228" w:lineRule="auto"/>
              <w:ind w:left="4274"/>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一、总部人员</w:t>
            </w:r>
          </w:p>
        </w:tc>
      </w:tr>
      <w:tr w14:paraId="2BA2B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881" w:type="dxa"/>
            <w:tcBorders>
              <w:left w:val="single" w:color="000000" w:sz="10" w:space="0"/>
              <w:bottom w:val="single" w:color="000000" w:sz="2" w:space="0"/>
            </w:tcBorders>
            <w:vAlign w:val="top"/>
          </w:tcPr>
          <w:p w14:paraId="334FBA79">
            <w:pPr>
              <w:pStyle w:val="29"/>
              <w:spacing w:before="34" w:line="228" w:lineRule="auto"/>
              <w:ind w:left="516"/>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项目主管</w:t>
            </w:r>
          </w:p>
        </w:tc>
        <w:tc>
          <w:tcPr>
            <w:tcW w:w="1414" w:type="dxa"/>
            <w:vAlign w:val="top"/>
          </w:tcPr>
          <w:p w14:paraId="71B59897">
            <w:pPr>
              <w:rPr>
                <w:rFonts w:hint="eastAsia" w:ascii="宋体" w:hAnsi="宋体" w:eastAsia="宋体" w:cs="宋体"/>
                <w:color w:val="auto"/>
                <w:sz w:val="21"/>
                <w:highlight w:val="none"/>
              </w:rPr>
            </w:pPr>
          </w:p>
        </w:tc>
        <w:tc>
          <w:tcPr>
            <w:tcW w:w="1131" w:type="dxa"/>
            <w:vAlign w:val="top"/>
          </w:tcPr>
          <w:p w14:paraId="1EE4DCDA">
            <w:pPr>
              <w:rPr>
                <w:rFonts w:hint="eastAsia" w:ascii="宋体" w:hAnsi="宋体" w:eastAsia="宋体" w:cs="宋体"/>
                <w:color w:val="auto"/>
                <w:sz w:val="21"/>
                <w:highlight w:val="none"/>
              </w:rPr>
            </w:pPr>
          </w:p>
        </w:tc>
        <w:tc>
          <w:tcPr>
            <w:tcW w:w="1131" w:type="dxa"/>
            <w:vAlign w:val="top"/>
          </w:tcPr>
          <w:p w14:paraId="7CF7FC62">
            <w:pPr>
              <w:rPr>
                <w:rFonts w:hint="eastAsia" w:ascii="宋体" w:hAnsi="宋体" w:eastAsia="宋体" w:cs="宋体"/>
                <w:color w:val="auto"/>
                <w:sz w:val="21"/>
                <w:highlight w:val="none"/>
              </w:rPr>
            </w:pPr>
          </w:p>
        </w:tc>
        <w:tc>
          <w:tcPr>
            <w:tcW w:w="4255" w:type="dxa"/>
            <w:tcBorders>
              <w:right w:val="single" w:color="000000" w:sz="10" w:space="0"/>
            </w:tcBorders>
            <w:vAlign w:val="top"/>
          </w:tcPr>
          <w:p w14:paraId="05EC1045">
            <w:pPr>
              <w:rPr>
                <w:rFonts w:hint="eastAsia" w:ascii="宋体" w:hAnsi="宋体" w:eastAsia="宋体" w:cs="宋体"/>
                <w:color w:val="auto"/>
                <w:sz w:val="21"/>
                <w:highlight w:val="none"/>
              </w:rPr>
            </w:pPr>
          </w:p>
        </w:tc>
      </w:tr>
      <w:tr w14:paraId="00E92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1881" w:type="dxa"/>
            <w:tcBorders>
              <w:top w:val="single" w:color="000000" w:sz="2" w:space="0"/>
              <w:left w:val="single" w:color="000000" w:sz="10" w:space="0"/>
            </w:tcBorders>
            <w:vAlign w:val="top"/>
          </w:tcPr>
          <w:p w14:paraId="5722A482">
            <w:pPr>
              <w:pStyle w:val="29"/>
              <w:spacing w:before="37" w:line="228" w:lineRule="auto"/>
              <w:ind w:left="513"/>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其他人员</w:t>
            </w:r>
          </w:p>
        </w:tc>
        <w:tc>
          <w:tcPr>
            <w:tcW w:w="1414" w:type="dxa"/>
            <w:vAlign w:val="top"/>
          </w:tcPr>
          <w:p w14:paraId="5C33F6BF">
            <w:pPr>
              <w:rPr>
                <w:rFonts w:hint="eastAsia" w:ascii="宋体" w:hAnsi="宋体" w:eastAsia="宋体" w:cs="宋体"/>
                <w:color w:val="auto"/>
                <w:sz w:val="21"/>
                <w:highlight w:val="none"/>
              </w:rPr>
            </w:pPr>
          </w:p>
        </w:tc>
        <w:tc>
          <w:tcPr>
            <w:tcW w:w="1131" w:type="dxa"/>
            <w:vAlign w:val="top"/>
          </w:tcPr>
          <w:p w14:paraId="4AD43650">
            <w:pPr>
              <w:rPr>
                <w:rFonts w:hint="eastAsia" w:ascii="宋体" w:hAnsi="宋体" w:eastAsia="宋体" w:cs="宋体"/>
                <w:color w:val="auto"/>
                <w:sz w:val="21"/>
                <w:highlight w:val="none"/>
              </w:rPr>
            </w:pPr>
          </w:p>
        </w:tc>
        <w:tc>
          <w:tcPr>
            <w:tcW w:w="1131" w:type="dxa"/>
            <w:vAlign w:val="top"/>
          </w:tcPr>
          <w:p w14:paraId="60F0A651">
            <w:pPr>
              <w:rPr>
                <w:rFonts w:hint="eastAsia" w:ascii="宋体" w:hAnsi="宋体" w:eastAsia="宋体" w:cs="宋体"/>
                <w:color w:val="auto"/>
                <w:sz w:val="21"/>
                <w:highlight w:val="none"/>
              </w:rPr>
            </w:pPr>
          </w:p>
        </w:tc>
        <w:tc>
          <w:tcPr>
            <w:tcW w:w="4255" w:type="dxa"/>
            <w:tcBorders>
              <w:right w:val="single" w:color="000000" w:sz="10" w:space="0"/>
            </w:tcBorders>
            <w:vAlign w:val="top"/>
          </w:tcPr>
          <w:p w14:paraId="2B115BA8">
            <w:pPr>
              <w:rPr>
                <w:rFonts w:hint="eastAsia" w:ascii="宋体" w:hAnsi="宋体" w:eastAsia="宋体" w:cs="宋体"/>
                <w:color w:val="auto"/>
                <w:sz w:val="21"/>
                <w:highlight w:val="none"/>
              </w:rPr>
            </w:pPr>
          </w:p>
        </w:tc>
      </w:tr>
      <w:tr w14:paraId="7C77A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9812" w:type="dxa"/>
            <w:gridSpan w:val="5"/>
            <w:tcBorders>
              <w:left w:val="single" w:color="000000" w:sz="10" w:space="0"/>
              <w:right w:val="single" w:color="000000" w:sz="10" w:space="0"/>
            </w:tcBorders>
            <w:vAlign w:val="top"/>
          </w:tcPr>
          <w:p w14:paraId="0BC60EAA">
            <w:pPr>
              <w:pStyle w:val="29"/>
              <w:spacing w:before="38" w:line="228" w:lineRule="auto"/>
              <w:ind w:left="416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二、项目组成员</w:t>
            </w:r>
          </w:p>
        </w:tc>
      </w:tr>
      <w:tr w14:paraId="446BB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1881" w:type="dxa"/>
            <w:tcBorders>
              <w:left w:val="single" w:color="000000" w:sz="10" w:space="0"/>
            </w:tcBorders>
            <w:vAlign w:val="top"/>
          </w:tcPr>
          <w:p w14:paraId="66D75580">
            <w:pPr>
              <w:pStyle w:val="29"/>
              <w:spacing w:before="38" w:line="228" w:lineRule="auto"/>
              <w:ind w:left="410"/>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项目负责人</w:t>
            </w:r>
          </w:p>
        </w:tc>
        <w:tc>
          <w:tcPr>
            <w:tcW w:w="1414" w:type="dxa"/>
            <w:vAlign w:val="top"/>
          </w:tcPr>
          <w:p w14:paraId="551161AC">
            <w:pPr>
              <w:rPr>
                <w:rFonts w:hint="eastAsia" w:ascii="宋体" w:hAnsi="宋体" w:eastAsia="宋体" w:cs="宋体"/>
                <w:color w:val="auto"/>
                <w:sz w:val="21"/>
                <w:highlight w:val="none"/>
              </w:rPr>
            </w:pPr>
          </w:p>
        </w:tc>
        <w:tc>
          <w:tcPr>
            <w:tcW w:w="1131" w:type="dxa"/>
            <w:vAlign w:val="top"/>
          </w:tcPr>
          <w:p w14:paraId="71EAD13C">
            <w:pPr>
              <w:rPr>
                <w:rFonts w:hint="eastAsia" w:ascii="宋体" w:hAnsi="宋体" w:eastAsia="宋体" w:cs="宋体"/>
                <w:color w:val="auto"/>
                <w:sz w:val="21"/>
                <w:highlight w:val="none"/>
              </w:rPr>
            </w:pPr>
          </w:p>
        </w:tc>
        <w:tc>
          <w:tcPr>
            <w:tcW w:w="1131" w:type="dxa"/>
            <w:vAlign w:val="top"/>
          </w:tcPr>
          <w:p w14:paraId="0BF4DA02">
            <w:pPr>
              <w:rPr>
                <w:rFonts w:hint="eastAsia" w:ascii="宋体" w:hAnsi="宋体" w:eastAsia="宋体" w:cs="宋体"/>
                <w:color w:val="auto"/>
                <w:sz w:val="21"/>
                <w:highlight w:val="none"/>
              </w:rPr>
            </w:pPr>
          </w:p>
        </w:tc>
        <w:tc>
          <w:tcPr>
            <w:tcW w:w="4255" w:type="dxa"/>
            <w:tcBorders>
              <w:right w:val="single" w:color="000000" w:sz="10" w:space="0"/>
            </w:tcBorders>
            <w:vAlign w:val="top"/>
          </w:tcPr>
          <w:p w14:paraId="01DDAE41">
            <w:pPr>
              <w:rPr>
                <w:rFonts w:hint="eastAsia" w:ascii="宋体" w:hAnsi="宋体" w:eastAsia="宋体" w:cs="宋体"/>
                <w:color w:val="auto"/>
                <w:sz w:val="21"/>
                <w:highlight w:val="none"/>
              </w:rPr>
            </w:pPr>
          </w:p>
        </w:tc>
      </w:tr>
      <w:tr w14:paraId="15545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881" w:type="dxa"/>
            <w:tcBorders>
              <w:left w:val="single" w:color="000000" w:sz="10" w:space="0"/>
            </w:tcBorders>
            <w:vAlign w:val="top"/>
          </w:tcPr>
          <w:p w14:paraId="6A1647C7">
            <w:pPr>
              <w:pStyle w:val="29"/>
              <w:spacing w:before="38" w:line="228" w:lineRule="auto"/>
              <w:ind w:left="725"/>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项目</w:t>
            </w:r>
          </w:p>
          <w:p w14:paraId="39C5CA69">
            <w:pPr>
              <w:pStyle w:val="29"/>
              <w:spacing w:before="160" w:line="228" w:lineRule="auto"/>
              <w:ind w:left="517"/>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副负责人</w:t>
            </w:r>
          </w:p>
        </w:tc>
        <w:tc>
          <w:tcPr>
            <w:tcW w:w="1414" w:type="dxa"/>
            <w:vAlign w:val="top"/>
          </w:tcPr>
          <w:p w14:paraId="3E3C28A1">
            <w:pPr>
              <w:rPr>
                <w:rFonts w:hint="eastAsia" w:ascii="宋体" w:hAnsi="宋体" w:eastAsia="宋体" w:cs="宋体"/>
                <w:color w:val="auto"/>
                <w:sz w:val="21"/>
                <w:highlight w:val="none"/>
              </w:rPr>
            </w:pPr>
          </w:p>
        </w:tc>
        <w:tc>
          <w:tcPr>
            <w:tcW w:w="1131" w:type="dxa"/>
            <w:vAlign w:val="top"/>
          </w:tcPr>
          <w:p w14:paraId="29D02985">
            <w:pPr>
              <w:rPr>
                <w:rFonts w:hint="eastAsia" w:ascii="宋体" w:hAnsi="宋体" w:eastAsia="宋体" w:cs="宋体"/>
                <w:color w:val="auto"/>
                <w:sz w:val="21"/>
                <w:highlight w:val="none"/>
              </w:rPr>
            </w:pPr>
          </w:p>
        </w:tc>
        <w:tc>
          <w:tcPr>
            <w:tcW w:w="1131" w:type="dxa"/>
            <w:vAlign w:val="top"/>
          </w:tcPr>
          <w:p w14:paraId="05376D43">
            <w:pPr>
              <w:rPr>
                <w:rFonts w:hint="eastAsia" w:ascii="宋体" w:hAnsi="宋体" w:eastAsia="宋体" w:cs="宋体"/>
                <w:color w:val="auto"/>
                <w:sz w:val="21"/>
                <w:highlight w:val="none"/>
              </w:rPr>
            </w:pPr>
          </w:p>
        </w:tc>
        <w:tc>
          <w:tcPr>
            <w:tcW w:w="4255" w:type="dxa"/>
            <w:tcBorders>
              <w:right w:val="single" w:color="000000" w:sz="10" w:space="0"/>
            </w:tcBorders>
            <w:vAlign w:val="top"/>
          </w:tcPr>
          <w:p w14:paraId="521C6D6E">
            <w:pPr>
              <w:rPr>
                <w:rFonts w:hint="eastAsia" w:ascii="宋体" w:hAnsi="宋体" w:eastAsia="宋体" w:cs="宋体"/>
                <w:color w:val="auto"/>
                <w:sz w:val="21"/>
                <w:highlight w:val="none"/>
              </w:rPr>
            </w:pPr>
          </w:p>
        </w:tc>
      </w:tr>
      <w:tr w14:paraId="05774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881" w:type="dxa"/>
            <w:tcBorders>
              <w:left w:val="single" w:color="000000" w:sz="10" w:space="0"/>
            </w:tcBorders>
            <w:vAlign w:val="top"/>
          </w:tcPr>
          <w:p w14:paraId="7A02C1C1">
            <w:pPr>
              <w:pStyle w:val="29"/>
              <w:spacing w:before="42" w:line="354" w:lineRule="auto"/>
              <w:ind w:left="626" w:right="520" w:hanging="111"/>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工艺专业</w:t>
            </w:r>
            <w:r>
              <w:rPr>
                <w:rFonts w:hint="eastAsia" w:ascii="宋体" w:hAnsi="宋体" w:eastAsia="宋体" w:cs="宋体"/>
                <w:color w:val="auto"/>
                <w:spacing w:val="4"/>
                <w:sz w:val="20"/>
                <w:szCs w:val="20"/>
                <w:highlight w:val="none"/>
              </w:rPr>
              <w:t>负责人</w:t>
            </w:r>
          </w:p>
        </w:tc>
        <w:tc>
          <w:tcPr>
            <w:tcW w:w="1414" w:type="dxa"/>
            <w:vAlign w:val="top"/>
          </w:tcPr>
          <w:p w14:paraId="7D70158E">
            <w:pPr>
              <w:rPr>
                <w:rFonts w:hint="eastAsia" w:ascii="宋体" w:hAnsi="宋体" w:eastAsia="宋体" w:cs="宋体"/>
                <w:color w:val="auto"/>
                <w:sz w:val="21"/>
                <w:highlight w:val="none"/>
              </w:rPr>
            </w:pPr>
          </w:p>
        </w:tc>
        <w:tc>
          <w:tcPr>
            <w:tcW w:w="1131" w:type="dxa"/>
            <w:vAlign w:val="top"/>
          </w:tcPr>
          <w:p w14:paraId="6454B431">
            <w:pPr>
              <w:rPr>
                <w:rFonts w:hint="eastAsia" w:ascii="宋体" w:hAnsi="宋体" w:eastAsia="宋体" w:cs="宋体"/>
                <w:color w:val="auto"/>
                <w:sz w:val="21"/>
                <w:highlight w:val="none"/>
              </w:rPr>
            </w:pPr>
          </w:p>
        </w:tc>
        <w:tc>
          <w:tcPr>
            <w:tcW w:w="1131" w:type="dxa"/>
            <w:vAlign w:val="top"/>
          </w:tcPr>
          <w:p w14:paraId="2224DFB3">
            <w:pPr>
              <w:rPr>
                <w:rFonts w:hint="eastAsia" w:ascii="宋体" w:hAnsi="宋体" w:eastAsia="宋体" w:cs="宋体"/>
                <w:color w:val="auto"/>
                <w:sz w:val="21"/>
                <w:highlight w:val="none"/>
              </w:rPr>
            </w:pPr>
          </w:p>
        </w:tc>
        <w:tc>
          <w:tcPr>
            <w:tcW w:w="4255" w:type="dxa"/>
            <w:tcBorders>
              <w:right w:val="single" w:color="000000" w:sz="10" w:space="0"/>
            </w:tcBorders>
            <w:vAlign w:val="top"/>
          </w:tcPr>
          <w:p w14:paraId="1EB1CDE7">
            <w:pPr>
              <w:rPr>
                <w:rFonts w:hint="eastAsia" w:ascii="宋体" w:hAnsi="宋体" w:eastAsia="宋体" w:cs="宋体"/>
                <w:color w:val="auto"/>
                <w:sz w:val="21"/>
                <w:highlight w:val="none"/>
              </w:rPr>
            </w:pPr>
          </w:p>
        </w:tc>
      </w:tr>
      <w:tr w14:paraId="652EC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881" w:type="dxa"/>
            <w:tcBorders>
              <w:left w:val="single" w:color="000000" w:sz="10" w:space="0"/>
            </w:tcBorders>
            <w:vAlign w:val="top"/>
          </w:tcPr>
          <w:p w14:paraId="5E84271B">
            <w:pPr>
              <w:pStyle w:val="29"/>
              <w:spacing w:before="46" w:line="352" w:lineRule="auto"/>
              <w:ind w:left="625" w:right="520" w:hanging="11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土建专业</w:t>
            </w:r>
            <w:r>
              <w:rPr>
                <w:rFonts w:hint="eastAsia" w:ascii="宋体" w:hAnsi="宋体" w:eastAsia="宋体" w:cs="宋体"/>
                <w:color w:val="auto"/>
                <w:spacing w:val="4"/>
                <w:sz w:val="20"/>
                <w:szCs w:val="20"/>
                <w:highlight w:val="none"/>
              </w:rPr>
              <w:t>负责人</w:t>
            </w:r>
          </w:p>
        </w:tc>
        <w:tc>
          <w:tcPr>
            <w:tcW w:w="1414" w:type="dxa"/>
            <w:vAlign w:val="top"/>
          </w:tcPr>
          <w:p w14:paraId="232B35C9">
            <w:pPr>
              <w:rPr>
                <w:rFonts w:hint="eastAsia" w:ascii="宋体" w:hAnsi="宋体" w:eastAsia="宋体" w:cs="宋体"/>
                <w:color w:val="auto"/>
                <w:sz w:val="21"/>
                <w:highlight w:val="none"/>
              </w:rPr>
            </w:pPr>
          </w:p>
        </w:tc>
        <w:tc>
          <w:tcPr>
            <w:tcW w:w="1131" w:type="dxa"/>
            <w:vAlign w:val="top"/>
          </w:tcPr>
          <w:p w14:paraId="48ABC3C7">
            <w:pPr>
              <w:rPr>
                <w:rFonts w:hint="eastAsia" w:ascii="宋体" w:hAnsi="宋体" w:eastAsia="宋体" w:cs="宋体"/>
                <w:color w:val="auto"/>
                <w:sz w:val="21"/>
                <w:highlight w:val="none"/>
              </w:rPr>
            </w:pPr>
          </w:p>
        </w:tc>
        <w:tc>
          <w:tcPr>
            <w:tcW w:w="1131" w:type="dxa"/>
            <w:vAlign w:val="top"/>
          </w:tcPr>
          <w:p w14:paraId="63EADC46">
            <w:pPr>
              <w:rPr>
                <w:rFonts w:hint="eastAsia" w:ascii="宋体" w:hAnsi="宋体" w:eastAsia="宋体" w:cs="宋体"/>
                <w:color w:val="auto"/>
                <w:sz w:val="21"/>
                <w:highlight w:val="none"/>
              </w:rPr>
            </w:pPr>
          </w:p>
        </w:tc>
        <w:tc>
          <w:tcPr>
            <w:tcW w:w="4255" w:type="dxa"/>
            <w:tcBorders>
              <w:right w:val="single" w:color="000000" w:sz="10" w:space="0"/>
            </w:tcBorders>
            <w:vAlign w:val="top"/>
          </w:tcPr>
          <w:p w14:paraId="24DF659A">
            <w:pPr>
              <w:rPr>
                <w:rFonts w:hint="eastAsia" w:ascii="宋体" w:hAnsi="宋体" w:eastAsia="宋体" w:cs="宋体"/>
                <w:color w:val="auto"/>
                <w:sz w:val="21"/>
                <w:highlight w:val="none"/>
              </w:rPr>
            </w:pPr>
          </w:p>
        </w:tc>
      </w:tr>
      <w:tr w14:paraId="131A8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881" w:type="dxa"/>
            <w:tcBorders>
              <w:left w:val="single" w:color="000000" w:sz="10" w:space="0"/>
            </w:tcBorders>
            <w:vAlign w:val="top"/>
          </w:tcPr>
          <w:p w14:paraId="5D2D7A89">
            <w:pPr>
              <w:pStyle w:val="29"/>
              <w:spacing w:before="50" w:line="350" w:lineRule="auto"/>
              <w:ind w:left="626" w:right="520" w:hanging="110"/>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设备专业</w:t>
            </w:r>
            <w:r>
              <w:rPr>
                <w:rFonts w:hint="eastAsia" w:ascii="宋体" w:hAnsi="宋体" w:eastAsia="宋体" w:cs="宋体"/>
                <w:color w:val="auto"/>
                <w:spacing w:val="4"/>
                <w:sz w:val="20"/>
                <w:szCs w:val="20"/>
                <w:highlight w:val="none"/>
              </w:rPr>
              <w:t>负责人</w:t>
            </w:r>
          </w:p>
        </w:tc>
        <w:tc>
          <w:tcPr>
            <w:tcW w:w="1414" w:type="dxa"/>
            <w:vAlign w:val="top"/>
          </w:tcPr>
          <w:p w14:paraId="5DFDBB7B">
            <w:pPr>
              <w:rPr>
                <w:rFonts w:hint="eastAsia" w:ascii="宋体" w:hAnsi="宋体" w:eastAsia="宋体" w:cs="宋体"/>
                <w:color w:val="auto"/>
                <w:sz w:val="21"/>
                <w:highlight w:val="none"/>
              </w:rPr>
            </w:pPr>
          </w:p>
        </w:tc>
        <w:tc>
          <w:tcPr>
            <w:tcW w:w="1131" w:type="dxa"/>
            <w:vAlign w:val="top"/>
          </w:tcPr>
          <w:p w14:paraId="005F88A3">
            <w:pPr>
              <w:rPr>
                <w:rFonts w:hint="eastAsia" w:ascii="宋体" w:hAnsi="宋体" w:eastAsia="宋体" w:cs="宋体"/>
                <w:color w:val="auto"/>
                <w:sz w:val="21"/>
                <w:highlight w:val="none"/>
              </w:rPr>
            </w:pPr>
          </w:p>
        </w:tc>
        <w:tc>
          <w:tcPr>
            <w:tcW w:w="1131" w:type="dxa"/>
            <w:vAlign w:val="top"/>
          </w:tcPr>
          <w:p w14:paraId="2811EF52">
            <w:pPr>
              <w:rPr>
                <w:rFonts w:hint="eastAsia" w:ascii="宋体" w:hAnsi="宋体" w:eastAsia="宋体" w:cs="宋体"/>
                <w:color w:val="auto"/>
                <w:sz w:val="21"/>
                <w:highlight w:val="none"/>
              </w:rPr>
            </w:pPr>
          </w:p>
        </w:tc>
        <w:tc>
          <w:tcPr>
            <w:tcW w:w="4255" w:type="dxa"/>
            <w:tcBorders>
              <w:right w:val="single" w:color="000000" w:sz="10" w:space="0"/>
            </w:tcBorders>
            <w:vAlign w:val="top"/>
          </w:tcPr>
          <w:p w14:paraId="5EBDD200">
            <w:pPr>
              <w:rPr>
                <w:rFonts w:hint="eastAsia" w:ascii="宋体" w:hAnsi="宋体" w:eastAsia="宋体" w:cs="宋体"/>
                <w:color w:val="auto"/>
                <w:sz w:val="21"/>
                <w:highlight w:val="none"/>
              </w:rPr>
            </w:pPr>
          </w:p>
        </w:tc>
      </w:tr>
      <w:tr w14:paraId="71339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1881" w:type="dxa"/>
            <w:tcBorders>
              <w:left w:val="single" w:color="000000" w:sz="10" w:space="0"/>
              <w:bottom w:val="single" w:color="000000" w:sz="10" w:space="0"/>
            </w:tcBorders>
            <w:vAlign w:val="top"/>
          </w:tcPr>
          <w:p w14:paraId="5ADE6F91">
            <w:pPr>
              <w:pStyle w:val="29"/>
              <w:spacing w:before="53" w:line="359" w:lineRule="auto"/>
              <w:ind w:left="625" w:right="520" w:hanging="11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其他专业</w:t>
            </w:r>
            <w:r>
              <w:rPr>
                <w:rFonts w:hint="eastAsia" w:ascii="宋体" w:hAnsi="宋体" w:eastAsia="宋体" w:cs="宋体"/>
                <w:color w:val="auto"/>
                <w:spacing w:val="4"/>
                <w:sz w:val="20"/>
                <w:szCs w:val="20"/>
                <w:highlight w:val="none"/>
              </w:rPr>
              <w:t>负责人</w:t>
            </w:r>
          </w:p>
        </w:tc>
        <w:tc>
          <w:tcPr>
            <w:tcW w:w="1414" w:type="dxa"/>
            <w:tcBorders>
              <w:bottom w:val="single" w:color="000000" w:sz="10" w:space="0"/>
            </w:tcBorders>
            <w:vAlign w:val="top"/>
          </w:tcPr>
          <w:p w14:paraId="112D75E7">
            <w:pPr>
              <w:rPr>
                <w:rFonts w:hint="eastAsia" w:ascii="宋体" w:hAnsi="宋体" w:eastAsia="宋体" w:cs="宋体"/>
                <w:color w:val="auto"/>
                <w:sz w:val="21"/>
                <w:highlight w:val="none"/>
              </w:rPr>
            </w:pPr>
          </w:p>
        </w:tc>
        <w:tc>
          <w:tcPr>
            <w:tcW w:w="1131" w:type="dxa"/>
            <w:tcBorders>
              <w:bottom w:val="single" w:color="000000" w:sz="10" w:space="0"/>
            </w:tcBorders>
            <w:vAlign w:val="top"/>
          </w:tcPr>
          <w:p w14:paraId="6A1FFFC1">
            <w:pPr>
              <w:rPr>
                <w:rFonts w:hint="eastAsia" w:ascii="宋体" w:hAnsi="宋体" w:eastAsia="宋体" w:cs="宋体"/>
                <w:color w:val="auto"/>
                <w:sz w:val="21"/>
                <w:highlight w:val="none"/>
              </w:rPr>
            </w:pPr>
          </w:p>
        </w:tc>
        <w:tc>
          <w:tcPr>
            <w:tcW w:w="1131" w:type="dxa"/>
            <w:tcBorders>
              <w:bottom w:val="single" w:color="000000" w:sz="10" w:space="0"/>
            </w:tcBorders>
            <w:vAlign w:val="top"/>
          </w:tcPr>
          <w:p w14:paraId="1408B340">
            <w:pPr>
              <w:rPr>
                <w:rFonts w:hint="eastAsia" w:ascii="宋体" w:hAnsi="宋体" w:eastAsia="宋体" w:cs="宋体"/>
                <w:color w:val="auto"/>
                <w:sz w:val="21"/>
                <w:highlight w:val="none"/>
              </w:rPr>
            </w:pPr>
          </w:p>
        </w:tc>
        <w:tc>
          <w:tcPr>
            <w:tcW w:w="4255" w:type="dxa"/>
            <w:tcBorders>
              <w:bottom w:val="single" w:color="000000" w:sz="10" w:space="0"/>
              <w:right w:val="single" w:color="000000" w:sz="10" w:space="0"/>
            </w:tcBorders>
            <w:vAlign w:val="top"/>
          </w:tcPr>
          <w:p w14:paraId="65D6E7AD">
            <w:pPr>
              <w:rPr>
                <w:rFonts w:hint="eastAsia" w:ascii="宋体" w:hAnsi="宋体" w:eastAsia="宋体" w:cs="宋体"/>
                <w:color w:val="auto"/>
                <w:sz w:val="21"/>
                <w:highlight w:val="none"/>
              </w:rPr>
            </w:pPr>
          </w:p>
        </w:tc>
      </w:tr>
    </w:tbl>
    <w:p w14:paraId="2445E4AD">
      <w:pPr>
        <w:spacing w:line="262" w:lineRule="auto"/>
        <w:rPr>
          <w:rFonts w:hint="eastAsia" w:ascii="宋体" w:hAnsi="宋体" w:eastAsia="宋体" w:cs="宋体"/>
          <w:color w:val="auto"/>
          <w:sz w:val="21"/>
          <w:highlight w:val="none"/>
        </w:rPr>
      </w:pPr>
    </w:p>
    <w:p w14:paraId="79895FE5">
      <w:pPr>
        <w:spacing w:line="262" w:lineRule="auto"/>
        <w:rPr>
          <w:rFonts w:hint="eastAsia" w:ascii="宋体" w:hAnsi="宋体" w:eastAsia="宋体" w:cs="宋体"/>
          <w:color w:val="auto"/>
          <w:sz w:val="21"/>
          <w:highlight w:val="none"/>
        </w:rPr>
      </w:pPr>
    </w:p>
    <w:p w14:paraId="2F328069">
      <w:pPr>
        <w:spacing w:line="262" w:lineRule="auto"/>
        <w:rPr>
          <w:rFonts w:hint="eastAsia" w:ascii="宋体" w:hAnsi="宋体" w:eastAsia="宋体" w:cs="宋体"/>
          <w:color w:val="auto"/>
          <w:sz w:val="21"/>
          <w:highlight w:val="none"/>
        </w:rPr>
      </w:pPr>
    </w:p>
    <w:p w14:paraId="11558869">
      <w:pPr>
        <w:spacing w:line="263" w:lineRule="auto"/>
        <w:rPr>
          <w:rFonts w:hint="eastAsia" w:ascii="宋体" w:hAnsi="宋体" w:eastAsia="宋体" w:cs="宋体"/>
          <w:color w:val="auto"/>
          <w:sz w:val="21"/>
          <w:highlight w:val="none"/>
        </w:rPr>
      </w:pPr>
    </w:p>
    <w:p w14:paraId="124517FD">
      <w:pPr>
        <w:spacing w:line="263" w:lineRule="auto"/>
        <w:rPr>
          <w:rFonts w:hint="eastAsia" w:ascii="宋体" w:hAnsi="宋体" w:eastAsia="宋体" w:cs="宋体"/>
          <w:color w:val="auto"/>
          <w:sz w:val="21"/>
          <w:highlight w:val="none"/>
        </w:rPr>
      </w:pPr>
    </w:p>
    <w:p w14:paraId="63D0F7CF">
      <w:pPr>
        <w:spacing w:line="263" w:lineRule="auto"/>
        <w:rPr>
          <w:rFonts w:hint="eastAsia" w:ascii="宋体" w:hAnsi="宋体" w:eastAsia="宋体" w:cs="宋体"/>
          <w:color w:val="auto"/>
          <w:sz w:val="21"/>
          <w:highlight w:val="none"/>
        </w:rPr>
      </w:pPr>
    </w:p>
    <w:p w14:paraId="283840DC">
      <w:pPr>
        <w:spacing w:before="91" w:line="225" w:lineRule="auto"/>
        <w:ind w:left="810"/>
        <w:rPr>
          <w:rFonts w:hint="eastAsia" w:ascii="宋体" w:hAnsi="宋体" w:eastAsia="宋体" w:cs="宋体"/>
          <w:color w:val="auto"/>
          <w:sz w:val="28"/>
          <w:szCs w:val="28"/>
          <w:highlight w:val="none"/>
        </w:rPr>
      </w:pPr>
      <w:r>
        <w:rPr>
          <w:rFonts w:hint="eastAsia" w:ascii="宋体" w:hAnsi="宋体" w:eastAsia="宋体" w:cs="宋体"/>
          <w:b/>
          <w:bCs/>
          <w:color w:val="auto"/>
          <w:spacing w:val="-11"/>
          <w:sz w:val="28"/>
          <w:szCs w:val="28"/>
          <w:highlight w:val="none"/>
        </w:rPr>
        <w:t>附件</w:t>
      </w:r>
      <w:r>
        <w:rPr>
          <w:rFonts w:hint="eastAsia" w:ascii="宋体" w:hAnsi="宋体" w:eastAsia="宋体" w:cs="宋体"/>
          <w:color w:val="auto"/>
          <w:spacing w:val="-64"/>
          <w:sz w:val="28"/>
          <w:szCs w:val="28"/>
          <w:highlight w:val="none"/>
        </w:rPr>
        <w:t xml:space="preserve"> </w:t>
      </w:r>
      <w:r>
        <w:rPr>
          <w:rFonts w:hint="eastAsia" w:ascii="宋体" w:hAnsi="宋体" w:eastAsia="宋体" w:cs="宋体"/>
          <w:b/>
          <w:bCs/>
          <w:color w:val="auto"/>
          <w:spacing w:val="-11"/>
          <w:sz w:val="28"/>
          <w:szCs w:val="28"/>
          <w:highlight w:val="none"/>
        </w:rPr>
        <w:t>5：</w:t>
      </w:r>
    </w:p>
    <w:p w14:paraId="12DBBA64">
      <w:pPr>
        <w:spacing w:before="203" w:line="222" w:lineRule="auto"/>
        <w:ind w:left="4331"/>
        <w:rPr>
          <w:rFonts w:hint="eastAsia" w:ascii="宋体" w:hAnsi="宋体" w:eastAsia="宋体" w:cs="宋体"/>
          <w:color w:val="auto"/>
          <w:sz w:val="28"/>
          <w:szCs w:val="28"/>
          <w:highlight w:val="none"/>
        </w:rPr>
      </w:pPr>
      <w:r>
        <w:rPr>
          <w:rFonts w:hint="eastAsia" w:ascii="宋体" w:hAnsi="宋体" w:eastAsia="宋体" w:cs="宋体"/>
          <w:color w:val="auto"/>
          <w:spacing w:val="-3"/>
          <w:sz w:val="28"/>
          <w:szCs w:val="28"/>
          <w:highlight w:val="none"/>
        </w:rPr>
        <w:t>设计进度表</w:t>
      </w:r>
    </w:p>
    <w:p w14:paraId="55AF5EED">
      <w:pPr>
        <w:rPr>
          <w:rFonts w:hint="eastAsia" w:ascii="宋体" w:hAnsi="宋体" w:eastAsia="宋体" w:cs="宋体"/>
          <w:color w:val="auto"/>
          <w:sz w:val="21"/>
          <w:highlight w:val="none"/>
        </w:rPr>
      </w:pPr>
    </w:p>
    <w:p w14:paraId="251AF010">
      <w:pPr>
        <w:rPr>
          <w:rFonts w:hint="eastAsia" w:ascii="宋体" w:hAnsi="宋体" w:eastAsia="宋体" w:cs="宋体"/>
          <w:color w:val="auto"/>
          <w:sz w:val="21"/>
          <w:highlight w:val="none"/>
        </w:rPr>
      </w:pPr>
    </w:p>
    <w:p w14:paraId="624F2D62">
      <w:pPr>
        <w:rPr>
          <w:rFonts w:hint="eastAsia" w:ascii="宋体" w:hAnsi="宋体" w:eastAsia="宋体" w:cs="宋体"/>
          <w:color w:val="auto"/>
          <w:sz w:val="21"/>
          <w:highlight w:val="none"/>
        </w:rPr>
      </w:pPr>
    </w:p>
    <w:p w14:paraId="45DF13F3">
      <w:pPr>
        <w:rPr>
          <w:rFonts w:hint="eastAsia" w:ascii="宋体" w:hAnsi="宋体" w:eastAsia="宋体" w:cs="宋体"/>
          <w:color w:val="auto"/>
          <w:sz w:val="21"/>
          <w:highlight w:val="none"/>
        </w:rPr>
      </w:pPr>
    </w:p>
    <w:p w14:paraId="34C44A6D">
      <w:pPr>
        <w:rPr>
          <w:rFonts w:hint="eastAsia" w:ascii="宋体" w:hAnsi="宋体" w:eastAsia="宋体" w:cs="宋体"/>
          <w:color w:val="auto"/>
          <w:sz w:val="21"/>
          <w:highlight w:val="none"/>
        </w:rPr>
      </w:pPr>
    </w:p>
    <w:p w14:paraId="5AAF8948">
      <w:pPr>
        <w:rPr>
          <w:rFonts w:hint="eastAsia" w:ascii="宋体" w:hAnsi="宋体" w:eastAsia="宋体" w:cs="宋体"/>
          <w:color w:val="auto"/>
          <w:sz w:val="21"/>
          <w:highlight w:val="none"/>
        </w:rPr>
      </w:pPr>
    </w:p>
    <w:p w14:paraId="3C3F2B15">
      <w:pPr>
        <w:rPr>
          <w:rFonts w:hint="eastAsia" w:ascii="宋体" w:hAnsi="宋体" w:eastAsia="宋体" w:cs="宋体"/>
          <w:color w:val="auto"/>
          <w:sz w:val="21"/>
          <w:highlight w:val="none"/>
        </w:rPr>
      </w:pPr>
    </w:p>
    <w:p w14:paraId="0897B861">
      <w:pPr>
        <w:rPr>
          <w:rFonts w:hint="eastAsia" w:ascii="宋体" w:hAnsi="宋体" w:eastAsia="宋体" w:cs="宋体"/>
          <w:color w:val="auto"/>
          <w:sz w:val="21"/>
          <w:highlight w:val="none"/>
        </w:rPr>
      </w:pPr>
    </w:p>
    <w:p w14:paraId="620E9E32">
      <w:pPr>
        <w:rPr>
          <w:rFonts w:hint="eastAsia" w:ascii="宋体" w:hAnsi="宋体" w:eastAsia="宋体" w:cs="宋体"/>
          <w:color w:val="auto"/>
          <w:sz w:val="21"/>
          <w:highlight w:val="none"/>
        </w:rPr>
      </w:pPr>
    </w:p>
    <w:p w14:paraId="00E38823">
      <w:pPr>
        <w:rPr>
          <w:rFonts w:hint="eastAsia" w:ascii="宋体" w:hAnsi="宋体" w:eastAsia="宋体" w:cs="宋体"/>
          <w:color w:val="auto"/>
          <w:sz w:val="21"/>
          <w:highlight w:val="none"/>
        </w:rPr>
      </w:pPr>
    </w:p>
    <w:p w14:paraId="1A5667BA">
      <w:pPr>
        <w:rPr>
          <w:rFonts w:hint="eastAsia" w:ascii="宋体" w:hAnsi="宋体" w:eastAsia="宋体" w:cs="宋体"/>
          <w:color w:val="auto"/>
          <w:sz w:val="21"/>
          <w:highlight w:val="none"/>
        </w:rPr>
      </w:pPr>
    </w:p>
    <w:p w14:paraId="505E9C76">
      <w:pPr>
        <w:rPr>
          <w:rFonts w:hint="eastAsia" w:ascii="宋体" w:hAnsi="宋体" w:eastAsia="宋体" w:cs="宋体"/>
          <w:color w:val="auto"/>
          <w:sz w:val="21"/>
          <w:highlight w:val="none"/>
        </w:rPr>
      </w:pPr>
    </w:p>
    <w:p w14:paraId="4E3AFAAA">
      <w:pPr>
        <w:rPr>
          <w:rFonts w:hint="eastAsia" w:ascii="宋体" w:hAnsi="宋体" w:eastAsia="宋体" w:cs="宋体"/>
          <w:color w:val="auto"/>
          <w:sz w:val="21"/>
          <w:highlight w:val="none"/>
        </w:rPr>
      </w:pPr>
    </w:p>
    <w:p w14:paraId="362F5807">
      <w:pPr>
        <w:rPr>
          <w:rFonts w:hint="eastAsia" w:ascii="宋体" w:hAnsi="宋体" w:eastAsia="宋体" w:cs="宋体"/>
          <w:color w:val="auto"/>
          <w:sz w:val="21"/>
          <w:highlight w:val="none"/>
        </w:rPr>
      </w:pPr>
    </w:p>
    <w:p w14:paraId="360E907C">
      <w:pPr>
        <w:rPr>
          <w:rFonts w:hint="eastAsia" w:ascii="宋体" w:hAnsi="宋体" w:eastAsia="宋体" w:cs="宋体"/>
          <w:color w:val="auto"/>
          <w:sz w:val="21"/>
          <w:highlight w:val="none"/>
        </w:rPr>
      </w:pPr>
    </w:p>
    <w:p w14:paraId="0B0749D3">
      <w:pPr>
        <w:rPr>
          <w:rFonts w:hint="eastAsia" w:ascii="宋体" w:hAnsi="宋体" w:eastAsia="宋体" w:cs="宋体"/>
          <w:color w:val="auto"/>
          <w:sz w:val="21"/>
          <w:highlight w:val="none"/>
        </w:rPr>
      </w:pPr>
    </w:p>
    <w:p w14:paraId="6BFBF63D">
      <w:pPr>
        <w:rPr>
          <w:rFonts w:hint="eastAsia" w:ascii="宋体" w:hAnsi="宋体" w:eastAsia="宋体" w:cs="宋体"/>
          <w:color w:val="auto"/>
          <w:sz w:val="21"/>
          <w:highlight w:val="none"/>
        </w:rPr>
      </w:pPr>
    </w:p>
    <w:p w14:paraId="716F5C6C">
      <w:pPr>
        <w:rPr>
          <w:rFonts w:hint="eastAsia" w:ascii="宋体" w:hAnsi="宋体" w:eastAsia="宋体" w:cs="宋体"/>
          <w:color w:val="auto"/>
          <w:sz w:val="21"/>
          <w:highlight w:val="none"/>
        </w:rPr>
      </w:pPr>
    </w:p>
    <w:p w14:paraId="423D9238">
      <w:pPr>
        <w:rPr>
          <w:rFonts w:hint="eastAsia" w:ascii="宋体" w:hAnsi="宋体" w:eastAsia="宋体" w:cs="宋体"/>
          <w:color w:val="auto"/>
          <w:sz w:val="21"/>
          <w:highlight w:val="none"/>
        </w:rPr>
      </w:pPr>
    </w:p>
    <w:p w14:paraId="14FDC45A">
      <w:pPr>
        <w:rPr>
          <w:rFonts w:hint="eastAsia" w:ascii="宋体" w:hAnsi="宋体" w:eastAsia="宋体" w:cs="宋体"/>
          <w:color w:val="auto"/>
          <w:sz w:val="21"/>
          <w:highlight w:val="none"/>
        </w:rPr>
      </w:pPr>
    </w:p>
    <w:p w14:paraId="7D00A9A0">
      <w:pPr>
        <w:rPr>
          <w:rFonts w:hint="eastAsia" w:ascii="宋体" w:hAnsi="宋体" w:eastAsia="宋体" w:cs="宋体"/>
          <w:color w:val="auto"/>
          <w:sz w:val="21"/>
          <w:highlight w:val="none"/>
        </w:rPr>
      </w:pPr>
    </w:p>
    <w:p w14:paraId="141E1FC6">
      <w:pPr>
        <w:rPr>
          <w:rFonts w:hint="eastAsia" w:ascii="宋体" w:hAnsi="宋体" w:eastAsia="宋体" w:cs="宋体"/>
          <w:color w:val="auto"/>
          <w:sz w:val="21"/>
          <w:highlight w:val="none"/>
        </w:rPr>
      </w:pPr>
    </w:p>
    <w:p w14:paraId="26B88665">
      <w:pPr>
        <w:rPr>
          <w:rFonts w:hint="eastAsia" w:ascii="宋体" w:hAnsi="宋体" w:eastAsia="宋体" w:cs="宋体"/>
          <w:color w:val="auto"/>
          <w:sz w:val="21"/>
          <w:highlight w:val="none"/>
        </w:rPr>
      </w:pPr>
    </w:p>
    <w:p w14:paraId="615FE395">
      <w:pPr>
        <w:rPr>
          <w:rFonts w:hint="eastAsia" w:ascii="宋体" w:hAnsi="宋体" w:eastAsia="宋体" w:cs="宋体"/>
          <w:color w:val="auto"/>
          <w:sz w:val="21"/>
          <w:highlight w:val="none"/>
        </w:rPr>
      </w:pPr>
    </w:p>
    <w:p w14:paraId="67132998">
      <w:pPr>
        <w:rPr>
          <w:rFonts w:hint="eastAsia" w:ascii="宋体" w:hAnsi="宋体" w:eastAsia="宋体" w:cs="宋体"/>
          <w:color w:val="auto"/>
          <w:sz w:val="21"/>
          <w:highlight w:val="none"/>
        </w:rPr>
      </w:pPr>
    </w:p>
    <w:p w14:paraId="786D41CF">
      <w:pPr>
        <w:rPr>
          <w:rFonts w:hint="eastAsia" w:ascii="宋体" w:hAnsi="宋体" w:eastAsia="宋体" w:cs="宋体"/>
          <w:color w:val="auto"/>
          <w:sz w:val="21"/>
          <w:highlight w:val="none"/>
        </w:rPr>
      </w:pPr>
    </w:p>
    <w:p w14:paraId="2C4E9EC5">
      <w:pPr>
        <w:rPr>
          <w:rFonts w:hint="eastAsia" w:ascii="宋体" w:hAnsi="宋体" w:eastAsia="宋体" w:cs="宋体"/>
          <w:color w:val="auto"/>
          <w:sz w:val="21"/>
          <w:highlight w:val="none"/>
        </w:rPr>
      </w:pPr>
    </w:p>
    <w:p w14:paraId="509B4C59">
      <w:pPr>
        <w:rPr>
          <w:rFonts w:hint="eastAsia" w:ascii="宋体" w:hAnsi="宋体" w:eastAsia="宋体" w:cs="宋体"/>
          <w:color w:val="auto"/>
          <w:sz w:val="21"/>
          <w:highlight w:val="none"/>
        </w:rPr>
      </w:pPr>
    </w:p>
    <w:p w14:paraId="51C8344F">
      <w:pPr>
        <w:rPr>
          <w:rFonts w:hint="eastAsia" w:ascii="宋体" w:hAnsi="宋体" w:eastAsia="宋体" w:cs="宋体"/>
          <w:color w:val="auto"/>
          <w:sz w:val="21"/>
          <w:highlight w:val="none"/>
        </w:rPr>
      </w:pPr>
    </w:p>
    <w:p w14:paraId="7CCD7F1F">
      <w:pPr>
        <w:rPr>
          <w:rFonts w:hint="eastAsia" w:ascii="宋体" w:hAnsi="宋体" w:eastAsia="宋体" w:cs="宋体"/>
          <w:color w:val="auto"/>
          <w:sz w:val="21"/>
          <w:highlight w:val="none"/>
        </w:rPr>
      </w:pPr>
    </w:p>
    <w:p w14:paraId="3C07998A">
      <w:pPr>
        <w:rPr>
          <w:rFonts w:hint="eastAsia" w:ascii="宋体" w:hAnsi="宋体" w:eastAsia="宋体" w:cs="宋体"/>
          <w:color w:val="auto"/>
          <w:sz w:val="21"/>
          <w:highlight w:val="none"/>
        </w:rPr>
      </w:pPr>
    </w:p>
    <w:p w14:paraId="00741B74">
      <w:pPr>
        <w:rPr>
          <w:rFonts w:hint="eastAsia" w:ascii="宋体" w:hAnsi="宋体" w:eastAsia="宋体" w:cs="宋体"/>
          <w:color w:val="auto"/>
          <w:sz w:val="21"/>
          <w:highlight w:val="none"/>
        </w:rPr>
      </w:pPr>
    </w:p>
    <w:p w14:paraId="5A284FEB">
      <w:pPr>
        <w:rPr>
          <w:rFonts w:hint="eastAsia" w:ascii="宋体" w:hAnsi="宋体" w:eastAsia="宋体" w:cs="宋体"/>
          <w:color w:val="auto"/>
          <w:sz w:val="21"/>
          <w:highlight w:val="none"/>
        </w:rPr>
      </w:pPr>
    </w:p>
    <w:p w14:paraId="542DBD64">
      <w:pPr>
        <w:rPr>
          <w:rFonts w:hint="eastAsia" w:ascii="宋体" w:hAnsi="宋体" w:eastAsia="宋体" w:cs="宋体"/>
          <w:color w:val="auto"/>
          <w:sz w:val="21"/>
          <w:highlight w:val="none"/>
        </w:rPr>
      </w:pPr>
    </w:p>
    <w:p w14:paraId="69DFCFCF">
      <w:pPr>
        <w:rPr>
          <w:rFonts w:hint="eastAsia" w:ascii="宋体" w:hAnsi="宋体" w:eastAsia="宋体" w:cs="宋体"/>
          <w:color w:val="auto"/>
          <w:sz w:val="21"/>
          <w:highlight w:val="none"/>
        </w:rPr>
      </w:pPr>
    </w:p>
    <w:p w14:paraId="526447E5">
      <w:pPr>
        <w:rPr>
          <w:rFonts w:hint="eastAsia" w:ascii="宋体" w:hAnsi="宋体" w:eastAsia="宋体" w:cs="宋体"/>
          <w:color w:val="auto"/>
          <w:sz w:val="21"/>
          <w:highlight w:val="none"/>
        </w:rPr>
      </w:pPr>
    </w:p>
    <w:p w14:paraId="00FB5254">
      <w:pPr>
        <w:rPr>
          <w:rFonts w:hint="eastAsia" w:ascii="宋体" w:hAnsi="宋体" w:eastAsia="宋体" w:cs="宋体"/>
          <w:color w:val="auto"/>
          <w:sz w:val="21"/>
          <w:highlight w:val="none"/>
        </w:rPr>
      </w:pPr>
    </w:p>
    <w:p w14:paraId="3323DBCB">
      <w:pPr>
        <w:rPr>
          <w:rFonts w:hint="eastAsia" w:ascii="宋体" w:hAnsi="宋体" w:eastAsia="宋体" w:cs="宋体"/>
          <w:color w:val="auto"/>
          <w:sz w:val="21"/>
          <w:highlight w:val="none"/>
        </w:rPr>
      </w:pPr>
    </w:p>
    <w:p w14:paraId="319451CB">
      <w:pPr>
        <w:rPr>
          <w:rFonts w:hint="eastAsia" w:ascii="宋体" w:hAnsi="宋体" w:eastAsia="宋体" w:cs="宋体"/>
          <w:color w:val="auto"/>
          <w:sz w:val="21"/>
          <w:highlight w:val="none"/>
        </w:rPr>
      </w:pPr>
    </w:p>
    <w:p w14:paraId="2DF7FB18">
      <w:pPr>
        <w:spacing w:before="91" w:line="225" w:lineRule="auto"/>
        <w:ind w:left="237"/>
        <w:rPr>
          <w:rFonts w:hint="eastAsia" w:ascii="宋体" w:hAnsi="宋体" w:eastAsia="宋体" w:cs="宋体"/>
          <w:color w:val="auto"/>
          <w:sz w:val="28"/>
          <w:szCs w:val="28"/>
          <w:highlight w:val="none"/>
        </w:rPr>
      </w:pPr>
      <w:r>
        <w:rPr>
          <w:rFonts w:hint="eastAsia" w:ascii="宋体" w:hAnsi="宋体" w:eastAsia="宋体" w:cs="宋体"/>
          <w:b/>
          <w:bCs/>
          <w:color w:val="auto"/>
          <w:spacing w:val="-12"/>
          <w:sz w:val="28"/>
          <w:szCs w:val="28"/>
          <w:highlight w:val="none"/>
        </w:rPr>
        <w:t>附件</w:t>
      </w:r>
      <w:r>
        <w:rPr>
          <w:rFonts w:hint="eastAsia" w:ascii="宋体" w:hAnsi="宋体" w:eastAsia="宋体" w:cs="宋体"/>
          <w:color w:val="auto"/>
          <w:spacing w:val="-60"/>
          <w:sz w:val="28"/>
          <w:szCs w:val="28"/>
          <w:highlight w:val="none"/>
        </w:rPr>
        <w:t xml:space="preserve"> </w:t>
      </w:r>
      <w:r>
        <w:rPr>
          <w:rFonts w:hint="eastAsia" w:ascii="宋体" w:hAnsi="宋体" w:eastAsia="宋体" w:cs="宋体"/>
          <w:b/>
          <w:bCs/>
          <w:color w:val="auto"/>
          <w:spacing w:val="-12"/>
          <w:sz w:val="28"/>
          <w:szCs w:val="28"/>
          <w:highlight w:val="none"/>
        </w:rPr>
        <w:t>6：</w:t>
      </w:r>
    </w:p>
    <w:p w14:paraId="5A808CA5">
      <w:pPr>
        <w:spacing w:before="203" w:line="221" w:lineRule="auto"/>
        <w:ind w:left="1518"/>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rPr>
        <w:t>设计费明细及支付方式（适用于房屋建筑工程）</w:t>
      </w:r>
    </w:p>
    <w:p w14:paraId="2B846403">
      <w:pPr>
        <w:spacing w:line="269" w:lineRule="auto"/>
        <w:rPr>
          <w:rFonts w:hint="eastAsia" w:ascii="宋体" w:hAnsi="宋体" w:eastAsia="宋体" w:cs="宋体"/>
          <w:color w:val="auto"/>
          <w:sz w:val="21"/>
          <w:highlight w:val="none"/>
        </w:rPr>
      </w:pPr>
    </w:p>
    <w:p w14:paraId="12C775E7">
      <w:pPr>
        <w:spacing w:line="270" w:lineRule="auto"/>
        <w:rPr>
          <w:rFonts w:hint="eastAsia" w:ascii="宋体" w:hAnsi="宋体" w:eastAsia="宋体" w:cs="宋体"/>
          <w:color w:val="auto"/>
          <w:sz w:val="21"/>
          <w:highlight w:val="none"/>
        </w:rPr>
      </w:pPr>
    </w:p>
    <w:p w14:paraId="6EDB276A">
      <w:pPr>
        <w:pStyle w:val="10"/>
        <w:spacing w:before="65" w:line="228" w:lineRule="auto"/>
        <w:ind w:left="44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一、设计费总额：</w:t>
      </w:r>
      <w:r>
        <w:rPr>
          <w:rFonts w:hint="eastAsia" w:ascii="宋体" w:hAnsi="宋体" w:eastAsia="宋体" w:cs="宋体"/>
          <w:color w:val="auto"/>
          <w:sz w:val="20"/>
          <w:szCs w:val="20"/>
          <w:highlight w:val="none"/>
          <w:u w:val="single" w:color="auto"/>
        </w:rPr>
        <w:t xml:space="preserve">                                          </w:t>
      </w:r>
    </w:p>
    <w:p w14:paraId="16FFB366">
      <w:pPr>
        <w:pStyle w:val="10"/>
        <w:spacing w:before="163" w:line="228" w:lineRule="auto"/>
        <w:ind w:left="443"/>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二、设计费总额构成：</w:t>
      </w:r>
    </w:p>
    <w:p w14:paraId="4FDF6926">
      <w:pPr>
        <w:pStyle w:val="10"/>
        <w:spacing w:before="161" w:line="226" w:lineRule="auto"/>
        <w:ind w:left="455"/>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1.工程设计基本服务费用：固定总价：</w:t>
      </w:r>
      <w:r>
        <w:rPr>
          <w:rFonts w:hint="eastAsia" w:ascii="宋体" w:hAnsi="宋体" w:eastAsia="宋体" w:cs="宋体"/>
          <w:color w:val="auto"/>
          <w:sz w:val="20"/>
          <w:szCs w:val="20"/>
          <w:highlight w:val="none"/>
          <w:u w:val="single" w:color="auto"/>
        </w:rPr>
        <w:t xml:space="preserve">                    </w:t>
      </w:r>
    </w:p>
    <w:p w14:paraId="6747D3A7">
      <w:pPr>
        <w:pStyle w:val="10"/>
        <w:spacing w:before="163" w:line="226" w:lineRule="auto"/>
        <w:ind w:left="2872"/>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固定单价（</w:t>
      </w:r>
      <w:r>
        <w:rPr>
          <w:rFonts w:hint="eastAsia" w:ascii="宋体" w:hAnsi="宋体" w:eastAsia="宋体" w:cs="宋体"/>
          <w:color w:val="auto"/>
          <w:spacing w:val="-60"/>
          <w:sz w:val="20"/>
          <w:szCs w:val="20"/>
          <w:highlight w:val="none"/>
        </w:rPr>
        <w:t xml:space="preserve">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88"/>
          <w:sz w:val="20"/>
          <w:szCs w:val="20"/>
          <w:highlight w:val="none"/>
        </w:rPr>
        <w:t xml:space="preserve"> </w:t>
      </w:r>
      <w:r>
        <w:rPr>
          <w:rFonts w:hint="eastAsia" w:ascii="宋体" w:hAnsi="宋体" w:eastAsia="宋体" w:cs="宋体"/>
          <w:color w:val="auto"/>
          <w:spacing w:val="3"/>
          <w:sz w:val="20"/>
          <w:szCs w:val="20"/>
          <w:highlight w:val="none"/>
        </w:rPr>
        <w:t>元/平方米或费率</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96"/>
          <w:sz w:val="20"/>
          <w:szCs w:val="20"/>
          <w:highlight w:val="none"/>
        </w:rPr>
        <w:t xml:space="preserve"> </w:t>
      </w:r>
      <w:r>
        <w:rPr>
          <w:rFonts w:hint="eastAsia" w:ascii="宋体" w:hAnsi="宋体" w:eastAsia="宋体" w:cs="宋体"/>
          <w:color w:val="auto"/>
          <w:spacing w:val="3"/>
          <w:sz w:val="20"/>
          <w:szCs w:val="20"/>
          <w:highlight w:val="none"/>
        </w:rPr>
        <w:t>%）</w:t>
      </w:r>
    </w:p>
    <w:p w14:paraId="688DD187">
      <w:pPr>
        <w:pStyle w:val="10"/>
        <w:spacing w:before="162" w:line="228" w:lineRule="auto"/>
        <w:ind w:left="442"/>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2.工程设计其他服务费用：</w:t>
      </w:r>
      <w:r>
        <w:rPr>
          <w:rFonts w:hint="eastAsia" w:ascii="宋体" w:hAnsi="宋体" w:eastAsia="宋体" w:cs="宋体"/>
          <w:color w:val="auto"/>
          <w:sz w:val="20"/>
          <w:szCs w:val="20"/>
          <w:highlight w:val="none"/>
          <w:u w:val="single" w:color="auto"/>
        </w:rPr>
        <w:t xml:space="preserve">                                </w:t>
      </w:r>
    </w:p>
    <w:p w14:paraId="2A34FE76">
      <w:pPr>
        <w:pStyle w:val="10"/>
        <w:spacing w:before="161" w:line="228" w:lineRule="auto"/>
        <w:ind w:left="44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3.合同签订前设计人已完成工作的费用：</w:t>
      </w:r>
      <w:r>
        <w:rPr>
          <w:rFonts w:hint="eastAsia" w:ascii="宋体" w:hAnsi="宋体" w:eastAsia="宋体" w:cs="宋体"/>
          <w:color w:val="auto"/>
          <w:sz w:val="20"/>
          <w:szCs w:val="20"/>
          <w:highlight w:val="none"/>
          <w:u w:val="single" w:color="auto"/>
        </w:rPr>
        <w:t xml:space="preserve">                   </w:t>
      </w:r>
    </w:p>
    <w:p w14:paraId="04DD9174">
      <w:pPr>
        <w:pStyle w:val="10"/>
        <w:spacing w:before="161" w:line="228" w:lineRule="auto"/>
        <w:ind w:left="438"/>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4.特别约定：</w:t>
      </w:r>
    </w:p>
    <w:p w14:paraId="41881074">
      <w:pPr>
        <w:pStyle w:val="10"/>
        <w:spacing w:before="65" w:line="378" w:lineRule="auto"/>
        <w:ind w:right="86" w:firstLine="424" w:firstLineChars="200"/>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（1）工程设计基本服务费用包含设计人员赴工地现场的旅差费</w:t>
      </w:r>
      <w:r>
        <w:rPr>
          <w:rFonts w:hint="eastAsia" w:ascii="宋体" w:hAnsi="宋体" w:eastAsia="宋体" w:cs="宋体"/>
          <w:color w:val="auto"/>
          <w:spacing w:val="-96"/>
          <w:sz w:val="20"/>
          <w:szCs w:val="20"/>
          <w:highlight w:val="none"/>
        </w:rPr>
        <w:t xml:space="preserve"> </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88"/>
          <w:sz w:val="20"/>
          <w:szCs w:val="20"/>
          <w:highlight w:val="none"/>
        </w:rPr>
        <w:t xml:space="preserve"> </w:t>
      </w:r>
      <w:r>
        <w:rPr>
          <w:rFonts w:hint="eastAsia" w:ascii="宋体" w:hAnsi="宋体" w:eastAsia="宋体" w:cs="宋体"/>
          <w:color w:val="auto"/>
          <w:spacing w:val="6"/>
          <w:sz w:val="20"/>
          <w:szCs w:val="20"/>
          <w:highlight w:val="none"/>
        </w:rPr>
        <w:t>人次日，每人每次不超</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6"/>
          <w:sz w:val="20"/>
          <w:szCs w:val="20"/>
          <w:highlight w:val="none"/>
        </w:rPr>
        <w:t>2</w:t>
      </w:r>
      <w:r>
        <w:rPr>
          <w:rFonts w:hint="eastAsia" w:ascii="宋体" w:hAnsi="宋体" w:eastAsia="宋体" w:cs="宋体"/>
          <w:color w:val="auto"/>
          <w:spacing w:val="9"/>
          <w:sz w:val="20"/>
          <w:szCs w:val="20"/>
          <w:highlight w:val="none"/>
        </w:rPr>
        <w:t>天；不含长期驻现场的设计工地代表和现场服</w:t>
      </w:r>
      <w:r>
        <w:rPr>
          <w:rFonts w:hint="eastAsia" w:ascii="宋体" w:hAnsi="宋体" w:eastAsia="宋体" w:cs="宋体"/>
          <w:color w:val="auto"/>
          <w:spacing w:val="8"/>
          <w:sz w:val="20"/>
          <w:szCs w:val="20"/>
          <w:highlight w:val="none"/>
        </w:rPr>
        <w:t>务费。</w:t>
      </w:r>
    </w:p>
    <w:p w14:paraId="3A7812BB">
      <w:pPr>
        <w:pStyle w:val="10"/>
        <w:spacing w:before="1" w:line="376" w:lineRule="auto"/>
        <w:ind w:left="36" w:firstLine="413"/>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（2）采用固定单价形式的设计费，实际设计费按初步设计批准（或通过审查的施工图设计）</w:t>
      </w:r>
      <w:r>
        <w:rPr>
          <w:rFonts w:hint="eastAsia" w:ascii="宋体" w:hAnsi="宋体" w:eastAsia="宋体" w:cs="宋体"/>
          <w:color w:val="auto"/>
          <w:spacing w:val="9"/>
          <w:sz w:val="20"/>
          <w:szCs w:val="20"/>
          <w:highlight w:val="none"/>
        </w:rPr>
        <w:t>的建筑面积（或投资额）和本合同约定的单价（或费率）核定</w:t>
      </w:r>
      <w:r>
        <w:rPr>
          <w:rFonts w:hint="eastAsia" w:ascii="宋体" w:hAnsi="宋体" w:eastAsia="宋体" w:cs="宋体"/>
          <w:color w:val="auto"/>
          <w:spacing w:val="8"/>
          <w:sz w:val="20"/>
          <w:szCs w:val="20"/>
          <w:highlight w:val="none"/>
        </w:rPr>
        <w:t>，多退少补。</w:t>
      </w:r>
    </w:p>
    <w:p w14:paraId="313613C4">
      <w:pPr>
        <w:pStyle w:val="10"/>
        <w:spacing w:before="1" w:line="377" w:lineRule="auto"/>
        <w:ind w:left="29" w:right="16" w:firstLine="420"/>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（3）超过上述约定人次日赴项目现场所发生的费用（包括往返机票费、机场建设费、交通</w:t>
      </w:r>
      <w:r>
        <w:rPr>
          <w:rFonts w:hint="eastAsia" w:ascii="宋体" w:hAnsi="宋体" w:eastAsia="宋体" w:cs="宋体"/>
          <w:color w:val="auto"/>
          <w:spacing w:val="9"/>
          <w:sz w:val="20"/>
          <w:szCs w:val="20"/>
          <w:highlight w:val="none"/>
        </w:rPr>
        <w:t>费、食宿费、保险费等）和人工费由发包人另行支付。其中人工费支付标</w:t>
      </w:r>
      <w:r>
        <w:rPr>
          <w:rFonts w:hint="eastAsia" w:ascii="宋体" w:hAnsi="宋体" w:eastAsia="宋体" w:cs="宋体"/>
          <w:color w:val="auto"/>
          <w:spacing w:val="8"/>
          <w:sz w:val="20"/>
          <w:szCs w:val="20"/>
          <w:highlight w:val="none"/>
        </w:rPr>
        <w:t>准为</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8"/>
          <w:sz w:val="20"/>
          <w:szCs w:val="20"/>
          <w:highlight w:val="none"/>
          <w:u w:val="single" w:color="auto"/>
        </w:rPr>
        <w:t xml:space="preserve">             </w:t>
      </w:r>
      <w:r>
        <w:rPr>
          <w:rFonts w:hint="eastAsia" w:ascii="宋体" w:hAnsi="宋体" w:eastAsia="宋体" w:cs="宋体"/>
          <w:color w:val="auto"/>
          <w:spacing w:val="8"/>
          <w:sz w:val="20"/>
          <w:szCs w:val="20"/>
          <w:highlight w:val="none"/>
        </w:rPr>
        <w:t>。</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8"/>
          <w:sz w:val="20"/>
          <w:szCs w:val="20"/>
          <w:highlight w:val="none"/>
        </w:rPr>
        <w:t>（建议参照本单位年人均产值确定人工费标准）</w:t>
      </w:r>
    </w:p>
    <w:p w14:paraId="6022CB04">
      <w:pPr>
        <w:pStyle w:val="10"/>
        <w:spacing w:line="229" w:lineRule="auto"/>
        <w:ind w:left="449"/>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（4）其它：</w:t>
      </w:r>
      <w:r>
        <w:rPr>
          <w:rFonts w:hint="eastAsia" w:ascii="宋体" w:hAnsi="宋体" w:eastAsia="宋体" w:cs="宋体"/>
          <w:color w:val="auto"/>
          <w:sz w:val="20"/>
          <w:szCs w:val="20"/>
          <w:highlight w:val="none"/>
          <w:u w:val="single" w:color="auto"/>
        </w:rPr>
        <w:t xml:space="preserve">                                            </w:t>
      </w:r>
      <w:r>
        <w:rPr>
          <w:rFonts w:hint="eastAsia" w:ascii="宋体" w:hAnsi="宋体" w:eastAsia="宋体" w:cs="宋体"/>
          <w:color w:val="auto"/>
          <w:spacing w:val="5"/>
          <w:sz w:val="20"/>
          <w:szCs w:val="20"/>
          <w:highlight w:val="none"/>
        </w:rPr>
        <w:t>。</w:t>
      </w:r>
    </w:p>
    <w:p w14:paraId="5F3631A7">
      <w:pPr>
        <w:pStyle w:val="10"/>
        <w:spacing w:before="159" w:line="228" w:lineRule="auto"/>
        <w:ind w:left="43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三、设计费明细计算表</w:t>
      </w:r>
    </w:p>
    <w:p w14:paraId="27B7AD97">
      <w:pPr>
        <w:pStyle w:val="10"/>
        <w:spacing w:before="65" w:line="228" w:lineRule="auto"/>
        <w:ind w:left="430"/>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四、设计费支付方式</w:t>
      </w:r>
    </w:p>
    <w:p w14:paraId="24C5D60C">
      <w:pPr>
        <w:pStyle w:val="10"/>
        <w:spacing w:before="162" w:line="377" w:lineRule="auto"/>
        <w:ind w:left="20" w:right="84" w:firstLine="392"/>
        <w:jc w:val="both"/>
        <w:rPr>
          <w:rFonts w:hint="eastAsia" w:ascii="宋体" w:hAnsi="宋体" w:eastAsia="宋体" w:cs="宋体"/>
          <w:color w:val="auto"/>
          <w:sz w:val="20"/>
          <w:szCs w:val="20"/>
          <w:highlight w:val="none"/>
        </w:rPr>
      </w:pPr>
      <w:r>
        <w:rPr>
          <w:rFonts w:hint="eastAsia" w:ascii="宋体" w:hAnsi="宋体" w:eastAsia="宋体" w:cs="宋体"/>
          <w:color w:val="auto"/>
          <w:spacing w:val="12"/>
          <w:sz w:val="20"/>
          <w:szCs w:val="20"/>
          <w:highlight w:val="none"/>
        </w:rPr>
        <w:t>经发包人、设计人双方确认，如果发包人委托设计人负责全过程工程设计服务，</w:t>
      </w:r>
      <w:r>
        <w:rPr>
          <w:rFonts w:hint="eastAsia" w:ascii="宋体" w:hAnsi="宋体" w:eastAsia="宋体" w:cs="宋体"/>
          <w:color w:val="auto"/>
          <w:spacing w:val="11"/>
          <w:sz w:val="20"/>
          <w:szCs w:val="20"/>
          <w:highlight w:val="none"/>
        </w:rPr>
        <w:t>各阶段的</w:t>
      </w:r>
      <w:r>
        <w:rPr>
          <w:rFonts w:hint="eastAsia" w:ascii="宋体" w:hAnsi="宋体" w:eastAsia="宋体" w:cs="宋体"/>
          <w:color w:val="auto"/>
          <w:spacing w:val="7"/>
          <w:sz w:val="20"/>
          <w:szCs w:val="20"/>
          <w:highlight w:val="none"/>
        </w:rPr>
        <w:t>设计费比例为：方案设计阶段的设计费占本合同设计费总额的</w:t>
      </w:r>
      <w:r>
        <w:rPr>
          <w:rFonts w:hint="eastAsia" w:ascii="宋体" w:hAnsi="宋体" w:eastAsia="宋体" w:cs="宋体"/>
          <w:color w:val="auto"/>
          <w:spacing w:val="-37"/>
          <w:sz w:val="20"/>
          <w:szCs w:val="20"/>
          <w:highlight w:val="none"/>
        </w:rPr>
        <w:t xml:space="preserve"> </w:t>
      </w:r>
      <w:r>
        <w:rPr>
          <w:rFonts w:hint="eastAsia" w:ascii="宋体" w:hAnsi="宋体" w:eastAsia="宋体" w:cs="宋体"/>
          <w:color w:val="auto"/>
          <w:spacing w:val="7"/>
          <w:sz w:val="20"/>
          <w:szCs w:val="20"/>
          <w:highlight w:val="none"/>
        </w:rPr>
        <w:t>20%，初步设计</w:t>
      </w:r>
      <w:r>
        <w:rPr>
          <w:rFonts w:hint="eastAsia" w:ascii="宋体" w:hAnsi="宋体" w:eastAsia="宋体" w:cs="宋体"/>
          <w:color w:val="auto"/>
          <w:spacing w:val="6"/>
          <w:sz w:val="20"/>
          <w:szCs w:val="20"/>
          <w:highlight w:val="none"/>
        </w:rPr>
        <w:t>阶段的设计费占本</w:t>
      </w:r>
      <w:r>
        <w:rPr>
          <w:rFonts w:hint="eastAsia" w:ascii="宋体" w:hAnsi="宋体" w:eastAsia="宋体" w:cs="宋体"/>
          <w:color w:val="auto"/>
          <w:spacing w:val="9"/>
          <w:sz w:val="20"/>
          <w:szCs w:val="20"/>
          <w:highlight w:val="none"/>
        </w:rPr>
        <w:t>合同设计费总额的</w:t>
      </w:r>
      <w:r>
        <w:rPr>
          <w:rFonts w:hint="eastAsia" w:ascii="宋体" w:hAnsi="宋体" w:eastAsia="宋体" w:cs="宋体"/>
          <w:color w:val="auto"/>
          <w:spacing w:val="-35"/>
          <w:sz w:val="20"/>
          <w:szCs w:val="20"/>
          <w:highlight w:val="none"/>
        </w:rPr>
        <w:t xml:space="preserve"> </w:t>
      </w:r>
      <w:r>
        <w:rPr>
          <w:rFonts w:hint="eastAsia" w:ascii="宋体" w:hAnsi="宋体" w:eastAsia="宋体" w:cs="宋体"/>
          <w:color w:val="auto"/>
          <w:spacing w:val="9"/>
          <w:sz w:val="20"/>
          <w:szCs w:val="20"/>
          <w:highlight w:val="none"/>
        </w:rPr>
        <w:t>30%，施工图设计阶段的设计费占本合同设计费总额的40%，施工配合</w:t>
      </w:r>
      <w:r>
        <w:rPr>
          <w:rFonts w:hint="eastAsia" w:ascii="宋体" w:hAnsi="宋体" w:eastAsia="宋体" w:cs="宋体"/>
          <w:color w:val="auto"/>
          <w:spacing w:val="8"/>
          <w:sz w:val="20"/>
          <w:szCs w:val="20"/>
          <w:highlight w:val="none"/>
        </w:rPr>
        <w:t>阶段占</w:t>
      </w:r>
      <w:r>
        <w:rPr>
          <w:rFonts w:hint="eastAsia" w:ascii="宋体" w:hAnsi="宋体" w:eastAsia="宋体" w:cs="宋体"/>
          <w:color w:val="auto"/>
          <w:spacing w:val="7"/>
          <w:sz w:val="20"/>
          <w:szCs w:val="20"/>
          <w:highlight w:val="none"/>
        </w:rPr>
        <w:t>本合同设计费总额的</w:t>
      </w:r>
      <w:r>
        <w:rPr>
          <w:rFonts w:hint="eastAsia" w:ascii="宋体" w:hAnsi="宋体" w:eastAsia="宋体" w:cs="宋体"/>
          <w:color w:val="auto"/>
          <w:spacing w:val="-24"/>
          <w:sz w:val="20"/>
          <w:szCs w:val="20"/>
          <w:highlight w:val="none"/>
        </w:rPr>
        <w:t xml:space="preserve"> </w:t>
      </w:r>
      <w:r>
        <w:rPr>
          <w:rFonts w:hint="eastAsia" w:ascii="宋体" w:hAnsi="宋体" w:eastAsia="宋体" w:cs="宋体"/>
          <w:color w:val="auto"/>
          <w:spacing w:val="7"/>
          <w:sz w:val="20"/>
          <w:szCs w:val="20"/>
          <w:highlight w:val="none"/>
        </w:rPr>
        <w:t>10%；如果发包人委托设计人负</w:t>
      </w:r>
      <w:r>
        <w:rPr>
          <w:rFonts w:hint="eastAsia" w:ascii="宋体" w:hAnsi="宋体" w:eastAsia="宋体" w:cs="宋体"/>
          <w:color w:val="auto"/>
          <w:spacing w:val="6"/>
          <w:sz w:val="20"/>
          <w:szCs w:val="20"/>
          <w:highlight w:val="none"/>
        </w:rPr>
        <w:t>责部分工程设计服务，则每个阶段的设计费</w:t>
      </w:r>
      <w:r>
        <w:rPr>
          <w:rFonts w:hint="eastAsia" w:ascii="宋体" w:hAnsi="宋体" w:eastAsia="宋体" w:cs="宋体"/>
          <w:color w:val="auto"/>
          <w:spacing w:val="8"/>
          <w:sz w:val="20"/>
          <w:szCs w:val="20"/>
          <w:highlight w:val="none"/>
        </w:rPr>
        <w:t>比例，双方另行协商确定。</w:t>
      </w:r>
    </w:p>
    <w:p w14:paraId="260557B1">
      <w:pPr>
        <w:pStyle w:val="10"/>
        <w:spacing w:line="227" w:lineRule="auto"/>
        <w:ind w:left="415"/>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具体支付时间如下：</w:t>
      </w:r>
    </w:p>
    <w:p w14:paraId="3940DC94">
      <w:pPr>
        <w:pStyle w:val="10"/>
        <w:spacing w:before="163" w:line="377" w:lineRule="auto"/>
        <w:ind w:left="21" w:right="84" w:firstLine="404"/>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1.本合同生效后</w:t>
      </w:r>
      <w:r>
        <w:rPr>
          <w:rFonts w:hint="eastAsia" w:ascii="宋体" w:hAnsi="宋体" w:eastAsia="宋体" w:cs="宋体"/>
          <w:color w:val="auto"/>
          <w:spacing w:val="-30"/>
          <w:sz w:val="20"/>
          <w:szCs w:val="20"/>
          <w:highlight w:val="none"/>
        </w:rPr>
        <w:t xml:space="preserve"> </w:t>
      </w:r>
      <w:r>
        <w:rPr>
          <w:rFonts w:hint="eastAsia" w:ascii="宋体" w:hAnsi="宋体" w:eastAsia="宋体" w:cs="宋体"/>
          <w:color w:val="auto"/>
          <w:spacing w:val="7"/>
          <w:sz w:val="20"/>
          <w:szCs w:val="20"/>
          <w:highlight w:val="none"/>
        </w:rPr>
        <w:t>7</w:t>
      </w:r>
      <w:r>
        <w:rPr>
          <w:rFonts w:hint="eastAsia" w:ascii="宋体" w:hAnsi="宋体" w:eastAsia="宋体" w:cs="宋体"/>
          <w:color w:val="auto"/>
          <w:spacing w:val="-37"/>
          <w:sz w:val="20"/>
          <w:szCs w:val="20"/>
          <w:highlight w:val="none"/>
        </w:rPr>
        <w:t xml:space="preserve"> </w:t>
      </w:r>
      <w:r>
        <w:rPr>
          <w:rFonts w:hint="eastAsia" w:ascii="宋体" w:hAnsi="宋体" w:eastAsia="宋体" w:cs="宋体"/>
          <w:color w:val="auto"/>
          <w:spacing w:val="7"/>
          <w:sz w:val="20"/>
          <w:szCs w:val="20"/>
          <w:highlight w:val="none"/>
        </w:rPr>
        <w:t>天内，发包人向设计人支付设计费总额的</w:t>
      </w:r>
      <w:r>
        <w:rPr>
          <w:rFonts w:hint="eastAsia" w:ascii="宋体" w:hAnsi="宋体" w:eastAsia="宋体" w:cs="宋体"/>
          <w:color w:val="auto"/>
          <w:spacing w:val="-97"/>
          <w:sz w:val="20"/>
          <w:szCs w:val="20"/>
          <w:highlight w:val="none"/>
        </w:rPr>
        <w:t xml:space="preserve"> </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95"/>
          <w:sz w:val="20"/>
          <w:szCs w:val="20"/>
          <w:highlight w:val="none"/>
        </w:rPr>
        <w:t xml:space="preserve"> </w:t>
      </w:r>
      <w:r>
        <w:rPr>
          <w:rFonts w:hint="eastAsia" w:ascii="宋体" w:hAnsi="宋体" w:eastAsia="宋体" w:cs="宋体"/>
          <w:color w:val="auto"/>
          <w:spacing w:val="7"/>
          <w:sz w:val="20"/>
          <w:szCs w:val="20"/>
          <w:highlight w:val="none"/>
        </w:rPr>
        <w:t>%作为定金（或预付款</w:t>
      </w:r>
      <w:r>
        <w:rPr>
          <w:rFonts w:hint="eastAsia" w:ascii="宋体" w:hAnsi="宋体" w:eastAsia="宋体" w:cs="宋体"/>
          <w:color w:val="auto"/>
          <w:spacing w:val="-33"/>
          <w:sz w:val="20"/>
          <w:szCs w:val="20"/>
          <w:highlight w:val="none"/>
        </w:rPr>
        <w:t>），</w:t>
      </w:r>
      <w:r>
        <w:rPr>
          <w:rFonts w:hint="eastAsia" w:ascii="宋体" w:hAnsi="宋体" w:eastAsia="宋体" w:cs="宋体"/>
          <w:color w:val="auto"/>
          <w:spacing w:val="7"/>
          <w:sz w:val="20"/>
          <w:szCs w:val="20"/>
          <w:highlight w:val="none"/>
        </w:rPr>
        <w:t>计</w:t>
      </w:r>
      <w:r>
        <w:rPr>
          <w:rFonts w:hint="eastAsia" w:ascii="宋体" w:hAnsi="宋体" w:eastAsia="宋体" w:cs="宋体"/>
          <w:color w:val="auto"/>
          <w:spacing w:val="9"/>
          <w:sz w:val="20"/>
          <w:szCs w:val="20"/>
          <w:highlight w:val="none"/>
        </w:rPr>
        <w:t>元，设计合同履行完毕后，定金（或预付款）抵作部分工程设计费。</w:t>
      </w:r>
    </w:p>
    <w:p w14:paraId="79CA3CD3">
      <w:pPr>
        <w:pStyle w:val="10"/>
        <w:spacing w:before="2" w:line="376" w:lineRule="auto"/>
        <w:ind w:left="21" w:right="87" w:firstLine="392"/>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2.设计人向发包人提交方案设计文件后</w:t>
      </w:r>
      <w:r>
        <w:rPr>
          <w:rFonts w:hint="eastAsia" w:ascii="宋体" w:hAnsi="宋体" w:eastAsia="宋体" w:cs="宋体"/>
          <w:color w:val="auto"/>
          <w:spacing w:val="-18"/>
          <w:sz w:val="20"/>
          <w:szCs w:val="20"/>
          <w:highlight w:val="none"/>
        </w:rPr>
        <w:t xml:space="preserve"> </w:t>
      </w:r>
      <w:r>
        <w:rPr>
          <w:rFonts w:hint="eastAsia" w:ascii="宋体" w:hAnsi="宋体" w:eastAsia="宋体" w:cs="宋体"/>
          <w:color w:val="auto"/>
          <w:spacing w:val="8"/>
          <w:sz w:val="20"/>
          <w:szCs w:val="20"/>
          <w:highlight w:val="none"/>
        </w:rPr>
        <w:t>7</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8"/>
          <w:sz w:val="20"/>
          <w:szCs w:val="20"/>
          <w:highlight w:val="none"/>
        </w:rPr>
        <w:t>天内，发包人向设计人支付设计费总额的</w:t>
      </w:r>
      <w:r>
        <w:rPr>
          <w:rFonts w:hint="eastAsia" w:ascii="宋体" w:hAnsi="宋体" w:eastAsia="宋体" w:cs="宋体"/>
          <w:color w:val="auto"/>
          <w:spacing w:val="-21"/>
          <w:sz w:val="20"/>
          <w:szCs w:val="20"/>
          <w:highlight w:val="none"/>
        </w:rPr>
        <w:t xml:space="preserve"> </w:t>
      </w:r>
      <w:r>
        <w:rPr>
          <w:rFonts w:hint="eastAsia" w:ascii="宋体" w:hAnsi="宋体" w:eastAsia="宋体" w:cs="宋体"/>
          <w:color w:val="auto"/>
          <w:spacing w:val="8"/>
          <w:sz w:val="20"/>
          <w:szCs w:val="20"/>
          <w:highlight w:val="none"/>
        </w:rPr>
        <w:t>10%,计</w:t>
      </w:r>
      <w:r>
        <w:rPr>
          <w:rFonts w:hint="eastAsia" w:ascii="宋体" w:hAnsi="宋体" w:eastAsia="宋体" w:cs="宋体"/>
          <w:color w:val="auto"/>
          <w:spacing w:val="-1"/>
          <w:sz w:val="20"/>
          <w:szCs w:val="20"/>
          <w:highlight w:val="none"/>
        </w:rPr>
        <w:t>元。</w:t>
      </w:r>
    </w:p>
    <w:p w14:paraId="78C0D357">
      <w:pPr>
        <w:pStyle w:val="10"/>
        <w:spacing w:before="1" w:line="377" w:lineRule="auto"/>
        <w:ind w:left="21" w:right="87" w:firstLine="393"/>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3.设计人向发包人提交初步设计文件后</w:t>
      </w:r>
      <w:r>
        <w:rPr>
          <w:rFonts w:hint="eastAsia" w:ascii="宋体" w:hAnsi="宋体" w:eastAsia="宋体" w:cs="宋体"/>
          <w:color w:val="auto"/>
          <w:spacing w:val="-32"/>
          <w:sz w:val="20"/>
          <w:szCs w:val="20"/>
          <w:highlight w:val="none"/>
        </w:rPr>
        <w:t xml:space="preserve"> </w:t>
      </w:r>
      <w:r>
        <w:rPr>
          <w:rFonts w:hint="eastAsia" w:ascii="宋体" w:hAnsi="宋体" w:eastAsia="宋体" w:cs="宋体"/>
          <w:color w:val="auto"/>
          <w:spacing w:val="9"/>
          <w:sz w:val="20"/>
          <w:szCs w:val="20"/>
          <w:highlight w:val="none"/>
        </w:rPr>
        <w:t>7</w:t>
      </w:r>
      <w:r>
        <w:rPr>
          <w:rFonts w:hint="eastAsia" w:ascii="宋体" w:hAnsi="宋体" w:eastAsia="宋体" w:cs="宋体"/>
          <w:color w:val="auto"/>
          <w:spacing w:val="-33"/>
          <w:sz w:val="20"/>
          <w:szCs w:val="20"/>
          <w:highlight w:val="none"/>
        </w:rPr>
        <w:t xml:space="preserve"> </w:t>
      </w:r>
      <w:r>
        <w:rPr>
          <w:rFonts w:hint="eastAsia" w:ascii="宋体" w:hAnsi="宋体" w:eastAsia="宋体" w:cs="宋体"/>
          <w:color w:val="auto"/>
          <w:spacing w:val="9"/>
          <w:sz w:val="20"/>
          <w:szCs w:val="20"/>
          <w:highlight w:val="none"/>
        </w:rPr>
        <w:t>天内，发包人</w:t>
      </w:r>
      <w:r>
        <w:rPr>
          <w:rFonts w:hint="eastAsia" w:ascii="宋体" w:hAnsi="宋体" w:eastAsia="宋体" w:cs="宋体"/>
          <w:color w:val="auto"/>
          <w:spacing w:val="8"/>
          <w:sz w:val="20"/>
          <w:szCs w:val="20"/>
          <w:highlight w:val="none"/>
        </w:rPr>
        <w:t>向设计人支付设计费总额的</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8"/>
          <w:sz w:val="20"/>
          <w:szCs w:val="20"/>
          <w:highlight w:val="none"/>
        </w:rPr>
        <w:t>20%,计</w:t>
      </w:r>
      <w:r>
        <w:rPr>
          <w:rFonts w:hint="eastAsia" w:ascii="宋体" w:hAnsi="宋体" w:eastAsia="宋体" w:cs="宋体"/>
          <w:color w:val="auto"/>
          <w:spacing w:val="-1"/>
          <w:sz w:val="20"/>
          <w:szCs w:val="20"/>
          <w:highlight w:val="none"/>
        </w:rPr>
        <w:t>元。</w:t>
      </w:r>
    </w:p>
    <w:p w14:paraId="790DC836">
      <w:pPr>
        <w:pStyle w:val="10"/>
        <w:spacing w:before="1" w:line="376" w:lineRule="auto"/>
        <w:ind w:left="19" w:right="66" w:firstLine="390"/>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4.设计人向发包人提交施工图设计文件后</w:t>
      </w:r>
      <w:r>
        <w:rPr>
          <w:rFonts w:hint="eastAsia" w:ascii="宋体" w:hAnsi="宋体" w:eastAsia="宋体" w:cs="宋体"/>
          <w:color w:val="auto"/>
          <w:spacing w:val="-35"/>
          <w:sz w:val="20"/>
          <w:szCs w:val="20"/>
          <w:highlight w:val="none"/>
        </w:rPr>
        <w:t xml:space="preserve"> </w:t>
      </w:r>
      <w:r>
        <w:rPr>
          <w:rFonts w:hint="eastAsia" w:ascii="宋体" w:hAnsi="宋体" w:eastAsia="宋体" w:cs="宋体"/>
          <w:color w:val="auto"/>
          <w:spacing w:val="7"/>
          <w:sz w:val="20"/>
          <w:szCs w:val="20"/>
          <w:highlight w:val="none"/>
        </w:rPr>
        <w:t>7</w:t>
      </w:r>
      <w:r>
        <w:rPr>
          <w:rFonts w:hint="eastAsia" w:ascii="宋体" w:hAnsi="宋体" w:eastAsia="宋体" w:cs="宋体"/>
          <w:color w:val="auto"/>
          <w:spacing w:val="-33"/>
          <w:sz w:val="20"/>
          <w:szCs w:val="20"/>
          <w:highlight w:val="none"/>
        </w:rPr>
        <w:t xml:space="preserve"> </w:t>
      </w:r>
      <w:r>
        <w:rPr>
          <w:rFonts w:hint="eastAsia" w:ascii="宋体" w:hAnsi="宋体" w:eastAsia="宋体" w:cs="宋体"/>
          <w:color w:val="auto"/>
          <w:spacing w:val="7"/>
          <w:sz w:val="20"/>
          <w:szCs w:val="20"/>
          <w:highlight w:val="none"/>
        </w:rPr>
        <w:t>天内，发包</w:t>
      </w:r>
      <w:r>
        <w:rPr>
          <w:rFonts w:hint="eastAsia" w:ascii="宋体" w:hAnsi="宋体" w:eastAsia="宋体" w:cs="宋体"/>
          <w:color w:val="auto"/>
          <w:spacing w:val="6"/>
          <w:sz w:val="20"/>
          <w:szCs w:val="20"/>
          <w:highlight w:val="none"/>
        </w:rPr>
        <w:t>人向设计人支付设计费总额的</w:t>
      </w:r>
      <w:r>
        <w:rPr>
          <w:rFonts w:hint="eastAsia" w:ascii="宋体" w:hAnsi="宋体" w:eastAsia="宋体" w:cs="宋体"/>
          <w:color w:val="auto"/>
          <w:spacing w:val="-22"/>
          <w:sz w:val="20"/>
          <w:szCs w:val="20"/>
          <w:highlight w:val="none"/>
        </w:rPr>
        <w:t xml:space="preserve"> </w:t>
      </w:r>
      <w:r>
        <w:rPr>
          <w:rFonts w:hint="eastAsia" w:ascii="宋体" w:hAnsi="宋体" w:eastAsia="宋体" w:cs="宋体"/>
          <w:color w:val="auto"/>
          <w:spacing w:val="6"/>
          <w:sz w:val="20"/>
          <w:szCs w:val="20"/>
          <w:highlight w:val="none"/>
        </w:rPr>
        <w:t>15%，</w:t>
      </w:r>
      <w:r>
        <w:rPr>
          <w:rFonts w:hint="eastAsia" w:ascii="宋体" w:hAnsi="宋体" w:eastAsia="宋体" w:cs="宋体"/>
          <w:color w:val="auto"/>
          <w:sz w:val="20"/>
          <w:szCs w:val="20"/>
          <w:highlight w:val="none"/>
        </w:rPr>
        <w:t>计</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91"/>
          <w:sz w:val="20"/>
          <w:szCs w:val="20"/>
          <w:highlight w:val="none"/>
        </w:rPr>
        <w:t xml:space="preserve"> </w:t>
      </w:r>
      <w:r>
        <w:rPr>
          <w:rFonts w:hint="eastAsia" w:ascii="宋体" w:hAnsi="宋体" w:eastAsia="宋体" w:cs="宋体"/>
          <w:color w:val="auto"/>
          <w:sz w:val="20"/>
          <w:szCs w:val="20"/>
          <w:highlight w:val="none"/>
        </w:rPr>
        <w:t>元。</w:t>
      </w:r>
    </w:p>
    <w:p w14:paraId="6C1683B6">
      <w:pPr>
        <w:pStyle w:val="10"/>
        <w:spacing w:before="2" w:line="377" w:lineRule="auto"/>
        <w:ind w:left="20" w:right="84" w:firstLine="394"/>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5.施工图设计文件通过审查后</w:t>
      </w:r>
      <w:r>
        <w:rPr>
          <w:rFonts w:hint="eastAsia" w:ascii="宋体" w:hAnsi="宋体" w:eastAsia="宋体" w:cs="宋体"/>
          <w:color w:val="auto"/>
          <w:spacing w:val="-32"/>
          <w:sz w:val="20"/>
          <w:szCs w:val="20"/>
          <w:highlight w:val="none"/>
        </w:rPr>
        <w:t xml:space="preserve"> </w:t>
      </w:r>
      <w:r>
        <w:rPr>
          <w:rFonts w:hint="eastAsia" w:ascii="宋体" w:hAnsi="宋体" w:eastAsia="宋体" w:cs="宋体"/>
          <w:color w:val="auto"/>
          <w:spacing w:val="10"/>
          <w:sz w:val="20"/>
          <w:szCs w:val="20"/>
          <w:highlight w:val="none"/>
        </w:rPr>
        <w:t>7</w:t>
      </w:r>
      <w:r>
        <w:rPr>
          <w:rFonts w:hint="eastAsia" w:ascii="宋体" w:hAnsi="宋体" w:eastAsia="宋体" w:cs="宋体"/>
          <w:color w:val="auto"/>
          <w:spacing w:val="-31"/>
          <w:sz w:val="20"/>
          <w:szCs w:val="20"/>
          <w:highlight w:val="none"/>
        </w:rPr>
        <w:t xml:space="preserve"> </w:t>
      </w:r>
      <w:r>
        <w:rPr>
          <w:rFonts w:hint="eastAsia" w:ascii="宋体" w:hAnsi="宋体" w:eastAsia="宋体" w:cs="宋体"/>
          <w:color w:val="auto"/>
          <w:spacing w:val="10"/>
          <w:sz w:val="20"/>
          <w:szCs w:val="20"/>
          <w:highlight w:val="none"/>
        </w:rPr>
        <w:t>天内或施工图设计文件提交后</w:t>
      </w:r>
      <w:r>
        <w:rPr>
          <w:rFonts w:hint="eastAsia" w:ascii="宋体" w:hAnsi="宋体" w:eastAsia="宋体" w:cs="宋体"/>
          <w:color w:val="auto"/>
          <w:spacing w:val="-33"/>
          <w:sz w:val="20"/>
          <w:szCs w:val="20"/>
          <w:highlight w:val="none"/>
        </w:rPr>
        <w:t xml:space="preserve"> </w:t>
      </w:r>
      <w:r>
        <w:rPr>
          <w:rFonts w:hint="eastAsia" w:ascii="宋体" w:hAnsi="宋体" w:eastAsia="宋体" w:cs="宋体"/>
          <w:color w:val="auto"/>
          <w:spacing w:val="10"/>
          <w:sz w:val="20"/>
          <w:szCs w:val="20"/>
          <w:highlight w:val="none"/>
        </w:rPr>
        <w:t>3</w:t>
      </w:r>
      <w:r>
        <w:rPr>
          <w:rFonts w:hint="eastAsia" w:ascii="宋体" w:hAnsi="宋体" w:eastAsia="宋体" w:cs="宋体"/>
          <w:color w:val="auto"/>
          <w:spacing w:val="-35"/>
          <w:sz w:val="20"/>
          <w:szCs w:val="20"/>
          <w:highlight w:val="none"/>
        </w:rPr>
        <w:t xml:space="preserve"> </w:t>
      </w:r>
      <w:r>
        <w:rPr>
          <w:rFonts w:hint="eastAsia" w:ascii="宋体" w:hAnsi="宋体" w:eastAsia="宋体" w:cs="宋体"/>
          <w:color w:val="auto"/>
          <w:spacing w:val="10"/>
          <w:sz w:val="20"/>
          <w:szCs w:val="20"/>
          <w:highlight w:val="none"/>
        </w:rPr>
        <w:t>个月内，发包</w:t>
      </w:r>
      <w:r>
        <w:rPr>
          <w:rFonts w:hint="eastAsia" w:ascii="宋体" w:hAnsi="宋体" w:eastAsia="宋体" w:cs="宋体"/>
          <w:color w:val="auto"/>
          <w:spacing w:val="9"/>
          <w:sz w:val="20"/>
          <w:szCs w:val="20"/>
          <w:highlight w:val="none"/>
        </w:rPr>
        <w:t>人向设计人</w:t>
      </w:r>
      <w:r>
        <w:rPr>
          <w:rFonts w:hint="eastAsia" w:ascii="宋体" w:hAnsi="宋体" w:eastAsia="宋体" w:cs="宋体"/>
          <w:color w:val="auto"/>
          <w:spacing w:val="6"/>
          <w:sz w:val="20"/>
          <w:szCs w:val="20"/>
          <w:highlight w:val="none"/>
        </w:rPr>
        <w:t>支付设计费总额的</w:t>
      </w:r>
      <w:r>
        <w:rPr>
          <w:rFonts w:hint="eastAsia" w:ascii="宋体" w:hAnsi="宋体" w:eastAsia="宋体" w:cs="宋体"/>
          <w:color w:val="auto"/>
          <w:spacing w:val="-36"/>
          <w:sz w:val="20"/>
          <w:szCs w:val="20"/>
          <w:highlight w:val="none"/>
        </w:rPr>
        <w:t xml:space="preserve"> </w:t>
      </w:r>
      <w:r>
        <w:rPr>
          <w:rFonts w:hint="eastAsia" w:ascii="宋体" w:hAnsi="宋体" w:eastAsia="宋体" w:cs="宋体"/>
          <w:color w:val="auto"/>
          <w:spacing w:val="6"/>
          <w:sz w:val="20"/>
          <w:szCs w:val="20"/>
          <w:highlight w:val="none"/>
        </w:rPr>
        <w:t>30%，计</w:t>
      </w:r>
      <w:r>
        <w:rPr>
          <w:rFonts w:hint="eastAsia" w:ascii="宋体" w:hAnsi="宋体" w:eastAsia="宋体" w:cs="宋体"/>
          <w:color w:val="auto"/>
          <w:spacing w:val="-99"/>
          <w:sz w:val="20"/>
          <w:szCs w:val="20"/>
          <w:highlight w:val="none"/>
        </w:rPr>
        <w:t xml:space="preserve">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89"/>
          <w:sz w:val="20"/>
          <w:szCs w:val="20"/>
          <w:highlight w:val="none"/>
        </w:rPr>
        <w:t xml:space="preserve"> </w:t>
      </w:r>
      <w:r>
        <w:rPr>
          <w:rFonts w:hint="eastAsia" w:ascii="宋体" w:hAnsi="宋体" w:eastAsia="宋体" w:cs="宋体"/>
          <w:color w:val="auto"/>
          <w:spacing w:val="6"/>
          <w:sz w:val="20"/>
          <w:szCs w:val="20"/>
          <w:highlight w:val="none"/>
        </w:rPr>
        <w:t>元。</w:t>
      </w:r>
    </w:p>
    <w:p w14:paraId="20372797">
      <w:pPr>
        <w:pStyle w:val="10"/>
        <w:spacing w:before="1" w:line="227" w:lineRule="auto"/>
        <w:ind w:left="41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6.工程结构封顶后</w:t>
      </w:r>
      <w:r>
        <w:rPr>
          <w:rFonts w:hint="eastAsia" w:ascii="宋体" w:hAnsi="宋体" w:eastAsia="宋体" w:cs="宋体"/>
          <w:color w:val="auto"/>
          <w:spacing w:val="-33"/>
          <w:sz w:val="20"/>
          <w:szCs w:val="20"/>
          <w:highlight w:val="none"/>
        </w:rPr>
        <w:t xml:space="preserve"> </w:t>
      </w:r>
      <w:r>
        <w:rPr>
          <w:rFonts w:hint="eastAsia" w:ascii="宋体" w:hAnsi="宋体" w:eastAsia="宋体" w:cs="宋体"/>
          <w:color w:val="auto"/>
          <w:spacing w:val="7"/>
          <w:sz w:val="20"/>
          <w:szCs w:val="20"/>
          <w:highlight w:val="none"/>
        </w:rPr>
        <w:t>7</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7"/>
          <w:sz w:val="20"/>
          <w:szCs w:val="20"/>
          <w:highlight w:val="none"/>
        </w:rPr>
        <w:t>天内，发包人向设计人支付设计费总额的</w:t>
      </w:r>
      <w:r>
        <w:rPr>
          <w:rFonts w:hint="eastAsia" w:ascii="宋体" w:hAnsi="宋体" w:eastAsia="宋体" w:cs="宋体"/>
          <w:color w:val="auto"/>
          <w:spacing w:val="-33"/>
          <w:sz w:val="20"/>
          <w:szCs w:val="20"/>
          <w:highlight w:val="none"/>
        </w:rPr>
        <w:t xml:space="preserve"> </w:t>
      </w:r>
      <w:r>
        <w:rPr>
          <w:rFonts w:hint="eastAsia" w:ascii="宋体" w:hAnsi="宋体" w:eastAsia="宋体" w:cs="宋体"/>
          <w:color w:val="auto"/>
          <w:spacing w:val="7"/>
          <w:sz w:val="20"/>
          <w:szCs w:val="20"/>
          <w:highlight w:val="none"/>
        </w:rPr>
        <w:t>5%，计</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90"/>
          <w:sz w:val="20"/>
          <w:szCs w:val="20"/>
          <w:highlight w:val="none"/>
        </w:rPr>
        <w:t xml:space="preserve"> </w:t>
      </w:r>
      <w:r>
        <w:rPr>
          <w:rFonts w:hint="eastAsia" w:ascii="宋体" w:hAnsi="宋体" w:eastAsia="宋体" w:cs="宋体"/>
          <w:color w:val="auto"/>
          <w:spacing w:val="7"/>
          <w:sz w:val="20"/>
          <w:szCs w:val="20"/>
          <w:highlight w:val="none"/>
        </w:rPr>
        <w:t>元。</w:t>
      </w:r>
    </w:p>
    <w:p w14:paraId="71463A57">
      <w:pPr>
        <w:pStyle w:val="10"/>
        <w:spacing w:before="161" w:line="228" w:lineRule="auto"/>
        <w:ind w:left="415"/>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7.工程竣工验收后</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8"/>
          <w:sz w:val="20"/>
          <w:szCs w:val="20"/>
          <w:highlight w:val="none"/>
        </w:rPr>
        <w:t>7</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8"/>
          <w:sz w:val="20"/>
          <w:szCs w:val="20"/>
          <w:highlight w:val="none"/>
        </w:rPr>
        <w:t>天内，发包人向设计人支付全</w:t>
      </w:r>
      <w:r>
        <w:rPr>
          <w:rFonts w:hint="eastAsia" w:ascii="宋体" w:hAnsi="宋体" w:eastAsia="宋体" w:cs="宋体"/>
          <w:color w:val="auto"/>
          <w:spacing w:val="7"/>
          <w:sz w:val="20"/>
          <w:szCs w:val="20"/>
          <w:highlight w:val="none"/>
        </w:rPr>
        <w:t>部剩余设计费，共计</w:t>
      </w:r>
      <w:r>
        <w:rPr>
          <w:rFonts w:hint="eastAsia" w:ascii="宋体" w:hAnsi="宋体" w:eastAsia="宋体" w:cs="宋体"/>
          <w:color w:val="auto"/>
          <w:spacing w:val="-97"/>
          <w:sz w:val="20"/>
          <w:szCs w:val="20"/>
          <w:highlight w:val="none"/>
        </w:rPr>
        <w:t xml:space="preserve">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90"/>
          <w:sz w:val="20"/>
          <w:szCs w:val="20"/>
          <w:highlight w:val="none"/>
        </w:rPr>
        <w:t xml:space="preserve"> </w:t>
      </w:r>
      <w:r>
        <w:rPr>
          <w:rFonts w:hint="eastAsia" w:ascii="宋体" w:hAnsi="宋体" w:eastAsia="宋体" w:cs="宋体"/>
          <w:color w:val="auto"/>
          <w:spacing w:val="7"/>
          <w:sz w:val="20"/>
          <w:szCs w:val="20"/>
          <w:highlight w:val="none"/>
        </w:rPr>
        <w:t>元。</w:t>
      </w:r>
    </w:p>
    <w:p w14:paraId="5C403E7F">
      <w:pPr>
        <w:pStyle w:val="10"/>
        <w:spacing w:before="161" w:line="227" w:lineRule="auto"/>
        <w:ind w:left="422"/>
        <w:rPr>
          <w:rFonts w:hint="eastAsia" w:ascii="宋体" w:hAnsi="宋体" w:eastAsia="宋体" w:cs="宋体"/>
          <w:color w:val="auto"/>
          <w:sz w:val="20"/>
          <w:szCs w:val="20"/>
          <w:highlight w:val="none"/>
        </w:rPr>
      </w:pPr>
      <w:r>
        <w:rPr>
          <w:rFonts w:hint="eastAsia" w:ascii="宋体" w:hAnsi="宋体" w:eastAsia="宋体" w:cs="宋体"/>
          <w:b/>
          <w:bCs/>
          <w:color w:val="auto"/>
          <w:spacing w:val="8"/>
          <w:sz w:val="20"/>
          <w:szCs w:val="20"/>
          <w:highlight w:val="none"/>
        </w:rPr>
        <w:t>注</w:t>
      </w:r>
      <w:r>
        <w:rPr>
          <w:rFonts w:hint="eastAsia" w:ascii="宋体" w:hAnsi="宋体" w:eastAsia="宋体" w:cs="宋体"/>
          <w:color w:val="auto"/>
          <w:spacing w:val="8"/>
          <w:sz w:val="20"/>
          <w:szCs w:val="20"/>
          <w:highlight w:val="none"/>
        </w:rPr>
        <w:t>：上述支付方式供发包人、设计人参考使用。</w:t>
      </w:r>
    </w:p>
    <w:p w14:paraId="13FC8A5D">
      <w:pPr>
        <w:spacing w:line="227" w:lineRule="auto"/>
        <w:rPr>
          <w:rFonts w:hint="eastAsia" w:ascii="宋体" w:hAnsi="宋体" w:eastAsia="宋体" w:cs="宋体"/>
          <w:color w:val="auto"/>
          <w:sz w:val="20"/>
          <w:szCs w:val="20"/>
          <w:highlight w:val="none"/>
        </w:rPr>
        <w:sectPr>
          <w:footerReference r:id="rId23" w:type="default"/>
          <w:pgSz w:w="11905" w:h="16838"/>
          <w:pgMar w:top="1134" w:right="1304" w:bottom="1134" w:left="1304" w:header="720" w:footer="720" w:gutter="0"/>
          <w:pgNumType w:fmt="decimal"/>
          <w:cols w:space="0" w:num="1"/>
          <w:titlePg/>
          <w:rtlGutter w:val="0"/>
          <w:docGrid w:type="lines" w:linePitch="331" w:charSpace="0"/>
        </w:sectPr>
      </w:pPr>
    </w:p>
    <w:p w14:paraId="2324D4C3">
      <w:pPr>
        <w:spacing w:before="91" w:line="222" w:lineRule="auto"/>
        <w:ind w:left="1698"/>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rPr>
        <w:t>设计费明细及支付方式（适用于市政工程）</w:t>
      </w:r>
    </w:p>
    <w:p w14:paraId="046665D4">
      <w:pPr>
        <w:pStyle w:val="10"/>
        <w:spacing w:before="65" w:line="228" w:lineRule="auto"/>
        <w:ind w:left="414"/>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一、设计费总额：</w:t>
      </w:r>
      <w:r>
        <w:rPr>
          <w:rFonts w:hint="eastAsia" w:ascii="宋体" w:hAnsi="宋体" w:eastAsia="宋体" w:cs="宋体"/>
          <w:color w:val="auto"/>
          <w:sz w:val="20"/>
          <w:szCs w:val="20"/>
          <w:highlight w:val="none"/>
          <w:u w:val="single" w:color="auto"/>
        </w:rPr>
        <w:t xml:space="preserve">                                     </w:t>
      </w:r>
    </w:p>
    <w:p w14:paraId="346E5164">
      <w:pPr>
        <w:pStyle w:val="10"/>
        <w:spacing w:before="160" w:line="228" w:lineRule="auto"/>
        <w:ind w:left="414"/>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二、设计费总额构成：</w:t>
      </w:r>
    </w:p>
    <w:p w14:paraId="40C485CE">
      <w:pPr>
        <w:pStyle w:val="10"/>
        <w:spacing w:before="164" w:line="226" w:lineRule="auto"/>
        <w:ind w:left="575"/>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1.工程设计基本服务费用：固定总价：</w:t>
      </w:r>
      <w:r>
        <w:rPr>
          <w:rFonts w:hint="eastAsia" w:ascii="宋体" w:hAnsi="宋体" w:eastAsia="宋体" w:cs="宋体"/>
          <w:color w:val="auto"/>
          <w:sz w:val="20"/>
          <w:szCs w:val="20"/>
          <w:highlight w:val="none"/>
          <w:u w:val="single" w:color="auto"/>
        </w:rPr>
        <w:t xml:space="preserve">                 </w:t>
      </w:r>
    </w:p>
    <w:p w14:paraId="24173684">
      <w:pPr>
        <w:pStyle w:val="10"/>
        <w:spacing w:before="163" w:line="226" w:lineRule="auto"/>
        <w:ind w:left="3044"/>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固定单价（实际投资额×费率</w:t>
      </w:r>
      <w:r>
        <w:rPr>
          <w:rFonts w:hint="eastAsia" w:ascii="宋体" w:hAnsi="宋体" w:eastAsia="宋体" w:cs="宋体"/>
          <w:color w:val="auto"/>
          <w:spacing w:val="-84"/>
          <w:sz w:val="20"/>
          <w:szCs w:val="20"/>
          <w:highlight w:val="none"/>
        </w:rPr>
        <w:t xml:space="preserve"> </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97"/>
          <w:sz w:val="20"/>
          <w:szCs w:val="20"/>
          <w:highlight w:val="none"/>
        </w:rPr>
        <w:t xml:space="preserve"> </w:t>
      </w:r>
      <w:r>
        <w:rPr>
          <w:rFonts w:hint="eastAsia" w:ascii="宋体" w:hAnsi="宋体" w:eastAsia="宋体" w:cs="宋体"/>
          <w:color w:val="auto"/>
          <w:spacing w:val="6"/>
          <w:sz w:val="20"/>
          <w:szCs w:val="20"/>
          <w:highlight w:val="none"/>
        </w:rPr>
        <w:t>%）</w:t>
      </w:r>
    </w:p>
    <w:p w14:paraId="3E22DA4B">
      <w:pPr>
        <w:pStyle w:val="10"/>
        <w:spacing w:before="163" w:line="228" w:lineRule="auto"/>
        <w:ind w:left="562"/>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2.工程设计其他服务费用：</w:t>
      </w:r>
      <w:r>
        <w:rPr>
          <w:rFonts w:hint="eastAsia" w:ascii="宋体" w:hAnsi="宋体" w:eastAsia="宋体" w:cs="宋体"/>
          <w:color w:val="auto"/>
          <w:sz w:val="20"/>
          <w:szCs w:val="20"/>
          <w:highlight w:val="none"/>
          <w:u w:val="single" w:color="auto"/>
        </w:rPr>
        <w:t xml:space="preserve">                               </w:t>
      </w:r>
    </w:p>
    <w:p w14:paraId="03DCC13F">
      <w:pPr>
        <w:pStyle w:val="10"/>
        <w:spacing w:before="163" w:line="228" w:lineRule="auto"/>
        <w:ind w:left="563"/>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3.合同签订前设计人已完成工作的费用：</w:t>
      </w:r>
      <w:r>
        <w:rPr>
          <w:rFonts w:hint="eastAsia" w:ascii="宋体" w:hAnsi="宋体" w:eastAsia="宋体" w:cs="宋体"/>
          <w:color w:val="auto"/>
          <w:sz w:val="20"/>
          <w:szCs w:val="20"/>
          <w:highlight w:val="none"/>
          <w:u w:val="single" w:color="auto"/>
        </w:rPr>
        <w:t xml:space="preserve">                    </w:t>
      </w:r>
    </w:p>
    <w:p w14:paraId="35B0E90E">
      <w:pPr>
        <w:pStyle w:val="10"/>
        <w:spacing w:before="161" w:line="228" w:lineRule="auto"/>
        <w:ind w:left="558"/>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4.特别约定：</w:t>
      </w:r>
    </w:p>
    <w:p w14:paraId="36C03558">
      <w:pPr>
        <w:pStyle w:val="10"/>
        <w:spacing w:before="162" w:line="227" w:lineRule="auto"/>
        <w:ind w:left="449"/>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（1）工程设计基本服务费用包含设计人员赴工地现场的旅差费</w:t>
      </w:r>
    </w:p>
    <w:p w14:paraId="3034D303">
      <w:pPr>
        <w:pStyle w:val="10"/>
        <w:tabs>
          <w:tab w:val="left" w:pos="325"/>
        </w:tabs>
        <w:spacing w:before="161" w:line="228" w:lineRule="auto"/>
        <w:ind w:left="1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u w:val="single" w:color="auto"/>
        </w:rPr>
        <w:tab/>
      </w:r>
      <w:r>
        <w:rPr>
          <w:rFonts w:hint="eastAsia" w:ascii="宋体" w:hAnsi="宋体" w:eastAsia="宋体" w:cs="宋体"/>
          <w:color w:val="auto"/>
          <w:spacing w:val="-76"/>
          <w:sz w:val="20"/>
          <w:szCs w:val="20"/>
          <w:highlight w:val="none"/>
        </w:rPr>
        <w:t xml:space="preserve"> </w:t>
      </w:r>
      <w:r>
        <w:rPr>
          <w:rFonts w:hint="eastAsia" w:ascii="宋体" w:hAnsi="宋体" w:eastAsia="宋体" w:cs="宋体"/>
          <w:color w:val="auto"/>
          <w:spacing w:val="8"/>
          <w:sz w:val="20"/>
          <w:szCs w:val="20"/>
          <w:highlight w:val="none"/>
        </w:rPr>
        <w:t>人次日，每人每次不超</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8"/>
          <w:sz w:val="20"/>
          <w:szCs w:val="20"/>
          <w:highlight w:val="none"/>
        </w:rPr>
        <w:t>2</w:t>
      </w:r>
      <w:r>
        <w:rPr>
          <w:rFonts w:hint="eastAsia" w:ascii="宋体" w:hAnsi="宋体" w:eastAsia="宋体" w:cs="宋体"/>
          <w:color w:val="auto"/>
          <w:spacing w:val="-36"/>
          <w:sz w:val="20"/>
          <w:szCs w:val="20"/>
          <w:highlight w:val="none"/>
        </w:rPr>
        <w:t xml:space="preserve"> </w:t>
      </w:r>
      <w:r>
        <w:rPr>
          <w:rFonts w:hint="eastAsia" w:ascii="宋体" w:hAnsi="宋体" w:eastAsia="宋体" w:cs="宋体"/>
          <w:color w:val="auto"/>
          <w:spacing w:val="8"/>
          <w:sz w:val="20"/>
          <w:szCs w:val="20"/>
          <w:highlight w:val="none"/>
        </w:rPr>
        <w:t>天；不含长期驻现场的设计工地代表和现场服务费。</w:t>
      </w:r>
    </w:p>
    <w:p w14:paraId="290048E0">
      <w:pPr>
        <w:pStyle w:val="10"/>
        <w:spacing w:before="163" w:line="377" w:lineRule="auto"/>
        <w:ind w:left="29" w:firstLine="420"/>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（2）超过上述约定人次日赴项目现场所发生的费用（包括往返机票费、机场建设费、交通</w:t>
      </w:r>
      <w:r>
        <w:rPr>
          <w:rFonts w:hint="eastAsia" w:ascii="宋体" w:hAnsi="宋体" w:eastAsia="宋体" w:cs="宋体"/>
          <w:color w:val="auto"/>
          <w:spacing w:val="9"/>
          <w:sz w:val="20"/>
          <w:szCs w:val="20"/>
          <w:highlight w:val="none"/>
        </w:rPr>
        <w:t>费、食宿费、保险费等）和人工费由发包人另行支付。其中人工费支付标</w:t>
      </w:r>
      <w:r>
        <w:rPr>
          <w:rFonts w:hint="eastAsia" w:ascii="宋体" w:hAnsi="宋体" w:eastAsia="宋体" w:cs="宋体"/>
          <w:color w:val="auto"/>
          <w:spacing w:val="8"/>
          <w:sz w:val="20"/>
          <w:szCs w:val="20"/>
          <w:highlight w:val="none"/>
        </w:rPr>
        <w:t>准为</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8"/>
          <w:sz w:val="20"/>
          <w:szCs w:val="20"/>
          <w:highlight w:val="none"/>
          <w:u w:val="single" w:color="auto"/>
        </w:rPr>
        <w:t xml:space="preserve">             </w:t>
      </w:r>
      <w:r>
        <w:rPr>
          <w:rFonts w:hint="eastAsia" w:ascii="宋体" w:hAnsi="宋体" w:eastAsia="宋体" w:cs="宋体"/>
          <w:color w:val="auto"/>
          <w:spacing w:val="8"/>
          <w:sz w:val="20"/>
          <w:szCs w:val="20"/>
          <w:highlight w:val="none"/>
        </w:rPr>
        <w:t>。</w:t>
      </w:r>
      <w:r>
        <w:rPr>
          <w:rFonts w:hint="eastAsia" w:ascii="宋体" w:hAnsi="宋体" w:eastAsia="宋体" w:cs="宋体"/>
          <w:color w:val="auto"/>
          <w:sz w:val="20"/>
          <w:szCs w:val="20"/>
          <w:highlight w:val="none"/>
        </w:rPr>
        <w:t xml:space="preserve"> </w:t>
      </w:r>
      <w:r>
        <w:rPr>
          <w:rFonts w:hint="eastAsia" w:ascii="宋体" w:hAnsi="宋体" w:eastAsia="宋体" w:cs="宋体"/>
          <w:color w:val="auto"/>
          <w:spacing w:val="8"/>
          <w:sz w:val="20"/>
          <w:szCs w:val="20"/>
          <w:highlight w:val="none"/>
        </w:rPr>
        <w:t>（建议参照本单位年人均产值确定人工费标准）</w:t>
      </w:r>
    </w:p>
    <w:p w14:paraId="4FE1E051">
      <w:pPr>
        <w:pStyle w:val="10"/>
        <w:spacing w:line="229" w:lineRule="auto"/>
        <w:ind w:left="449"/>
        <w:rPr>
          <w:rFonts w:hint="eastAsia"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rPr>
        <w:t>（3）其它：</w:t>
      </w:r>
      <w:r>
        <w:rPr>
          <w:rFonts w:hint="eastAsia" w:ascii="宋体" w:hAnsi="宋体" w:eastAsia="宋体" w:cs="宋体"/>
          <w:color w:val="auto"/>
          <w:sz w:val="20"/>
          <w:szCs w:val="20"/>
          <w:highlight w:val="none"/>
          <w:u w:val="single" w:color="auto"/>
        </w:rPr>
        <w:t xml:space="preserve">                                            </w:t>
      </w:r>
      <w:r>
        <w:rPr>
          <w:rFonts w:hint="eastAsia" w:ascii="宋体" w:hAnsi="宋体" w:eastAsia="宋体" w:cs="宋体"/>
          <w:color w:val="auto"/>
          <w:spacing w:val="5"/>
          <w:sz w:val="20"/>
          <w:szCs w:val="20"/>
          <w:highlight w:val="none"/>
        </w:rPr>
        <w:t>。</w:t>
      </w:r>
    </w:p>
    <w:p w14:paraId="44BFED46">
      <w:pPr>
        <w:pStyle w:val="10"/>
        <w:spacing w:before="160" w:line="228" w:lineRule="auto"/>
        <w:ind w:left="439"/>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三、设计费明细计算表</w:t>
      </w:r>
    </w:p>
    <w:p w14:paraId="75D6139F">
      <w:pPr>
        <w:spacing w:line="251" w:lineRule="auto"/>
        <w:rPr>
          <w:rFonts w:hint="eastAsia" w:ascii="宋体" w:hAnsi="宋体" w:eastAsia="宋体" w:cs="宋体"/>
          <w:color w:val="auto"/>
          <w:sz w:val="21"/>
          <w:highlight w:val="none"/>
        </w:rPr>
      </w:pPr>
    </w:p>
    <w:p w14:paraId="7B2270AD">
      <w:pPr>
        <w:spacing w:line="252" w:lineRule="auto"/>
        <w:rPr>
          <w:rFonts w:hint="eastAsia" w:ascii="宋体" w:hAnsi="宋体" w:eastAsia="宋体" w:cs="宋体"/>
          <w:color w:val="auto"/>
          <w:sz w:val="21"/>
          <w:highlight w:val="none"/>
        </w:rPr>
      </w:pPr>
    </w:p>
    <w:p w14:paraId="0FDA701D">
      <w:pPr>
        <w:pStyle w:val="10"/>
        <w:spacing w:before="65" w:line="228" w:lineRule="auto"/>
        <w:ind w:left="430"/>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四、设计费支付方式</w:t>
      </w:r>
    </w:p>
    <w:p w14:paraId="1ED9D422">
      <w:pPr>
        <w:pStyle w:val="10"/>
        <w:spacing w:before="161" w:line="378" w:lineRule="auto"/>
        <w:ind w:left="21" w:right="70" w:firstLine="433"/>
        <w:rPr>
          <w:rFonts w:hint="eastAsia" w:ascii="宋体" w:hAnsi="宋体" w:eastAsia="宋体" w:cs="宋体"/>
          <w:color w:val="auto"/>
          <w:sz w:val="21"/>
          <w:highlight w:val="none"/>
        </w:rPr>
      </w:pPr>
      <w:r>
        <w:rPr>
          <w:rFonts w:hint="eastAsia" w:ascii="宋体" w:hAnsi="宋体" w:eastAsia="宋体" w:cs="宋体"/>
          <w:color w:val="auto"/>
          <w:spacing w:val="14"/>
          <w:sz w:val="20"/>
          <w:szCs w:val="20"/>
          <w:highlight w:val="none"/>
        </w:rPr>
        <w:t>1.本合同生效后</w:t>
      </w:r>
      <w:r>
        <w:rPr>
          <w:rFonts w:hint="eastAsia" w:ascii="宋体" w:hAnsi="宋体" w:eastAsia="宋体" w:cs="宋体"/>
          <w:color w:val="auto"/>
          <w:spacing w:val="-27"/>
          <w:sz w:val="20"/>
          <w:szCs w:val="20"/>
          <w:highlight w:val="none"/>
        </w:rPr>
        <w:t xml:space="preserve"> </w:t>
      </w:r>
      <w:r>
        <w:rPr>
          <w:rFonts w:hint="eastAsia" w:ascii="宋体" w:hAnsi="宋体" w:eastAsia="宋体" w:cs="宋体"/>
          <w:color w:val="auto"/>
          <w:spacing w:val="14"/>
          <w:sz w:val="20"/>
          <w:szCs w:val="20"/>
          <w:highlight w:val="none"/>
        </w:rPr>
        <w:t>7</w:t>
      </w:r>
      <w:r>
        <w:rPr>
          <w:rFonts w:hint="eastAsia" w:ascii="宋体" w:hAnsi="宋体" w:eastAsia="宋体" w:cs="宋体"/>
          <w:color w:val="auto"/>
          <w:spacing w:val="-27"/>
          <w:sz w:val="20"/>
          <w:szCs w:val="20"/>
          <w:highlight w:val="none"/>
        </w:rPr>
        <w:t xml:space="preserve"> </w:t>
      </w:r>
      <w:r>
        <w:rPr>
          <w:rFonts w:hint="eastAsia" w:ascii="宋体" w:hAnsi="宋体" w:eastAsia="宋体" w:cs="宋体"/>
          <w:color w:val="auto"/>
          <w:spacing w:val="14"/>
          <w:sz w:val="20"/>
          <w:szCs w:val="20"/>
          <w:highlight w:val="none"/>
        </w:rPr>
        <w:t>天内，发包人向设计人支付设计费总额的</w:t>
      </w:r>
      <w:r>
        <w:rPr>
          <w:rFonts w:hint="eastAsia" w:ascii="宋体" w:hAnsi="宋体" w:eastAsia="宋体" w:cs="宋体"/>
          <w:color w:val="auto"/>
          <w:spacing w:val="-95"/>
          <w:sz w:val="20"/>
          <w:szCs w:val="20"/>
          <w:highlight w:val="none"/>
        </w:rPr>
        <w:t xml:space="preserve"> </w:t>
      </w:r>
      <w:r>
        <w:rPr>
          <w:rFonts w:hint="eastAsia" w:ascii="宋体" w:hAnsi="宋体" w:eastAsia="宋体" w:cs="宋体"/>
          <w:color w:val="auto"/>
          <w:spacing w:val="12"/>
          <w:sz w:val="20"/>
          <w:szCs w:val="20"/>
          <w:highlight w:val="none"/>
          <w:u w:val="single" w:color="auto"/>
        </w:rPr>
        <w:t xml:space="preserve">   </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14"/>
          <w:sz w:val="20"/>
          <w:szCs w:val="20"/>
          <w:highlight w:val="none"/>
        </w:rPr>
        <w:t>%作为定金或预付款，计</w:t>
      </w:r>
      <w:r>
        <w:rPr>
          <w:rFonts w:hint="eastAsia" w:ascii="宋体" w:hAnsi="宋体" w:eastAsia="宋体" w:cs="宋体"/>
          <w:color w:val="auto"/>
          <w:spacing w:val="9"/>
          <w:sz w:val="20"/>
          <w:szCs w:val="20"/>
          <w:highlight w:val="none"/>
        </w:rPr>
        <w:t>元，设计合同履行完毕后，定金或预付款抵作部分设计费。</w:t>
      </w:r>
    </w:p>
    <w:p w14:paraId="3EACE06C">
      <w:pPr>
        <w:pStyle w:val="10"/>
        <w:spacing w:before="65" w:line="378" w:lineRule="auto"/>
        <w:ind w:left="19" w:right="67" w:firstLine="422"/>
        <w:rPr>
          <w:rFonts w:hint="eastAsia"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rPr>
        <w:t>2.设计人向发包人提交初步设计文件后</w:t>
      </w:r>
      <w:r>
        <w:rPr>
          <w:rFonts w:hint="eastAsia" w:ascii="宋体" w:hAnsi="宋体" w:eastAsia="宋体" w:cs="宋体"/>
          <w:color w:val="auto"/>
          <w:spacing w:val="-96"/>
          <w:sz w:val="20"/>
          <w:szCs w:val="20"/>
          <w:highlight w:val="none"/>
        </w:rPr>
        <w:t xml:space="preserve"> </w:t>
      </w:r>
      <w:r>
        <w:rPr>
          <w:rFonts w:hint="eastAsia" w:ascii="宋体" w:hAnsi="宋体" w:eastAsia="宋体" w:cs="宋体"/>
          <w:color w:val="auto"/>
          <w:spacing w:val="8"/>
          <w:sz w:val="20"/>
          <w:szCs w:val="20"/>
          <w:highlight w:val="none"/>
          <w:u w:val="single" w:color="auto"/>
        </w:rPr>
        <w:t xml:space="preserve">   </w:t>
      </w:r>
      <w:r>
        <w:rPr>
          <w:rFonts w:hint="eastAsia" w:ascii="宋体" w:hAnsi="宋体" w:eastAsia="宋体" w:cs="宋体"/>
          <w:color w:val="auto"/>
          <w:spacing w:val="-87"/>
          <w:sz w:val="20"/>
          <w:szCs w:val="20"/>
          <w:highlight w:val="none"/>
        </w:rPr>
        <w:t xml:space="preserve"> </w:t>
      </w:r>
      <w:r>
        <w:rPr>
          <w:rFonts w:hint="eastAsia" w:ascii="宋体" w:hAnsi="宋体" w:eastAsia="宋体" w:cs="宋体"/>
          <w:color w:val="auto"/>
          <w:spacing w:val="11"/>
          <w:sz w:val="20"/>
          <w:szCs w:val="20"/>
          <w:highlight w:val="none"/>
        </w:rPr>
        <w:t>天内，发包人向设计人支</w:t>
      </w:r>
      <w:r>
        <w:rPr>
          <w:rFonts w:hint="eastAsia" w:ascii="宋体" w:hAnsi="宋体" w:eastAsia="宋体" w:cs="宋体"/>
          <w:color w:val="auto"/>
          <w:spacing w:val="10"/>
          <w:sz w:val="20"/>
          <w:szCs w:val="20"/>
          <w:highlight w:val="none"/>
        </w:rPr>
        <w:t>付设计费总额的</w:t>
      </w:r>
      <w:r>
        <w:rPr>
          <w:rFonts w:hint="eastAsia" w:ascii="宋体" w:hAnsi="宋体" w:eastAsia="宋体" w:cs="宋体"/>
          <w:color w:val="auto"/>
          <w:spacing w:val="-32"/>
          <w:sz w:val="20"/>
          <w:szCs w:val="20"/>
          <w:highlight w:val="none"/>
        </w:rPr>
        <w:t xml:space="preserve"> </w:t>
      </w:r>
      <w:r>
        <w:rPr>
          <w:rFonts w:hint="eastAsia" w:ascii="宋体" w:hAnsi="宋体" w:eastAsia="宋体" w:cs="宋体"/>
          <w:color w:val="auto"/>
          <w:spacing w:val="10"/>
          <w:sz w:val="20"/>
          <w:szCs w:val="20"/>
          <w:highlight w:val="none"/>
        </w:rPr>
        <w:t>20%,</w:t>
      </w:r>
      <w:r>
        <w:rPr>
          <w:rFonts w:hint="eastAsia" w:ascii="宋体" w:hAnsi="宋体" w:eastAsia="宋体" w:cs="宋体"/>
          <w:color w:val="auto"/>
          <w:sz w:val="20"/>
          <w:szCs w:val="20"/>
          <w:highlight w:val="none"/>
        </w:rPr>
        <w:t>计</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85"/>
          <w:sz w:val="20"/>
          <w:szCs w:val="20"/>
          <w:highlight w:val="none"/>
        </w:rPr>
        <w:t xml:space="preserve"> </w:t>
      </w:r>
      <w:r>
        <w:rPr>
          <w:rFonts w:hint="eastAsia" w:ascii="宋体" w:hAnsi="宋体" w:eastAsia="宋体" w:cs="宋体"/>
          <w:color w:val="auto"/>
          <w:sz w:val="20"/>
          <w:szCs w:val="20"/>
          <w:highlight w:val="none"/>
        </w:rPr>
        <w:t>元。</w:t>
      </w:r>
    </w:p>
    <w:p w14:paraId="616D9E5E">
      <w:pPr>
        <w:pStyle w:val="10"/>
        <w:spacing w:before="1" w:line="376" w:lineRule="auto"/>
        <w:ind w:left="25" w:right="68" w:firstLine="418"/>
        <w:rPr>
          <w:rFonts w:hint="eastAsia"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rPr>
        <w:t>3.设计人向发包人提交主要非标准设备设计文件后</w:t>
      </w:r>
      <w:r>
        <w:rPr>
          <w:rFonts w:hint="eastAsia" w:ascii="宋体" w:hAnsi="宋体" w:eastAsia="宋体" w:cs="宋体"/>
          <w:color w:val="auto"/>
          <w:spacing w:val="-85"/>
          <w:sz w:val="20"/>
          <w:szCs w:val="20"/>
          <w:highlight w:val="none"/>
        </w:rPr>
        <w:t xml:space="preserve"> </w:t>
      </w:r>
      <w:r>
        <w:rPr>
          <w:rFonts w:hint="eastAsia" w:ascii="宋体" w:hAnsi="宋体" w:eastAsia="宋体" w:cs="宋体"/>
          <w:color w:val="auto"/>
          <w:spacing w:val="7"/>
          <w:sz w:val="20"/>
          <w:szCs w:val="20"/>
          <w:highlight w:val="none"/>
          <w:u w:val="single" w:color="auto"/>
        </w:rPr>
        <w:t xml:space="preserve">    </w:t>
      </w:r>
      <w:r>
        <w:rPr>
          <w:rFonts w:hint="eastAsia" w:ascii="宋体" w:hAnsi="宋体" w:eastAsia="宋体" w:cs="宋体"/>
          <w:color w:val="auto"/>
          <w:spacing w:val="-88"/>
          <w:sz w:val="20"/>
          <w:szCs w:val="20"/>
          <w:highlight w:val="none"/>
        </w:rPr>
        <w:t xml:space="preserve"> </w:t>
      </w:r>
      <w:r>
        <w:rPr>
          <w:rFonts w:hint="eastAsia" w:ascii="宋体" w:hAnsi="宋体" w:eastAsia="宋体" w:cs="宋体"/>
          <w:color w:val="auto"/>
          <w:spacing w:val="10"/>
          <w:sz w:val="20"/>
          <w:szCs w:val="20"/>
          <w:highlight w:val="none"/>
        </w:rPr>
        <w:t>天内，发包人向设计人支付设计费</w:t>
      </w:r>
      <w:r>
        <w:rPr>
          <w:rFonts w:hint="eastAsia" w:ascii="宋体" w:hAnsi="宋体" w:eastAsia="宋体" w:cs="宋体"/>
          <w:color w:val="auto"/>
          <w:spacing w:val="1"/>
          <w:sz w:val="20"/>
          <w:szCs w:val="20"/>
          <w:highlight w:val="none"/>
        </w:rPr>
        <w:t>总额的</w:t>
      </w:r>
      <w:r>
        <w:rPr>
          <w:rFonts w:hint="eastAsia" w:ascii="宋体" w:hAnsi="宋体" w:eastAsia="宋体" w:cs="宋体"/>
          <w:color w:val="auto"/>
          <w:spacing w:val="-16"/>
          <w:sz w:val="20"/>
          <w:szCs w:val="20"/>
          <w:highlight w:val="none"/>
        </w:rPr>
        <w:t xml:space="preserve"> </w:t>
      </w:r>
      <w:r>
        <w:rPr>
          <w:rFonts w:hint="eastAsia" w:ascii="宋体" w:hAnsi="宋体" w:eastAsia="宋体" w:cs="宋体"/>
          <w:color w:val="auto"/>
          <w:spacing w:val="1"/>
          <w:sz w:val="20"/>
          <w:szCs w:val="20"/>
          <w:highlight w:val="none"/>
        </w:rPr>
        <w:t>15%,计</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90"/>
          <w:sz w:val="20"/>
          <w:szCs w:val="20"/>
          <w:highlight w:val="none"/>
        </w:rPr>
        <w:t xml:space="preserve"> </w:t>
      </w:r>
      <w:r>
        <w:rPr>
          <w:rFonts w:hint="eastAsia" w:ascii="宋体" w:hAnsi="宋体" w:eastAsia="宋体" w:cs="宋体"/>
          <w:color w:val="auto"/>
          <w:spacing w:val="1"/>
          <w:sz w:val="20"/>
          <w:szCs w:val="20"/>
          <w:highlight w:val="none"/>
        </w:rPr>
        <w:t>元。</w:t>
      </w:r>
    </w:p>
    <w:p w14:paraId="622892DB">
      <w:pPr>
        <w:pStyle w:val="10"/>
        <w:spacing w:before="1" w:line="377" w:lineRule="auto"/>
        <w:ind w:left="19" w:right="23" w:firstLine="419"/>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4.设计人向发包人提交施工图设计文件后</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7"/>
          <w:sz w:val="20"/>
          <w:szCs w:val="20"/>
          <w:highlight w:val="none"/>
        </w:rPr>
        <w:t>7</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7"/>
          <w:sz w:val="20"/>
          <w:szCs w:val="20"/>
          <w:highlight w:val="none"/>
        </w:rPr>
        <w:t>天内</w:t>
      </w:r>
      <w:r>
        <w:rPr>
          <w:rFonts w:hint="eastAsia" w:ascii="宋体" w:hAnsi="宋体" w:eastAsia="宋体" w:cs="宋体"/>
          <w:color w:val="auto"/>
          <w:spacing w:val="6"/>
          <w:sz w:val="20"/>
          <w:szCs w:val="20"/>
          <w:highlight w:val="none"/>
        </w:rPr>
        <w:t>，发包人向设计人支付设计费总额的</w:t>
      </w:r>
      <w:r>
        <w:rPr>
          <w:rFonts w:hint="eastAsia" w:ascii="宋体" w:hAnsi="宋体" w:eastAsia="宋体" w:cs="宋体"/>
          <w:color w:val="auto"/>
          <w:spacing w:val="-21"/>
          <w:sz w:val="20"/>
          <w:szCs w:val="20"/>
          <w:highlight w:val="none"/>
        </w:rPr>
        <w:t xml:space="preserve"> </w:t>
      </w:r>
      <w:r>
        <w:rPr>
          <w:rFonts w:hint="eastAsia" w:ascii="宋体" w:hAnsi="宋体" w:eastAsia="宋体" w:cs="宋体"/>
          <w:color w:val="auto"/>
          <w:spacing w:val="6"/>
          <w:sz w:val="20"/>
          <w:szCs w:val="20"/>
          <w:highlight w:val="none"/>
        </w:rPr>
        <w:t>15%，</w:t>
      </w:r>
      <w:r>
        <w:rPr>
          <w:rFonts w:hint="eastAsia" w:ascii="宋体" w:hAnsi="宋体" w:eastAsia="宋体" w:cs="宋体"/>
          <w:color w:val="auto"/>
          <w:spacing w:val="1"/>
          <w:sz w:val="20"/>
          <w:szCs w:val="20"/>
          <w:highlight w:val="none"/>
        </w:rPr>
        <w:t xml:space="preserve">计 </w:t>
      </w:r>
      <w:r>
        <w:rPr>
          <w:rFonts w:hint="eastAsia" w:ascii="宋体" w:hAnsi="宋体" w:eastAsia="宋体" w:cs="宋体"/>
          <w:color w:val="auto"/>
          <w:spacing w:val="4"/>
          <w:sz w:val="20"/>
          <w:szCs w:val="20"/>
          <w:highlight w:val="none"/>
          <w:u w:val="single" w:color="auto"/>
        </w:rPr>
        <w:t xml:space="preserve">       </w:t>
      </w:r>
      <w:r>
        <w:rPr>
          <w:rFonts w:hint="eastAsia" w:ascii="宋体" w:hAnsi="宋体" w:eastAsia="宋体" w:cs="宋体"/>
          <w:color w:val="auto"/>
          <w:spacing w:val="-84"/>
          <w:sz w:val="20"/>
          <w:szCs w:val="20"/>
          <w:highlight w:val="none"/>
        </w:rPr>
        <w:t xml:space="preserve"> </w:t>
      </w:r>
      <w:r>
        <w:rPr>
          <w:rFonts w:hint="eastAsia" w:ascii="宋体" w:hAnsi="宋体" w:eastAsia="宋体" w:cs="宋体"/>
          <w:color w:val="auto"/>
          <w:spacing w:val="1"/>
          <w:sz w:val="20"/>
          <w:szCs w:val="20"/>
          <w:highlight w:val="none"/>
        </w:rPr>
        <w:t>元。</w:t>
      </w:r>
    </w:p>
    <w:p w14:paraId="6E6DC44F">
      <w:pPr>
        <w:pStyle w:val="10"/>
        <w:spacing w:line="227" w:lineRule="auto"/>
        <w:jc w:val="right"/>
        <w:rPr>
          <w:rFonts w:hint="eastAsia" w:ascii="宋体" w:hAnsi="宋体" w:eastAsia="宋体" w:cs="宋体"/>
          <w:color w:val="auto"/>
          <w:sz w:val="20"/>
          <w:szCs w:val="20"/>
          <w:highlight w:val="none"/>
        </w:rPr>
      </w:pPr>
      <w:r>
        <w:rPr>
          <w:rFonts w:hint="eastAsia" w:ascii="宋体" w:hAnsi="宋体" w:eastAsia="宋体" w:cs="宋体"/>
          <w:color w:val="auto"/>
          <w:spacing w:val="-1"/>
          <w:sz w:val="20"/>
          <w:szCs w:val="20"/>
          <w:highlight w:val="none"/>
        </w:rPr>
        <w:t>5.试车（试运行）考核完成后</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1"/>
          <w:sz w:val="20"/>
          <w:szCs w:val="20"/>
          <w:highlight w:val="none"/>
        </w:rPr>
        <w:t>7</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1"/>
          <w:sz w:val="20"/>
          <w:szCs w:val="20"/>
          <w:highlight w:val="none"/>
        </w:rPr>
        <w:t>天内，发包人向设计人支付设计</w:t>
      </w:r>
      <w:r>
        <w:rPr>
          <w:rFonts w:hint="eastAsia" w:ascii="宋体" w:hAnsi="宋体" w:eastAsia="宋体" w:cs="宋体"/>
          <w:color w:val="auto"/>
          <w:spacing w:val="-2"/>
          <w:sz w:val="20"/>
          <w:szCs w:val="20"/>
          <w:highlight w:val="none"/>
        </w:rPr>
        <w:t>费总额的</w:t>
      </w:r>
      <w:r>
        <w:rPr>
          <w:rFonts w:hint="eastAsia" w:ascii="宋体" w:hAnsi="宋体" w:eastAsia="宋体" w:cs="宋体"/>
          <w:color w:val="auto"/>
          <w:spacing w:val="-24"/>
          <w:sz w:val="20"/>
          <w:szCs w:val="20"/>
          <w:highlight w:val="none"/>
        </w:rPr>
        <w:t xml:space="preserve"> </w:t>
      </w:r>
      <w:r>
        <w:rPr>
          <w:rFonts w:hint="eastAsia" w:ascii="宋体" w:hAnsi="宋体" w:eastAsia="宋体" w:cs="宋体"/>
          <w:color w:val="auto"/>
          <w:spacing w:val="-2"/>
          <w:sz w:val="20"/>
          <w:szCs w:val="20"/>
          <w:highlight w:val="none"/>
        </w:rPr>
        <w:t>10%，计</w:t>
      </w:r>
      <w:r>
        <w:rPr>
          <w:rFonts w:hint="eastAsia" w:ascii="宋体" w:hAnsi="宋体" w:eastAsia="宋体" w:cs="宋体"/>
          <w:color w:val="auto"/>
          <w:spacing w:val="-98"/>
          <w:sz w:val="20"/>
          <w:szCs w:val="20"/>
          <w:highlight w:val="none"/>
        </w:rPr>
        <w:t xml:space="preserve"> </w:t>
      </w:r>
      <w:r>
        <w:rPr>
          <w:rFonts w:hint="eastAsia" w:ascii="宋体" w:hAnsi="宋体" w:eastAsia="宋体" w:cs="宋体"/>
          <w:color w:val="auto"/>
          <w:spacing w:val="5"/>
          <w:sz w:val="20"/>
          <w:szCs w:val="20"/>
          <w:highlight w:val="none"/>
          <w:u w:val="single" w:color="auto"/>
        </w:rPr>
        <w:t xml:space="preserve">       </w:t>
      </w:r>
      <w:r>
        <w:rPr>
          <w:rFonts w:hint="eastAsia" w:ascii="宋体" w:hAnsi="宋体" w:eastAsia="宋体" w:cs="宋体"/>
          <w:color w:val="auto"/>
          <w:spacing w:val="-90"/>
          <w:sz w:val="20"/>
          <w:szCs w:val="20"/>
          <w:highlight w:val="none"/>
        </w:rPr>
        <w:t xml:space="preserve"> </w:t>
      </w:r>
      <w:r>
        <w:rPr>
          <w:rFonts w:hint="eastAsia" w:ascii="宋体" w:hAnsi="宋体" w:eastAsia="宋体" w:cs="宋体"/>
          <w:color w:val="auto"/>
          <w:spacing w:val="-2"/>
          <w:sz w:val="20"/>
          <w:szCs w:val="20"/>
          <w:highlight w:val="none"/>
        </w:rPr>
        <w:t>元。</w:t>
      </w:r>
    </w:p>
    <w:p w14:paraId="2CF25D3F">
      <w:pPr>
        <w:pStyle w:val="10"/>
        <w:spacing w:before="161" w:line="225" w:lineRule="auto"/>
        <w:ind w:left="441"/>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6.工程竣工验收后</w:t>
      </w:r>
      <w:r>
        <w:rPr>
          <w:rFonts w:hint="eastAsia" w:ascii="宋体" w:hAnsi="宋体" w:eastAsia="宋体" w:cs="宋体"/>
          <w:color w:val="auto"/>
          <w:spacing w:val="-30"/>
          <w:sz w:val="20"/>
          <w:szCs w:val="20"/>
          <w:highlight w:val="none"/>
        </w:rPr>
        <w:t xml:space="preserve"> </w:t>
      </w:r>
      <w:r>
        <w:rPr>
          <w:rFonts w:hint="eastAsia" w:ascii="宋体" w:hAnsi="宋体" w:eastAsia="宋体" w:cs="宋体"/>
          <w:color w:val="auto"/>
          <w:spacing w:val="7"/>
          <w:sz w:val="20"/>
          <w:szCs w:val="20"/>
          <w:highlight w:val="none"/>
        </w:rPr>
        <w:t>7</w:t>
      </w:r>
      <w:r>
        <w:rPr>
          <w:rFonts w:hint="eastAsia" w:ascii="宋体" w:hAnsi="宋体" w:eastAsia="宋体" w:cs="宋体"/>
          <w:color w:val="auto"/>
          <w:spacing w:val="-34"/>
          <w:sz w:val="20"/>
          <w:szCs w:val="20"/>
          <w:highlight w:val="none"/>
        </w:rPr>
        <w:t xml:space="preserve"> </w:t>
      </w:r>
      <w:r>
        <w:rPr>
          <w:rFonts w:hint="eastAsia" w:ascii="宋体" w:hAnsi="宋体" w:eastAsia="宋体" w:cs="宋体"/>
          <w:color w:val="auto"/>
          <w:spacing w:val="7"/>
          <w:sz w:val="20"/>
          <w:szCs w:val="20"/>
          <w:highlight w:val="none"/>
        </w:rPr>
        <w:t>天内, 发包人向设计人支付全部剩余设计费，共计</w:t>
      </w:r>
      <w:r>
        <w:rPr>
          <w:rFonts w:hint="eastAsia" w:ascii="宋体" w:hAnsi="宋体" w:eastAsia="宋体" w:cs="宋体"/>
          <w:color w:val="auto"/>
          <w:spacing w:val="7"/>
          <w:sz w:val="20"/>
          <w:szCs w:val="20"/>
          <w:highlight w:val="none"/>
          <w:u w:val="single" w:color="auto"/>
        </w:rPr>
        <w:t xml:space="preserve">       </w:t>
      </w:r>
      <w:r>
        <w:rPr>
          <w:rFonts w:hint="eastAsia" w:ascii="宋体" w:hAnsi="宋体" w:eastAsia="宋体" w:cs="宋体"/>
          <w:color w:val="auto"/>
          <w:spacing w:val="-89"/>
          <w:sz w:val="20"/>
          <w:szCs w:val="20"/>
          <w:highlight w:val="none"/>
        </w:rPr>
        <w:t xml:space="preserve"> </w:t>
      </w:r>
      <w:r>
        <w:rPr>
          <w:rFonts w:hint="eastAsia" w:ascii="宋体" w:hAnsi="宋体" w:eastAsia="宋体" w:cs="宋体"/>
          <w:color w:val="auto"/>
          <w:spacing w:val="7"/>
          <w:sz w:val="20"/>
          <w:szCs w:val="20"/>
          <w:highlight w:val="none"/>
        </w:rPr>
        <w:t>元。</w:t>
      </w:r>
    </w:p>
    <w:p w14:paraId="33C8C402">
      <w:pPr>
        <w:pStyle w:val="10"/>
        <w:spacing w:before="164" w:line="227" w:lineRule="auto"/>
        <w:ind w:left="439"/>
        <w:rPr>
          <w:rFonts w:hint="eastAsia" w:ascii="宋体" w:hAnsi="宋体" w:eastAsia="宋体" w:cs="宋体"/>
          <w:color w:val="auto"/>
          <w:sz w:val="20"/>
          <w:szCs w:val="20"/>
          <w:highlight w:val="none"/>
        </w:rPr>
      </w:pPr>
      <w:r>
        <w:rPr>
          <w:rFonts w:hint="eastAsia" w:ascii="宋体" w:hAnsi="宋体" w:eastAsia="宋体" w:cs="宋体"/>
          <w:b/>
          <w:bCs/>
          <w:color w:val="auto"/>
          <w:spacing w:val="8"/>
          <w:sz w:val="20"/>
          <w:szCs w:val="20"/>
          <w:highlight w:val="none"/>
        </w:rPr>
        <w:t>注</w:t>
      </w:r>
      <w:r>
        <w:rPr>
          <w:rFonts w:hint="eastAsia" w:ascii="宋体" w:hAnsi="宋体" w:eastAsia="宋体" w:cs="宋体"/>
          <w:color w:val="auto"/>
          <w:spacing w:val="8"/>
          <w:sz w:val="20"/>
          <w:szCs w:val="20"/>
          <w:highlight w:val="none"/>
        </w:rPr>
        <w:t>：上述支付方式供发包人、设计人参考使用。</w:t>
      </w:r>
    </w:p>
    <w:p w14:paraId="7BCEA604">
      <w:pPr>
        <w:spacing w:before="173" w:line="225" w:lineRule="auto"/>
        <w:ind w:left="237"/>
        <w:rPr>
          <w:rFonts w:hint="eastAsia" w:ascii="宋体" w:hAnsi="宋体" w:eastAsia="宋体" w:cs="宋体"/>
          <w:color w:val="auto"/>
          <w:sz w:val="28"/>
          <w:szCs w:val="28"/>
          <w:highlight w:val="none"/>
        </w:rPr>
      </w:pPr>
      <w:r>
        <w:rPr>
          <w:rFonts w:hint="eastAsia" w:ascii="宋体" w:hAnsi="宋体" w:eastAsia="宋体" w:cs="宋体"/>
          <w:b/>
          <w:bCs/>
          <w:color w:val="auto"/>
          <w:spacing w:val="-12"/>
          <w:sz w:val="28"/>
          <w:szCs w:val="28"/>
          <w:highlight w:val="none"/>
        </w:rPr>
        <w:t>附件</w:t>
      </w:r>
      <w:r>
        <w:rPr>
          <w:rFonts w:hint="eastAsia" w:ascii="宋体" w:hAnsi="宋体" w:eastAsia="宋体" w:cs="宋体"/>
          <w:color w:val="auto"/>
          <w:spacing w:val="-59"/>
          <w:sz w:val="28"/>
          <w:szCs w:val="28"/>
          <w:highlight w:val="none"/>
        </w:rPr>
        <w:t xml:space="preserve"> </w:t>
      </w:r>
      <w:r>
        <w:rPr>
          <w:rFonts w:hint="eastAsia" w:ascii="宋体" w:hAnsi="宋体" w:eastAsia="宋体" w:cs="宋体"/>
          <w:b/>
          <w:bCs/>
          <w:color w:val="auto"/>
          <w:spacing w:val="-12"/>
          <w:sz w:val="28"/>
          <w:szCs w:val="28"/>
          <w:highlight w:val="none"/>
        </w:rPr>
        <w:t>7：</w:t>
      </w:r>
    </w:p>
    <w:p w14:paraId="718B5217">
      <w:pPr>
        <w:spacing w:before="202" w:line="222" w:lineRule="auto"/>
        <w:ind w:left="2918"/>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rPr>
        <w:t>设计变更计费依据和方法</w:t>
      </w:r>
    </w:p>
    <w:p w14:paraId="1CCDFCB2">
      <w:pPr>
        <w:spacing w:line="246" w:lineRule="auto"/>
        <w:rPr>
          <w:rFonts w:hint="eastAsia" w:ascii="宋体" w:hAnsi="宋体" w:eastAsia="宋体" w:cs="宋体"/>
          <w:color w:val="auto"/>
          <w:sz w:val="21"/>
          <w:highlight w:val="none"/>
        </w:rPr>
      </w:pPr>
    </w:p>
    <w:p w14:paraId="424FB525">
      <w:pPr>
        <w:spacing w:line="246" w:lineRule="auto"/>
        <w:rPr>
          <w:rFonts w:hint="eastAsia" w:ascii="宋体" w:hAnsi="宋体" w:eastAsia="宋体" w:cs="宋体"/>
          <w:color w:val="auto"/>
          <w:sz w:val="21"/>
          <w:highlight w:val="none"/>
        </w:rPr>
      </w:pPr>
    </w:p>
    <w:p w14:paraId="05E22596">
      <w:pPr>
        <w:spacing w:line="246" w:lineRule="auto"/>
        <w:rPr>
          <w:rFonts w:hint="eastAsia" w:ascii="宋体" w:hAnsi="宋体" w:eastAsia="宋体" w:cs="宋体"/>
          <w:color w:val="auto"/>
          <w:sz w:val="21"/>
          <w:highlight w:val="none"/>
        </w:rPr>
      </w:pPr>
    </w:p>
    <w:p w14:paraId="3F6926AB">
      <w:pPr>
        <w:spacing w:line="246" w:lineRule="auto"/>
        <w:rPr>
          <w:rFonts w:hint="eastAsia" w:ascii="宋体" w:hAnsi="宋体" w:eastAsia="宋体" w:cs="宋体"/>
          <w:color w:val="auto"/>
          <w:sz w:val="21"/>
          <w:highlight w:val="none"/>
        </w:rPr>
      </w:pPr>
    </w:p>
    <w:p w14:paraId="0CCB0797">
      <w:pPr>
        <w:spacing w:line="247" w:lineRule="auto"/>
        <w:rPr>
          <w:rFonts w:hint="eastAsia" w:ascii="宋体" w:hAnsi="宋体" w:eastAsia="宋体" w:cs="宋体"/>
          <w:color w:val="auto"/>
          <w:sz w:val="21"/>
          <w:highlight w:val="none"/>
        </w:rPr>
      </w:pPr>
    </w:p>
    <w:p w14:paraId="1B72F219">
      <w:pPr>
        <w:spacing w:line="247" w:lineRule="auto"/>
        <w:rPr>
          <w:rFonts w:hint="eastAsia" w:ascii="宋体" w:hAnsi="宋体" w:eastAsia="宋体" w:cs="宋体"/>
          <w:color w:val="auto"/>
          <w:sz w:val="21"/>
          <w:highlight w:val="none"/>
        </w:rPr>
      </w:pPr>
    </w:p>
    <w:p w14:paraId="3BE01389">
      <w:pPr>
        <w:spacing w:line="247" w:lineRule="auto"/>
        <w:rPr>
          <w:rFonts w:hint="eastAsia" w:ascii="宋体" w:hAnsi="宋体" w:eastAsia="宋体" w:cs="宋体"/>
          <w:color w:val="auto"/>
          <w:sz w:val="21"/>
          <w:highlight w:val="none"/>
        </w:rPr>
      </w:pPr>
    </w:p>
    <w:p w14:paraId="6104EE96">
      <w:pPr>
        <w:spacing w:line="247" w:lineRule="auto"/>
        <w:rPr>
          <w:rFonts w:hint="eastAsia" w:ascii="宋体" w:hAnsi="宋体" w:eastAsia="宋体" w:cs="宋体"/>
          <w:color w:val="auto"/>
          <w:sz w:val="21"/>
          <w:highlight w:val="none"/>
        </w:rPr>
      </w:pPr>
    </w:p>
    <w:p w14:paraId="4CCD69D0">
      <w:pPr>
        <w:spacing w:line="247" w:lineRule="auto"/>
        <w:rPr>
          <w:rFonts w:hint="eastAsia" w:ascii="宋体" w:hAnsi="宋体" w:eastAsia="宋体" w:cs="宋体"/>
          <w:color w:val="auto"/>
          <w:sz w:val="21"/>
          <w:highlight w:val="none"/>
        </w:rPr>
      </w:pPr>
    </w:p>
    <w:p w14:paraId="69D1285E">
      <w:pPr>
        <w:spacing w:line="247" w:lineRule="auto"/>
        <w:rPr>
          <w:rFonts w:hint="eastAsia" w:ascii="宋体" w:hAnsi="宋体" w:eastAsia="宋体" w:cs="宋体"/>
          <w:color w:val="auto"/>
          <w:sz w:val="21"/>
          <w:highlight w:val="none"/>
        </w:rPr>
      </w:pPr>
    </w:p>
    <w:p w14:paraId="65EF4AC4">
      <w:pPr>
        <w:spacing w:line="247" w:lineRule="auto"/>
        <w:rPr>
          <w:rFonts w:hint="eastAsia" w:ascii="宋体" w:hAnsi="宋体" w:eastAsia="宋体" w:cs="宋体"/>
          <w:color w:val="auto"/>
          <w:sz w:val="21"/>
          <w:highlight w:val="none"/>
        </w:rPr>
      </w:pPr>
    </w:p>
    <w:p w14:paraId="4CB1E6C6">
      <w:pPr>
        <w:spacing w:line="247" w:lineRule="auto"/>
        <w:rPr>
          <w:rFonts w:hint="eastAsia" w:ascii="宋体" w:hAnsi="宋体" w:eastAsia="宋体" w:cs="宋体"/>
          <w:color w:val="auto"/>
          <w:sz w:val="21"/>
          <w:highlight w:val="none"/>
        </w:rPr>
      </w:pPr>
    </w:p>
    <w:p w14:paraId="225B5DA6">
      <w:pPr>
        <w:spacing w:line="247" w:lineRule="auto"/>
        <w:rPr>
          <w:rFonts w:hint="eastAsia" w:ascii="宋体" w:hAnsi="宋体" w:eastAsia="宋体" w:cs="宋体"/>
          <w:color w:val="auto"/>
          <w:sz w:val="21"/>
          <w:highlight w:val="none"/>
        </w:rPr>
      </w:pPr>
    </w:p>
    <w:p w14:paraId="037B7F8B">
      <w:pPr>
        <w:spacing w:line="247" w:lineRule="auto"/>
        <w:rPr>
          <w:rFonts w:hint="eastAsia" w:ascii="宋体" w:hAnsi="宋体" w:eastAsia="宋体" w:cs="宋体"/>
          <w:color w:val="auto"/>
          <w:sz w:val="21"/>
          <w:highlight w:val="none"/>
        </w:rPr>
      </w:pPr>
    </w:p>
    <w:p w14:paraId="5260A41E">
      <w:pPr>
        <w:spacing w:line="247" w:lineRule="auto"/>
        <w:rPr>
          <w:rFonts w:hint="eastAsia" w:ascii="宋体" w:hAnsi="宋体" w:eastAsia="宋体" w:cs="宋体"/>
          <w:color w:val="auto"/>
          <w:sz w:val="21"/>
          <w:highlight w:val="none"/>
        </w:rPr>
      </w:pPr>
    </w:p>
    <w:p w14:paraId="6123208F">
      <w:pPr>
        <w:spacing w:line="247" w:lineRule="auto"/>
        <w:rPr>
          <w:rFonts w:hint="eastAsia" w:ascii="宋体" w:hAnsi="宋体" w:eastAsia="宋体" w:cs="宋体"/>
          <w:color w:val="auto"/>
          <w:sz w:val="21"/>
          <w:highlight w:val="none"/>
        </w:rPr>
      </w:pPr>
    </w:p>
    <w:p w14:paraId="76BF7A35">
      <w:pPr>
        <w:spacing w:line="247" w:lineRule="auto"/>
        <w:rPr>
          <w:rFonts w:hint="eastAsia" w:ascii="宋体" w:hAnsi="宋体" w:eastAsia="宋体" w:cs="宋体"/>
          <w:color w:val="auto"/>
          <w:sz w:val="21"/>
          <w:highlight w:val="none"/>
        </w:rPr>
      </w:pPr>
    </w:p>
    <w:p w14:paraId="060CC05F">
      <w:pPr>
        <w:spacing w:line="247" w:lineRule="auto"/>
        <w:rPr>
          <w:rFonts w:hint="eastAsia" w:ascii="宋体" w:hAnsi="宋体" w:eastAsia="宋体" w:cs="宋体"/>
          <w:color w:val="auto"/>
          <w:sz w:val="21"/>
          <w:highlight w:val="none"/>
        </w:rPr>
      </w:pPr>
    </w:p>
    <w:p w14:paraId="7703CE90">
      <w:pPr>
        <w:spacing w:line="247" w:lineRule="auto"/>
        <w:rPr>
          <w:rFonts w:hint="eastAsia" w:ascii="宋体" w:hAnsi="宋体" w:eastAsia="宋体" w:cs="宋体"/>
          <w:color w:val="auto"/>
          <w:sz w:val="21"/>
          <w:highlight w:val="none"/>
        </w:rPr>
      </w:pPr>
    </w:p>
    <w:p w14:paraId="3444B443">
      <w:pPr>
        <w:spacing w:line="247" w:lineRule="auto"/>
        <w:rPr>
          <w:rFonts w:hint="eastAsia" w:ascii="宋体" w:hAnsi="宋体" w:eastAsia="宋体" w:cs="宋体"/>
          <w:color w:val="auto"/>
          <w:sz w:val="21"/>
          <w:highlight w:val="none"/>
        </w:rPr>
      </w:pPr>
    </w:p>
    <w:p w14:paraId="389F5B8A">
      <w:pPr>
        <w:spacing w:line="247" w:lineRule="auto"/>
        <w:rPr>
          <w:rFonts w:hint="eastAsia" w:ascii="宋体" w:hAnsi="宋体" w:eastAsia="宋体" w:cs="宋体"/>
          <w:color w:val="auto"/>
          <w:sz w:val="21"/>
          <w:highlight w:val="none"/>
        </w:rPr>
      </w:pPr>
    </w:p>
    <w:p w14:paraId="298295CD">
      <w:pPr>
        <w:spacing w:line="247" w:lineRule="auto"/>
        <w:rPr>
          <w:rFonts w:hint="eastAsia" w:ascii="宋体" w:hAnsi="宋体" w:eastAsia="宋体" w:cs="宋体"/>
          <w:color w:val="auto"/>
          <w:sz w:val="21"/>
          <w:highlight w:val="none"/>
        </w:rPr>
      </w:pPr>
    </w:p>
    <w:p w14:paraId="7FD02CDC">
      <w:pPr>
        <w:spacing w:line="247" w:lineRule="auto"/>
        <w:rPr>
          <w:rFonts w:hint="eastAsia" w:ascii="宋体" w:hAnsi="宋体" w:eastAsia="宋体" w:cs="宋体"/>
          <w:color w:val="auto"/>
          <w:sz w:val="21"/>
          <w:highlight w:val="none"/>
        </w:rPr>
      </w:pPr>
    </w:p>
    <w:p w14:paraId="25EFC7C9">
      <w:pPr>
        <w:spacing w:line="247" w:lineRule="auto"/>
        <w:rPr>
          <w:rFonts w:hint="eastAsia" w:ascii="宋体" w:hAnsi="宋体" w:eastAsia="宋体" w:cs="宋体"/>
          <w:color w:val="auto"/>
          <w:sz w:val="21"/>
          <w:highlight w:val="none"/>
        </w:rPr>
      </w:pPr>
    </w:p>
    <w:p w14:paraId="413E482D">
      <w:pPr>
        <w:spacing w:line="247" w:lineRule="auto"/>
        <w:rPr>
          <w:rFonts w:hint="eastAsia" w:ascii="宋体" w:hAnsi="宋体" w:eastAsia="宋体" w:cs="宋体"/>
          <w:color w:val="auto"/>
          <w:sz w:val="21"/>
          <w:highlight w:val="none"/>
        </w:rPr>
      </w:pPr>
    </w:p>
    <w:p w14:paraId="32029F91">
      <w:pPr>
        <w:spacing w:line="247" w:lineRule="auto"/>
        <w:rPr>
          <w:rFonts w:hint="eastAsia" w:ascii="宋体" w:hAnsi="宋体" w:eastAsia="宋体" w:cs="宋体"/>
          <w:color w:val="auto"/>
          <w:sz w:val="21"/>
          <w:highlight w:val="none"/>
        </w:rPr>
      </w:pPr>
    </w:p>
    <w:p w14:paraId="0F2CF571">
      <w:pPr>
        <w:spacing w:line="247" w:lineRule="auto"/>
        <w:rPr>
          <w:rFonts w:hint="eastAsia" w:ascii="宋体" w:hAnsi="宋体" w:eastAsia="宋体" w:cs="宋体"/>
          <w:color w:val="auto"/>
          <w:sz w:val="21"/>
          <w:highlight w:val="none"/>
        </w:rPr>
      </w:pPr>
    </w:p>
    <w:p w14:paraId="1B13E785">
      <w:pPr>
        <w:spacing w:line="247" w:lineRule="auto"/>
        <w:rPr>
          <w:rFonts w:hint="eastAsia" w:ascii="宋体" w:hAnsi="宋体" w:eastAsia="宋体" w:cs="宋体"/>
          <w:color w:val="auto"/>
          <w:sz w:val="21"/>
          <w:highlight w:val="none"/>
        </w:rPr>
      </w:pPr>
    </w:p>
    <w:p w14:paraId="4D1FEE2B">
      <w:pPr>
        <w:spacing w:line="247" w:lineRule="auto"/>
        <w:rPr>
          <w:rFonts w:hint="eastAsia" w:ascii="宋体" w:hAnsi="宋体" w:eastAsia="宋体" w:cs="宋体"/>
          <w:color w:val="auto"/>
          <w:sz w:val="21"/>
          <w:highlight w:val="none"/>
        </w:rPr>
      </w:pPr>
    </w:p>
    <w:p w14:paraId="211664C0">
      <w:pPr>
        <w:spacing w:line="247" w:lineRule="auto"/>
        <w:rPr>
          <w:rFonts w:hint="eastAsia" w:ascii="宋体" w:hAnsi="宋体" w:eastAsia="宋体" w:cs="宋体"/>
          <w:color w:val="auto"/>
          <w:sz w:val="21"/>
          <w:highlight w:val="none"/>
        </w:rPr>
      </w:pPr>
    </w:p>
    <w:p w14:paraId="47FF5EB1">
      <w:pPr>
        <w:spacing w:line="247" w:lineRule="auto"/>
        <w:rPr>
          <w:rFonts w:hint="eastAsia" w:ascii="宋体" w:hAnsi="宋体" w:eastAsia="宋体" w:cs="宋体"/>
          <w:color w:val="auto"/>
          <w:sz w:val="21"/>
          <w:highlight w:val="none"/>
        </w:rPr>
      </w:pPr>
    </w:p>
    <w:p w14:paraId="3236600D">
      <w:pPr>
        <w:spacing w:line="247" w:lineRule="auto"/>
        <w:rPr>
          <w:rFonts w:hint="eastAsia" w:ascii="宋体" w:hAnsi="宋体" w:eastAsia="宋体" w:cs="宋体"/>
          <w:color w:val="auto"/>
          <w:sz w:val="21"/>
          <w:highlight w:val="none"/>
        </w:rPr>
      </w:pPr>
    </w:p>
    <w:p w14:paraId="7F35CCF7">
      <w:pPr>
        <w:spacing w:line="247" w:lineRule="auto"/>
        <w:rPr>
          <w:rFonts w:hint="eastAsia" w:ascii="宋体" w:hAnsi="宋体" w:eastAsia="宋体" w:cs="宋体"/>
          <w:color w:val="auto"/>
          <w:sz w:val="21"/>
          <w:highlight w:val="none"/>
        </w:rPr>
      </w:pPr>
    </w:p>
    <w:p w14:paraId="28180149">
      <w:pPr>
        <w:spacing w:line="247" w:lineRule="auto"/>
        <w:rPr>
          <w:rFonts w:hint="eastAsia" w:ascii="宋体" w:hAnsi="宋体" w:eastAsia="宋体" w:cs="宋体"/>
          <w:color w:val="auto"/>
          <w:sz w:val="21"/>
          <w:highlight w:val="none"/>
        </w:rPr>
      </w:pPr>
    </w:p>
    <w:p w14:paraId="42995F94">
      <w:pPr>
        <w:spacing w:line="247" w:lineRule="auto"/>
        <w:rPr>
          <w:rFonts w:hint="eastAsia" w:ascii="宋体" w:hAnsi="宋体" w:eastAsia="宋体" w:cs="宋体"/>
          <w:color w:val="auto"/>
          <w:sz w:val="21"/>
          <w:highlight w:val="none"/>
        </w:rPr>
      </w:pPr>
    </w:p>
    <w:p w14:paraId="08DFE8D3">
      <w:pPr>
        <w:spacing w:line="247" w:lineRule="auto"/>
        <w:rPr>
          <w:rFonts w:hint="eastAsia" w:ascii="宋体" w:hAnsi="宋体" w:eastAsia="宋体" w:cs="宋体"/>
          <w:color w:val="auto"/>
          <w:sz w:val="21"/>
          <w:highlight w:val="none"/>
        </w:rPr>
      </w:pPr>
    </w:p>
    <w:p w14:paraId="28FC6EAD">
      <w:pPr>
        <w:spacing w:line="247" w:lineRule="auto"/>
        <w:rPr>
          <w:rFonts w:hint="eastAsia" w:ascii="宋体" w:hAnsi="宋体" w:eastAsia="宋体" w:cs="宋体"/>
          <w:color w:val="auto"/>
          <w:sz w:val="21"/>
          <w:highlight w:val="none"/>
        </w:rPr>
      </w:pPr>
    </w:p>
    <w:p w14:paraId="58899C38">
      <w:pPr>
        <w:spacing w:line="247" w:lineRule="auto"/>
        <w:rPr>
          <w:rFonts w:hint="eastAsia" w:ascii="宋体" w:hAnsi="宋体" w:eastAsia="宋体" w:cs="宋体"/>
          <w:color w:val="auto"/>
          <w:sz w:val="21"/>
          <w:highlight w:val="none"/>
        </w:rPr>
      </w:pPr>
    </w:p>
    <w:p w14:paraId="059C5D90">
      <w:pPr>
        <w:spacing w:before="91" w:line="222" w:lineRule="auto"/>
        <w:ind w:left="237"/>
        <w:rPr>
          <w:rFonts w:hint="eastAsia" w:ascii="宋体" w:hAnsi="宋体" w:eastAsia="宋体" w:cs="宋体"/>
          <w:color w:val="auto"/>
          <w:sz w:val="28"/>
          <w:szCs w:val="28"/>
          <w:highlight w:val="none"/>
        </w:rPr>
      </w:pPr>
      <w:r>
        <w:rPr>
          <w:rFonts w:hint="eastAsia" w:ascii="宋体" w:hAnsi="宋体" w:eastAsia="宋体" w:cs="宋体"/>
          <w:b/>
          <w:bCs/>
          <w:color w:val="auto"/>
          <w:spacing w:val="-6"/>
          <w:sz w:val="28"/>
          <w:szCs w:val="28"/>
          <w:highlight w:val="none"/>
        </w:rPr>
        <w:t>附件</w:t>
      </w:r>
      <w:r>
        <w:rPr>
          <w:rFonts w:hint="eastAsia" w:ascii="宋体" w:hAnsi="宋体" w:eastAsia="宋体" w:cs="宋体"/>
          <w:color w:val="auto"/>
          <w:spacing w:val="-63"/>
          <w:sz w:val="28"/>
          <w:szCs w:val="28"/>
          <w:highlight w:val="none"/>
        </w:rPr>
        <w:t xml:space="preserve"> </w:t>
      </w:r>
      <w:r>
        <w:rPr>
          <w:rFonts w:hint="eastAsia" w:ascii="宋体" w:hAnsi="宋体" w:eastAsia="宋体" w:cs="宋体"/>
          <w:b/>
          <w:bCs/>
          <w:color w:val="auto"/>
          <w:spacing w:val="-6"/>
          <w:sz w:val="28"/>
          <w:szCs w:val="28"/>
          <w:highlight w:val="none"/>
        </w:rPr>
        <w:t>8</w:t>
      </w:r>
      <w:r>
        <w:rPr>
          <w:rFonts w:hint="eastAsia" w:ascii="宋体" w:hAnsi="宋体" w:eastAsia="宋体" w:cs="宋体"/>
          <w:color w:val="auto"/>
          <w:spacing w:val="-60"/>
          <w:sz w:val="28"/>
          <w:szCs w:val="28"/>
          <w:highlight w:val="none"/>
        </w:rPr>
        <w:t xml:space="preserve"> </w:t>
      </w:r>
      <w:r>
        <w:rPr>
          <w:rFonts w:hint="eastAsia" w:ascii="宋体" w:hAnsi="宋体" w:eastAsia="宋体" w:cs="宋体"/>
          <w:b/>
          <w:bCs/>
          <w:color w:val="auto"/>
          <w:spacing w:val="-6"/>
          <w:sz w:val="28"/>
          <w:szCs w:val="28"/>
          <w:highlight w:val="none"/>
        </w:rPr>
        <w:t>履约保函示范文本</w:t>
      </w:r>
    </w:p>
    <w:p w14:paraId="390D31C8">
      <w:pPr>
        <w:spacing w:line="244" w:lineRule="auto"/>
        <w:rPr>
          <w:rFonts w:hint="eastAsia" w:ascii="宋体" w:hAnsi="宋体" w:eastAsia="宋体" w:cs="宋体"/>
          <w:color w:val="auto"/>
          <w:sz w:val="21"/>
          <w:highlight w:val="none"/>
        </w:rPr>
      </w:pPr>
    </w:p>
    <w:p w14:paraId="054CDB9A">
      <w:pPr>
        <w:spacing w:line="244" w:lineRule="auto"/>
        <w:rPr>
          <w:rFonts w:hint="eastAsia" w:ascii="宋体" w:hAnsi="宋体" w:eastAsia="宋体" w:cs="宋体"/>
          <w:color w:val="auto"/>
          <w:sz w:val="21"/>
          <w:highlight w:val="none"/>
        </w:rPr>
      </w:pPr>
    </w:p>
    <w:p w14:paraId="04BCD2A2">
      <w:pPr>
        <w:spacing w:line="244" w:lineRule="auto"/>
        <w:rPr>
          <w:rFonts w:hint="eastAsia" w:ascii="宋体" w:hAnsi="宋体" w:eastAsia="宋体" w:cs="宋体"/>
          <w:color w:val="auto"/>
          <w:sz w:val="21"/>
          <w:highlight w:val="none"/>
        </w:rPr>
      </w:pPr>
    </w:p>
    <w:p w14:paraId="274F2FF2">
      <w:pPr>
        <w:pStyle w:val="10"/>
        <w:spacing w:before="101" w:line="224" w:lineRule="auto"/>
        <w:ind w:left="3079"/>
        <w:rPr>
          <w:rFonts w:hint="eastAsia" w:ascii="宋体" w:hAnsi="宋体" w:eastAsia="宋体" w:cs="宋体"/>
          <w:color w:val="auto"/>
          <w:highlight w:val="none"/>
        </w:rPr>
      </w:pPr>
      <w:r>
        <w:rPr>
          <w:rFonts w:hint="eastAsia" w:ascii="宋体" w:hAnsi="宋体" w:eastAsia="宋体" w:cs="宋体"/>
          <w:b/>
          <w:bCs/>
          <w:color w:val="auto"/>
          <w:spacing w:val="5"/>
          <w:highlight w:val="none"/>
        </w:rPr>
        <w:t>履约保函示范文本</w:t>
      </w:r>
    </w:p>
    <w:p w14:paraId="4B9F5212">
      <w:pPr>
        <w:pStyle w:val="10"/>
        <w:spacing w:before="247" w:line="225" w:lineRule="auto"/>
        <w:ind w:left="3406"/>
        <w:rPr>
          <w:rFonts w:hint="eastAsia" w:ascii="宋体" w:hAnsi="宋体" w:eastAsia="宋体" w:cs="宋体"/>
          <w:color w:val="auto"/>
          <w:highlight w:val="none"/>
        </w:rPr>
      </w:pPr>
      <w:r>
        <w:rPr>
          <w:rFonts w:hint="eastAsia" w:ascii="宋体" w:hAnsi="宋体" w:eastAsia="宋体" w:cs="宋体"/>
          <w:b/>
          <w:bCs/>
          <w:color w:val="auto"/>
          <w:spacing w:val="1"/>
          <w:highlight w:val="none"/>
        </w:rPr>
        <w:t>（独立保函）</w:t>
      </w:r>
    </w:p>
    <w:p w14:paraId="4B7A438C">
      <w:pPr>
        <w:spacing w:line="250" w:lineRule="auto"/>
        <w:rPr>
          <w:rFonts w:hint="eastAsia" w:ascii="宋体" w:hAnsi="宋体" w:eastAsia="宋体" w:cs="宋体"/>
          <w:color w:val="auto"/>
          <w:sz w:val="21"/>
          <w:highlight w:val="none"/>
        </w:rPr>
      </w:pPr>
    </w:p>
    <w:p w14:paraId="5CA523F2">
      <w:pPr>
        <w:pStyle w:val="10"/>
        <w:spacing w:before="65" w:line="228" w:lineRule="auto"/>
        <w:ind w:left="6904"/>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编号：</w:t>
      </w:r>
    </w:p>
    <w:p w14:paraId="3A63158A">
      <w:pPr>
        <w:pStyle w:val="10"/>
        <w:spacing w:before="166" w:line="219" w:lineRule="auto"/>
        <w:ind w:left="51"/>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申请人：</w:t>
      </w:r>
    </w:p>
    <w:p w14:paraId="7F1B146F">
      <w:pPr>
        <w:pStyle w:val="10"/>
        <w:spacing w:before="182" w:line="229"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地址：</w:t>
      </w:r>
    </w:p>
    <w:p w14:paraId="69DCEE40">
      <w:pPr>
        <w:pStyle w:val="10"/>
        <w:spacing w:before="171" w:line="221" w:lineRule="auto"/>
        <w:ind w:left="2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受益人：</w:t>
      </w:r>
    </w:p>
    <w:p w14:paraId="76A732FC">
      <w:pPr>
        <w:pStyle w:val="10"/>
        <w:spacing w:before="177" w:line="229"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地址：</w:t>
      </w:r>
    </w:p>
    <w:p w14:paraId="1C3EA5E9">
      <w:pPr>
        <w:pStyle w:val="10"/>
        <w:spacing w:before="170" w:line="221"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开立人：</w:t>
      </w:r>
    </w:p>
    <w:p w14:paraId="67EEF3C1">
      <w:pPr>
        <w:pStyle w:val="10"/>
        <w:spacing w:before="178" w:line="229"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地址：</w:t>
      </w:r>
    </w:p>
    <w:p w14:paraId="457CD526">
      <w:pPr>
        <w:spacing w:line="277" w:lineRule="auto"/>
        <w:rPr>
          <w:rFonts w:hint="eastAsia" w:ascii="宋体" w:hAnsi="宋体" w:eastAsia="宋体" w:cs="宋体"/>
          <w:color w:val="auto"/>
          <w:sz w:val="21"/>
          <w:highlight w:val="none"/>
        </w:rPr>
      </w:pPr>
    </w:p>
    <w:p w14:paraId="62B911C4">
      <w:pPr>
        <w:spacing w:line="278" w:lineRule="auto"/>
        <w:rPr>
          <w:rFonts w:hint="eastAsia" w:ascii="宋体" w:hAnsi="宋体" w:eastAsia="宋体" w:cs="宋体"/>
          <w:color w:val="auto"/>
          <w:sz w:val="21"/>
          <w:highlight w:val="none"/>
        </w:rPr>
      </w:pPr>
    </w:p>
    <w:p w14:paraId="415C9B0A">
      <w:pPr>
        <w:pStyle w:val="10"/>
        <w:tabs>
          <w:tab w:val="left" w:pos="1690"/>
        </w:tabs>
        <w:spacing w:before="79" w:line="221" w:lineRule="auto"/>
        <w:ind w:left="1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z w:val="24"/>
          <w:szCs w:val="24"/>
          <w:highlight w:val="none"/>
        </w:rPr>
        <w:t>（受益人名称</w:t>
      </w:r>
      <w:r>
        <w:rPr>
          <w:rFonts w:hint="eastAsia" w:ascii="宋体" w:hAnsi="宋体" w:eastAsia="宋体" w:cs="宋体"/>
          <w:color w:val="auto"/>
          <w:spacing w:val="-62"/>
          <w:w w:val="97"/>
          <w:sz w:val="24"/>
          <w:szCs w:val="24"/>
          <w:highlight w:val="none"/>
        </w:rPr>
        <w:t>）：</w:t>
      </w:r>
    </w:p>
    <w:p w14:paraId="5DABD213">
      <w:pPr>
        <w:pStyle w:val="10"/>
        <w:spacing w:before="180" w:line="359" w:lineRule="auto"/>
        <w:ind w:left="19" w:right="77"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鉴于</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5"/>
          <w:sz w:val="24"/>
          <w:szCs w:val="24"/>
          <w:highlight w:val="none"/>
        </w:rPr>
        <w:t>（以下简称“受益人</w:t>
      </w:r>
      <w:r>
        <w:rPr>
          <w:rFonts w:hint="eastAsia" w:ascii="宋体" w:hAnsi="宋体" w:eastAsia="宋体" w:cs="宋体"/>
          <w:color w:val="auto"/>
          <w:spacing w:val="-82"/>
          <w:sz w:val="24"/>
          <w:szCs w:val="24"/>
          <w:highlight w:val="none"/>
        </w:rPr>
        <w:t xml:space="preserve"> </w:t>
      </w:r>
      <w:r>
        <w:rPr>
          <w:rFonts w:hint="eastAsia" w:ascii="宋体" w:hAnsi="宋体" w:eastAsia="宋体" w:cs="宋体"/>
          <w:color w:val="auto"/>
          <w:spacing w:val="-5"/>
          <w:sz w:val="24"/>
          <w:szCs w:val="24"/>
          <w:highlight w:val="none"/>
        </w:rPr>
        <w:t>”）与</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5"/>
          <w:sz w:val="24"/>
          <w:szCs w:val="24"/>
          <w:highlight w:val="none"/>
        </w:rPr>
        <w:t>（以下简称“</w:t>
      </w:r>
      <w:r>
        <w:rPr>
          <w:rFonts w:hint="eastAsia" w:ascii="宋体" w:hAnsi="宋体" w:eastAsia="宋体" w:cs="宋体"/>
          <w:color w:val="auto"/>
          <w:spacing w:val="-80"/>
          <w:sz w:val="24"/>
          <w:szCs w:val="24"/>
          <w:highlight w:val="none"/>
        </w:rPr>
        <w:t xml:space="preserve"> </w:t>
      </w:r>
      <w:r>
        <w:rPr>
          <w:rFonts w:hint="eastAsia" w:ascii="宋体" w:hAnsi="宋体" w:eastAsia="宋体" w:cs="宋体"/>
          <w:color w:val="auto"/>
          <w:spacing w:val="-5"/>
          <w:sz w:val="24"/>
          <w:szCs w:val="24"/>
          <w:highlight w:val="none"/>
        </w:rPr>
        <w:t>申请人</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”）于</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104"/>
          <w:sz w:val="24"/>
          <w:szCs w:val="24"/>
          <w:highlight w:val="non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69"/>
          <w:sz w:val="24"/>
          <w:szCs w:val="24"/>
          <w:highlight w:val="none"/>
        </w:rPr>
        <w:t xml:space="preserve"> </w:t>
      </w:r>
      <w:r>
        <w:rPr>
          <w:rFonts w:hint="eastAsia" w:ascii="宋体" w:hAnsi="宋体" w:eastAsia="宋体" w:cs="宋体"/>
          <w:color w:val="auto"/>
          <w:spacing w:val="-4"/>
          <w:sz w:val="24"/>
          <w:szCs w:val="24"/>
          <w:highlight w:val="none"/>
        </w:rPr>
        <w:t>日就</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108"/>
          <w:sz w:val="24"/>
          <w:szCs w:val="24"/>
          <w:highlight w:val="none"/>
        </w:rPr>
        <w:t xml:space="preserve"> </w:t>
      </w:r>
      <w:r>
        <w:rPr>
          <w:rFonts w:hint="eastAsia" w:ascii="宋体" w:hAnsi="宋体" w:eastAsia="宋体" w:cs="宋体"/>
          <w:color w:val="auto"/>
          <w:spacing w:val="-4"/>
          <w:sz w:val="24"/>
          <w:szCs w:val="24"/>
          <w:highlight w:val="none"/>
        </w:rPr>
        <w:t>工程（以下简称“本工程”）设计和有关事项协商一致</w:t>
      </w:r>
      <w:r>
        <w:rPr>
          <w:rFonts w:hint="eastAsia" w:ascii="宋体" w:hAnsi="宋体" w:eastAsia="宋体" w:cs="宋体"/>
          <w:color w:val="auto"/>
          <w:spacing w:val="-9"/>
          <w:sz w:val="24"/>
          <w:szCs w:val="24"/>
          <w:highlight w:val="none"/>
        </w:rPr>
        <w:t>共同签订</w:t>
      </w:r>
      <w:r>
        <w:rPr>
          <w:rFonts w:hint="eastAsia" w:ascii="宋体" w:hAnsi="宋体" w:eastAsia="宋体" w:cs="宋体"/>
          <w:color w:val="auto"/>
          <w:spacing w:val="-9"/>
          <w:sz w:val="24"/>
          <w:szCs w:val="24"/>
          <w:highlight w:val="none"/>
          <w:u w:val="single" w:color="auto"/>
        </w:rPr>
        <w:t>《</w:t>
      </w:r>
      <w:r>
        <w:rPr>
          <w:rFonts w:hint="eastAsia" w:ascii="宋体" w:hAnsi="宋体" w:eastAsia="宋体" w:cs="宋体"/>
          <w:color w:val="auto"/>
          <w:spacing w:val="6"/>
          <w:sz w:val="24"/>
          <w:szCs w:val="24"/>
          <w:highlight w:val="none"/>
          <w:u w:val="single" w:color="auto"/>
        </w:rPr>
        <w:t xml:space="preserve">        </w:t>
      </w:r>
      <w:r>
        <w:rPr>
          <w:rFonts w:hint="eastAsia" w:ascii="宋体" w:hAnsi="宋体" w:eastAsia="宋体" w:cs="宋体"/>
          <w:color w:val="auto"/>
          <w:spacing w:val="-9"/>
          <w:sz w:val="24"/>
          <w:szCs w:val="24"/>
          <w:highlight w:val="none"/>
          <w:u w:val="single" w:color="auto"/>
        </w:rPr>
        <w:t>》</w:t>
      </w:r>
      <w:r>
        <w:rPr>
          <w:rFonts w:hint="eastAsia" w:ascii="宋体" w:hAnsi="宋体" w:eastAsia="宋体" w:cs="宋体"/>
          <w:color w:val="auto"/>
          <w:spacing w:val="-9"/>
          <w:sz w:val="24"/>
          <w:szCs w:val="24"/>
          <w:highlight w:val="none"/>
        </w:rPr>
        <w:t>（以下简称“基础合同”</w:t>
      </w:r>
      <w:r>
        <w:rPr>
          <w:rFonts w:hint="eastAsia" w:ascii="宋体" w:hAnsi="宋体" w:eastAsia="宋体" w:cs="宋体"/>
          <w:color w:val="auto"/>
          <w:spacing w:val="-45"/>
          <w:w w:val="72"/>
          <w:sz w:val="24"/>
          <w:szCs w:val="24"/>
          <w:highlight w:val="none"/>
        </w:rPr>
        <w:t>），</w:t>
      </w:r>
      <w:r>
        <w:rPr>
          <w:rFonts w:hint="eastAsia" w:ascii="宋体" w:hAnsi="宋体" w:eastAsia="宋体" w:cs="宋体"/>
          <w:color w:val="auto"/>
          <w:spacing w:val="-9"/>
          <w:sz w:val="24"/>
          <w:szCs w:val="24"/>
          <w:highlight w:val="none"/>
        </w:rPr>
        <w:t>我方（即“开立人”）根据基础合</w:t>
      </w:r>
      <w:r>
        <w:rPr>
          <w:rFonts w:hint="eastAsia" w:ascii="宋体" w:hAnsi="宋体" w:eastAsia="宋体" w:cs="宋体"/>
          <w:color w:val="auto"/>
          <w:spacing w:val="1"/>
          <w:sz w:val="24"/>
          <w:szCs w:val="24"/>
          <w:highlight w:val="none"/>
        </w:rPr>
        <w:t>同了解到申请人为基础合同项下之承包人，</w:t>
      </w:r>
      <w:r>
        <w:rPr>
          <w:rFonts w:hint="eastAsia" w:ascii="宋体" w:hAnsi="宋体" w:eastAsia="宋体" w:cs="宋体"/>
          <w:color w:val="auto"/>
          <w:sz w:val="24"/>
          <w:szCs w:val="24"/>
          <w:highlight w:val="none"/>
        </w:rPr>
        <w:t>受益人为基础合同项下之发包人，基于</w:t>
      </w:r>
      <w:r>
        <w:rPr>
          <w:rFonts w:hint="eastAsia" w:ascii="宋体" w:hAnsi="宋体" w:eastAsia="宋体" w:cs="宋体"/>
          <w:color w:val="auto"/>
          <w:spacing w:val="1"/>
          <w:sz w:val="24"/>
          <w:szCs w:val="24"/>
          <w:highlight w:val="none"/>
        </w:rPr>
        <w:t>申请人的请求，我方同意就申请人履行与贵</w:t>
      </w:r>
      <w:r>
        <w:rPr>
          <w:rFonts w:hint="eastAsia" w:ascii="宋体" w:hAnsi="宋体" w:eastAsia="宋体" w:cs="宋体"/>
          <w:color w:val="auto"/>
          <w:sz w:val="24"/>
          <w:szCs w:val="24"/>
          <w:highlight w:val="none"/>
        </w:rPr>
        <w:t>方签订的基础合同项下的义务，向贵方</w:t>
      </w:r>
      <w:r>
        <w:rPr>
          <w:rFonts w:hint="eastAsia" w:ascii="宋体" w:hAnsi="宋体" w:eastAsia="宋体" w:cs="宋体"/>
          <w:color w:val="auto"/>
          <w:spacing w:val="-7"/>
          <w:sz w:val="24"/>
          <w:szCs w:val="24"/>
          <w:highlight w:val="none"/>
        </w:rPr>
        <w:t>提供不可撤销、不可转让的见索即付独立保函（以下简称“本保函”）。</w:t>
      </w:r>
    </w:p>
    <w:p w14:paraId="61A4EFFE">
      <w:pPr>
        <w:pStyle w:val="10"/>
        <w:spacing w:before="1" w:line="359" w:lineRule="auto"/>
        <w:ind w:left="21" w:firstLine="48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一、本保函担保范围：承包人未按照基础合同的约定履行义务，应当向贵方承</w:t>
      </w:r>
      <w:r>
        <w:rPr>
          <w:rFonts w:hint="eastAsia" w:ascii="宋体" w:hAnsi="宋体" w:eastAsia="宋体" w:cs="宋体"/>
          <w:color w:val="auto"/>
          <w:spacing w:val="-4"/>
          <w:sz w:val="24"/>
          <w:szCs w:val="24"/>
          <w:highlight w:val="none"/>
        </w:rPr>
        <w:t>担的违约责任和赔偿因此造成的损失、利息、律师费、诉讼费用等实现债权的费用。</w:t>
      </w:r>
    </w:p>
    <w:p w14:paraId="765D2D8B">
      <w:pPr>
        <w:pStyle w:val="10"/>
        <w:spacing w:line="218"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二、本保函担保金额最高不超过人民币（大写）</w:t>
      </w:r>
      <w:r>
        <w:rPr>
          <w:rFonts w:hint="eastAsia"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98"/>
          <w:sz w:val="24"/>
          <w:szCs w:val="24"/>
          <w:highlight w:val="none"/>
        </w:rPr>
        <w:t xml:space="preserve"> </w:t>
      </w:r>
      <w:r>
        <w:rPr>
          <w:rFonts w:hint="eastAsia" w:ascii="宋体" w:hAnsi="宋体" w:eastAsia="宋体" w:cs="宋体"/>
          <w:color w:val="auto"/>
          <w:spacing w:val="-2"/>
          <w:sz w:val="24"/>
          <w:szCs w:val="24"/>
          <w:highlight w:val="none"/>
        </w:rPr>
        <w:t>元 (¥</w:t>
      </w:r>
      <w:r>
        <w:rPr>
          <w:rFonts w:hint="eastAsia"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2"/>
          <w:sz w:val="24"/>
          <w:szCs w:val="24"/>
          <w:highlight w:val="none"/>
        </w:rPr>
        <w:t>)。</w:t>
      </w:r>
    </w:p>
    <w:p w14:paraId="29A35C49">
      <w:pPr>
        <w:pStyle w:val="10"/>
        <w:spacing w:before="182" w:line="360" w:lineRule="auto"/>
        <w:ind w:left="19" w:right="80" w:firstLine="48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三、本保函有效期自开立之日起至基础合同约定设计服务期限</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69"/>
          <w:sz w:val="24"/>
          <w:szCs w:val="24"/>
          <w:highlight w:val="none"/>
        </w:rPr>
        <w:t xml:space="preserve"> </w:t>
      </w:r>
      <w:r>
        <w:rPr>
          <w:rFonts w:hint="eastAsia" w:ascii="宋体" w:hAnsi="宋体" w:eastAsia="宋体" w:cs="宋体"/>
          <w:color w:val="auto"/>
          <w:spacing w:val="-5"/>
          <w:sz w:val="24"/>
          <w:szCs w:val="24"/>
          <w:highlight w:val="none"/>
        </w:rPr>
        <w:t>日止，最迟不</w:t>
      </w:r>
      <w:r>
        <w:rPr>
          <w:rFonts w:hint="eastAsia" w:ascii="宋体" w:hAnsi="宋体" w:eastAsia="宋体" w:cs="宋体"/>
          <w:color w:val="auto"/>
          <w:spacing w:val="-15"/>
          <w:sz w:val="24"/>
          <w:szCs w:val="24"/>
          <w:highlight w:val="none"/>
        </w:rPr>
        <w:t>超过</w:t>
      </w:r>
      <w:r>
        <w:rPr>
          <w:rFonts w:hint="eastAsia" w:ascii="宋体" w:hAnsi="宋体" w:eastAsia="宋体" w:cs="宋体"/>
          <w:color w:val="auto"/>
          <w:spacing w:val="41"/>
          <w:sz w:val="24"/>
          <w:szCs w:val="24"/>
          <w:highlight w:val="none"/>
          <w:u w:val="single" w:color="auto"/>
        </w:rPr>
        <w:t xml:space="preserve">   </w:t>
      </w:r>
      <w:r>
        <w:rPr>
          <w:rFonts w:hint="eastAsia" w:ascii="宋体" w:hAnsi="宋体" w:eastAsia="宋体" w:cs="宋体"/>
          <w:color w:val="auto"/>
          <w:spacing w:val="-109"/>
          <w:sz w:val="24"/>
          <w:szCs w:val="24"/>
          <w:highlight w:val="none"/>
        </w:rPr>
        <w:t xml:space="preserve"> </w:t>
      </w:r>
      <w:r>
        <w:rPr>
          <w:rFonts w:hint="eastAsia" w:ascii="宋体" w:hAnsi="宋体" w:eastAsia="宋体" w:cs="宋体"/>
          <w:color w:val="auto"/>
          <w:spacing w:val="-15"/>
          <w:sz w:val="24"/>
          <w:szCs w:val="24"/>
          <w:highlight w:val="none"/>
        </w:rPr>
        <w:t>年</w:t>
      </w:r>
      <w:r>
        <w:rPr>
          <w:rFonts w:hint="eastAsia" w:ascii="宋体" w:hAnsi="宋体" w:eastAsia="宋体" w:cs="宋体"/>
          <w:color w:val="auto"/>
          <w:spacing w:val="40"/>
          <w:sz w:val="24"/>
          <w:szCs w:val="24"/>
          <w:highlight w:val="none"/>
          <w:u w:val="single" w:color="auto"/>
        </w:rPr>
        <w:t xml:space="preserve">   </w:t>
      </w:r>
      <w:r>
        <w:rPr>
          <w:rFonts w:hint="eastAsia" w:ascii="宋体" w:hAnsi="宋体" w:eastAsia="宋体" w:cs="宋体"/>
          <w:color w:val="auto"/>
          <w:spacing w:val="-105"/>
          <w:sz w:val="24"/>
          <w:szCs w:val="24"/>
          <w:highlight w:val="none"/>
        </w:rPr>
        <w:t xml:space="preserve"> </w:t>
      </w:r>
      <w:r>
        <w:rPr>
          <w:rFonts w:hint="eastAsia" w:ascii="宋体" w:hAnsi="宋体" w:eastAsia="宋体" w:cs="宋体"/>
          <w:color w:val="auto"/>
          <w:spacing w:val="-15"/>
          <w:sz w:val="24"/>
          <w:szCs w:val="24"/>
          <w:highlight w:val="none"/>
        </w:rPr>
        <w:t>月</w:t>
      </w:r>
      <w:r>
        <w:rPr>
          <w:rFonts w:hint="eastAsia" w:ascii="宋体" w:hAnsi="宋体" w:eastAsia="宋体" w:cs="宋体"/>
          <w:color w:val="auto"/>
          <w:spacing w:val="40"/>
          <w:sz w:val="24"/>
          <w:szCs w:val="24"/>
          <w:highlight w:val="none"/>
          <w:u w:val="single" w:color="auto"/>
        </w:rPr>
        <w:t xml:space="preserve">   </w:t>
      </w:r>
      <w:r>
        <w:rPr>
          <w:rFonts w:hint="eastAsia" w:ascii="宋体" w:hAnsi="宋体" w:eastAsia="宋体" w:cs="宋体"/>
          <w:color w:val="auto"/>
          <w:spacing w:val="-69"/>
          <w:sz w:val="24"/>
          <w:szCs w:val="24"/>
          <w:highlight w:val="none"/>
        </w:rPr>
        <w:t xml:space="preserve"> </w:t>
      </w:r>
      <w:r>
        <w:rPr>
          <w:rFonts w:hint="eastAsia" w:ascii="宋体" w:hAnsi="宋体" w:eastAsia="宋体" w:cs="宋体"/>
          <w:color w:val="auto"/>
          <w:spacing w:val="-15"/>
          <w:sz w:val="24"/>
          <w:szCs w:val="24"/>
          <w:highlight w:val="none"/>
        </w:rPr>
        <w:t>日。</w:t>
      </w:r>
    </w:p>
    <w:p w14:paraId="54FDD2E5">
      <w:pPr>
        <w:pStyle w:val="10"/>
        <w:spacing w:line="358" w:lineRule="auto"/>
        <w:ind w:left="24" w:right="141" w:firstLine="49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四、我方承诺，在收到受益人发来的书面付款通知后的</w:t>
      </w:r>
      <w:r>
        <w:rPr>
          <w:rFonts w:hint="eastAsia" w:ascii="宋体" w:hAnsi="宋体" w:eastAsia="宋体" w:cs="宋体"/>
          <w:color w:val="auto"/>
          <w:spacing w:val="-3"/>
          <w:sz w:val="24"/>
          <w:szCs w:val="24"/>
          <w:highlight w:val="none"/>
          <w:u w:val="single" w:color="auto"/>
        </w:rPr>
        <w:t xml:space="preserve">    </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4"/>
          <w:sz w:val="24"/>
          <w:szCs w:val="24"/>
          <w:highlight w:val="none"/>
        </w:rPr>
        <w:t>日内无条件支付，</w:t>
      </w:r>
      <w:r>
        <w:rPr>
          <w:rFonts w:hint="eastAsia" w:ascii="宋体" w:hAnsi="宋体" w:eastAsia="宋体" w:cs="宋体"/>
          <w:color w:val="auto"/>
          <w:spacing w:val="-1"/>
          <w:sz w:val="24"/>
          <w:szCs w:val="24"/>
          <w:highlight w:val="none"/>
        </w:rPr>
        <w:t>前述书面付款通知即为付款要求之单据，且应满足以下要求：</w:t>
      </w:r>
    </w:p>
    <w:p w14:paraId="04AB8021">
      <w:pPr>
        <w:pStyle w:val="10"/>
        <w:spacing w:before="1" w:line="218"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（1）付款通知到达的日期在本保函的有效期内；</w:t>
      </w:r>
    </w:p>
    <w:p w14:paraId="56ED2BD4">
      <w:pPr>
        <w:pStyle w:val="10"/>
        <w:spacing w:before="184"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（2）载明要求支付的金额；</w:t>
      </w:r>
    </w:p>
    <w:p w14:paraId="053EF76C">
      <w:pPr>
        <w:pStyle w:val="10"/>
        <w:spacing w:before="184"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（3）载明申请人违反合同义务的条款和内容；</w:t>
      </w:r>
    </w:p>
    <w:p w14:paraId="2CA77B48">
      <w:pPr>
        <w:pStyle w:val="10"/>
        <w:spacing w:before="180" w:line="359" w:lineRule="auto"/>
        <w:ind w:left="21" w:right="80" w:firstLine="49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（4）声明不存在合同文件约定或我国法律规定免除申请人</w:t>
      </w:r>
      <w:r>
        <w:rPr>
          <w:rFonts w:hint="eastAsia" w:ascii="宋体" w:hAnsi="宋体" w:eastAsia="宋体" w:cs="宋体"/>
          <w:color w:val="auto"/>
          <w:spacing w:val="-4"/>
          <w:sz w:val="24"/>
          <w:szCs w:val="24"/>
          <w:highlight w:val="none"/>
        </w:rPr>
        <w:t>或开立人支付责任的情形；</w:t>
      </w:r>
    </w:p>
    <w:p w14:paraId="4E6D6BA3">
      <w:pPr>
        <w:pStyle w:val="10"/>
        <w:spacing w:before="1" w:line="218"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（5）付款通知应在本保函有效期内到达的地址是：</w:t>
      </w:r>
      <w:r>
        <w:rPr>
          <w:rFonts w:hint="eastAsia" w:ascii="宋体" w:hAnsi="宋体" w:eastAsia="宋体" w:cs="宋体"/>
          <w:color w:val="auto"/>
          <w:spacing w:val="-1"/>
          <w:sz w:val="24"/>
          <w:szCs w:val="24"/>
          <w:highlight w:val="none"/>
          <w:u w:val="single" w:color="auto"/>
        </w:rPr>
        <w:t xml:space="preserve">             </w:t>
      </w:r>
      <w:r>
        <w:rPr>
          <w:rFonts w:hint="eastAsia" w:ascii="宋体" w:hAnsi="宋体" w:eastAsia="宋体" w:cs="宋体"/>
          <w:color w:val="auto"/>
          <w:spacing w:val="-1"/>
          <w:sz w:val="24"/>
          <w:szCs w:val="24"/>
          <w:highlight w:val="none"/>
        </w:rPr>
        <w:t>。</w:t>
      </w:r>
    </w:p>
    <w:p w14:paraId="16324E7A">
      <w:pPr>
        <w:pStyle w:val="10"/>
        <w:spacing w:before="184" w:line="360" w:lineRule="auto"/>
        <w:ind w:left="19" w:right="80" w:firstLine="485"/>
        <w:rPr>
          <w:rFonts w:hint="eastAsia" w:ascii="宋体" w:hAnsi="宋体" w:eastAsia="宋体" w:cs="宋体"/>
          <w:color w:val="auto"/>
          <w:sz w:val="21"/>
          <w:highlight w:val="none"/>
        </w:rPr>
      </w:pPr>
      <w:r>
        <w:rPr>
          <w:rFonts w:hint="eastAsia" w:ascii="宋体" w:hAnsi="宋体" w:eastAsia="宋体" w:cs="宋体"/>
          <w:color w:val="auto"/>
          <w:sz w:val="24"/>
          <w:szCs w:val="24"/>
          <w:highlight w:val="none"/>
        </w:rPr>
        <w:t>受益人发出的书面付款通知应由其为鉴明受益人法定代表人（负责人）或授权</w:t>
      </w:r>
      <w:r>
        <w:rPr>
          <w:rFonts w:hint="eastAsia" w:ascii="宋体" w:hAnsi="宋体" w:eastAsia="宋体" w:cs="宋体"/>
          <w:color w:val="auto"/>
          <w:spacing w:val="-1"/>
          <w:sz w:val="24"/>
          <w:szCs w:val="24"/>
          <w:highlight w:val="none"/>
        </w:rPr>
        <w:t>代理人签字并加盖公章。</w:t>
      </w:r>
    </w:p>
    <w:p w14:paraId="15CED3A7">
      <w:pPr>
        <w:pStyle w:val="10"/>
        <w:spacing w:before="78" w:line="359" w:lineRule="auto"/>
        <w:ind w:left="21" w:firstLine="48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五、本保函项下的权利不得转让，不得设定担保。贵方未经我方书面同意转 让</w:t>
      </w:r>
      <w:r>
        <w:rPr>
          <w:rFonts w:hint="eastAsia" w:ascii="宋体" w:hAnsi="宋体" w:eastAsia="宋体" w:cs="宋体"/>
          <w:color w:val="auto"/>
          <w:spacing w:val="-1"/>
          <w:sz w:val="24"/>
          <w:szCs w:val="24"/>
          <w:highlight w:val="none"/>
        </w:rPr>
        <w:t>本保函或其项下任何权利，对我方不发生法律效力。</w:t>
      </w:r>
    </w:p>
    <w:p w14:paraId="5519532B">
      <w:pPr>
        <w:pStyle w:val="10"/>
        <w:spacing w:line="359" w:lineRule="auto"/>
        <w:ind w:left="33" w:firstLine="46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六、与本保函有关的基础合同不成立、不生效、无效、被撤销、被解除，不影</w:t>
      </w:r>
      <w:r>
        <w:rPr>
          <w:rFonts w:hint="eastAsia" w:ascii="宋体" w:hAnsi="宋体" w:eastAsia="宋体" w:cs="宋体"/>
          <w:color w:val="auto"/>
          <w:spacing w:val="-3"/>
          <w:sz w:val="24"/>
          <w:szCs w:val="24"/>
          <w:highlight w:val="none"/>
        </w:rPr>
        <w:t>响本保函的独立有效。</w:t>
      </w:r>
    </w:p>
    <w:p w14:paraId="0E9C1BDA">
      <w:pPr>
        <w:pStyle w:val="10"/>
        <w:spacing w:before="1" w:line="359" w:lineRule="auto"/>
        <w:ind w:left="21" w:firstLine="47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七、贵方应在本保函到期后的七日内将本保</w:t>
      </w:r>
      <w:r>
        <w:rPr>
          <w:rFonts w:hint="eastAsia" w:ascii="宋体" w:hAnsi="宋体" w:eastAsia="宋体" w:cs="宋体"/>
          <w:color w:val="auto"/>
          <w:sz w:val="24"/>
          <w:szCs w:val="24"/>
          <w:highlight w:val="none"/>
        </w:rPr>
        <w:t>函正本退回我方注销，但是不论贵方是否按此要求将本保函正本退回我方，我方在本保函项下的义务和责任均在保函</w:t>
      </w:r>
      <w:r>
        <w:rPr>
          <w:rFonts w:hint="eastAsia" w:ascii="宋体" w:hAnsi="宋体" w:eastAsia="宋体" w:cs="宋体"/>
          <w:color w:val="auto"/>
          <w:spacing w:val="-1"/>
          <w:sz w:val="24"/>
          <w:szCs w:val="24"/>
          <w:highlight w:val="none"/>
        </w:rPr>
        <w:t>有效期到期后自动消灭。</w:t>
      </w:r>
    </w:p>
    <w:p w14:paraId="20808A75">
      <w:pPr>
        <w:pStyle w:val="10"/>
        <w:spacing w:line="359" w:lineRule="auto"/>
        <w:ind w:left="21" w:firstLine="48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八、本保函适用的法律为中华人民共和国法律，争议裁判管辖地为中华人民共</w:t>
      </w:r>
      <w:r>
        <w:rPr>
          <w:rFonts w:hint="eastAsia" w:ascii="宋体" w:hAnsi="宋体" w:eastAsia="宋体" w:cs="宋体"/>
          <w:color w:val="auto"/>
          <w:spacing w:val="-2"/>
          <w:sz w:val="24"/>
          <w:szCs w:val="24"/>
          <w:highlight w:val="none"/>
        </w:rPr>
        <w:t>和国</w:t>
      </w:r>
      <w:r>
        <w:rPr>
          <w:rFonts w:hint="eastAsia"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2"/>
          <w:sz w:val="24"/>
          <w:szCs w:val="24"/>
          <w:highlight w:val="none"/>
        </w:rPr>
        <w:t>。</w:t>
      </w:r>
    </w:p>
    <w:p w14:paraId="1E0CFEC8">
      <w:pPr>
        <w:pStyle w:val="10"/>
        <w:spacing w:line="218" w:lineRule="auto"/>
        <w:ind w:left="50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九、本保函自我方法定代表人或授权代表签字并加盖公章之日起生效。</w:t>
      </w:r>
    </w:p>
    <w:p w14:paraId="0EBAF2C5">
      <w:pPr>
        <w:pStyle w:val="10"/>
        <w:spacing w:before="181"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开 立 人</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6"/>
          <w:sz w:val="24"/>
          <w:szCs w:val="24"/>
          <w:highlight w:val="none"/>
        </w:rPr>
        <w:t>公章）</w:t>
      </w:r>
    </w:p>
    <w:p w14:paraId="45BAC608">
      <w:pPr>
        <w:pStyle w:val="10"/>
        <w:spacing w:before="184"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法定代表人（或授权代表</w:t>
      </w:r>
      <w:r>
        <w:rPr>
          <w:rFonts w:hint="eastAsia" w:ascii="宋体" w:hAnsi="宋体" w:eastAsia="宋体" w:cs="宋体"/>
          <w:color w:val="auto"/>
          <w:spacing w:val="-5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54"/>
          <w:sz w:val="24"/>
          <w:szCs w:val="24"/>
          <w:highlight w:val="none"/>
        </w:rPr>
        <w:t>（</w:t>
      </w:r>
      <w:r>
        <w:rPr>
          <w:rFonts w:hint="eastAsia" w:ascii="宋体" w:hAnsi="宋体" w:eastAsia="宋体" w:cs="宋体"/>
          <w:color w:val="auto"/>
          <w:spacing w:val="1"/>
          <w:sz w:val="24"/>
          <w:szCs w:val="24"/>
          <w:highlight w:val="none"/>
        </w:rPr>
        <w:t>签字）</w:t>
      </w:r>
    </w:p>
    <w:p w14:paraId="523DD2E1">
      <w:pPr>
        <w:pStyle w:val="10"/>
        <w:spacing w:before="183" w:line="229" w:lineRule="auto"/>
        <w:ind w:left="5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地</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7"/>
          <w:sz w:val="24"/>
          <w:szCs w:val="24"/>
          <w:highlight w:val="none"/>
        </w:rPr>
        <w:t>址：</w:t>
      </w:r>
    </w:p>
    <w:p w14:paraId="324C471F">
      <w:pPr>
        <w:pStyle w:val="10"/>
        <w:spacing w:before="168" w:line="219" w:lineRule="auto"/>
        <w:ind w:left="518"/>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邮政编码：</w:t>
      </w:r>
    </w:p>
    <w:p w14:paraId="4F214545">
      <w:pPr>
        <w:pStyle w:val="10"/>
        <w:spacing w:before="184" w:line="221" w:lineRule="auto"/>
        <w:ind w:left="528"/>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电</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6"/>
          <w:sz w:val="24"/>
          <w:szCs w:val="24"/>
          <w:highlight w:val="none"/>
        </w:rPr>
        <w:t>话：</w:t>
      </w:r>
    </w:p>
    <w:p w14:paraId="31DB57E8">
      <w:pPr>
        <w:pStyle w:val="10"/>
        <w:spacing w:before="177" w:line="219" w:lineRule="auto"/>
        <w:ind w:left="49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传</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真：</w:t>
      </w:r>
    </w:p>
    <w:p w14:paraId="0F406081">
      <w:pPr>
        <w:pStyle w:val="10"/>
        <w:spacing w:before="184" w:line="219" w:lineRule="auto"/>
        <w:ind w:left="501"/>
        <w:rPr>
          <w:rFonts w:hint="eastAsia" w:ascii="宋体" w:hAnsi="宋体" w:eastAsia="宋体" w:cs="宋体"/>
          <w:color w:val="auto"/>
          <w:sz w:val="24"/>
          <w:szCs w:val="24"/>
          <w:highlight w:val="none"/>
        </w:rPr>
        <w:sectPr>
          <w:footerReference r:id="rId24" w:type="default"/>
          <w:pgSz w:w="11905" w:h="16838"/>
          <w:pgMar w:top="1134" w:right="1304" w:bottom="1134" w:left="1304" w:header="720" w:footer="720" w:gutter="0"/>
          <w:pgNumType w:fmt="decimal"/>
          <w:cols w:space="0" w:num="1"/>
          <w:titlePg/>
          <w:rtlGutter w:val="0"/>
          <w:docGrid w:type="lines" w:linePitch="331" w:charSpace="0"/>
        </w:sectPr>
      </w:pPr>
      <w:r>
        <w:rPr>
          <w:rFonts w:hint="eastAsia" w:ascii="宋体" w:hAnsi="宋体" w:eastAsia="宋体" w:cs="宋体"/>
          <w:color w:val="auto"/>
          <w:spacing w:val="-1"/>
          <w:sz w:val="24"/>
          <w:szCs w:val="24"/>
          <w:highlight w:val="none"/>
        </w:rPr>
        <w:t>开立时间：      年</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
          <w:sz w:val="24"/>
          <w:szCs w:val="24"/>
          <w:highlight w:val="none"/>
        </w:rPr>
        <w:t>月</w:t>
      </w:r>
    </w:p>
    <w:p w14:paraId="76A834B0">
      <w:pPr>
        <w:pStyle w:val="10"/>
        <w:spacing w:before="91" w:line="223" w:lineRule="auto"/>
        <w:ind w:left="241"/>
        <w:rPr>
          <w:rFonts w:hint="eastAsia" w:ascii="宋体" w:hAnsi="宋体" w:eastAsia="宋体" w:cs="宋体"/>
          <w:color w:val="auto"/>
          <w:sz w:val="28"/>
          <w:szCs w:val="28"/>
          <w:highlight w:val="none"/>
        </w:rPr>
      </w:pPr>
      <w:r>
        <w:rPr>
          <w:rFonts w:hint="eastAsia" w:ascii="宋体" w:hAnsi="宋体" w:eastAsia="宋体" w:cs="宋体"/>
          <w:b/>
          <w:bCs/>
          <w:color w:val="auto"/>
          <w:spacing w:val="-9"/>
          <w:sz w:val="28"/>
          <w:szCs w:val="28"/>
          <w:highlight w:val="none"/>
        </w:rPr>
        <w:t>附件</w:t>
      </w:r>
      <w:r>
        <w:rPr>
          <w:rFonts w:hint="eastAsia" w:ascii="宋体" w:hAnsi="宋体" w:eastAsia="宋体" w:cs="宋体"/>
          <w:color w:val="auto"/>
          <w:spacing w:val="-55"/>
          <w:sz w:val="28"/>
          <w:szCs w:val="28"/>
          <w:highlight w:val="none"/>
        </w:rPr>
        <w:t xml:space="preserve"> </w:t>
      </w:r>
      <w:r>
        <w:rPr>
          <w:rFonts w:hint="eastAsia" w:ascii="宋体" w:hAnsi="宋体" w:eastAsia="宋体" w:cs="宋体"/>
          <w:b/>
          <w:bCs/>
          <w:color w:val="auto"/>
          <w:spacing w:val="-9"/>
          <w:sz w:val="28"/>
          <w:szCs w:val="28"/>
          <w:highlight w:val="none"/>
        </w:rPr>
        <w:t>8</w:t>
      </w:r>
      <w:r>
        <w:rPr>
          <w:rFonts w:hint="eastAsia" w:ascii="宋体" w:hAnsi="宋体" w:eastAsia="宋体" w:cs="宋体"/>
          <w:b/>
          <w:bCs/>
          <w:color w:val="auto"/>
          <w:spacing w:val="-29"/>
          <w:sz w:val="28"/>
          <w:szCs w:val="28"/>
          <w:highlight w:val="none"/>
        </w:rPr>
        <w:t xml:space="preserve"> </w:t>
      </w:r>
      <w:r>
        <w:rPr>
          <w:rFonts w:hint="eastAsia" w:ascii="宋体" w:hAnsi="宋体" w:eastAsia="宋体" w:cs="宋体"/>
          <w:b/>
          <w:bCs/>
          <w:color w:val="auto"/>
          <w:spacing w:val="-9"/>
          <w:sz w:val="28"/>
          <w:szCs w:val="28"/>
          <w:highlight w:val="none"/>
        </w:rPr>
        <w:t>：履约保函示范文本</w:t>
      </w:r>
    </w:p>
    <w:p w14:paraId="749B7730">
      <w:pPr>
        <w:spacing w:line="243" w:lineRule="auto"/>
        <w:rPr>
          <w:rFonts w:hint="eastAsia" w:ascii="宋体" w:hAnsi="宋体" w:eastAsia="宋体" w:cs="宋体"/>
          <w:color w:val="auto"/>
          <w:sz w:val="21"/>
          <w:highlight w:val="none"/>
        </w:rPr>
      </w:pPr>
    </w:p>
    <w:p w14:paraId="54D6472E">
      <w:pPr>
        <w:spacing w:line="244" w:lineRule="auto"/>
        <w:rPr>
          <w:rFonts w:hint="eastAsia" w:ascii="宋体" w:hAnsi="宋体" w:eastAsia="宋体" w:cs="宋体"/>
          <w:color w:val="auto"/>
          <w:sz w:val="21"/>
          <w:highlight w:val="none"/>
        </w:rPr>
      </w:pPr>
    </w:p>
    <w:p w14:paraId="67D2F55E">
      <w:pPr>
        <w:spacing w:line="244" w:lineRule="auto"/>
        <w:rPr>
          <w:rFonts w:hint="eastAsia" w:ascii="宋体" w:hAnsi="宋体" w:eastAsia="宋体" w:cs="宋体"/>
          <w:color w:val="auto"/>
          <w:sz w:val="21"/>
          <w:highlight w:val="none"/>
        </w:rPr>
      </w:pPr>
    </w:p>
    <w:p w14:paraId="68EE5226">
      <w:pPr>
        <w:pStyle w:val="10"/>
        <w:spacing w:before="100" w:line="224" w:lineRule="auto"/>
        <w:ind w:left="3079"/>
        <w:rPr>
          <w:rFonts w:hint="eastAsia" w:ascii="宋体" w:hAnsi="宋体" w:eastAsia="宋体" w:cs="宋体"/>
          <w:color w:val="auto"/>
          <w:highlight w:val="none"/>
        </w:rPr>
      </w:pPr>
      <w:r>
        <w:rPr>
          <w:rFonts w:hint="eastAsia" w:ascii="宋体" w:hAnsi="宋体" w:eastAsia="宋体" w:cs="宋体"/>
          <w:b/>
          <w:bCs/>
          <w:color w:val="auto"/>
          <w:spacing w:val="5"/>
          <w:highlight w:val="none"/>
        </w:rPr>
        <w:t>履约保函示范文本</w:t>
      </w:r>
    </w:p>
    <w:p w14:paraId="6AFCF4AE">
      <w:pPr>
        <w:pStyle w:val="10"/>
        <w:spacing w:before="246" w:line="225" w:lineRule="auto"/>
        <w:ind w:left="3245"/>
        <w:rPr>
          <w:rFonts w:hint="eastAsia" w:ascii="宋体" w:hAnsi="宋体" w:eastAsia="宋体" w:cs="宋体"/>
          <w:color w:val="auto"/>
          <w:highlight w:val="none"/>
        </w:rPr>
      </w:pPr>
      <w:r>
        <w:rPr>
          <w:rFonts w:hint="eastAsia" w:ascii="宋体" w:hAnsi="宋体" w:eastAsia="宋体" w:cs="宋体"/>
          <w:b/>
          <w:bCs/>
          <w:color w:val="auto"/>
          <w:spacing w:val="2"/>
          <w:highlight w:val="none"/>
        </w:rPr>
        <w:t>（非独立保函）</w:t>
      </w:r>
    </w:p>
    <w:p w14:paraId="686D3717">
      <w:pPr>
        <w:spacing w:line="259" w:lineRule="auto"/>
        <w:rPr>
          <w:rFonts w:hint="eastAsia" w:ascii="宋体" w:hAnsi="宋体" w:eastAsia="宋体" w:cs="宋体"/>
          <w:color w:val="auto"/>
          <w:sz w:val="21"/>
          <w:highlight w:val="none"/>
        </w:rPr>
      </w:pPr>
    </w:p>
    <w:p w14:paraId="6969D9B6">
      <w:pPr>
        <w:spacing w:line="259" w:lineRule="auto"/>
        <w:rPr>
          <w:rFonts w:hint="eastAsia" w:ascii="宋体" w:hAnsi="宋体" w:eastAsia="宋体" w:cs="宋体"/>
          <w:color w:val="auto"/>
          <w:sz w:val="21"/>
          <w:highlight w:val="none"/>
        </w:rPr>
      </w:pPr>
    </w:p>
    <w:p w14:paraId="042E2795">
      <w:pPr>
        <w:spacing w:line="260" w:lineRule="auto"/>
        <w:rPr>
          <w:rFonts w:hint="eastAsia" w:ascii="宋体" w:hAnsi="宋体" w:eastAsia="宋体" w:cs="宋体"/>
          <w:color w:val="auto"/>
          <w:sz w:val="21"/>
          <w:highlight w:val="none"/>
        </w:rPr>
      </w:pPr>
    </w:p>
    <w:p w14:paraId="58166103">
      <w:pPr>
        <w:pStyle w:val="10"/>
        <w:spacing w:before="65" w:line="228" w:lineRule="auto"/>
        <w:ind w:left="6904"/>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编号：</w:t>
      </w:r>
    </w:p>
    <w:p w14:paraId="71AF260C">
      <w:pPr>
        <w:pStyle w:val="10"/>
        <w:spacing w:before="166" w:line="219"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承包人：</w:t>
      </w:r>
    </w:p>
    <w:p w14:paraId="4B5EC851">
      <w:pPr>
        <w:pStyle w:val="10"/>
        <w:spacing w:before="183" w:line="229"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地址：</w:t>
      </w:r>
    </w:p>
    <w:p w14:paraId="276D372D">
      <w:pPr>
        <w:pStyle w:val="10"/>
        <w:spacing w:before="171" w:line="219"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担保权人/发包人：</w:t>
      </w:r>
    </w:p>
    <w:p w14:paraId="20BD60D6">
      <w:pPr>
        <w:pStyle w:val="10"/>
        <w:spacing w:before="180" w:line="229"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地址：</w:t>
      </w:r>
    </w:p>
    <w:p w14:paraId="6DFE9219">
      <w:pPr>
        <w:pStyle w:val="10"/>
        <w:spacing w:before="171" w:line="220"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保证人：</w:t>
      </w:r>
    </w:p>
    <w:p w14:paraId="1D8944C3">
      <w:pPr>
        <w:pStyle w:val="10"/>
        <w:spacing w:before="179" w:line="229"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地址：</w:t>
      </w:r>
    </w:p>
    <w:p w14:paraId="3EED943D">
      <w:pPr>
        <w:spacing w:line="277" w:lineRule="auto"/>
        <w:rPr>
          <w:rFonts w:hint="eastAsia" w:ascii="宋体" w:hAnsi="宋体" w:eastAsia="宋体" w:cs="宋体"/>
          <w:color w:val="auto"/>
          <w:sz w:val="21"/>
          <w:highlight w:val="none"/>
        </w:rPr>
      </w:pPr>
    </w:p>
    <w:p w14:paraId="4FD8085C">
      <w:pPr>
        <w:spacing w:line="277" w:lineRule="auto"/>
        <w:rPr>
          <w:rFonts w:hint="eastAsia" w:ascii="宋体" w:hAnsi="宋体" w:eastAsia="宋体" w:cs="宋体"/>
          <w:color w:val="auto"/>
          <w:sz w:val="21"/>
          <w:highlight w:val="none"/>
        </w:rPr>
      </w:pPr>
    </w:p>
    <w:p w14:paraId="5ADD205F">
      <w:pPr>
        <w:pStyle w:val="10"/>
        <w:tabs>
          <w:tab w:val="left" w:pos="1690"/>
        </w:tabs>
        <w:spacing w:before="79" w:line="220" w:lineRule="auto"/>
        <w:ind w:left="1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z w:val="24"/>
          <w:szCs w:val="24"/>
          <w:highlight w:val="none"/>
        </w:rPr>
        <w:t>（发包人名称</w:t>
      </w:r>
      <w:r>
        <w:rPr>
          <w:rFonts w:hint="eastAsia" w:ascii="宋体" w:hAnsi="宋体" w:eastAsia="宋体" w:cs="宋体"/>
          <w:color w:val="auto"/>
          <w:spacing w:val="-62"/>
          <w:w w:val="97"/>
          <w:sz w:val="24"/>
          <w:szCs w:val="24"/>
          <w:highlight w:val="none"/>
        </w:rPr>
        <w:t>）：</w:t>
      </w:r>
    </w:p>
    <w:p w14:paraId="37597874">
      <w:pPr>
        <w:pStyle w:val="10"/>
        <w:spacing w:before="183" w:line="359" w:lineRule="auto"/>
        <w:ind w:left="19"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鉴于</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4"/>
          <w:sz w:val="24"/>
          <w:szCs w:val="24"/>
          <w:highlight w:val="none"/>
        </w:rPr>
        <w:t>（以下简称“发包人</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4"/>
          <w:sz w:val="24"/>
          <w:szCs w:val="24"/>
          <w:highlight w:val="none"/>
        </w:rPr>
        <w:t>”）与</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4"/>
          <w:sz w:val="24"/>
          <w:szCs w:val="24"/>
          <w:highlight w:val="none"/>
        </w:rPr>
        <w:t>（以下简称“承包人</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”）于年</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104"/>
          <w:sz w:val="24"/>
          <w:szCs w:val="24"/>
          <w:highlight w:val="non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69"/>
          <w:sz w:val="24"/>
          <w:szCs w:val="24"/>
          <w:highlight w:val="none"/>
        </w:rPr>
        <w:t xml:space="preserve"> </w:t>
      </w:r>
      <w:r>
        <w:rPr>
          <w:rFonts w:hint="eastAsia" w:ascii="宋体" w:hAnsi="宋体" w:eastAsia="宋体" w:cs="宋体"/>
          <w:color w:val="auto"/>
          <w:spacing w:val="-4"/>
          <w:sz w:val="24"/>
          <w:szCs w:val="24"/>
          <w:highlight w:val="none"/>
        </w:rPr>
        <w:t>日就</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108"/>
          <w:sz w:val="24"/>
          <w:szCs w:val="24"/>
          <w:highlight w:val="none"/>
        </w:rPr>
        <w:t xml:space="preserve"> </w:t>
      </w:r>
      <w:r>
        <w:rPr>
          <w:rFonts w:hint="eastAsia" w:ascii="宋体" w:hAnsi="宋体" w:eastAsia="宋体" w:cs="宋体"/>
          <w:color w:val="auto"/>
          <w:spacing w:val="-4"/>
          <w:sz w:val="24"/>
          <w:szCs w:val="24"/>
          <w:highlight w:val="none"/>
        </w:rPr>
        <w:t>工程（以下简称“本工程”）设计和有关事项协商一致</w:t>
      </w:r>
      <w:r>
        <w:rPr>
          <w:rFonts w:hint="eastAsia" w:ascii="宋体" w:hAnsi="宋体" w:eastAsia="宋体" w:cs="宋体"/>
          <w:color w:val="auto"/>
          <w:spacing w:val="-5"/>
          <w:sz w:val="24"/>
          <w:szCs w:val="24"/>
          <w:highlight w:val="none"/>
        </w:rPr>
        <w:t>共同签订</w:t>
      </w:r>
      <w:r>
        <w:rPr>
          <w:rFonts w:hint="eastAsia" w:ascii="宋体" w:hAnsi="宋体" w:eastAsia="宋体" w:cs="宋体"/>
          <w:color w:val="auto"/>
          <w:spacing w:val="-5"/>
          <w:sz w:val="24"/>
          <w:szCs w:val="24"/>
          <w:highlight w:val="none"/>
          <w:u w:val="single" w:color="auto"/>
        </w:rPr>
        <w:t>《        》</w:t>
      </w:r>
      <w:r>
        <w:rPr>
          <w:rFonts w:hint="eastAsia" w:ascii="宋体" w:hAnsi="宋体" w:eastAsia="宋体" w:cs="宋体"/>
          <w:color w:val="auto"/>
          <w:spacing w:val="-5"/>
          <w:sz w:val="24"/>
          <w:szCs w:val="24"/>
          <w:highlight w:val="none"/>
        </w:rPr>
        <w:t>（以下简称“主合同”</w:t>
      </w:r>
      <w:r>
        <w:rPr>
          <w:rFonts w:hint="eastAsia" w:ascii="宋体" w:hAnsi="宋体" w:eastAsia="宋体" w:cs="宋体"/>
          <w:color w:val="auto"/>
          <w:spacing w:val="-41"/>
          <w:w w:val="66"/>
          <w:sz w:val="24"/>
          <w:szCs w:val="24"/>
          <w:highlight w:val="none"/>
        </w:rPr>
        <w:t>），</w:t>
      </w:r>
      <w:r>
        <w:rPr>
          <w:rFonts w:hint="eastAsia" w:ascii="宋体" w:hAnsi="宋体" w:eastAsia="宋体" w:cs="宋体"/>
          <w:color w:val="auto"/>
          <w:spacing w:val="-6"/>
          <w:sz w:val="24"/>
          <w:szCs w:val="24"/>
          <w:highlight w:val="none"/>
        </w:rPr>
        <w:t>我方即保证人基于承包人的请求，同</w:t>
      </w:r>
      <w:r>
        <w:rPr>
          <w:rFonts w:hint="eastAsia" w:ascii="宋体" w:hAnsi="宋体" w:eastAsia="宋体" w:cs="宋体"/>
          <w:color w:val="auto"/>
          <w:spacing w:val="1"/>
          <w:sz w:val="24"/>
          <w:szCs w:val="24"/>
          <w:highlight w:val="none"/>
        </w:rPr>
        <w:t>意就承包人履行与贵方签订的主合同项下的</w:t>
      </w:r>
      <w:r>
        <w:rPr>
          <w:rFonts w:hint="eastAsia" w:ascii="宋体" w:hAnsi="宋体" w:eastAsia="宋体" w:cs="宋体"/>
          <w:color w:val="auto"/>
          <w:sz w:val="24"/>
          <w:szCs w:val="24"/>
          <w:highlight w:val="none"/>
        </w:rPr>
        <w:t>义务，向贵方提供如下保证担保（以下</w:t>
      </w:r>
      <w:r>
        <w:rPr>
          <w:rFonts w:hint="eastAsia" w:ascii="宋体" w:hAnsi="宋体" w:eastAsia="宋体" w:cs="宋体"/>
          <w:color w:val="auto"/>
          <w:spacing w:val="-20"/>
          <w:sz w:val="24"/>
          <w:szCs w:val="24"/>
          <w:highlight w:val="none"/>
        </w:rPr>
        <w:t>简称“本保证担保”）。</w:t>
      </w:r>
    </w:p>
    <w:p w14:paraId="3DA62D87">
      <w:pPr>
        <w:pStyle w:val="10"/>
        <w:spacing w:before="1" w:line="219" w:lineRule="auto"/>
        <w:ind w:left="50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一、保证担保的范围及保证担保金额</w:t>
      </w:r>
    </w:p>
    <w:p w14:paraId="676EC5F4">
      <w:pPr>
        <w:pStyle w:val="10"/>
        <w:spacing w:before="180" w:line="359" w:lineRule="auto"/>
        <w:ind w:left="26" w:firstLine="4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1.保证担保范围：承包人未按照主合同的约定履行义务，应当向贵方承担的违</w:t>
      </w:r>
      <w:r>
        <w:rPr>
          <w:rFonts w:hint="eastAsia" w:ascii="宋体" w:hAnsi="宋体" w:eastAsia="宋体" w:cs="宋体"/>
          <w:color w:val="auto"/>
          <w:spacing w:val="-1"/>
          <w:sz w:val="24"/>
          <w:szCs w:val="24"/>
          <w:highlight w:val="none"/>
        </w:rPr>
        <w:t>约责任和赔偿因此造成的损失、利息、律师费、诉讼费用等实现债权的费用。</w:t>
      </w:r>
    </w:p>
    <w:p w14:paraId="65B4FA80">
      <w:pPr>
        <w:pStyle w:val="10"/>
        <w:spacing w:before="1" w:line="218" w:lineRule="auto"/>
        <w:ind w:left="50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2.保证担保金额最高不超过人民币（大写）</w:t>
      </w:r>
      <w:r>
        <w:rPr>
          <w:rFonts w:hint="eastAsia"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99"/>
          <w:sz w:val="24"/>
          <w:szCs w:val="24"/>
          <w:highlight w:val="none"/>
        </w:rPr>
        <w:t xml:space="preserve"> </w:t>
      </w:r>
      <w:r>
        <w:rPr>
          <w:rFonts w:hint="eastAsia" w:ascii="宋体" w:hAnsi="宋体" w:eastAsia="宋体" w:cs="宋体"/>
          <w:color w:val="auto"/>
          <w:spacing w:val="-2"/>
          <w:sz w:val="24"/>
          <w:szCs w:val="24"/>
          <w:highlight w:val="none"/>
        </w:rPr>
        <w:t>元 (¥</w:t>
      </w:r>
      <w:r>
        <w:rPr>
          <w:rFonts w:hint="eastAsia"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2"/>
          <w:sz w:val="24"/>
          <w:szCs w:val="24"/>
          <w:highlight w:val="none"/>
        </w:rPr>
        <w:t>)。</w:t>
      </w:r>
    </w:p>
    <w:p w14:paraId="00F8109E">
      <w:pPr>
        <w:pStyle w:val="10"/>
        <w:spacing w:before="182" w:line="220" w:lineRule="auto"/>
        <w:ind w:left="50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二、保证担保的方式及保证期间</w:t>
      </w:r>
    </w:p>
    <w:p w14:paraId="57911305">
      <w:pPr>
        <w:pStyle w:val="10"/>
        <w:spacing w:before="182" w:line="219" w:lineRule="auto"/>
        <w:ind w:left="51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1.保证担保方式：连带责任保证。</w:t>
      </w:r>
    </w:p>
    <w:p w14:paraId="3F62866B">
      <w:pPr>
        <w:pStyle w:val="10"/>
        <w:spacing w:before="183"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2.保证期间：</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自出具之日起至主合同约定设计服务期限</w:t>
      </w:r>
      <w:r>
        <w:rPr>
          <w:rFonts w:hint="eastAsia" w:ascii="宋体" w:hAnsi="宋体" w:eastAsia="宋体" w:cs="宋体"/>
          <w:color w:val="auto"/>
          <w:spacing w:val="-116"/>
          <w:sz w:val="24"/>
          <w:szCs w:val="24"/>
          <w:highlight w:val="none"/>
        </w:rPr>
        <w:t xml:space="preserve"> </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69"/>
          <w:sz w:val="24"/>
          <w:szCs w:val="24"/>
          <w:highlight w:val="none"/>
        </w:rPr>
        <w:t xml:space="preserve"> </w:t>
      </w:r>
      <w:r>
        <w:rPr>
          <w:rFonts w:hint="eastAsia" w:ascii="宋体" w:hAnsi="宋体" w:eastAsia="宋体" w:cs="宋体"/>
          <w:color w:val="auto"/>
          <w:sz w:val="24"/>
          <w:szCs w:val="24"/>
          <w:highlight w:val="none"/>
        </w:rPr>
        <w:t>日止，最迟不超过</w:t>
      </w:r>
    </w:p>
    <w:p w14:paraId="7EF8FFC9">
      <w:pPr>
        <w:pStyle w:val="10"/>
        <w:spacing w:before="181" w:line="219" w:lineRule="auto"/>
        <w:ind w:left="21"/>
        <w:rPr>
          <w:rFonts w:hint="eastAsia" w:ascii="宋体" w:hAnsi="宋体" w:eastAsia="宋体" w:cs="宋体"/>
          <w:color w:val="auto"/>
          <w:sz w:val="21"/>
          <w:highlight w:val="none"/>
        </w:rPr>
      </w:pPr>
      <w:r>
        <w:rPr>
          <w:rFonts w:hint="eastAsia" w:ascii="宋体" w:hAnsi="宋体" w:eastAsia="宋体" w:cs="宋体"/>
          <w:color w:val="auto"/>
          <w:spacing w:val="-20"/>
          <w:sz w:val="24"/>
          <w:szCs w:val="24"/>
          <w:highlight w:val="none"/>
        </w:rPr>
        <w:t>年</w:t>
      </w:r>
      <w:r>
        <w:rPr>
          <w:rFonts w:hint="eastAsia" w:ascii="宋体" w:hAnsi="宋体" w:eastAsia="宋体" w:cs="宋体"/>
          <w:color w:val="auto"/>
          <w:spacing w:val="40"/>
          <w:sz w:val="24"/>
          <w:szCs w:val="24"/>
          <w:highlight w:val="none"/>
          <w:u w:val="single" w:color="auto"/>
        </w:rPr>
        <w:t xml:space="preserve">   </w:t>
      </w:r>
      <w:r>
        <w:rPr>
          <w:rFonts w:hint="eastAsia" w:ascii="宋体" w:hAnsi="宋体" w:eastAsia="宋体" w:cs="宋体"/>
          <w:color w:val="auto"/>
          <w:spacing w:val="-102"/>
          <w:sz w:val="24"/>
          <w:szCs w:val="24"/>
          <w:highlight w:val="none"/>
        </w:rPr>
        <w:t xml:space="preserve"> </w:t>
      </w:r>
      <w:r>
        <w:rPr>
          <w:rFonts w:hint="eastAsia" w:ascii="宋体" w:hAnsi="宋体" w:eastAsia="宋体" w:cs="宋体"/>
          <w:color w:val="auto"/>
          <w:spacing w:val="-20"/>
          <w:sz w:val="24"/>
          <w:szCs w:val="24"/>
          <w:highlight w:val="none"/>
        </w:rPr>
        <w:t>月</w:t>
      </w:r>
      <w:r>
        <w:rPr>
          <w:rFonts w:hint="eastAsia" w:ascii="宋体" w:hAnsi="宋体" w:eastAsia="宋体" w:cs="宋体"/>
          <w:color w:val="auto"/>
          <w:spacing w:val="39"/>
          <w:sz w:val="24"/>
          <w:szCs w:val="24"/>
          <w:highlight w:val="none"/>
          <w:u w:val="single" w:color="auto"/>
        </w:rPr>
        <w:t xml:space="preserve">   </w:t>
      </w:r>
      <w:r>
        <w:rPr>
          <w:rFonts w:hint="eastAsia" w:ascii="宋体" w:hAnsi="宋体" w:eastAsia="宋体" w:cs="宋体"/>
          <w:color w:val="auto"/>
          <w:spacing w:val="-67"/>
          <w:sz w:val="24"/>
          <w:szCs w:val="24"/>
          <w:highlight w:val="none"/>
        </w:rPr>
        <w:t xml:space="preserve"> </w:t>
      </w:r>
      <w:r>
        <w:rPr>
          <w:rFonts w:hint="eastAsia" w:ascii="宋体" w:hAnsi="宋体" w:eastAsia="宋体" w:cs="宋体"/>
          <w:color w:val="auto"/>
          <w:spacing w:val="-20"/>
          <w:sz w:val="24"/>
          <w:szCs w:val="24"/>
          <w:highlight w:val="none"/>
        </w:rPr>
        <w:t>日。</w:t>
      </w:r>
    </w:p>
    <w:p w14:paraId="29927E94">
      <w:pPr>
        <w:pStyle w:val="10"/>
        <w:spacing w:before="78" w:line="219" w:lineRule="auto"/>
        <w:ind w:left="500"/>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三、承担保证担保责任的形式</w:t>
      </w:r>
    </w:p>
    <w:p w14:paraId="32177B1C">
      <w:pPr>
        <w:pStyle w:val="10"/>
        <w:spacing w:before="183" w:line="219" w:lineRule="auto"/>
        <w:ind w:left="50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我方按照贵方的要求以下列方式之一承担保证担保责任：</w:t>
      </w:r>
    </w:p>
    <w:p w14:paraId="26441438">
      <w:pPr>
        <w:pStyle w:val="10"/>
        <w:spacing w:before="180" w:line="219" w:lineRule="auto"/>
        <w:ind w:left="5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1.向承包人资金、设备或者技术援助，使其能继续履行合同义务；</w:t>
      </w:r>
    </w:p>
    <w:p w14:paraId="16D54F00">
      <w:pPr>
        <w:pStyle w:val="10"/>
        <w:spacing w:before="183" w:line="219" w:lineRule="auto"/>
        <w:ind w:right="28"/>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2.直接接管该项工程或者委托经贵方同意的其</w:t>
      </w:r>
      <w:r>
        <w:rPr>
          <w:rFonts w:hint="eastAsia" w:ascii="宋体" w:hAnsi="宋体" w:eastAsia="宋体" w:cs="宋体"/>
          <w:color w:val="auto"/>
          <w:spacing w:val="-1"/>
          <w:sz w:val="24"/>
          <w:szCs w:val="24"/>
          <w:highlight w:val="none"/>
        </w:rPr>
        <w:t>他承包商，继续履行合同义务；</w:t>
      </w:r>
    </w:p>
    <w:p w14:paraId="1F5D0201">
      <w:pPr>
        <w:pStyle w:val="10"/>
        <w:spacing w:before="180" w:line="359" w:lineRule="auto"/>
        <w:ind w:left="21" w:firstLine="4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3.在保证担保金额最高限额内，按照合同约定，向贵方承担违约责任和赔偿因</w:t>
      </w:r>
      <w:r>
        <w:rPr>
          <w:rFonts w:hint="eastAsia" w:ascii="宋体" w:hAnsi="宋体" w:eastAsia="宋体" w:cs="宋体"/>
          <w:color w:val="auto"/>
          <w:spacing w:val="-1"/>
          <w:sz w:val="24"/>
          <w:szCs w:val="24"/>
          <w:highlight w:val="none"/>
        </w:rPr>
        <w:t>此造成的损失，以及利息和律师费、诉讼费用等实现债权的费用。</w:t>
      </w:r>
    </w:p>
    <w:p w14:paraId="44C09443">
      <w:pPr>
        <w:pStyle w:val="10"/>
        <w:spacing w:line="219" w:lineRule="auto"/>
        <w:ind w:left="523"/>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四、代偿的安排</w:t>
      </w:r>
    </w:p>
    <w:p w14:paraId="238E4EEF">
      <w:pPr>
        <w:pStyle w:val="10"/>
        <w:spacing w:before="182" w:line="359" w:lineRule="auto"/>
        <w:ind w:left="22" w:firstLine="49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1.贵方要求我方承担保证责任的，应向我方发出书面索赔通知及承包人未履行主合同约定义务的证明材料。索赔通知应写明要求索赔的金额，支付款项应到达的</w:t>
      </w:r>
      <w:r>
        <w:rPr>
          <w:rFonts w:hint="eastAsia" w:ascii="宋体" w:hAnsi="宋体" w:eastAsia="宋体" w:cs="宋体"/>
          <w:color w:val="auto"/>
          <w:spacing w:val="-1"/>
          <w:sz w:val="24"/>
          <w:szCs w:val="24"/>
          <w:highlight w:val="none"/>
        </w:rPr>
        <w:t>帐号，并附有说明承包人违反主合同造成贵方损失情况的证明材料。</w:t>
      </w:r>
    </w:p>
    <w:p w14:paraId="5712AAB9">
      <w:pPr>
        <w:pStyle w:val="10"/>
        <w:spacing w:line="360" w:lineRule="auto"/>
        <w:ind w:left="44" w:firstLine="4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2.贵方以设计质量不符合主合同约定标准为由，向我方提出违约索赔的，还需</w:t>
      </w:r>
      <w:r>
        <w:rPr>
          <w:rFonts w:hint="eastAsia" w:ascii="宋体" w:hAnsi="宋体" w:eastAsia="宋体" w:cs="宋体"/>
          <w:color w:val="auto"/>
          <w:spacing w:val="-3"/>
          <w:sz w:val="24"/>
          <w:szCs w:val="24"/>
          <w:highlight w:val="none"/>
        </w:rPr>
        <w:t>同时提供有关质量问题说明材料。</w:t>
      </w:r>
    </w:p>
    <w:p w14:paraId="10F6991A">
      <w:pPr>
        <w:pStyle w:val="10"/>
        <w:spacing w:line="359" w:lineRule="auto"/>
        <w:ind w:left="22" w:firstLine="48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3.我方收到贵方的书面索赔通知及相应证明材料后，在</w:t>
      </w:r>
      <w:r>
        <w:rPr>
          <w:rFonts w:hint="eastAsia" w:ascii="宋体" w:hAnsi="宋体" w:eastAsia="宋体" w:cs="宋体"/>
          <w:color w:val="auto"/>
          <w:spacing w:val="-3"/>
          <w:sz w:val="24"/>
          <w:szCs w:val="24"/>
          <w:highlight w:val="none"/>
          <w:u w:val="single" w:color="auto"/>
        </w:rPr>
        <w:t xml:space="preserve">   </w:t>
      </w:r>
      <w:r>
        <w:rPr>
          <w:rFonts w:hint="eastAsia" w:ascii="宋体" w:hAnsi="宋体" w:eastAsia="宋体" w:cs="宋体"/>
          <w:color w:val="auto"/>
          <w:spacing w:val="-107"/>
          <w:sz w:val="24"/>
          <w:szCs w:val="24"/>
          <w:highlight w:val="none"/>
        </w:rPr>
        <w:t xml:space="preserve"> </w:t>
      </w:r>
      <w:r>
        <w:rPr>
          <w:rFonts w:hint="eastAsia" w:ascii="宋体" w:hAnsi="宋体" w:eastAsia="宋体" w:cs="宋体"/>
          <w:color w:val="auto"/>
          <w:spacing w:val="-4"/>
          <w:sz w:val="24"/>
          <w:szCs w:val="24"/>
          <w:highlight w:val="none"/>
        </w:rPr>
        <w:t>工作日内进行核定后</w:t>
      </w:r>
      <w:r>
        <w:rPr>
          <w:rFonts w:hint="eastAsia" w:ascii="宋体" w:hAnsi="宋体" w:eastAsia="宋体" w:cs="宋体"/>
          <w:color w:val="auto"/>
          <w:spacing w:val="-1"/>
          <w:sz w:val="24"/>
          <w:szCs w:val="24"/>
          <w:highlight w:val="none"/>
        </w:rPr>
        <w:t>按照本保函的承诺承担保证责任。</w:t>
      </w:r>
    </w:p>
    <w:p w14:paraId="1E8C0DA5">
      <w:pPr>
        <w:pStyle w:val="10"/>
        <w:spacing w:before="1" w:line="219" w:lineRule="auto"/>
        <w:ind w:left="50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五、保证担保责任的解除</w:t>
      </w:r>
    </w:p>
    <w:p w14:paraId="483B276B">
      <w:pPr>
        <w:pStyle w:val="10"/>
        <w:spacing w:before="181" w:line="359" w:lineRule="auto"/>
        <w:ind w:left="22" w:right="58" w:firstLine="49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1.保证期间届满贵方未向我方书面主张保证责任的，</w:t>
      </w:r>
      <w:r>
        <w:rPr>
          <w:rFonts w:hint="eastAsia" w:ascii="宋体" w:hAnsi="宋体" w:eastAsia="宋体" w:cs="宋体"/>
          <w:color w:val="auto"/>
          <w:spacing w:val="-71"/>
          <w:sz w:val="24"/>
          <w:szCs w:val="24"/>
          <w:highlight w:val="none"/>
        </w:rPr>
        <w:t xml:space="preserve"> </w:t>
      </w:r>
      <w:r>
        <w:rPr>
          <w:rFonts w:hint="eastAsia" w:ascii="宋体" w:hAnsi="宋体" w:eastAsia="宋体" w:cs="宋体"/>
          <w:color w:val="auto"/>
          <w:spacing w:val="-3"/>
          <w:sz w:val="24"/>
          <w:szCs w:val="24"/>
          <w:highlight w:val="none"/>
        </w:rPr>
        <w:t>自保证期间届满次日</w:t>
      </w:r>
      <w:r>
        <w:rPr>
          <w:rFonts w:hint="eastAsia" w:ascii="宋体" w:hAnsi="宋体" w:eastAsia="宋体" w:cs="宋体"/>
          <w:color w:val="auto"/>
          <w:spacing w:val="-4"/>
          <w:sz w:val="24"/>
          <w:szCs w:val="24"/>
          <w:highlight w:val="none"/>
        </w:rPr>
        <w:t>起，</w:t>
      </w:r>
      <w:r>
        <w:rPr>
          <w:rFonts w:hint="eastAsia" w:ascii="宋体" w:hAnsi="宋体" w:eastAsia="宋体" w:cs="宋体"/>
          <w:color w:val="auto"/>
          <w:spacing w:val="-2"/>
          <w:sz w:val="24"/>
          <w:szCs w:val="24"/>
          <w:highlight w:val="none"/>
        </w:rPr>
        <w:t>我方解除保证责任。</w:t>
      </w:r>
    </w:p>
    <w:p w14:paraId="7D53FA5A">
      <w:pPr>
        <w:pStyle w:val="10"/>
        <w:spacing w:line="359" w:lineRule="auto"/>
        <w:ind w:left="20" w:firstLine="48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2.我方按照本保证担保向贵方履行了保证担保责任后，</w:t>
      </w:r>
      <w:r>
        <w:rPr>
          <w:rFonts w:hint="eastAsia" w:ascii="宋体" w:hAnsi="宋体" w:eastAsia="宋体" w:cs="宋体"/>
          <w:color w:val="auto"/>
          <w:spacing w:val="-69"/>
          <w:sz w:val="24"/>
          <w:szCs w:val="24"/>
          <w:highlight w:val="none"/>
        </w:rPr>
        <w:t xml:space="preserve"> </w:t>
      </w:r>
      <w:r>
        <w:rPr>
          <w:rFonts w:hint="eastAsia" w:ascii="宋体" w:hAnsi="宋体" w:eastAsia="宋体" w:cs="宋体"/>
          <w:color w:val="auto"/>
          <w:spacing w:val="-1"/>
          <w:sz w:val="24"/>
          <w:szCs w:val="24"/>
          <w:highlight w:val="none"/>
        </w:rPr>
        <w:t>自我方向贵方支付的金额达到最高保证担保金额之日起，保证担保责任解除。</w:t>
      </w:r>
    </w:p>
    <w:p w14:paraId="468EC7DF">
      <w:pPr>
        <w:pStyle w:val="10"/>
        <w:spacing w:line="359" w:lineRule="auto"/>
        <w:ind w:left="21" w:firstLine="4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3.按照法律法规的规定应解除我方保证担保责任的其它情形的，我方在本保证</w:t>
      </w:r>
      <w:r>
        <w:rPr>
          <w:rFonts w:hint="eastAsia" w:ascii="宋体" w:hAnsi="宋体" w:eastAsia="宋体" w:cs="宋体"/>
          <w:color w:val="auto"/>
          <w:spacing w:val="-1"/>
          <w:sz w:val="24"/>
          <w:szCs w:val="24"/>
          <w:highlight w:val="none"/>
        </w:rPr>
        <w:t>担保项下的保证担保责任亦解除。</w:t>
      </w:r>
    </w:p>
    <w:p w14:paraId="649BCBA0">
      <w:pPr>
        <w:pStyle w:val="10"/>
        <w:spacing w:line="359" w:lineRule="auto"/>
        <w:ind w:left="19" w:firstLine="4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4.我方解除保证责任后，贵方应按上述约定，</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1"/>
          <w:sz w:val="24"/>
          <w:szCs w:val="24"/>
          <w:highlight w:val="none"/>
        </w:rPr>
        <w:t>自我方保证担保责任解除之日起</w:t>
      </w:r>
      <w:r>
        <w:rPr>
          <w:rFonts w:hint="eastAsia" w:ascii="宋体" w:hAnsi="宋体" w:eastAsia="宋体" w:cs="宋体"/>
          <w:color w:val="auto"/>
          <w:spacing w:val="1"/>
          <w:sz w:val="24"/>
          <w:szCs w:val="24"/>
          <w:highlight w:val="none"/>
        </w:rPr>
        <w:t>七日内，将本保证担保原件返还我方。但是</w:t>
      </w:r>
      <w:r>
        <w:rPr>
          <w:rFonts w:hint="eastAsia" w:ascii="宋体" w:hAnsi="宋体" w:eastAsia="宋体" w:cs="宋体"/>
          <w:color w:val="auto"/>
          <w:sz w:val="24"/>
          <w:szCs w:val="24"/>
          <w:highlight w:val="none"/>
        </w:rPr>
        <w:t>不论贵方是否按此要求将本保证担保原</w:t>
      </w:r>
      <w:r>
        <w:rPr>
          <w:rFonts w:hint="eastAsia" w:ascii="宋体" w:hAnsi="宋体" w:eastAsia="宋体" w:cs="宋体"/>
          <w:color w:val="auto"/>
          <w:spacing w:val="1"/>
          <w:sz w:val="24"/>
          <w:szCs w:val="24"/>
          <w:highlight w:val="none"/>
        </w:rPr>
        <w:t>件退回我方，我方在本保证担保项下的义务</w:t>
      </w:r>
      <w:r>
        <w:rPr>
          <w:rFonts w:hint="eastAsia" w:ascii="宋体" w:hAnsi="宋体" w:eastAsia="宋体" w:cs="宋体"/>
          <w:color w:val="auto"/>
          <w:sz w:val="24"/>
          <w:szCs w:val="24"/>
          <w:highlight w:val="none"/>
        </w:rPr>
        <w:t>和责任均自保证担保责任解除之日自动</w:t>
      </w:r>
      <w:r>
        <w:rPr>
          <w:rFonts w:hint="eastAsia" w:ascii="宋体" w:hAnsi="宋体" w:eastAsia="宋体" w:cs="宋体"/>
          <w:color w:val="auto"/>
          <w:spacing w:val="-3"/>
          <w:sz w:val="24"/>
          <w:szCs w:val="24"/>
          <w:highlight w:val="none"/>
        </w:rPr>
        <w:t>消灭。</w:t>
      </w:r>
    </w:p>
    <w:p w14:paraId="51973447">
      <w:pPr>
        <w:pStyle w:val="10"/>
        <w:spacing w:before="1" w:line="219" w:lineRule="auto"/>
        <w:ind w:left="502"/>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六、免责条款</w:t>
      </w:r>
    </w:p>
    <w:p w14:paraId="43A98575">
      <w:pPr>
        <w:pStyle w:val="10"/>
        <w:spacing w:before="183" w:line="359" w:lineRule="auto"/>
        <w:ind w:left="29" w:firstLine="48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1.因贵方原因致使承包人未按照主合同约定履行义务的，我方不承担保证担保</w:t>
      </w:r>
      <w:r>
        <w:rPr>
          <w:rFonts w:hint="eastAsia" w:ascii="宋体" w:hAnsi="宋体" w:eastAsia="宋体" w:cs="宋体"/>
          <w:color w:val="auto"/>
          <w:spacing w:val="-6"/>
          <w:sz w:val="24"/>
          <w:szCs w:val="24"/>
          <w:highlight w:val="none"/>
        </w:rPr>
        <w:t>责任。</w:t>
      </w:r>
    </w:p>
    <w:p w14:paraId="59CFFECA">
      <w:pPr>
        <w:pStyle w:val="10"/>
        <w:spacing w:line="362" w:lineRule="auto"/>
        <w:ind w:left="22" w:right="60" w:firstLine="480"/>
        <w:rPr>
          <w:rFonts w:hint="eastAsia" w:ascii="宋体" w:hAnsi="宋体" w:eastAsia="宋体" w:cs="宋体"/>
          <w:color w:val="auto"/>
          <w:sz w:val="21"/>
          <w:highlight w:val="none"/>
        </w:rPr>
      </w:pPr>
      <w:r>
        <w:rPr>
          <w:rFonts w:hint="eastAsia" w:ascii="宋体" w:hAnsi="宋体" w:eastAsia="宋体" w:cs="宋体"/>
          <w:color w:val="auto"/>
          <w:spacing w:val="-1"/>
          <w:sz w:val="24"/>
          <w:szCs w:val="24"/>
          <w:highlight w:val="none"/>
        </w:rPr>
        <w:t>2.依照法律规定或贵方与发包人的另行约定，免除承</w:t>
      </w:r>
      <w:r>
        <w:rPr>
          <w:rFonts w:hint="eastAsia" w:ascii="宋体" w:hAnsi="宋体" w:eastAsia="宋体" w:cs="宋体"/>
          <w:color w:val="auto"/>
          <w:spacing w:val="-2"/>
          <w:sz w:val="24"/>
          <w:szCs w:val="24"/>
          <w:highlight w:val="none"/>
        </w:rPr>
        <w:t>包人部分或全部义务的，</w:t>
      </w:r>
      <w:r>
        <w:rPr>
          <w:rFonts w:hint="eastAsia" w:ascii="宋体" w:hAnsi="宋体" w:eastAsia="宋体" w:cs="宋体"/>
          <w:color w:val="auto"/>
          <w:spacing w:val="-1"/>
          <w:sz w:val="24"/>
          <w:szCs w:val="24"/>
          <w:highlight w:val="none"/>
        </w:rPr>
        <w:t>我方亦免除其相应的保证担保责任。</w:t>
      </w:r>
    </w:p>
    <w:p w14:paraId="0BA679F9">
      <w:pPr>
        <w:pStyle w:val="10"/>
        <w:spacing w:before="78" w:line="359" w:lineRule="auto"/>
        <w:ind w:left="29" w:firstLine="4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3.因不可抗力造成承包人未按照主合同约定履行义务的，我方不承担保证担保</w:t>
      </w:r>
      <w:r>
        <w:rPr>
          <w:rFonts w:hint="eastAsia" w:ascii="宋体" w:hAnsi="宋体" w:eastAsia="宋体" w:cs="宋体"/>
          <w:color w:val="auto"/>
          <w:spacing w:val="-6"/>
          <w:sz w:val="24"/>
          <w:szCs w:val="24"/>
          <w:highlight w:val="none"/>
        </w:rPr>
        <w:t>责任。</w:t>
      </w:r>
    </w:p>
    <w:p w14:paraId="62941EAD">
      <w:pPr>
        <w:pStyle w:val="10"/>
        <w:spacing w:line="220" w:lineRule="auto"/>
        <w:ind w:left="49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七、其他</w:t>
      </w:r>
    </w:p>
    <w:p w14:paraId="6B3E83E5">
      <w:pPr>
        <w:pStyle w:val="10"/>
        <w:spacing w:before="182" w:line="359" w:lineRule="auto"/>
        <w:ind w:left="22" w:firstLine="49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1.本保证担保项下的权利不得转让，不得设定担保。贵方未经我方书面同意转</w:t>
      </w:r>
      <w:r>
        <w:rPr>
          <w:rFonts w:hint="eastAsia" w:ascii="宋体" w:hAnsi="宋体" w:eastAsia="宋体" w:cs="宋体"/>
          <w:color w:val="auto"/>
          <w:spacing w:val="-1"/>
          <w:sz w:val="24"/>
          <w:szCs w:val="24"/>
          <w:highlight w:val="none"/>
        </w:rPr>
        <w:t>让本保证担保或其项下任何权利，对我方不发生法律效力。</w:t>
      </w:r>
    </w:p>
    <w:p w14:paraId="1A2DB30B">
      <w:pPr>
        <w:pStyle w:val="10"/>
        <w:spacing w:line="359" w:lineRule="auto"/>
        <w:ind w:left="19" w:firstLine="4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2.本保证担保适用的法律为中华人民共和国法律，争议裁判管辖地为中华人民</w:t>
      </w:r>
      <w:r>
        <w:rPr>
          <w:rFonts w:hint="eastAsia" w:ascii="宋体" w:hAnsi="宋体" w:eastAsia="宋体" w:cs="宋体"/>
          <w:color w:val="auto"/>
          <w:spacing w:val="-1"/>
          <w:sz w:val="24"/>
          <w:szCs w:val="24"/>
          <w:highlight w:val="none"/>
        </w:rPr>
        <w:t>共和国</w:t>
      </w:r>
      <w:r>
        <w:rPr>
          <w:rFonts w:hint="eastAsia" w:ascii="宋体" w:hAnsi="宋体" w:eastAsia="宋体" w:cs="宋体"/>
          <w:color w:val="auto"/>
          <w:spacing w:val="-1"/>
          <w:sz w:val="24"/>
          <w:szCs w:val="24"/>
          <w:highlight w:val="none"/>
          <w:u w:val="single" w:color="auto"/>
        </w:rPr>
        <w:t xml:space="preserve">     </w:t>
      </w:r>
      <w:r>
        <w:rPr>
          <w:rFonts w:hint="eastAsia" w:ascii="宋体" w:hAnsi="宋体" w:eastAsia="宋体" w:cs="宋体"/>
          <w:color w:val="auto"/>
          <w:spacing w:val="-1"/>
          <w:sz w:val="24"/>
          <w:szCs w:val="24"/>
          <w:highlight w:val="none"/>
        </w:rPr>
        <w:t>。</w:t>
      </w:r>
    </w:p>
    <w:p w14:paraId="64F742C9">
      <w:pPr>
        <w:pStyle w:val="10"/>
        <w:spacing w:line="218"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3.本保证担保自我方法定代表人或授权代表签字并加盖公章之日起生效。</w:t>
      </w:r>
    </w:p>
    <w:p w14:paraId="537B000E">
      <w:pPr>
        <w:spacing w:line="283" w:lineRule="auto"/>
        <w:rPr>
          <w:rFonts w:hint="eastAsia" w:ascii="宋体" w:hAnsi="宋体" w:eastAsia="宋体" w:cs="宋体"/>
          <w:color w:val="auto"/>
          <w:sz w:val="21"/>
          <w:highlight w:val="none"/>
        </w:rPr>
      </w:pPr>
    </w:p>
    <w:p w14:paraId="3C6F8B8B">
      <w:pPr>
        <w:spacing w:line="284" w:lineRule="auto"/>
        <w:rPr>
          <w:rFonts w:hint="eastAsia" w:ascii="宋体" w:hAnsi="宋体" w:eastAsia="宋体" w:cs="宋体"/>
          <w:color w:val="auto"/>
          <w:sz w:val="21"/>
          <w:highlight w:val="none"/>
        </w:rPr>
      </w:pPr>
    </w:p>
    <w:p w14:paraId="21DB9DBC">
      <w:pPr>
        <w:pStyle w:val="10"/>
        <w:spacing w:before="78"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保 证 人</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6"/>
          <w:sz w:val="24"/>
          <w:szCs w:val="24"/>
          <w:highlight w:val="none"/>
        </w:rPr>
        <w:t>公章）</w:t>
      </w:r>
    </w:p>
    <w:p w14:paraId="3299835F">
      <w:pPr>
        <w:pStyle w:val="10"/>
        <w:spacing w:before="182"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法定代表人（或授权代表</w:t>
      </w:r>
      <w:r>
        <w:rPr>
          <w:rFonts w:hint="eastAsia" w:ascii="宋体" w:hAnsi="宋体" w:eastAsia="宋体" w:cs="宋体"/>
          <w:color w:val="auto"/>
          <w:spacing w:val="-5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54"/>
          <w:sz w:val="24"/>
          <w:szCs w:val="24"/>
          <w:highlight w:val="none"/>
        </w:rPr>
        <w:t>（</w:t>
      </w:r>
      <w:r>
        <w:rPr>
          <w:rFonts w:hint="eastAsia" w:ascii="宋体" w:hAnsi="宋体" w:eastAsia="宋体" w:cs="宋体"/>
          <w:color w:val="auto"/>
          <w:spacing w:val="1"/>
          <w:sz w:val="24"/>
          <w:szCs w:val="24"/>
          <w:highlight w:val="none"/>
        </w:rPr>
        <w:t>签字）</w:t>
      </w:r>
    </w:p>
    <w:p w14:paraId="7C63627D">
      <w:pPr>
        <w:pStyle w:val="10"/>
        <w:spacing w:before="182" w:line="229" w:lineRule="auto"/>
        <w:ind w:left="5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地</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7"/>
          <w:sz w:val="24"/>
          <w:szCs w:val="24"/>
          <w:highlight w:val="none"/>
        </w:rPr>
        <w:t>址：</w:t>
      </w:r>
    </w:p>
    <w:p w14:paraId="043DCF93">
      <w:pPr>
        <w:pStyle w:val="10"/>
        <w:spacing w:before="171" w:line="219" w:lineRule="auto"/>
        <w:ind w:left="518"/>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邮政编码：</w:t>
      </w:r>
    </w:p>
    <w:p w14:paraId="1001EBC6">
      <w:pPr>
        <w:pStyle w:val="10"/>
        <w:spacing w:before="182" w:line="221" w:lineRule="auto"/>
        <w:ind w:left="528"/>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电</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6"/>
          <w:sz w:val="24"/>
          <w:szCs w:val="24"/>
          <w:highlight w:val="none"/>
        </w:rPr>
        <w:t>话：</w:t>
      </w:r>
    </w:p>
    <w:p w14:paraId="59F6D780">
      <w:pPr>
        <w:pStyle w:val="10"/>
        <w:spacing w:before="179" w:line="219" w:lineRule="auto"/>
        <w:ind w:left="49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传</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真：</w:t>
      </w:r>
    </w:p>
    <w:p w14:paraId="61F654E6">
      <w:pPr>
        <w:pStyle w:val="10"/>
        <w:spacing w:before="182" w:line="219" w:lineRule="auto"/>
        <w:ind w:left="512"/>
        <w:rPr>
          <w:rFonts w:hint="eastAsia" w:ascii="宋体" w:hAnsi="宋体" w:eastAsia="宋体" w:cs="宋体"/>
          <w:color w:val="auto"/>
          <w:sz w:val="24"/>
          <w:szCs w:val="24"/>
          <w:highlight w:val="none"/>
        </w:rPr>
        <w:sectPr>
          <w:footerReference r:id="rId25" w:type="default"/>
          <w:pgSz w:w="11905" w:h="16838"/>
          <w:pgMar w:top="1134" w:right="1304" w:bottom="1134" w:left="1304" w:header="720" w:footer="720" w:gutter="0"/>
          <w:pgNumType w:fmt="decimal"/>
          <w:cols w:space="0" w:num="1"/>
          <w:titlePg/>
          <w:rtlGutter w:val="0"/>
          <w:docGrid w:type="lines" w:linePitch="331" w:charSpace="0"/>
        </w:sectPr>
      </w:pPr>
      <w:r>
        <w:rPr>
          <w:rFonts w:hint="eastAsia" w:ascii="宋体" w:hAnsi="宋体" w:eastAsia="宋体" w:cs="宋体"/>
          <w:color w:val="auto"/>
          <w:spacing w:val="-12"/>
          <w:sz w:val="24"/>
          <w:szCs w:val="24"/>
          <w:highlight w:val="none"/>
        </w:rPr>
        <w:t>时</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2"/>
          <w:sz w:val="24"/>
          <w:szCs w:val="24"/>
          <w:highlight w:val="none"/>
        </w:rPr>
        <w:t>间</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12"/>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2"/>
          <w:sz w:val="24"/>
          <w:szCs w:val="24"/>
          <w:highlight w:val="none"/>
        </w:rPr>
        <w:t>年</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2"/>
          <w:sz w:val="24"/>
          <w:szCs w:val="24"/>
          <w:highlight w:val="none"/>
        </w:rPr>
        <w:t>月         日</w:t>
      </w:r>
    </w:p>
    <w:p w14:paraId="580E5344">
      <w:pPr>
        <w:pStyle w:val="10"/>
        <w:spacing w:before="91" w:line="223" w:lineRule="auto"/>
        <w:ind w:left="241"/>
        <w:rPr>
          <w:rFonts w:hint="eastAsia" w:ascii="宋体" w:hAnsi="宋体" w:eastAsia="宋体" w:cs="宋体"/>
          <w:color w:val="auto"/>
          <w:sz w:val="28"/>
          <w:szCs w:val="28"/>
          <w:highlight w:val="none"/>
        </w:rPr>
      </w:pPr>
      <w:r>
        <w:rPr>
          <w:rFonts w:hint="eastAsia" w:ascii="宋体" w:hAnsi="宋体" w:eastAsia="宋体" w:cs="宋体"/>
          <w:b/>
          <w:bCs/>
          <w:color w:val="auto"/>
          <w:spacing w:val="-8"/>
          <w:sz w:val="28"/>
          <w:szCs w:val="28"/>
          <w:highlight w:val="none"/>
        </w:rPr>
        <w:t>附件</w:t>
      </w:r>
      <w:r>
        <w:rPr>
          <w:rFonts w:hint="eastAsia" w:ascii="宋体" w:hAnsi="宋体" w:eastAsia="宋体" w:cs="宋体"/>
          <w:color w:val="auto"/>
          <w:spacing w:val="-60"/>
          <w:sz w:val="28"/>
          <w:szCs w:val="28"/>
          <w:highlight w:val="none"/>
        </w:rPr>
        <w:t xml:space="preserve"> </w:t>
      </w:r>
      <w:r>
        <w:rPr>
          <w:rFonts w:hint="eastAsia" w:ascii="宋体" w:hAnsi="宋体" w:eastAsia="宋体" w:cs="宋体"/>
          <w:color w:val="auto"/>
          <w:spacing w:val="-8"/>
          <w:sz w:val="28"/>
          <w:szCs w:val="28"/>
          <w:highlight w:val="none"/>
        </w:rPr>
        <w:t>9</w:t>
      </w:r>
      <w:r>
        <w:rPr>
          <w:rFonts w:hint="eastAsia" w:ascii="宋体" w:hAnsi="宋体" w:eastAsia="宋体" w:cs="宋体"/>
          <w:color w:val="auto"/>
          <w:spacing w:val="-30"/>
          <w:sz w:val="28"/>
          <w:szCs w:val="28"/>
          <w:highlight w:val="none"/>
        </w:rPr>
        <w:t xml:space="preserve"> </w:t>
      </w:r>
      <w:r>
        <w:rPr>
          <w:rFonts w:hint="eastAsia" w:ascii="宋体" w:hAnsi="宋体" w:eastAsia="宋体" w:cs="宋体"/>
          <w:b/>
          <w:bCs/>
          <w:color w:val="auto"/>
          <w:spacing w:val="-8"/>
          <w:sz w:val="28"/>
          <w:szCs w:val="28"/>
          <w:highlight w:val="none"/>
        </w:rPr>
        <w:t>：预付款保函示范文本</w:t>
      </w:r>
    </w:p>
    <w:p w14:paraId="16CA1C97">
      <w:pPr>
        <w:spacing w:line="243" w:lineRule="auto"/>
        <w:rPr>
          <w:rFonts w:hint="eastAsia" w:ascii="宋体" w:hAnsi="宋体" w:eastAsia="宋体" w:cs="宋体"/>
          <w:color w:val="auto"/>
          <w:sz w:val="21"/>
          <w:highlight w:val="none"/>
        </w:rPr>
      </w:pPr>
    </w:p>
    <w:p w14:paraId="69C343A1">
      <w:pPr>
        <w:pStyle w:val="10"/>
        <w:spacing w:before="100" w:line="224" w:lineRule="auto"/>
        <w:ind w:left="2913"/>
        <w:rPr>
          <w:rFonts w:hint="eastAsia" w:ascii="宋体" w:hAnsi="宋体" w:eastAsia="宋体" w:cs="宋体"/>
          <w:color w:val="auto"/>
          <w:highlight w:val="none"/>
        </w:rPr>
      </w:pPr>
      <w:r>
        <w:rPr>
          <w:rFonts w:hint="eastAsia" w:ascii="宋体" w:hAnsi="宋体" w:eastAsia="宋体" w:cs="宋体"/>
          <w:b/>
          <w:bCs/>
          <w:color w:val="auto"/>
          <w:spacing w:val="6"/>
          <w:highlight w:val="none"/>
        </w:rPr>
        <w:t>预付款保函示范文本</w:t>
      </w:r>
    </w:p>
    <w:p w14:paraId="0BFD0D01">
      <w:pPr>
        <w:pStyle w:val="10"/>
        <w:spacing w:before="246" w:line="225" w:lineRule="auto"/>
        <w:ind w:left="3406"/>
        <w:rPr>
          <w:rFonts w:hint="eastAsia" w:ascii="宋体" w:hAnsi="宋体" w:eastAsia="宋体" w:cs="宋体"/>
          <w:color w:val="auto"/>
          <w:highlight w:val="none"/>
        </w:rPr>
      </w:pPr>
      <w:r>
        <w:rPr>
          <w:rFonts w:hint="eastAsia" w:ascii="宋体" w:hAnsi="宋体" w:eastAsia="宋体" w:cs="宋体"/>
          <w:b/>
          <w:bCs/>
          <w:color w:val="auto"/>
          <w:spacing w:val="1"/>
          <w:highlight w:val="none"/>
        </w:rPr>
        <w:t>（独立保函）</w:t>
      </w:r>
    </w:p>
    <w:p w14:paraId="165CBF79">
      <w:pPr>
        <w:pStyle w:val="10"/>
        <w:spacing w:before="226" w:line="228" w:lineRule="auto"/>
        <w:ind w:left="6904"/>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编号：</w:t>
      </w:r>
    </w:p>
    <w:p w14:paraId="54CE18EB">
      <w:pPr>
        <w:pStyle w:val="10"/>
        <w:spacing w:before="79" w:line="219" w:lineRule="auto"/>
        <w:ind w:left="51"/>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申请人：</w:t>
      </w:r>
    </w:p>
    <w:p w14:paraId="05838A5C">
      <w:pPr>
        <w:pStyle w:val="10"/>
        <w:spacing w:before="180" w:line="229"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地址：</w:t>
      </w:r>
    </w:p>
    <w:p w14:paraId="281487DF">
      <w:pPr>
        <w:pStyle w:val="10"/>
        <w:spacing w:before="171" w:line="221" w:lineRule="auto"/>
        <w:ind w:left="2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受益人：</w:t>
      </w:r>
    </w:p>
    <w:p w14:paraId="4275232C">
      <w:pPr>
        <w:pStyle w:val="10"/>
        <w:spacing w:before="177" w:line="229"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地址：</w:t>
      </w:r>
    </w:p>
    <w:p w14:paraId="60A2145F">
      <w:pPr>
        <w:pStyle w:val="10"/>
        <w:spacing w:before="171" w:line="221"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开立人：</w:t>
      </w:r>
    </w:p>
    <w:p w14:paraId="63C655D1">
      <w:pPr>
        <w:pStyle w:val="10"/>
        <w:spacing w:before="178" w:line="229"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地址：</w:t>
      </w:r>
    </w:p>
    <w:p w14:paraId="268925AF">
      <w:pPr>
        <w:spacing w:line="277" w:lineRule="auto"/>
        <w:rPr>
          <w:rFonts w:hint="eastAsia" w:ascii="宋体" w:hAnsi="宋体" w:eastAsia="宋体" w:cs="宋体"/>
          <w:color w:val="auto"/>
          <w:sz w:val="21"/>
          <w:highlight w:val="none"/>
        </w:rPr>
      </w:pPr>
    </w:p>
    <w:p w14:paraId="0D016736">
      <w:pPr>
        <w:spacing w:line="278" w:lineRule="auto"/>
        <w:rPr>
          <w:rFonts w:hint="eastAsia" w:ascii="宋体" w:hAnsi="宋体" w:eastAsia="宋体" w:cs="宋体"/>
          <w:color w:val="auto"/>
          <w:sz w:val="21"/>
          <w:highlight w:val="none"/>
        </w:rPr>
      </w:pPr>
    </w:p>
    <w:p w14:paraId="367D73FF">
      <w:pPr>
        <w:pStyle w:val="10"/>
        <w:tabs>
          <w:tab w:val="left" w:pos="1690"/>
        </w:tabs>
        <w:spacing w:before="78" w:line="221" w:lineRule="auto"/>
        <w:ind w:left="1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z w:val="24"/>
          <w:szCs w:val="24"/>
          <w:highlight w:val="none"/>
        </w:rPr>
        <w:t>（受益人名称</w:t>
      </w:r>
      <w:r>
        <w:rPr>
          <w:rFonts w:hint="eastAsia" w:ascii="宋体" w:hAnsi="宋体" w:eastAsia="宋体" w:cs="宋体"/>
          <w:color w:val="auto"/>
          <w:spacing w:val="-62"/>
          <w:w w:val="97"/>
          <w:sz w:val="24"/>
          <w:szCs w:val="24"/>
          <w:highlight w:val="none"/>
        </w:rPr>
        <w:t>）：</w:t>
      </w:r>
    </w:p>
    <w:p w14:paraId="4D616B48">
      <w:pPr>
        <w:pStyle w:val="10"/>
        <w:spacing w:before="181" w:line="359" w:lineRule="auto"/>
        <w:ind w:left="19"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鉴于</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5"/>
          <w:sz w:val="24"/>
          <w:szCs w:val="24"/>
          <w:highlight w:val="none"/>
        </w:rPr>
        <w:t>（以下简称“受益人</w:t>
      </w:r>
      <w:r>
        <w:rPr>
          <w:rFonts w:hint="eastAsia" w:ascii="宋体" w:hAnsi="宋体" w:eastAsia="宋体" w:cs="宋体"/>
          <w:color w:val="auto"/>
          <w:spacing w:val="-82"/>
          <w:sz w:val="24"/>
          <w:szCs w:val="24"/>
          <w:highlight w:val="none"/>
        </w:rPr>
        <w:t xml:space="preserve"> </w:t>
      </w:r>
      <w:r>
        <w:rPr>
          <w:rFonts w:hint="eastAsia" w:ascii="宋体" w:hAnsi="宋体" w:eastAsia="宋体" w:cs="宋体"/>
          <w:color w:val="auto"/>
          <w:spacing w:val="-5"/>
          <w:sz w:val="24"/>
          <w:szCs w:val="24"/>
          <w:highlight w:val="none"/>
        </w:rPr>
        <w:t>”）与</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5"/>
          <w:sz w:val="24"/>
          <w:szCs w:val="24"/>
          <w:highlight w:val="none"/>
        </w:rPr>
        <w:t>（以下简称“</w:t>
      </w:r>
      <w:r>
        <w:rPr>
          <w:rFonts w:hint="eastAsia" w:ascii="宋体" w:hAnsi="宋体" w:eastAsia="宋体" w:cs="宋体"/>
          <w:color w:val="auto"/>
          <w:spacing w:val="-80"/>
          <w:sz w:val="24"/>
          <w:szCs w:val="24"/>
          <w:highlight w:val="none"/>
        </w:rPr>
        <w:t xml:space="preserve"> </w:t>
      </w:r>
      <w:r>
        <w:rPr>
          <w:rFonts w:hint="eastAsia" w:ascii="宋体" w:hAnsi="宋体" w:eastAsia="宋体" w:cs="宋体"/>
          <w:color w:val="auto"/>
          <w:spacing w:val="-5"/>
          <w:sz w:val="24"/>
          <w:szCs w:val="24"/>
          <w:highlight w:val="none"/>
        </w:rPr>
        <w:t>申请人</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”）于</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104"/>
          <w:sz w:val="24"/>
          <w:szCs w:val="24"/>
          <w:highlight w:val="non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69"/>
          <w:sz w:val="24"/>
          <w:szCs w:val="24"/>
          <w:highlight w:val="none"/>
        </w:rPr>
        <w:t xml:space="preserve"> </w:t>
      </w:r>
      <w:r>
        <w:rPr>
          <w:rFonts w:hint="eastAsia" w:ascii="宋体" w:hAnsi="宋体" w:eastAsia="宋体" w:cs="宋体"/>
          <w:color w:val="auto"/>
          <w:spacing w:val="-4"/>
          <w:sz w:val="24"/>
          <w:szCs w:val="24"/>
          <w:highlight w:val="none"/>
        </w:rPr>
        <w:t>日就</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108"/>
          <w:sz w:val="24"/>
          <w:szCs w:val="24"/>
          <w:highlight w:val="none"/>
        </w:rPr>
        <w:t xml:space="preserve"> </w:t>
      </w:r>
      <w:r>
        <w:rPr>
          <w:rFonts w:hint="eastAsia" w:ascii="宋体" w:hAnsi="宋体" w:eastAsia="宋体" w:cs="宋体"/>
          <w:color w:val="auto"/>
          <w:spacing w:val="-4"/>
          <w:sz w:val="24"/>
          <w:szCs w:val="24"/>
          <w:highlight w:val="none"/>
        </w:rPr>
        <w:t>工程（以下简称“本工程”）设计和有关事项协商一致</w:t>
      </w:r>
      <w:r>
        <w:rPr>
          <w:rFonts w:hint="eastAsia" w:ascii="宋体" w:hAnsi="宋体" w:eastAsia="宋体" w:cs="宋体"/>
          <w:color w:val="auto"/>
          <w:spacing w:val="-9"/>
          <w:sz w:val="24"/>
          <w:szCs w:val="24"/>
          <w:highlight w:val="none"/>
        </w:rPr>
        <w:t>共同签订</w:t>
      </w:r>
      <w:r>
        <w:rPr>
          <w:rFonts w:hint="eastAsia" w:ascii="宋体" w:hAnsi="宋体" w:eastAsia="宋体" w:cs="宋体"/>
          <w:color w:val="auto"/>
          <w:spacing w:val="-9"/>
          <w:sz w:val="24"/>
          <w:szCs w:val="24"/>
          <w:highlight w:val="none"/>
          <w:u w:val="single" w:color="auto"/>
        </w:rPr>
        <w:t>《</w:t>
      </w:r>
      <w:r>
        <w:rPr>
          <w:rFonts w:hint="eastAsia" w:ascii="宋体" w:hAnsi="宋体" w:eastAsia="宋体" w:cs="宋体"/>
          <w:color w:val="auto"/>
          <w:spacing w:val="6"/>
          <w:sz w:val="24"/>
          <w:szCs w:val="24"/>
          <w:highlight w:val="none"/>
          <w:u w:val="single" w:color="auto"/>
        </w:rPr>
        <w:t xml:space="preserve">        </w:t>
      </w:r>
      <w:r>
        <w:rPr>
          <w:rFonts w:hint="eastAsia" w:ascii="宋体" w:hAnsi="宋体" w:eastAsia="宋体" w:cs="宋体"/>
          <w:color w:val="auto"/>
          <w:spacing w:val="-9"/>
          <w:sz w:val="24"/>
          <w:szCs w:val="24"/>
          <w:highlight w:val="none"/>
          <w:u w:val="single" w:color="auto"/>
        </w:rPr>
        <w:t>》</w:t>
      </w:r>
      <w:r>
        <w:rPr>
          <w:rFonts w:hint="eastAsia" w:ascii="宋体" w:hAnsi="宋体" w:eastAsia="宋体" w:cs="宋体"/>
          <w:color w:val="auto"/>
          <w:spacing w:val="-9"/>
          <w:sz w:val="24"/>
          <w:szCs w:val="24"/>
          <w:highlight w:val="none"/>
        </w:rPr>
        <w:t>（以下简称“基础合同”</w:t>
      </w:r>
      <w:r>
        <w:rPr>
          <w:rFonts w:hint="eastAsia" w:ascii="宋体" w:hAnsi="宋体" w:eastAsia="宋体" w:cs="宋体"/>
          <w:color w:val="auto"/>
          <w:spacing w:val="-45"/>
          <w:w w:val="72"/>
          <w:sz w:val="24"/>
          <w:szCs w:val="24"/>
          <w:highlight w:val="none"/>
        </w:rPr>
        <w:t>），</w:t>
      </w:r>
      <w:r>
        <w:rPr>
          <w:rFonts w:hint="eastAsia" w:ascii="宋体" w:hAnsi="宋体" w:eastAsia="宋体" w:cs="宋体"/>
          <w:color w:val="auto"/>
          <w:spacing w:val="-9"/>
          <w:sz w:val="24"/>
          <w:szCs w:val="24"/>
          <w:highlight w:val="none"/>
        </w:rPr>
        <w:t>我方（即“开立人”）根据主合同</w:t>
      </w:r>
      <w:r>
        <w:rPr>
          <w:rFonts w:hint="eastAsia" w:ascii="宋体" w:hAnsi="宋体" w:eastAsia="宋体" w:cs="宋体"/>
          <w:color w:val="auto"/>
          <w:spacing w:val="1"/>
          <w:sz w:val="24"/>
          <w:szCs w:val="24"/>
          <w:highlight w:val="none"/>
        </w:rPr>
        <w:t>了解到申请人为主合同项下之承包人，受益</w:t>
      </w:r>
      <w:r>
        <w:rPr>
          <w:rFonts w:hint="eastAsia" w:ascii="宋体" w:hAnsi="宋体" w:eastAsia="宋体" w:cs="宋体"/>
          <w:color w:val="auto"/>
          <w:sz w:val="24"/>
          <w:szCs w:val="24"/>
          <w:highlight w:val="none"/>
        </w:rPr>
        <w:t>人为主合同项下之发包人，基于申请人</w:t>
      </w:r>
      <w:r>
        <w:rPr>
          <w:rFonts w:hint="eastAsia" w:ascii="宋体" w:hAnsi="宋体" w:eastAsia="宋体" w:cs="宋体"/>
          <w:color w:val="auto"/>
          <w:spacing w:val="1"/>
          <w:sz w:val="24"/>
          <w:szCs w:val="24"/>
          <w:highlight w:val="none"/>
        </w:rPr>
        <w:t>的请求，我方同意就申请人按照合同约定正</w:t>
      </w:r>
      <w:r>
        <w:rPr>
          <w:rFonts w:hint="eastAsia" w:ascii="宋体" w:hAnsi="宋体" w:eastAsia="宋体" w:cs="宋体"/>
          <w:color w:val="auto"/>
          <w:sz w:val="24"/>
          <w:szCs w:val="24"/>
          <w:highlight w:val="none"/>
        </w:rPr>
        <w:t>确和合理地为合同目的使用预付款，向</w:t>
      </w:r>
      <w:r>
        <w:rPr>
          <w:rFonts w:hint="eastAsia" w:ascii="宋体" w:hAnsi="宋体" w:eastAsia="宋体" w:cs="宋体"/>
          <w:color w:val="auto"/>
          <w:spacing w:val="-6"/>
          <w:sz w:val="24"/>
          <w:szCs w:val="24"/>
          <w:highlight w:val="none"/>
        </w:rPr>
        <w:t>贵方提供不可撤销、不可转让的见索即付独立保</w:t>
      </w:r>
      <w:r>
        <w:rPr>
          <w:rFonts w:hint="eastAsia" w:ascii="宋体" w:hAnsi="宋体" w:eastAsia="宋体" w:cs="宋体"/>
          <w:color w:val="auto"/>
          <w:spacing w:val="-7"/>
          <w:sz w:val="24"/>
          <w:szCs w:val="24"/>
          <w:highlight w:val="none"/>
        </w:rPr>
        <w:t>函（以下简称“本保函”）。</w:t>
      </w:r>
    </w:p>
    <w:p w14:paraId="0F8D247D">
      <w:pPr>
        <w:pStyle w:val="10"/>
        <w:spacing w:before="3" w:line="358" w:lineRule="auto"/>
        <w:ind w:left="20" w:right="2" w:firstLine="4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一、本保函担保范围：申请人未按照合同约定正确和合理地为合同目的使用预付款，应当向贵方承担的违约责任和赔偿因此造成的损失、利息、律师费、诉讼费</w:t>
      </w:r>
      <w:r>
        <w:rPr>
          <w:rFonts w:hint="eastAsia" w:ascii="宋体" w:hAnsi="宋体" w:eastAsia="宋体" w:cs="宋体"/>
          <w:color w:val="auto"/>
          <w:spacing w:val="-1"/>
          <w:sz w:val="24"/>
          <w:szCs w:val="24"/>
          <w:highlight w:val="none"/>
        </w:rPr>
        <w:t>用等实现债权的费用。</w:t>
      </w:r>
    </w:p>
    <w:p w14:paraId="3AD1C993">
      <w:pPr>
        <w:pStyle w:val="10"/>
        <w:spacing w:before="1" w:line="218"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二、本保函担保金额最高不超过人民币（大写）</w:t>
      </w:r>
      <w:r>
        <w:rPr>
          <w:rFonts w:hint="eastAsia"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98"/>
          <w:sz w:val="24"/>
          <w:szCs w:val="24"/>
          <w:highlight w:val="none"/>
        </w:rPr>
        <w:t xml:space="preserve"> </w:t>
      </w:r>
      <w:r>
        <w:rPr>
          <w:rFonts w:hint="eastAsia" w:ascii="宋体" w:hAnsi="宋体" w:eastAsia="宋体" w:cs="宋体"/>
          <w:color w:val="auto"/>
          <w:spacing w:val="-2"/>
          <w:sz w:val="24"/>
          <w:szCs w:val="24"/>
          <w:highlight w:val="none"/>
        </w:rPr>
        <w:t>元 (¥</w:t>
      </w:r>
      <w:r>
        <w:rPr>
          <w:rFonts w:hint="eastAsia"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2"/>
          <w:sz w:val="24"/>
          <w:szCs w:val="24"/>
          <w:highlight w:val="none"/>
        </w:rPr>
        <w:t>)。</w:t>
      </w:r>
    </w:p>
    <w:p w14:paraId="5FF684F3">
      <w:pPr>
        <w:pStyle w:val="10"/>
        <w:spacing w:before="184" w:line="359" w:lineRule="auto"/>
        <w:ind w:left="21" w:right="2" w:firstLine="47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三、本保函有效期自开立之日起至发包人全额扣回预付款后</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69"/>
          <w:sz w:val="24"/>
          <w:szCs w:val="24"/>
          <w:highlight w:val="none"/>
        </w:rPr>
        <w:t xml:space="preserve"> </w:t>
      </w:r>
      <w:r>
        <w:rPr>
          <w:rFonts w:hint="eastAsia" w:ascii="宋体" w:hAnsi="宋体" w:eastAsia="宋体" w:cs="宋体"/>
          <w:color w:val="auto"/>
          <w:spacing w:val="-5"/>
          <w:sz w:val="24"/>
          <w:szCs w:val="24"/>
          <w:highlight w:val="none"/>
        </w:rPr>
        <w:t>日止，最迟不超</w:t>
      </w:r>
      <w:r>
        <w:rPr>
          <w:rFonts w:hint="eastAsia" w:ascii="宋体" w:hAnsi="宋体" w:eastAsia="宋体" w:cs="宋体"/>
          <w:color w:val="auto"/>
          <w:spacing w:val="-18"/>
          <w:sz w:val="24"/>
          <w:szCs w:val="24"/>
          <w:highlight w:val="none"/>
        </w:rPr>
        <w:t>过</w:t>
      </w:r>
      <w:r>
        <w:rPr>
          <w:rFonts w:hint="eastAsia" w:ascii="宋体" w:hAnsi="宋体" w:eastAsia="宋体" w:cs="宋体"/>
          <w:color w:val="auto"/>
          <w:spacing w:val="40"/>
          <w:sz w:val="24"/>
          <w:szCs w:val="24"/>
          <w:highlight w:val="none"/>
          <w:u w:val="single" w:color="auto"/>
        </w:rPr>
        <w:t xml:space="preserve">   </w:t>
      </w:r>
      <w:r>
        <w:rPr>
          <w:rFonts w:hint="eastAsia" w:ascii="宋体" w:hAnsi="宋体" w:eastAsia="宋体" w:cs="宋体"/>
          <w:color w:val="auto"/>
          <w:spacing w:val="-108"/>
          <w:sz w:val="24"/>
          <w:szCs w:val="24"/>
          <w:highlight w:val="none"/>
        </w:rPr>
        <w:t xml:space="preserve"> </w:t>
      </w:r>
      <w:r>
        <w:rPr>
          <w:rFonts w:hint="eastAsia" w:ascii="宋体" w:hAnsi="宋体" w:eastAsia="宋体" w:cs="宋体"/>
          <w:color w:val="auto"/>
          <w:spacing w:val="-18"/>
          <w:sz w:val="24"/>
          <w:szCs w:val="24"/>
          <w:highlight w:val="none"/>
        </w:rPr>
        <w:t>年</w:t>
      </w:r>
      <w:r>
        <w:rPr>
          <w:rFonts w:hint="eastAsia" w:ascii="宋体" w:hAnsi="宋体" w:eastAsia="宋体" w:cs="宋体"/>
          <w:color w:val="auto"/>
          <w:spacing w:val="40"/>
          <w:sz w:val="24"/>
          <w:szCs w:val="24"/>
          <w:highlight w:val="none"/>
          <w:u w:val="single" w:color="auto"/>
        </w:rPr>
        <w:t xml:space="preserve">   </w:t>
      </w:r>
      <w:r>
        <w:rPr>
          <w:rFonts w:hint="eastAsia" w:ascii="宋体" w:hAnsi="宋体" w:eastAsia="宋体" w:cs="宋体"/>
          <w:color w:val="auto"/>
          <w:spacing w:val="-104"/>
          <w:sz w:val="24"/>
          <w:szCs w:val="24"/>
          <w:highlight w:val="none"/>
        </w:rPr>
        <w:t xml:space="preserve"> </w:t>
      </w:r>
      <w:r>
        <w:rPr>
          <w:rFonts w:hint="eastAsia" w:ascii="宋体" w:hAnsi="宋体" w:eastAsia="宋体" w:cs="宋体"/>
          <w:color w:val="auto"/>
          <w:spacing w:val="-18"/>
          <w:sz w:val="24"/>
          <w:szCs w:val="24"/>
          <w:highlight w:val="none"/>
        </w:rPr>
        <w:t>月</w:t>
      </w:r>
      <w:r>
        <w:rPr>
          <w:rFonts w:hint="eastAsia" w:ascii="宋体" w:hAnsi="宋体" w:eastAsia="宋体" w:cs="宋体"/>
          <w:color w:val="auto"/>
          <w:spacing w:val="39"/>
          <w:sz w:val="24"/>
          <w:szCs w:val="24"/>
          <w:highlight w:val="none"/>
          <w:u w:val="single" w:color="auto"/>
        </w:rPr>
        <w:t xml:space="preserve">   </w:t>
      </w:r>
      <w:r>
        <w:rPr>
          <w:rFonts w:hint="eastAsia" w:ascii="宋体" w:hAnsi="宋体" w:eastAsia="宋体" w:cs="宋体"/>
          <w:color w:val="auto"/>
          <w:spacing w:val="-67"/>
          <w:sz w:val="24"/>
          <w:szCs w:val="24"/>
          <w:highlight w:val="none"/>
        </w:rPr>
        <w:t xml:space="preserve"> </w:t>
      </w:r>
      <w:r>
        <w:rPr>
          <w:rFonts w:hint="eastAsia" w:ascii="宋体" w:hAnsi="宋体" w:eastAsia="宋体" w:cs="宋体"/>
          <w:color w:val="auto"/>
          <w:spacing w:val="-18"/>
          <w:sz w:val="24"/>
          <w:szCs w:val="24"/>
          <w:highlight w:val="none"/>
        </w:rPr>
        <w:t>日。</w:t>
      </w:r>
    </w:p>
    <w:p w14:paraId="3095D071">
      <w:pPr>
        <w:pStyle w:val="10"/>
        <w:spacing w:before="2" w:line="361" w:lineRule="auto"/>
        <w:ind w:left="24" w:right="63" w:firstLine="49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四、我方承诺，在收到受益人发来的书面付款通知后的</w:t>
      </w:r>
      <w:r>
        <w:rPr>
          <w:rFonts w:hint="eastAsia" w:ascii="宋体" w:hAnsi="宋体" w:eastAsia="宋体" w:cs="宋体"/>
          <w:color w:val="auto"/>
          <w:spacing w:val="-3"/>
          <w:sz w:val="24"/>
          <w:szCs w:val="24"/>
          <w:highlight w:val="none"/>
          <w:u w:val="single" w:color="auto"/>
        </w:rPr>
        <w:t xml:space="preserve">    </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4"/>
          <w:sz w:val="24"/>
          <w:szCs w:val="24"/>
          <w:highlight w:val="none"/>
        </w:rPr>
        <w:t>日内无条件支付，</w:t>
      </w:r>
      <w:r>
        <w:rPr>
          <w:rFonts w:hint="eastAsia" w:ascii="宋体" w:hAnsi="宋体" w:eastAsia="宋体" w:cs="宋体"/>
          <w:color w:val="auto"/>
          <w:spacing w:val="-1"/>
          <w:sz w:val="24"/>
          <w:szCs w:val="24"/>
          <w:highlight w:val="none"/>
        </w:rPr>
        <w:t>前述书面付款通知即为付款要求之单据，且应满足以下要求：</w:t>
      </w:r>
    </w:p>
    <w:p w14:paraId="75CB37EF">
      <w:pPr>
        <w:pStyle w:val="10"/>
        <w:spacing w:before="78"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（1）付款通知到达的日期在本保函的有效期内；</w:t>
      </w:r>
    </w:p>
    <w:p w14:paraId="571A30D6">
      <w:pPr>
        <w:pStyle w:val="10"/>
        <w:spacing w:before="184"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（2）载明要求支付的金额；</w:t>
      </w:r>
    </w:p>
    <w:p w14:paraId="76C1F62D">
      <w:pPr>
        <w:pStyle w:val="10"/>
        <w:spacing w:before="180"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（3）载明申请人违反合同义务的条款和内容；</w:t>
      </w:r>
    </w:p>
    <w:p w14:paraId="006109D2">
      <w:pPr>
        <w:pStyle w:val="10"/>
        <w:spacing w:before="183" w:line="359" w:lineRule="auto"/>
        <w:ind w:left="21" w:firstLine="49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（4）声明不存在合同文件约定或我国法律规定免除申请人</w:t>
      </w:r>
      <w:r>
        <w:rPr>
          <w:rFonts w:hint="eastAsia" w:ascii="宋体" w:hAnsi="宋体" w:eastAsia="宋体" w:cs="宋体"/>
          <w:color w:val="auto"/>
          <w:spacing w:val="-4"/>
          <w:sz w:val="24"/>
          <w:szCs w:val="24"/>
          <w:highlight w:val="none"/>
        </w:rPr>
        <w:t>或开立人支付责任的情形；</w:t>
      </w:r>
    </w:p>
    <w:p w14:paraId="5EFC11F3">
      <w:pPr>
        <w:pStyle w:val="10"/>
        <w:spacing w:line="218"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（5）付款通知应在本保函有效期内到达的地址是：</w:t>
      </w:r>
      <w:r>
        <w:rPr>
          <w:rFonts w:hint="eastAsia" w:ascii="宋体" w:hAnsi="宋体" w:eastAsia="宋体" w:cs="宋体"/>
          <w:color w:val="auto"/>
          <w:spacing w:val="-1"/>
          <w:sz w:val="24"/>
          <w:szCs w:val="24"/>
          <w:highlight w:val="none"/>
          <w:u w:val="single" w:color="auto"/>
        </w:rPr>
        <w:t xml:space="preserve">             </w:t>
      </w:r>
      <w:r>
        <w:rPr>
          <w:rFonts w:hint="eastAsia" w:ascii="宋体" w:hAnsi="宋体" w:eastAsia="宋体" w:cs="宋体"/>
          <w:color w:val="auto"/>
          <w:spacing w:val="-1"/>
          <w:sz w:val="24"/>
          <w:szCs w:val="24"/>
          <w:highlight w:val="none"/>
        </w:rPr>
        <w:t>。</w:t>
      </w:r>
    </w:p>
    <w:p w14:paraId="08FD47FA">
      <w:pPr>
        <w:pStyle w:val="10"/>
        <w:spacing w:before="181" w:line="360" w:lineRule="auto"/>
        <w:ind w:left="19" w:firstLine="48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受益人发出的书面付款通知应由其为鉴明受益人法定代表人（负责人）或授权</w:t>
      </w:r>
      <w:r>
        <w:rPr>
          <w:rFonts w:hint="eastAsia" w:ascii="宋体" w:hAnsi="宋体" w:eastAsia="宋体" w:cs="宋体"/>
          <w:color w:val="auto"/>
          <w:spacing w:val="-1"/>
          <w:sz w:val="24"/>
          <w:szCs w:val="24"/>
          <w:highlight w:val="none"/>
        </w:rPr>
        <w:t>代理人签字并加盖公章。</w:t>
      </w:r>
    </w:p>
    <w:p w14:paraId="3A5E8942">
      <w:pPr>
        <w:pStyle w:val="10"/>
        <w:spacing w:before="1" w:line="358" w:lineRule="auto"/>
        <w:ind w:left="21" w:firstLine="48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五、本保函项下的权利不得转让，不得设定担保。贵方未经我方书面同意转 让</w:t>
      </w:r>
      <w:r>
        <w:rPr>
          <w:rFonts w:hint="eastAsia" w:ascii="宋体" w:hAnsi="宋体" w:eastAsia="宋体" w:cs="宋体"/>
          <w:color w:val="auto"/>
          <w:spacing w:val="-1"/>
          <w:sz w:val="24"/>
          <w:szCs w:val="24"/>
          <w:highlight w:val="none"/>
        </w:rPr>
        <w:t>本保函或其项下任何权利，对我方不发生法律效力。</w:t>
      </w:r>
    </w:p>
    <w:p w14:paraId="12E3F0A4">
      <w:pPr>
        <w:pStyle w:val="10"/>
        <w:spacing w:line="360" w:lineRule="auto"/>
        <w:ind w:left="33" w:firstLine="46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六、与本保函有关的基础合同不成立、不生效、无效、被撤销、被解除，不影</w:t>
      </w:r>
      <w:r>
        <w:rPr>
          <w:rFonts w:hint="eastAsia" w:ascii="宋体" w:hAnsi="宋体" w:eastAsia="宋体" w:cs="宋体"/>
          <w:color w:val="auto"/>
          <w:spacing w:val="-3"/>
          <w:sz w:val="24"/>
          <w:szCs w:val="24"/>
          <w:highlight w:val="none"/>
        </w:rPr>
        <w:t>响本保函的独立有效。</w:t>
      </w:r>
    </w:p>
    <w:p w14:paraId="0EA6DE7C">
      <w:pPr>
        <w:pStyle w:val="10"/>
        <w:spacing w:before="3" w:line="358" w:lineRule="auto"/>
        <w:ind w:left="21" w:firstLine="47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七、贵方应在本保函到期后的七日内将本保</w:t>
      </w:r>
      <w:r>
        <w:rPr>
          <w:rFonts w:hint="eastAsia" w:ascii="宋体" w:hAnsi="宋体" w:eastAsia="宋体" w:cs="宋体"/>
          <w:color w:val="auto"/>
          <w:sz w:val="24"/>
          <w:szCs w:val="24"/>
          <w:highlight w:val="none"/>
        </w:rPr>
        <w:t>函正本退回我方注销，但是不论贵方是否按此要求将本保函正本退回我方，我方在本保函项下的义务和责任均在保函</w:t>
      </w:r>
      <w:r>
        <w:rPr>
          <w:rFonts w:hint="eastAsia" w:ascii="宋体" w:hAnsi="宋体" w:eastAsia="宋体" w:cs="宋体"/>
          <w:color w:val="auto"/>
          <w:spacing w:val="-1"/>
          <w:sz w:val="24"/>
          <w:szCs w:val="24"/>
          <w:highlight w:val="none"/>
        </w:rPr>
        <w:t>有效期到期后自动消灭。</w:t>
      </w:r>
    </w:p>
    <w:p w14:paraId="5DD4469F">
      <w:pPr>
        <w:pStyle w:val="10"/>
        <w:spacing w:line="359" w:lineRule="auto"/>
        <w:ind w:left="21" w:firstLine="48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八、本保函适用的法律为中华人民共和国法律，争议裁判管辖地为中华人民共</w:t>
      </w:r>
      <w:r>
        <w:rPr>
          <w:rFonts w:hint="eastAsia" w:ascii="宋体" w:hAnsi="宋体" w:eastAsia="宋体" w:cs="宋体"/>
          <w:color w:val="auto"/>
          <w:spacing w:val="-2"/>
          <w:sz w:val="24"/>
          <w:szCs w:val="24"/>
          <w:highlight w:val="none"/>
        </w:rPr>
        <w:t>和国</w:t>
      </w:r>
      <w:r>
        <w:rPr>
          <w:rFonts w:hint="eastAsia"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2"/>
          <w:sz w:val="24"/>
          <w:szCs w:val="24"/>
          <w:highlight w:val="none"/>
        </w:rPr>
        <w:t>。</w:t>
      </w:r>
    </w:p>
    <w:p w14:paraId="48BD4B99">
      <w:pPr>
        <w:pStyle w:val="10"/>
        <w:spacing w:before="1" w:line="218" w:lineRule="auto"/>
        <w:ind w:left="50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九、本保函自我方法定代表人或授权代表签字并加盖公章之日起生效。</w:t>
      </w:r>
    </w:p>
    <w:p w14:paraId="0DECB331">
      <w:pPr>
        <w:spacing w:line="258" w:lineRule="auto"/>
        <w:rPr>
          <w:rFonts w:hint="eastAsia" w:ascii="宋体" w:hAnsi="宋体" w:eastAsia="宋体" w:cs="宋体"/>
          <w:color w:val="auto"/>
          <w:sz w:val="21"/>
          <w:highlight w:val="none"/>
        </w:rPr>
      </w:pPr>
    </w:p>
    <w:p w14:paraId="0F67DF77">
      <w:pPr>
        <w:spacing w:line="258" w:lineRule="auto"/>
        <w:rPr>
          <w:rFonts w:hint="eastAsia" w:ascii="宋体" w:hAnsi="宋体" w:eastAsia="宋体" w:cs="宋体"/>
          <w:color w:val="auto"/>
          <w:sz w:val="21"/>
          <w:highlight w:val="none"/>
        </w:rPr>
      </w:pPr>
    </w:p>
    <w:p w14:paraId="216001E9">
      <w:pPr>
        <w:spacing w:line="258" w:lineRule="auto"/>
        <w:rPr>
          <w:rFonts w:hint="eastAsia" w:ascii="宋体" w:hAnsi="宋体" w:eastAsia="宋体" w:cs="宋体"/>
          <w:color w:val="auto"/>
          <w:sz w:val="21"/>
          <w:highlight w:val="none"/>
        </w:rPr>
      </w:pPr>
    </w:p>
    <w:p w14:paraId="3F3CE0B0">
      <w:pPr>
        <w:spacing w:line="258" w:lineRule="auto"/>
        <w:rPr>
          <w:rFonts w:hint="eastAsia" w:ascii="宋体" w:hAnsi="宋体" w:eastAsia="宋体" w:cs="宋体"/>
          <w:color w:val="auto"/>
          <w:sz w:val="21"/>
          <w:highlight w:val="none"/>
        </w:rPr>
      </w:pPr>
    </w:p>
    <w:p w14:paraId="5BB1559A">
      <w:pPr>
        <w:pStyle w:val="10"/>
        <w:spacing w:before="78"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开 立 人</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6"/>
          <w:sz w:val="24"/>
          <w:szCs w:val="24"/>
          <w:highlight w:val="none"/>
        </w:rPr>
        <w:t>公章）</w:t>
      </w:r>
    </w:p>
    <w:p w14:paraId="486EEF5B">
      <w:pPr>
        <w:pStyle w:val="10"/>
        <w:spacing w:before="182"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法定代表人（或授权代表</w:t>
      </w:r>
      <w:r>
        <w:rPr>
          <w:rFonts w:hint="eastAsia" w:ascii="宋体" w:hAnsi="宋体" w:eastAsia="宋体" w:cs="宋体"/>
          <w:color w:val="auto"/>
          <w:spacing w:val="-5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54"/>
          <w:sz w:val="24"/>
          <w:szCs w:val="24"/>
          <w:highlight w:val="none"/>
        </w:rPr>
        <w:t>（</w:t>
      </w:r>
      <w:r>
        <w:rPr>
          <w:rFonts w:hint="eastAsia" w:ascii="宋体" w:hAnsi="宋体" w:eastAsia="宋体" w:cs="宋体"/>
          <w:color w:val="auto"/>
          <w:spacing w:val="1"/>
          <w:sz w:val="24"/>
          <w:szCs w:val="24"/>
          <w:highlight w:val="none"/>
        </w:rPr>
        <w:t>签字）</w:t>
      </w:r>
    </w:p>
    <w:p w14:paraId="30CB98B6">
      <w:pPr>
        <w:pStyle w:val="10"/>
        <w:spacing w:before="182" w:line="229" w:lineRule="auto"/>
        <w:ind w:left="5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地</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7"/>
          <w:sz w:val="24"/>
          <w:szCs w:val="24"/>
          <w:highlight w:val="none"/>
        </w:rPr>
        <w:t>址：</w:t>
      </w:r>
    </w:p>
    <w:p w14:paraId="1DB29E14">
      <w:pPr>
        <w:pStyle w:val="10"/>
        <w:spacing w:before="172" w:line="219" w:lineRule="auto"/>
        <w:ind w:left="518"/>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邮政编码：</w:t>
      </w:r>
    </w:p>
    <w:p w14:paraId="4C06FC0C">
      <w:pPr>
        <w:pStyle w:val="10"/>
        <w:spacing w:before="181" w:line="221" w:lineRule="auto"/>
        <w:ind w:left="528"/>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电</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6"/>
          <w:sz w:val="24"/>
          <w:szCs w:val="24"/>
          <w:highlight w:val="none"/>
        </w:rPr>
        <w:t>话：</w:t>
      </w:r>
    </w:p>
    <w:p w14:paraId="6A03FA56">
      <w:pPr>
        <w:pStyle w:val="10"/>
        <w:spacing w:before="177" w:line="219" w:lineRule="auto"/>
        <w:ind w:left="49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传</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真：</w:t>
      </w:r>
    </w:p>
    <w:p w14:paraId="535000C2">
      <w:pPr>
        <w:pStyle w:val="10"/>
        <w:spacing w:before="184"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开立时间：      年</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rPr>
        <w:t>月</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日</w:t>
      </w:r>
    </w:p>
    <w:p w14:paraId="26E5F44A">
      <w:pPr>
        <w:spacing w:line="280" w:lineRule="auto"/>
        <w:rPr>
          <w:rFonts w:hint="eastAsia" w:ascii="宋体" w:hAnsi="宋体" w:eastAsia="宋体" w:cs="宋体"/>
          <w:color w:val="auto"/>
          <w:sz w:val="21"/>
          <w:highlight w:val="none"/>
        </w:rPr>
      </w:pPr>
    </w:p>
    <w:p w14:paraId="3F694722">
      <w:pPr>
        <w:spacing w:line="280" w:lineRule="auto"/>
        <w:rPr>
          <w:rFonts w:hint="eastAsia" w:ascii="宋体" w:hAnsi="宋体" w:eastAsia="宋体" w:cs="宋体"/>
          <w:color w:val="auto"/>
          <w:sz w:val="21"/>
          <w:highlight w:val="none"/>
        </w:rPr>
      </w:pPr>
    </w:p>
    <w:p w14:paraId="09B27669">
      <w:pPr>
        <w:spacing w:line="280" w:lineRule="auto"/>
        <w:rPr>
          <w:rFonts w:hint="eastAsia" w:ascii="宋体" w:hAnsi="宋体" w:eastAsia="宋体" w:cs="宋体"/>
          <w:color w:val="auto"/>
          <w:sz w:val="21"/>
          <w:highlight w:val="none"/>
        </w:rPr>
      </w:pPr>
    </w:p>
    <w:p w14:paraId="0FA13F2E">
      <w:pPr>
        <w:spacing w:line="280" w:lineRule="auto"/>
        <w:rPr>
          <w:rFonts w:hint="eastAsia" w:ascii="宋体" w:hAnsi="宋体" w:eastAsia="宋体" w:cs="宋体"/>
          <w:color w:val="auto"/>
          <w:sz w:val="21"/>
          <w:highlight w:val="none"/>
        </w:rPr>
      </w:pPr>
    </w:p>
    <w:p w14:paraId="339B02CB">
      <w:pPr>
        <w:pStyle w:val="10"/>
        <w:spacing w:before="91" w:line="219" w:lineRule="auto"/>
        <w:ind w:left="243"/>
        <w:rPr>
          <w:rFonts w:hint="eastAsia" w:ascii="宋体" w:hAnsi="宋体" w:eastAsia="宋体" w:cs="宋体"/>
          <w:color w:val="auto"/>
          <w:sz w:val="28"/>
          <w:szCs w:val="28"/>
          <w:highlight w:val="none"/>
        </w:rPr>
      </w:pPr>
      <w:r>
        <w:rPr>
          <w:rFonts w:hint="eastAsia" w:ascii="宋体" w:hAnsi="宋体" w:eastAsia="宋体" w:cs="宋体"/>
          <w:b/>
          <w:bCs/>
          <w:color w:val="auto"/>
          <w:spacing w:val="-5"/>
          <w:sz w:val="28"/>
          <w:szCs w:val="28"/>
          <w:highlight w:val="none"/>
        </w:rPr>
        <w:t>附件</w:t>
      </w:r>
      <w:r>
        <w:rPr>
          <w:rFonts w:hint="eastAsia" w:ascii="宋体" w:hAnsi="宋体" w:eastAsia="宋体" w:cs="宋体"/>
          <w:color w:val="auto"/>
          <w:spacing w:val="-61"/>
          <w:sz w:val="28"/>
          <w:szCs w:val="28"/>
          <w:highlight w:val="none"/>
        </w:rPr>
        <w:t xml:space="preserve"> </w:t>
      </w:r>
      <w:r>
        <w:rPr>
          <w:rFonts w:hint="eastAsia" w:ascii="宋体" w:hAnsi="宋体" w:eastAsia="宋体" w:cs="宋体"/>
          <w:b/>
          <w:bCs/>
          <w:color w:val="auto"/>
          <w:spacing w:val="-5"/>
          <w:sz w:val="28"/>
          <w:szCs w:val="28"/>
          <w:highlight w:val="none"/>
        </w:rPr>
        <w:t>9:预付款保函示范文本</w:t>
      </w:r>
    </w:p>
    <w:p w14:paraId="39D55CBA">
      <w:pPr>
        <w:pStyle w:val="10"/>
        <w:spacing w:before="101" w:line="224" w:lineRule="auto"/>
        <w:ind w:left="2913"/>
        <w:rPr>
          <w:rFonts w:hint="eastAsia" w:ascii="宋体" w:hAnsi="宋体" w:eastAsia="宋体" w:cs="宋体"/>
          <w:color w:val="auto"/>
          <w:highlight w:val="none"/>
        </w:rPr>
      </w:pPr>
      <w:r>
        <w:rPr>
          <w:rFonts w:hint="eastAsia" w:ascii="宋体" w:hAnsi="宋体" w:eastAsia="宋体" w:cs="宋体"/>
          <w:b/>
          <w:bCs/>
          <w:color w:val="auto"/>
          <w:spacing w:val="6"/>
          <w:highlight w:val="none"/>
        </w:rPr>
        <w:t>预付款保函示范文本</w:t>
      </w:r>
    </w:p>
    <w:p w14:paraId="254854DB">
      <w:pPr>
        <w:pStyle w:val="10"/>
        <w:spacing w:before="248" w:line="225" w:lineRule="auto"/>
        <w:ind w:left="3245"/>
        <w:rPr>
          <w:rFonts w:hint="eastAsia" w:ascii="宋体" w:hAnsi="宋体" w:eastAsia="宋体" w:cs="宋体"/>
          <w:color w:val="auto"/>
          <w:highlight w:val="none"/>
        </w:rPr>
      </w:pPr>
      <w:r>
        <w:rPr>
          <w:rFonts w:hint="eastAsia" w:ascii="宋体" w:hAnsi="宋体" w:eastAsia="宋体" w:cs="宋体"/>
          <w:b/>
          <w:bCs/>
          <w:color w:val="auto"/>
          <w:spacing w:val="2"/>
          <w:highlight w:val="none"/>
        </w:rPr>
        <w:t>（非独立保函）</w:t>
      </w:r>
    </w:p>
    <w:p w14:paraId="3C3BD49C">
      <w:pPr>
        <w:pStyle w:val="10"/>
        <w:spacing w:before="224" w:line="228" w:lineRule="auto"/>
        <w:ind w:left="6904"/>
        <w:rPr>
          <w:rFonts w:hint="eastAsia" w:ascii="宋体" w:hAnsi="宋体" w:eastAsia="宋体" w:cs="宋体"/>
          <w:color w:val="auto"/>
          <w:sz w:val="21"/>
          <w:highlight w:val="none"/>
        </w:rPr>
      </w:pPr>
      <w:r>
        <w:rPr>
          <w:rFonts w:hint="eastAsia" w:ascii="宋体" w:hAnsi="宋体" w:eastAsia="宋体" w:cs="宋体"/>
          <w:color w:val="auto"/>
          <w:spacing w:val="2"/>
          <w:sz w:val="20"/>
          <w:szCs w:val="20"/>
          <w:highlight w:val="none"/>
        </w:rPr>
        <w:t>编号：</w:t>
      </w:r>
    </w:p>
    <w:p w14:paraId="59047461">
      <w:pPr>
        <w:pStyle w:val="10"/>
        <w:spacing w:before="78" w:line="219"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担保权人/发包人：</w:t>
      </w:r>
    </w:p>
    <w:p w14:paraId="6AFEE64D">
      <w:pPr>
        <w:pStyle w:val="10"/>
        <w:spacing w:before="180" w:line="229"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地址：</w:t>
      </w:r>
    </w:p>
    <w:p w14:paraId="6BFC6EF9">
      <w:pPr>
        <w:pStyle w:val="10"/>
        <w:spacing w:before="171" w:line="219"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承包人：</w:t>
      </w:r>
    </w:p>
    <w:p w14:paraId="1EB6C3CB">
      <w:pPr>
        <w:pStyle w:val="10"/>
        <w:spacing w:before="182" w:line="229"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地址：</w:t>
      </w:r>
    </w:p>
    <w:p w14:paraId="2F5C46FC">
      <w:pPr>
        <w:pStyle w:val="10"/>
        <w:spacing w:before="169" w:line="220"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保证人：</w:t>
      </w:r>
    </w:p>
    <w:p w14:paraId="3C968919">
      <w:pPr>
        <w:pStyle w:val="10"/>
        <w:spacing w:before="181" w:line="229"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地址：</w:t>
      </w:r>
    </w:p>
    <w:p w14:paraId="52605D9B">
      <w:pPr>
        <w:spacing w:line="277" w:lineRule="auto"/>
        <w:rPr>
          <w:rFonts w:hint="eastAsia" w:ascii="宋体" w:hAnsi="宋体" w:eastAsia="宋体" w:cs="宋体"/>
          <w:color w:val="auto"/>
          <w:sz w:val="21"/>
          <w:highlight w:val="none"/>
        </w:rPr>
      </w:pPr>
    </w:p>
    <w:p w14:paraId="06BA242D">
      <w:pPr>
        <w:spacing w:line="277" w:lineRule="auto"/>
        <w:rPr>
          <w:rFonts w:hint="eastAsia" w:ascii="宋体" w:hAnsi="宋体" w:eastAsia="宋体" w:cs="宋体"/>
          <w:color w:val="auto"/>
          <w:sz w:val="21"/>
          <w:highlight w:val="none"/>
        </w:rPr>
      </w:pPr>
    </w:p>
    <w:p w14:paraId="5485193E">
      <w:pPr>
        <w:pStyle w:val="10"/>
        <w:tabs>
          <w:tab w:val="left" w:pos="1690"/>
        </w:tabs>
        <w:spacing w:before="79" w:line="220" w:lineRule="auto"/>
        <w:ind w:left="1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z w:val="24"/>
          <w:szCs w:val="24"/>
          <w:highlight w:val="none"/>
        </w:rPr>
        <w:t>（发包人名称</w:t>
      </w:r>
      <w:r>
        <w:rPr>
          <w:rFonts w:hint="eastAsia" w:ascii="宋体" w:hAnsi="宋体" w:eastAsia="宋体" w:cs="宋体"/>
          <w:color w:val="auto"/>
          <w:spacing w:val="-62"/>
          <w:w w:val="97"/>
          <w:sz w:val="24"/>
          <w:szCs w:val="24"/>
          <w:highlight w:val="none"/>
        </w:rPr>
        <w:t>）：</w:t>
      </w:r>
    </w:p>
    <w:p w14:paraId="782D9EB5">
      <w:pPr>
        <w:pStyle w:val="10"/>
        <w:spacing w:before="182" w:line="359" w:lineRule="auto"/>
        <w:ind w:left="19" w:right="61"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鉴于</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4"/>
          <w:sz w:val="24"/>
          <w:szCs w:val="24"/>
          <w:highlight w:val="none"/>
        </w:rPr>
        <w:t>（以下简称“发包人</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4"/>
          <w:sz w:val="24"/>
          <w:szCs w:val="24"/>
          <w:highlight w:val="none"/>
        </w:rPr>
        <w:t>”）与</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4"/>
          <w:sz w:val="24"/>
          <w:szCs w:val="24"/>
          <w:highlight w:val="none"/>
        </w:rPr>
        <w:t>（以下简称“承包人</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”）于年</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104"/>
          <w:sz w:val="24"/>
          <w:szCs w:val="24"/>
          <w:highlight w:val="non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69"/>
          <w:sz w:val="24"/>
          <w:szCs w:val="24"/>
          <w:highlight w:val="none"/>
        </w:rPr>
        <w:t xml:space="preserve"> </w:t>
      </w:r>
      <w:r>
        <w:rPr>
          <w:rFonts w:hint="eastAsia" w:ascii="宋体" w:hAnsi="宋体" w:eastAsia="宋体" w:cs="宋体"/>
          <w:color w:val="auto"/>
          <w:spacing w:val="-4"/>
          <w:sz w:val="24"/>
          <w:szCs w:val="24"/>
          <w:highlight w:val="none"/>
        </w:rPr>
        <w:t>日就</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108"/>
          <w:sz w:val="24"/>
          <w:szCs w:val="24"/>
          <w:highlight w:val="none"/>
        </w:rPr>
        <w:t xml:space="preserve"> </w:t>
      </w:r>
      <w:r>
        <w:rPr>
          <w:rFonts w:hint="eastAsia" w:ascii="宋体" w:hAnsi="宋体" w:eastAsia="宋体" w:cs="宋体"/>
          <w:color w:val="auto"/>
          <w:spacing w:val="-4"/>
          <w:sz w:val="24"/>
          <w:szCs w:val="24"/>
          <w:highlight w:val="none"/>
        </w:rPr>
        <w:t>工程（以下简称“本工程”）设计和有关事项协商一致</w:t>
      </w:r>
      <w:r>
        <w:rPr>
          <w:rFonts w:hint="eastAsia" w:ascii="宋体" w:hAnsi="宋体" w:eastAsia="宋体" w:cs="宋体"/>
          <w:color w:val="auto"/>
          <w:spacing w:val="-5"/>
          <w:sz w:val="24"/>
          <w:szCs w:val="24"/>
          <w:highlight w:val="none"/>
        </w:rPr>
        <w:t>共同签订</w:t>
      </w:r>
      <w:r>
        <w:rPr>
          <w:rFonts w:hint="eastAsia" w:ascii="宋体" w:hAnsi="宋体" w:eastAsia="宋体" w:cs="宋体"/>
          <w:color w:val="auto"/>
          <w:spacing w:val="-5"/>
          <w:sz w:val="24"/>
          <w:szCs w:val="24"/>
          <w:highlight w:val="none"/>
          <w:u w:val="single" w:color="auto"/>
        </w:rPr>
        <w:t>《        》</w:t>
      </w:r>
      <w:r>
        <w:rPr>
          <w:rFonts w:hint="eastAsia" w:ascii="宋体" w:hAnsi="宋体" w:eastAsia="宋体" w:cs="宋体"/>
          <w:color w:val="auto"/>
          <w:spacing w:val="-5"/>
          <w:sz w:val="24"/>
          <w:szCs w:val="24"/>
          <w:highlight w:val="none"/>
        </w:rPr>
        <w:t>（以下简称“主合同”</w:t>
      </w:r>
      <w:r>
        <w:rPr>
          <w:rFonts w:hint="eastAsia" w:ascii="宋体" w:hAnsi="宋体" w:eastAsia="宋体" w:cs="宋体"/>
          <w:color w:val="auto"/>
          <w:spacing w:val="-41"/>
          <w:w w:val="66"/>
          <w:sz w:val="24"/>
          <w:szCs w:val="24"/>
          <w:highlight w:val="none"/>
        </w:rPr>
        <w:t>），</w:t>
      </w:r>
      <w:r>
        <w:rPr>
          <w:rFonts w:hint="eastAsia" w:ascii="宋体" w:hAnsi="宋体" w:eastAsia="宋体" w:cs="宋体"/>
          <w:color w:val="auto"/>
          <w:spacing w:val="-6"/>
          <w:sz w:val="24"/>
          <w:szCs w:val="24"/>
          <w:highlight w:val="none"/>
        </w:rPr>
        <w:t>我方即保证人基于承包人的请求，同</w:t>
      </w:r>
      <w:r>
        <w:rPr>
          <w:rFonts w:hint="eastAsia" w:ascii="宋体" w:hAnsi="宋体" w:eastAsia="宋体" w:cs="宋体"/>
          <w:color w:val="auto"/>
          <w:spacing w:val="1"/>
          <w:sz w:val="24"/>
          <w:szCs w:val="24"/>
          <w:highlight w:val="none"/>
        </w:rPr>
        <w:t>意就承包人按照合同约定正确和合理地为合</w:t>
      </w:r>
      <w:r>
        <w:rPr>
          <w:rFonts w:hint="eastAsia" w:ascii="宋体" w:hAnsi="宋体" w:eastAsia="宋体" w:cs="宋体"/>
          <w:color w:val="auto"/>
          <w:sz w:val="24"/>
          <w:szCs w:val="24"/>
          <w:highlight w:val="none"/>
        </w:rPr>
        <w:t>同目的使用预付款，不将预付款挪作他</w:t>
      </w:r>
      <w:r>
        <w:rPr>
          <w:rFonts w:hint="eastAsia" w:ascii="宋体" w:hAnsi="宋体" w:eastAsia="宋体" w:cs="宋体"/>
          <w:color w:val="auto"/>
          <w:spacing w:val="-8"/>
          <w:sz w:val="24"/>
          <w:szCs w:val="24"/>
          <w:highlight w:val="none"/>
        </w:rPr>
        <w:t>用，向贵方提供如下保证担保（以下简称“本保证担保”）。</w:t>
      </w:r>
    </w:p>
    <w:p w14:paraId="19BE3394">
      <w:pPr>
        <w:pStyle w:val="10"/>
        <w:spacing w:line="219" w:lineRule="auto"/>
        <w:ind w:left="50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一、保证担保的范围及保证担保金额</w:t>
      </w:r>
    </w:p>
    <w:p w14:paraId="4489F81D">
      <w:pPr>
        <w:pStyle w:val="10"/>
        <w:spacing w:before="182" w:line="359" w:lineRule="auto"/>
        <w:ind w:left="20" w:firstLine="497"/>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1.保证担保范围：申请人未按照合同约定正确和合理地为合同目的使用预付款，</w:t>
      </w:r>
      <w:r>
        <w:rPr>
          <w:rFonts w:hint="eastAsia" w:ascii="宋体" w:hAnsi="宋体" w:eastAsia="宋体" w:cs="宋体"/>
          <w:color w:val="auto"/>
          <w:sz w:val="24"/>
          <w:szCs w:val="24"/>
          <w:highlight w:val="none"/>
        </w:rPr>
        <w:t>应当向贵方承担的违约责任和赔偿因此造成的损失、利息、律师费、诉讼费用等实</w:t>
      </w:r>
      <w:r>
        <w:rPr>
          <w:rFonts w:hint="eastAsia" w:ascii="宋体" w:hAnsi="宋体" w:eastAsia="宋体" w:cs="宋体"/>
          <w:color w:val="auto"/>
          <w:spacing w:val="-2"/>
          <w:sz w:val="24"/>
          <w:szCs w:val="24"/>
          <w:highlight w:val="none"/>
        </w:rPr>
        <w:t>现债权的费用。</w:t>
      </w:r>
    </w:p>
    <w:p w14:paraId="1EF1C33E">
      <w:pPr>
        <w:pStyle w:val="10"/>
        <w:spacing w:before="1" w:line="218" w:lineRule="auto"/>
        <w:ind w:left="50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2.保证担保金额最高不超过人民币（大写）</w:t>
      </w:r>
      <w:r>
        <w:rPr>
          <w:rFonts w:hint="eastAsia"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99"/>
          <w:sz w:val="24"/>
          <w:szCs w:val="24"/>
          <w:highlight w:val="none"/>
        </w:rPr>
        <w:t xml:space="preserve"> </w:t>
      </w:r>
      <w:r>
        <w:rPr>
          <w:rFonts w:hint="eastAsia" w:ascii="宋体" w:hAnsi="宋体" w:eastAsia="宋体" w:cs="宋体"/>
          <w:color w:val="auto"/>
          <w:spacing w:val="-2"/>
          <w:sz w:val="24"/>
          <w:szCs w:val="24"/>
          <w:highlight w:val="none"/>
        </w:rPr>
        <w:t>元 (¥</w:t>
      </w:r>
      <w:r>
        <w:rPr>
          <w:rFonts w:hint="eastAsia"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2"/>
          <w:sz w:val="24"/>
          <w:szCs w:val="24"/>
          <w:highlight w:val="none"/>
        </w:rPr>
        <w:t>)。</w:t>
      </w:r>
    </w:p>
    <w:p w14:paraId="12AA6AA5">
      <w:pPr>
        <w:pStyle w:val="10"/>
        <w:spacing w:before="184" w:line="220" w:lineRule="auto"/>
        <w:ind w:left="50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二、保证担保的方式及保证期间</w:t>
      </w:r>
    </w:p>
    <w:p w14:paraId="261F9F49">
      <w:pPr>
        <w:pStyle w:val="10"/>
        <w:spacing w:before="180" w:line="219" w:lineRule="auto"/>
        <w:ind w:left="51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1.保证担保方式：连带责任保证。</w:t>
      </w:r>
    </w:p>
    <w:p w14:paraId="19E31CE9">
      <w:pPr>
        <w:pStyle w:val="10"/>
        <w:spacing w:before="183" w:line="219" w:lineRule="auto"/>
        <w:ind w:left="50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2.保证期间：</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自出具之日起至发包人全额扣回预付款后</w:t>
      </w:r>
      <w:r>
        <w:rPr>
          <w:rFonts w:hint="eastAsia" w:ascii="宋体" w:hAnsi="宋体" w:eastAsia="宋体" w:cs="宋体"/>
          <w:color w:val="auto"/>
          <w:spacing w:val="-116"/>
          <w:sz w:val="24"/>
          <w:szCs w:val="24"/>
          <w:highlight w:val="none"/>
        </w:rPr>
        <w:t xml:space="preserve"> </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69"/>
          <w:sz w:val="24"/>
          <w:szCs w:val="24"/>
          <w:highlight w:val="none"/>
        </w:rPr>
        <w:t xml:space="preserve"> </w:t>
      </w:r>
      <w:r>
        <w:rPr>
          <w:rFonts w:hint="eastAsia" w:ascii="宋体" w:hAnsi="宋体" w:eastAsia="宋体" w:cs="宋体"/>
          <w:color w:val="auto"/>
          <w:sz w:val="24"/>
          <w:szCs w:val="24"/>
          <w:highlight w:val="none"/>
        </w:rPr>
        <w:t>日止，最迟不超过</w:t>
      </w:r>
    </w:p>
    <w:p w14:paraId="6EB62285">
      <w:pPr>
        <w:pStyle w:val="10"/>
        <w:spacing w:before="181" w:line="219"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年</w:t>
      </w:r>
      <w:r>
        <w:rPr>
          <w:rFonts w:hint="eastAsia" w:ascii="宋体" w:hAnsi="宋体" w:eastAsia="宋体" w:cs="宋体"/>
          <w:color w:val="auto"/>
          <w:spacing w:val="40"/>
          <w:sz w:val="24"/>
          <w:szCs w:val="24"/>
          <w:highlight w:val="none"/>
          <w:u w:val="single" w:color="auto"/>
        </w:rPr>
        <w:t xml:space="preserve">   </w:t>
      </w:r>
      <w:r>
        <w:rPr>
          <w:rFonts w:hint="eastAsia" w:ascii="宋体" w:hAnsi="宋体" w:eastAsia="宋体" w:cs="宋体"/>
          <w:color w:val="auto"/>
          <w:spacing w:val="-102"/>
          <w:sz w:val="24"/>
          <w:szCs w:val="24"/>
          <w:highlight w:val="none"/>
        </w:rPr>
        <w:t xml:space="preserve"> </w:t>
      </w:r>
      <w:r>
        <w:rPr>
          <w:rFonts w:hint="eastAsia" w:ascii="宋体" w:hAnsi="宋体" w:eastAsia="宋体" w:cs="宋体"/>
          <w:color w:val="auto"/>
          <w:spacing w:val="-20"/>
          <w:sz w:val="24"/>
          <w:szCs w:val="24"/>
          <w:highlight w:val="none"/>
        </w:rPr>
        <w:t>月</w:t>
      </w:r>
      <w:r>
        <w:rPr>
          <w:rFonts w:hint="eastAsia" w:ascii="宋体" w:hAnsi="宋体" w:eastAsia="宋体" w:cs="宋体"/>
          <w:color w:val="auto"/>
          <w:spacing w:val="39"/>
          <w:sz w:val="24"/>
          <w:szCs w:val="24"/>
          <w:highlight w:val="none"/>
          <w:u w:val="single" w:color="auto"/>
        </w:rPr>
        <w:t xml:space="preserve">   </w:t>
      </w:r>
      <w:r>
        <w:rPr>
          <w:rFonts w:hint="eastAsia" w:ascii="宋体" w:hAnsi="宋体" w:eastAsia="宋体" w:cs="宋体"/>
          <w:color w:val="auto"/>
          <w:spacing w:val="-67"/>
          <w:sz w:val="24"/>
          <w:szCs w:val="24"/>
          <w:highlight w:val="none"/>
        </w:rPr>
        <w:t xml:space="preserve"> </w:t>
      </w:r>
      <w:r>
        <w:rPr>
          <w:rFonts w:hint="eastAsia" w:ascii="宋体" w:hAnsi="宋体" w:eastAsia="宋体" w:cs="宋体"/>
          <w:color w:val="auto"/>
          <w:spacing w:val="-20"/>
          <w:sz w:val="24"/>
          <w:szCs w:val="24"/>
          <w:highlight w:val="none"/>
        </w:rPr>
        <w:t>日。</w:t>
      </w:r>
    </w:p>
    <w:p w14:paraId="15E3C899">
      <w:pPr>
        <w:pStyle w:val="10"/>
        <w:spacing w:before="183" w:line="219" w:lineRule="auto"/>
        <w:ind w:left="500"/>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三、承担保证担保责任的形式</w:t>
      </w:r>
    </w:p>
    <w:p w14:paraId="380D972D">
      <w:pPr>
        <w:pStyle w:val="10"/>
        <w:spacing w:before="181"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发生应承担保证责任情形的，我方在保证金额内向贵方支付，并赔偿因此给贵</w:t>
      </w:r>
      <w:r>
        <w:rPr>
          <w:rFonts w:hint="eastAsia" w:ascii="宋体" w:hAnsi="宋体" w:eastAsia="宋体" w:cs="宋体"/>
          <w:color w:val="auto"/>
          <w:spacing w:val="-1"/>
          <w:sz w:val="24"/>
          <w:szCs w:val="24"/>
          <w:highlight w:val="none"/>
        </w:rPr>
        <w:t>方造成的损失，以及利息和律师费、诉讼费用等实现债权的费用。</w:t>
      </w:r>
    </w:p>
    <w:p w14:paraId="5F98D0D5">
      <w:pPr>
        <w:pStyle w:val="10"/>
        <w:numPr>
          <w:ilvl w:val="0"/>
          <w:numId w:val="5"/>
        </w:numPr>
        <w:spacing w:before="183" w:line="219" w:lineRule="auto"/>
        <w:ind w:left="523"/>
        <w:rPr>
          <w:rFonts w:hint="eastAsia" w:ascii="宋体" w:hAnsi="宋体" w:eastAsia="宋体" w:cs="宋体"/>
          <w:b/>
          <w:bCs/>
          <w:color w:val="auto"/>
          <w:spacing w:val="-7"/>
          <w:sz w:val="24"/>
          <w:szCs w:val="24"/>
          <w:highlight w:val="none"/>
        </w:rPr>
      </w:pPr>
      <w:r>
        <w:rPr>
          <w:rFonts w:hint="eastAsia" w:ascii="宋体" w:hAnsi="宋体" w:eastAsia="宋体" w:cs="宋体"/>
          <w:b/>
          <w:bCs/>
          <w:color w:val="auto"/>
          <w:spacing w:val="-7"/>
          <w:sz w:val="24"/>
          <w:szCs w:val="24"/>
          <w:highlight w:val="none"/>
        </w:rPr>
        <w:t>代偿的安排</w:t>
      </w:r>
    </w:p>
    <w:p w14:paraId="22806B14">
      <w:pPr>
        <w:pStyle w:val="10"/>
        <w:numPr>
          <w:ilvl w:val="0"/>
          <w:numId w:val="0"/>
        </w:numPr>
        <w:spacing w:before="183" w:line="219"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1.贵方要求我方承担保证责任的，应向我方发出书面索赔通知及承包人未履行主合同约定义务的证明材料。索赔通知应写明要求索赔的金额，支付款项应到达的</w:t>
      </w:r>
      <w:r>
        <w:rPr>
          <w:rFonts w:hint="eastAsia" w:ascii="宋体" w:hAnsi="宋体" w:eastAsia="宋体" w:cs="宋体"/>
          <w:color w:val="auto"/>
          <w:spacing w:val="-1"/>
          <w:sz w:val="24"/>
          <w:szCs w:val="24"/>
          <w:highlight w:val="none"/>
        </w:rPr>
        <w:t>帐号，并附有说明承包人违反主合同造成贵方损失情况的证明材料。</w:t>
      </w:r>
    </w:p>
    <w:p w14:paraId="469C46FB">
      <w:pPr>
        <w:pStyle w:val="10"/>
        <w:spacing w:line="359" w:lineRule="auto"/>
        <w:ind w:left="22" w:right="2"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2.我方收到贵方的书面索赔通知及相应证明材料后，在</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107"/>
          <w:sz w:val="24"/>
          <w:szCs w:val="24"/>
          <w:highlight w:val="none"/>
        </w:rPr>
        <w:t xml:space="preserve"> </w:t>
      </w:r>
      <w:r>
        <w:rPr>
          <w:rFonts w:hint="eastAsia" w:ascii="宋体" w:hAnsi="宋体" w:eastAsia="宋体" w:cs="宋体"/>
          <w:color w:val="auto"/>
          <w:sz w:val="24"/>
          <w:szCs w:val="24"/>
          <w:highlight w:val="none"/>
        </w:rPr>
        <w:t>工作日内进行核定</w:t>
      </w:r>
      <w:r>
        <w:rPr>
          <w:rFonts w:hint="eastAsia" w:ascii="宋体" w:hAnsi="宋体" w:eastAsia="宋体" w:cs="宋体"/>
          <w:color w:val="auto"/>
          <w:spacing w:val="-1"/>
          <w:sz w:val="24"/>
          <w:szCs w:val="24"/>
          <w:highlight w:val="none"/>
        </w:rPr>
        <w:t>后按照本保函的承诺承担保证责任。</w:t>
      </w:r>
    </w:p>
    <w:p w14:paraId="73D2F4B3">
      <w:pPr>
        <w:pStyle w:val="10"/>
        <w:spacing w:line="219" w:lineRule="auto"/>
        <w:ind w:left="50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五、保证担保责任的解除</w:t>
      </w:r>
    </w:p>
    <w:p w14:paraId="3C92A866">
      <w:pPr>
        <w:pStyle w:val="10"/>
        <w:spacing w:before="183" w:line="358" w:lineRule="auto"/>
        <w:ind w:left="22" w:right="58" w:firstLine="49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1.保证期间届满贵方未向我方书面主张保证责任的，</w:t>
      </w:r>
      <w:r>
        <w:rPr>
          <w:rFonts w:hint="eastAsia" w:ascii="宋体" w:hAnsi="宋体" w:eastAsia="宋体" w:cs="宋体"/>
          <w:color w:val="auto"/>
          <w:spacing w:val="-71"/>
          <w:sz w:val="24"/>
          <w:szCs w:val="24"/>
          <w:highlight w:val="none"/>
        </w:rPr>
        <w:t xml:space="preserve"> </w:t>
      </w:r>
      <w:r>
        <w:rPr>
          <w:rFonts w:hint="eastAsia" w:ascii="宋体" w:hAnsi="宋体" w:eastAsia="宋体" w:cs="宋体"/>
          <w:color w:val="auto"/>
          <w:spacing w:val="-3"/>
          <w:sz w:val="24"/>
          <w:szCs w:val="24"/>
          <w:highlight w:val="none"/>
        </w:rPr>
        <w:t>自保证期间届满次日</w:t>
      </w:r>
      <w:r>
        <w:rPr>
          <w:rFonts w:hint="eastAsia" w:ascii="宋体" w:hAnsi="宋体" w:eastAsia="宋体" w:cs="宋体"/>
          <w:color w:val="auto"/>
          <w:spacing w:val="-4"/>
          <w:sz w:val="24"/>
          <w:szCs w:val="24"/>
          <w:highlight w:val="none"/>
        </w:rPr>
        <w:t>起，</w:t>
      </w:r>
      <w:r>
        <w:rPr>
          <w:rFonts w:hint="eastAsia" w:ascii="宋体" w:hAnsi="宋体" w:eastAsia="宋体" w:cs="宋体"/>
          <w:color w:val="auto"/>
          <w:spacing w:val="-2"/>
          <w:sz w:val="24"/>
          <w:szCs w:val="24"/>
          <w:highlight w:val="none"/>
        </w:rPr>
        <w:t>我方解除保证责任。</w:t>
      </w:r>
    </w:p>
    <w:p w14:paraId="28C96045">
      <w:pPr>
        <w:pStyle w:val="10"/>
        <w:spacing w:line="360" w:lineRule="auto"/>
        <w:ind w:left="20" w:firstLine="48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2.我方按照本保证担保向贵方履行了保证担保责任后，</w:t>
      </w:r>
      <w:r>
        <w:rPr>
          <w:rFonts w:hint="eastAsia" w:ascii="宋体" w:hAnsi="宋体" w:eastAsia="宋体" w:cs="宋体"/>
          <w:color w:val="auto"/>
          <w:spacing w:val="-69"/>
          <w:sz w:val="24"/>
          <w:szCs w:val="24"/>
          <w:highlight w:val="none"/>
        </w:rPr>
        <w:t xml:space="preserve"> </w:t>
      </w:r>
      <w:r>
        <w:rPr>
          <w:rFonts w:hint="eastAsia" w:ascii="宋体" w:hAnsi="宋体" w:eastAsia="宋体" w:cs="宋体"/>
          <w:color w:val="auto"/>
          <w:spacing w:val="-1"/>
          <w:sz w:val="24"/>
          <w:szCs w:val="24"/>
          <w:highlight w:val="none"/>
        </w:rPr>
        <w:t>自我方向贵方支付的金额达到最高保证担保金额之日起，保证担保责任解除。</w:t>
      </w:r>
    </w:p>
    <w:p w14:paraId="4ED1EBEA">
      <w:pPr>
        <w:pStyle w:val="10"/>
        <w:spacing w:line="359" w:lineRule="auto"/>
        <w:ind w:left="21" w:firstLine="4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3.按照法律法规的规定应解除我方保证担保责任的其它情形的，我方在本保证</w:t>
      </w:r>
      <w:r>
        <w:rPr>
          <w:rFonts w:hint="eastAsia" w:ascii="宋体" w:hAnsi="宋体" w:eastAsia="宋体" w:cs="宋体"/>
          <w:color w:val="auto"/>
          <w:spacing w:val="-1"/>
          <w:sz w:val="24"/>
          <w:szCs w:val="24"/>
          <w:highlight w:val="none"/>
        </w:rPr>
        <w:t>担保项下的保证担保责任亦解除。</w:t>
      </w:r>
    </w:p>
    <w:p w14:paraId="1264773B">
      <w:pPr>
        <w:pStyle w:val="10"/>
        <w:spacing w:line="359" w:lineRule="auto"/>
        <w:ind w:left="19" w:firstLine="4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4.我方解除保证责任后，贵方应按上述约定，</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1"/>
          <w:sz w:val="24"/>
          <w:szCs w:val="24"/>
          <w:highlight w:val="none"/>
        </w:rPr>
        <w:t>自我方保证担保责任解除之日起</w:t>
      </w:r>
      <w:r>
        <w:rPr>
          <w:rFonts w:hint="eastAsia" w:ascii="宋体" w:hAnsi="宋体" w:eastAsia="宋体" w:cs="宋体"/>
          <w:color w:val="auto"/>
          <w:spacing w:val="1"/>
          <w:sz w:val="24"/>
          <w:szCs w:val="24"/>
          <w:highlight w:val="none"/>
        </w:rPr>
        <w:t>七日内，将本保证担保原件返还我方。但是</w:t>
      </w:r>
      <w:r>
        <w:rPr>
          <w:rFonts w:hint="eastAsia" w:ascii="宋体" w:hAnsi="宋体" w:eastAsia="宋体" w:cs="宋体"/>
          <w:color w:val="auto"/>
          <w:sz w:val="24"/>
          <w:szCs w:val="24"/>
          <w:highlight w:val="none"/>
        </w:rPr>
        <w:t>不论贵方是否按此要求将本保证担保原</w:t>
      </w:r>
      <w:r>
        <w:rPr>
          <w:rFonts w:hint="eastAsia" w:ascii="宋体" w:hAnsi="宋体" w:eastAsia="宋体" w:cs="宋体"/>
          <w:color w:val="auto"/>
          <w:spacing w:val="1"/>
          <w:sz w:val="24"/>
          <w:szCs w:val="24"/>
          <w:highlight w:val="none"/>
        </w:rPr>
        <w:t>件退回我方，我方在本保证担保项下的义务</w:t>
      </w:r>
      <w:r>
        <w:rPr>
          <w:rFonts w:hint="eastAsia" w:ascii="宋体" w:hAnsi="宋体" w:eastAsia="宋体" w:cs="宋体"/>
          <w:color w:val="auto"/>
          <w:sz w:val="24"/>
          <w:szCs w:val="24"/>
          <w:highlight w:val="none"/>
        </w:rPr>
        <w:t>和责任均自保证担保责任解除之日自动</w:t>
      </w:r>
      <w:r>
        <w:rPr>
          <w:rFonts w:hint="eastAsia" w:ascii="宋体" w:hAnsi="宋体" w:eastAsia="宋体" w:cs="宋体"/>
          <w:color w:val="auto"/>
          <w:spacing w:val="-3"/>
          <w:sz w:val="24"/>
          <w:szCs w:val="24"/>
          <w:highlight w:val="none"/>
        </w:rPr>
        <w:t>消灭。</w:t>
      </w:r>
    </w:p>
    <w:p w14:paraId="4EE69C55">
      <w:pPr>
        <w:pStyle w:val="10"/>
        <w:spacing w:before="1" w:line="219" w:lineRule="auto"/>
        <w:ind w:left="502"/>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六、免责条款</w:t>
      </w:r>
    </w:p>
    <w:p w14:paraId="3BCA0C55">
      <w:pPr>
        <w:pStyle w:val="10"/>
        <w:spacing w:before="181" w:line="219" w:lineRule="auto"/>
        <w:ind w:left="5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1.因贵方原因致使发生应承担保证责任情形的，我方不承担保证担保责任。</w:t>
      </w:r>
    </w:p>
    <w:p w14:paraId="5E1087A2">
      <w:pPr>
        <w:pStyle w:val="10"/>
        <w:spacing w:before="183" w:line="359" w:lineRule="auto"/>
        <w:ind w:left="22" w:right="60" w:firstLine="4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2.依照法律规定或贵方与承包人的另行约定，免除承</w:t>
      </w:r>
      <w:r>
        <w:rPr>
          <w:rFonts w:hint="eastAsia" w:ascii="宋体" w:hAnsi="宋体" w:eastAsia="宋体" w:cs="宋体"/>
          <w:color w:val="auto"/>
          <w:spacing w:val="-2"/>
          <w:sz w:val="24"/>
          <w:szCs w:val="24"/>
          <w:highlight w:val="none"/>
        </w:rPr>
        <w:t>包人部分或全部义务的，</w:t>
      </w:r>
      <w:r>
        <w:rPr>
          <w:rFonts w:hint="eastAsia" w:ascii="宋体" w:hAnsi="宋体" w:eastAsia="宋体" w:cs="宋体"/>
          <w:color w:val="auto"/>
          <w:spacing w:val="-1"/>
          <w:sz w:val="24"/>
          <w:szCs w:val="24"/>
          <w:highlight w:val="none"/>
        </w:rPr>
        <w:t>我方亦免除其相应的保证担保责任。</w:t>
      </w:r>
    </w:p>
    <w:p w14:paraId="5C128CF1">
      <w:pPr>
        <w:pStyle w:val="10"/>
        <w:spacing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3.因不可抗力造成发生应承担保证责任情形的，我方不承担保证担保责任。</w:t>
      </w:r>
    </w:p>
    <w:p w14:paraId="6E832704">
      <w:pPr>
        <w:pStyle w:val="10"/>
        <w:spacing w:before="183" w:line="220" w:lineRule="auto"/>
        <w:ind w:left="49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七、其他</w:t>
      </w:r>
    </w:p>
    <w:p w14:paraId="2614CEC7">
      <w:pPr>
        <w:pStyle w:val="10"/>
        <w:spacing w:before="180" w:line="359" w:lineRule="auto"/>
        <w:ind w:left="22" w:firstLine="49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1.本保证担保项下的权利不得转让，不得设定担保。贵方未经我方书面同意转</w:t>
      </w:r>
      <w:r>
        <w:rPr>
          <w:rFonts w:hint="eastAsia" w:ascii="宋体" w:hAnsi="宋体" w:eastAsia="宋体" w:cs="宋体"/>
          <w:color w:val="auto"/>
          <w:spacing w:val="-1"/>
          <w:sz w:val="24"/>
          <w:szCs w:val="24"/>
          <w:highlight w:val="none"/>
        </w:rPr>
        <w:t>让本保证担保或其项下任何权利，对我方不发生法律效力。</w:t>
      </w:r>
    </w:p>
    <w:p w14:paraId="22A39E4B">
      <w:pPr>
        <w:pStyle w:val="10"/>
        <w:spacing w:line="359" w:lineRule="auto"/>
        <w:ind w:left="19" w:firstLine="4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2.本保证担保适用的法律为中华人民共和国法律，争议裁判管辖地为中华人民</w:t>
      </w:r>
      <w:r>
        <w:rPr>
          <w:rFonts w:hint="eastAsia" w:ascii="宋体" w:hAnsi="宋体" w:eastAsia="宋体" w:cs="宋体"/>
          <w:color w:val="auto"/>
          <w:spacing w:val="-1"/>
          <w:sz w:val="24"/>
          <w:szCs w:val="24"/>
          <w:highlight w:val="none"/>
        </w:rPr>
        <w:t>共和国</w:t>
      </w:r>
      <w:r>
        <w:rPr>
          <w:rFonts w:hint="eastAsia" w:ascii="宋体" w:hAnsi="宋体" w:eastAsia="宋体" w:cs="宋体"/>
          <w:color w:val="auto"/>
          <w:spacing w:val="-1"/>
          <w:sz w:val="24"/>
          <w:szCs w:val="24"/>
          <w:highlight w:val="none"/>
          <w:u w:val="single" w:color="auto"/>
        </w:rPr>
        <w:t xml:space="preserve">     </w:t>
      </w:r>
      <w:r>
        <w:rPr>
          <w:rFonts w:hint="eastAsia" w:ascii="宋体" w:hAnsi="宋体" w:eastAsia="宋体" w:cs="宋体"/>
          <w:color w:val="auto"/>
          <w:spacing w:val="-1"/>
          <w:sz w:val="24"/>
          <w:szCs w:val="24"/>
          <w:highlight w:val="none"/>
        </w:rPr>
        <w:t>。</w:t>
      </w:r>
    </w:p>
    <w:p w14:paraId="5A30F96E">
      <w:pPr>
        <w:pStyle w:val="10"/>
        <w:spacing w:before="1" w:line="218" w:lineRule="auto"/>
        <w:ind w:left="505"/>
        <w:rPr>
          <w:rFonts w:hint="eastAsia" w:ascii="宋体" w:hAnsi="宋体" w:eastAsia="宋体" w:cs="宋体"/>
          <w:color w:val="auto"/>
          <w:sz w:val="21"/>
          <w:highlight w:val="none"/>
        </w:rPr>
      </w:pPr>
      <w:r>
        <w:rPr>
          <w:rFonts w:hint="eastAsia" w:ascii="宋体" w:hAnsi="宋体" w:eastAsia="宋体" w:cs="宋体"/>
          <w:color w:val="auto"/>
          <w:spacing w:val="-1"/>
          <w:sz w:val="24"/>
          <w:szCs w:val="24"/>
          <w:highlight w:val="none"/>
        </w:rPr>
        <w:t>3.本保证担保自我方法定代表人或授权代表签字并加盖公章之日起生效。</w:t>
      </w:r>
    </w:p>
    <w:p w14:paraId="4337E57F">
      <w:pPr>
        <w:spacing w:line="248" w:lineRule="auto"/>
        <w:rPr>
          <w:rFonts w:hint="eastAsia" w:ascii="宋体" w:hAnsi="宋体" w:eastAsia="宋体" w:cs="宋体"/>
          <w:color w:val="auto"/>
          <w:sz w:val="21"/>
          <w:highlight w:val="none"/>
        </w:rPr>
      </w:pPr>
    </w:p>
    <w:p w14:paraId="6E7AD3BC">
      <w:pPr>
        <w:pStyle w:val="10"/>
        <w:spacing w:before="78"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保 证 人</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6"/>
          <w:sz w:val="24"/>
          <w:szCs w:val="24"/>
          <w:highlight w:val="none"/>
        </w:rPr>
        <w:t>公章）</w:t>
      </w:r>
    </w:p>
    <w:p w14:paraId="3D61484C">
      <w:pPr>
        <w:pStyle w:val="10"/>
        <w:spacing w:before="184"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法定代表人（或授权代表</w:t>
      </w:r>
      <w:r>
        <w:rPr>
          <w:rFonts w:hint="eastAsia" w:ascii="宋体" w:hAnsi="宋体" w:eastAsia="宋体" w:cs="宋体"/>
          <w:color w:val="auto"/>
          <w:spacing w:val="-5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54"/>
          <w:sz w:val="24"/>
          <w:szCs w:val="24"/>
          <w:highlight w:val="none"/>
        </w:rPr>
        <w:t>（</w:t>
      </w:r>
      <w:r>
        <w:rPr>
          <w:rFonts w:hint="eastAsia" w:ascii="宋体" w:hAnsi="宋体" w:eastAsia="宋体" w:cs="宋体"/>
          <w:color w:val="auto"/>
          <w:spacing w:val="1"/>
          <w:sz w:val="24"/>
          <w:szCs w:val="24"/>
          <w:highlight w:val="none"/>
        </w:rPr>
        <w:t>签字）</w:t>
      </w:r>
    </w:p>
    <w:p w14:paraId="781C8824">
      <w:pPr>
        <w:pStyle w:val="10"/>
        <w:spacing w:before="180" w:line="229" w:lineRule="auto"/>
        <w:ind w:left="5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地</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7"/>
          <w:sz w:val="24"/>
          <w:szCs w:val="24"/>
          <w:highlight w:val="none"/>
        </w:rPr>
        <w:t>址：</w:t>
      </w:r>
    </w:p>
    <w:p w14:paraId="4701739B">
      <w:pPr>
        <w:pStyle w:val="10"/>
        <w:spacing w:before="171" w:line="219" w:lineRule="auto"/>
        <w:ind w:left="518"/>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邮政编码：</w:t>
      </w:r>
    </w:p>
    <w:p w14:paraId="29A99183">
      <w:pPr>
        <w:pStyle w:val="10"/>
        <w:spacing w:before="181" w:line="221" w:lineRule="auto"/>
        <w:ind w:left="528"/>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电</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6"/>
          <w:sz w:val="24"/>
          <w:szCs w:val="24"/>
          <w:highlight w:val="none"/>
        </w:rPr>
        <w:t>话：</w:t>
      </w:r>
    </w:p>
    <w:p w14:paraId="574662E1">
      <w:pPr>
        <w:pStyle w:val="10"/>
        <w:spacing w:before="179" w:line="219" w:lineRule="auto"/>
        <w:ind w:left="49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传</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真：</w:t>
      </w:r>
    </w:p>
    <w:p w14:paraId="4FC32FF5">
      <w:pPr>
        <w:pStyle w:val="10"/>
        <w:spacing w:before="181"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时</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2"/>
          <w:sz w:val="24"/>
          <w:szCs w:val="24"/>
          <w:highlight w:val="none"/>
        </w:rPr>
        <w:t>间</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12"/>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2"/>
          <w:sz w:val="24"/>
          <w:szCs w:val="24"/>
          <w:highlight w:val="none"/>
        </w:rPr>
        <w:t>年</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2"/>
          <w:sz w:val="24"/>
          <w:szCs w:val="24"/>
          <w:highlight w:val="none"/>
        </w:rPr>
        <w:t>月         日</w:t>
      </w:r>
    </w:p>
    <w:p w14:paraId="4073970E">
      <w:pPr>
        <w:spacing w:line="219" w:lineRule="auto"/>
        <w:rPr>
          <w:rFonts w:hint="eastAsia" w:ascii="宋体" w:hAnsi="宋体" w:eastAsia="宋体" w:cs="宋体"/>
          <w:color w:val="auto"/>
          <w:sz w:val="24"/>
          <w:szCs w:val="24"/>
          <w:highlight w:val="none"/>
        </w:rPr>
        <w:sectPr>
          <w:footerReference r:id="rId26" w:type="default"/>
          <w:pgSz w:w="11905" w:h="16838"/>
          <w:pgMar w:top="1134" w:right="1304" w:bottom="1134" w:left="1304" w:header="720" w:footer="720" w:gutter="0"/>
          <w:pgNumType w:fmt="decimal"/>
          <w:cols w:space="0" w:num="1"/>
          <w:titlePg/>
          <w:rtlGutter w:val="0"/>
          <w:docGrid w:type="lines" w:linePitch="331" w:charSpace="0"/>
        </w:sectPr>
      </w:pPr>
    </w:p>
    <w:p w14:paraId="6793AD44">
      <w:pPr>
        <w:pStyle w:val="10"/>
        <w:spacing w:before="91" w:line="219" w:lineRule="auto"/>
        <w:ind w:left="243"/>
        <w:rPr>
          <w:rFonts w:hint="eastAsia" w:ascii="宋体" w:hAnsi="宋体" w:eastAsia="宋体" w:cs="宋体"/>
          <w:color w:val="auto"/>
          <w:sz w:val="28"/>
          <w:szCs w:val="28"/>
          <w:highlight w:val="none"/>
        </w:rPr>
      </w:pPr>
      <w:r>
        <w:rPr>
          <w:rFonts w:hint="eastAsia" w:ascii="宋体" w:hAnsi="宋体" w:eastAsia="宋体" w:cs="宋体"/>
          <w:b/>
          <w:bCs/>
          <w:color w:val="auto"/>
          <w:spacing w:val="-6"/>
          <w:sz w:val="28"/>
          <w:szCs w:val="28"/>
          <w:highlight w:val="none"/>
        </w:rPr>
        <w:t>附件</w:t>
      </w:r>
      <w:r>
        <w:rPr>
          <w:rFonts w:hint="eastAsia" w:ascii="宋体" w:hAnsi="宋体" w:eastAsia="宋体" w:cs="宋体"/>
          <w:color w:val="auto"/>
          <w:spacing w:val="-47"/>
          <w:sz w:val="28"/>
          <w:szCs w:val="28"/>
          <w:highlight w:val="none"/>
        </w:rPr>
        <w:t xml:space="preserve"> </w:t>
      </w:r>
      <w:r>
        <w:rPr>
          <w:rFonts w:hint="eastAsia" w:ascii="宋体" w:hAnsi="宋体" w:eastAsia="宋体" w:cs="宋体"/>
          <w:b/>
          <w:bCs/>
          <w:color w:val="auto"/>
          <w:spacing w:val="-6"/>
          <w:sz w:val="28"/>
          <w:szCs w:val="28"/>
          <w:highlight w:val="none"/>
        </w:rPr>
        <w:t>10：支付保函示范文本</w:t>
      </w:r>
    </w:p>
    <w:p w14:paraId="6E975125">
      <w:pPr>
        <w:spacing w:line="245" w:lineRule="auto"/>
        <w:rPr>
          <w:rFonts w:hint="eastAsia" w:ascii="宋体" w:hAnsi="宋体" w:eastAsia="宋体" w:cs="宋体"/>
          <w:color w:val="auto"/>
          <w:sz w:val="21"/>
          <w:highlight w:val="none"/>
        </w:rPr>
      </w:pPr>
    </w:p>
    <w:p w14:paraId="15BB1C0A">
      <w:pPr>
        <w:spacing w:line="245" w:lineRule="auto"/>
        <w:rPr>
          <w:rFonts w:hint="eastAsia" w:ascii="宋体" w:hAnsi="宋体" w:eastAsia="宋体" w:cs="宋体"/>
          <w:color w:val="auto"/>
          <w:sz w:val="21"/>
          <w:highlight w:val="none"/>
        </w:rPr>
      </w:pPr>
    </w:p>
    <w:p w14:paraId="5D21FF06">
      <w:pPr>
        <w:spacing w:line="246" w:lineRule="auto"/>
        <w:rPr>
          <w:rFonts w:hint="eastAsia" w:ascii="宋体" w:hAnsi="宋体" w:eastAsia="宋体" w:cs="宋体"/>
          <w:color w:val="auto"/>
          <w:sz w:val="21"/>
          <w:highlight w:val="none"/>
        </w:rPr>
      </w:pPr>
    </w:p>
    <w:p w14:paraId="2FE3BC9D">
      <w:pPr>
        <w:pStyle w:val="10"/>
        <w:spacing w:before="101" w:line="224" w:lineRule="auto"/>
        <w:ind w:left="3075"/>
        <w:rPr>
          <w:rFonts w:hint="eastAsia" w:ascii="宋体" w:hAnsi="宋体" w:eastAsia="宋体" w:cs="宋体"/>
          <w:color w:val="auto"/>
          <w:highlight w:val="none"/>
        </w:rPr>
      </w:pPr>
      <w:r>
        <w:rPr>
          <w:rFonts w:hint="eastAsia" w:ascii="宋体" w:hAnsi="宋体" w:eastAsia="宋体" w:cs="宋体"/>
          <w:b/>
          <w:bCs/>
          <w:color w:val="auto"/>
          <w:spacing w:val="5"/>
          <w:highlight w:val="none"/>
        </w:rPr>
        <w:t>支付保函示范文本</w:t>
      </w:r>
    </w:p>
    <w:p w14:paraId="3F85D77A">
      <w:pPr>
        <w:pStyle w:val="10"/>
        <w:spacing w:before="246" w:line="225" w:lineRule="auto"/>
        <w:ind w:left="3406"/>
        <w:rPr>
          <w:rFonts w:hint="eastAsia" w:ascii="宋体" w:hAnsi="宋体" w:eastAsia="宋体" w:cs="宋体"/>
          <w:color w:val="auto"/>
          <w:highlight w:val="none"/>
        </w:rPr>
      </w:pPr>
      <w:r>
        <w:rPr>
          <w:rFonts w:hint="eastAsia" w:ascii="宋体" w:hAnsi="宋体" w:eastAsia="宋体" w:cs="宋体"/>
          <w:b/>
          <w:bCs/>
          <w:color w:val="auto"/>
          <w:spacing w:val="1"/>
          <w:highlight w:val="none"/>
        </w:rPr>
        <w:t>（独立保函）</w:t>
      </w:r>
    </w:p>
    <w:p w14:paraId="72090893">
      <w:pPr>
        <w:pStyle w:val="10"/>
        <w:spacing w:before="226" w:line="228" w:lineRule="auto"/>
        <w:ind w:left="6904"/>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编号：</w:t>
      </w:r>
    </w:p>
    <w:p w14:paraId="0CFC0F0A">
      <w:pPr>
        <w:pStyle w:val="10"/>
        <w:spacing w:before="166" w:line="219" w:lineRule="auto"/>
        <w:ind w:left="51"/>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申请人：</w:t>
      </w:r>
    </w:p>
    <w:p w14:paraId="366FAA1B">
      <w:pPr>
        <w:pStyle w:val="10"/>
        <w:spacing w:before="183" w:line="229"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地址：</w:t>
      </w:r>
    </w:p>
    <w:p w14:paraId="1EAB7DF4">
      <w:pPr>
        <w:pStyle w:val="10"/>
        <w:spacing w:before="169" w:line="221" w:lineRule="auto"/>
        <w:ind w:left="2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受益人：</w:t>
      </w:r>
    </w:p>
    <w:p w14:paraId="779CC43E">
      <w:pPr>
        <w:pStyle w:val="10"/>
        <w:spacing w:before="177" w:line="229"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地址：</w:t>
      </w:r>
    </w:p>
    <w:p w14:paraId="4B08C374">
      <w:pPr>
        <w:pStyle w:val="10"/>
        <w:spacing w:before="170" w:line="221"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开立人：</w:t>
      </w:r>
    </w:p>
    <w:p w14:paraId="3B9414B8">
      <w:pPr>
        <w:pStyle w:val="10"/>
        <w:spacing w:before="179" w:line="229"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地址：</w:t>
      </w:r>
    </w:p>
    <w:p w14:paraId="34BD17EE">
      <w:pPr>
        <w:spacing w:line="278" w:lineRule="auto"/>
        <w:rPr>
          <w:rFonts w:hint="eastAsia" w:ascii="宋体" w:hAnsi="宋体" w:eastAsia="宋体" w:cs="宋体"/>
          <w:color w:val="auto"/>
          <w:sz w:val="21"/>
          <w:highlight w:val="none"/>
        </w:rPr>
      </w:pPr>
    </w:p>
    <w:p w14:paraId="7A018097">
      <w:pPr>
        <w:spacing w:line="279" w:lineRule="auto"/>
        <w:rPr>
          <w:rFonts w:hint="eastAsia" w:ascii="宋体" w:hAnsi="宋体" w:eastAsia="宋体" w:cs="宋体"/>
          <w:color w:val="auto"/>
          <w:sz w:val="21"/>
          <w:highlight w:val="none"/>
        </w:rPr>
      </w:pPr>
    </w:p>
    <w:p w14:paraId="76507E7A">
      <w:pPr>
        <w:pStyle w:val="10"/>
        <w:tabs>
          <w:tab w:val="left" w:pos="1690"/>
        </w:tabs>
        <w:spacing w:before="78" w:line="221" w:lineRule="auto"/>
        <w:ind w:left="1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z w:val="24"/>
          <w:szCs w:val="24"/>
          <w:highlight w:val="none"/>
        </w:rPr>
        <w:t>（受益人名称</w:t>
      </w:r>
      <w:r>
        <w:rPr>
          <w:rFonts w:hint="eastAsia" w:ascii="宋体" w:hAnsi="宋体" w:eastAsia="宋体" w:cs="宋体"/>
          <w:color w:val="auto"/>
          <w:spacing w:val="-62"/>
          <w:w w:val="97"/>
          <w:sz w:val="24"/>
          <w:szCs w:val="24"/>
          <w:highlight w:val="none"/>
        </w:rPr>
        <w:t>）：</w:t>
      </w:r>
    </w:p>
    <w:p w14:paraId="52370DDC">
      <w:pPr>
        <w:pStyle w:val="10"/>
        <w:spacing w:before="179" w:line="359" w:lineRule="auto"/>
        <w:ind w:left="18" w:firstLine="484"/>
        <w:jc w:val="both"/>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鉴于</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5"/>
          <w:sz w:val="24"/>
          <w:szCs w:val="24"/>
          <w:highlight w:val="none"/>
        </w:rPr>
        <w:t>（以下简称“受益人</w:t>
      </w:r>
      <w:r>
        <w:rPr>
          <w:rFonts w:hint="eastAsia" w:ascii="宋体" w:hAnsi="宋体" w:eastAsia="宋体" w:cs="宋体"/>
          <w:color w:val="auto"/>
          <w:spacing w:val="-82"/>
          <w:sz w:val="24"/>
          <w:szCs w:val="24"/>
          <w:highlight w:val="none"/>
        </w:rPr>
        <w:t xml:space="preserve"> </w:t>
      </w:r>
      <w:r>
        <w:rPr>
          <w:rFonts w:hint="eastAsia" w:ascii="宋体" w:hAnsi="宋体" w:eastAsia="宋体" w:cs="宋体"/>
          <w:color w:val="auto"/>
          <w:spacing w:val="-5"/>
          <w:sz w:val="24"/>
          <w:szCs w:val="24"/>
          <w:highlight w:val="none"/>
        </w:rPr>
        <w:t>”）与</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5"/>
          <w:sz w:val="24"/>
          <w:szCs w:val="24"/>
          <w:highlight w:val="none"/>
        </w:rPr>
        <w:t>（以下简称“</w:t>
      </w:r>
      <w:r>
        <w:rPr>
          <w:rFonts w:hint="eastAsia" w:ascii="宋体" w:hAnsi="宋体" w:eastAsia="宋体" w:cs="宋体"/>
          <w:color w:val="auto"/>
          <w:spacing w:val="-80"/>
          <w:sz w:val="24"/>
          <w:szCs w:val="24"/>
          <w:highlight w:val="none"/>
        </w:rPr>
        <w:t xml:space="preserve"> </w:t>
      </w:r>
      <w:r>
        <w:rPr>
          <w:rFonts w:hint="eastAsia" w:ascii="宋体" w:hAnsi="宋体" w:eastAsia="宋体" w:cs="宋体"/>
          <w:color w:val="auto"/>
          <w:spacing w:val="-5"/>
          <w:sz w:val="24"/>
          <w:szCs w:val="24"/>
          <w:highlight w:val="none"/>
        </w:rPr>
        <w:t>申请人</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”）于</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103"/>
          <w:sz w:val="24"/>
          <w:szCs w:val="24"/>
          <w:highlight w:val="non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69"/>
          <w:sz w:val="24"/>
          <w:szCs w:val="24"/>
          <w:highlight w:val="none"/>
        </w:rPr>
        <w:t xml:space="preserve"> </w:t>
      </w:r>
      <w:r>
        <w:rPr>
          <w:rFonts w:hint="eastAsia" w:ascii="宋体" w:hAnsi="宋体" w:eastAsia="宋体" w:cs="宋体"/>
          <w:color w:val="auto"/>
          <w:spacing w:val="-4"/>
          <w:sz w:val="24"/>
          <w:szCs w:val="24"/>
          <w:highlight w:val="none"/>
        </w:rPr>
        <w:t>日就</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108"/>
          <w:sz w:val="24"/>
          <w:szCs w:val="24"/>
          <w:highlight w:val="none"/>
        </w:rPr>
        <w:t xml:space="preserve"> </w:t>
      </w:r>
      <w:r>
        <w:rPr>
          <w:rFonts w:hint="eastAsia" w:ascii="宋体" w:hAnsi="宋体" w:eastAsia="宋体" w:cs="宋体"/>
          <w:color w:val="auto"/>
          <w:spacing w:val="-4"/>
          <w:sz w:val="24"/>
          <w:szCs w:val="24"/>
          <w:highlight w:val="none"/>
        </w:rPr>
        <w:t>工程（以下简称“本工程”）设计和有关事项协商一致</w:t>
      </w:r>
      <w:r>
        <w:rPr>
          <w:rFonts w:hint="eastAsia" w:ascii="宋体" w:hAnsi="宋体" w:eastAsia="宋体" w:cs="宋体"/>
          <w:color w:val="auto"/>
          <w:spacing w:val="-9"/>
          <w:sz w:val="24"/>
          <w:szCs w:val="24"/>
          <w:highlight w:val="none"/>
        </w:rPr>
        <w:t>共同签订</w:t>
      </w:r>
      <w:r>
        <w:rPr>
          <w:rFonts w:hint="eastAsia" w:ascii="宋体" w:hAnsi="宋体" w:eastAsia="宋体" w:cs="宋体"/>
          <w:color w:val="auto"/>
          <w:spacing w:val="-9"/>
          <w:sz w:val="24"/>
          <w:szCs w:val="24"/>
          <w:highlight w:val="none"/>
          <w:u w:val="single" w:color="auto"/>
        </w:rPr>
        <w:t>《</w:t>
      </w:r>
      <w:r>
        <w:rPr>
          <w:rFonts w:hint="eastAsia" w:ascii="宋体" w:hAnsi="宋体" w:eastAsia="宋体" w:cs="宋体"/>
          <w:color w:val="auto"/>
          <w:spacing w:val="6"/>
          <w:sz w:val="24"/>
          <w:szCs w:val="24"/>
          <w:highlight w:val="none"/>
          <w:u w:val="single" w:color="auto"/>
        </w:rPr>
        <w:t xml:space="preserve">        </w:t>
      </w:r>
      <w:r>
        <w:rPr>
          <w:rFonts w:hint="eastAsia" w:ascii="宋体" w:hAnsi="宋体" w:eastAsia="宋体" w:cs="宋体"/>
          <w:color w:val="auto"/>
          <w:spacing w:val="-9"/>
          <w:sz w:val="24"/>
          <w:szCs w:val="24"/>
          <w:highlight w:val="none"/>
          <w:u w:val="single" w:color="auto"/>
        </w:rPr>
        <w:t>》</w:t>
      </w:r>
      <w:r>
        <w:rPr>
          <w:rFonts w:hint="eastAsia" w:ascii="宋体" w:hAnsi="宋体" w:eastAsia="宋体" w:cs="宋体"/>
          <w:color w:val="auto"/>
          <w:spacing w:val="-9"/>
          <w:sz w:val="24"/>
          <w:szCs w:val="24"/>
          <w:highlight w:val="none"/>
        </w:rPr>
        <w:t>（以下简称基础合同”</w:t>
      </w:r>
      <w:r>
        <w:rPr>
          <w:rFonts w:hint="eastAsia" w:ascii="宋体" w:hAnsi="宋体" w:eastAsia="宋体" w:cs="宋体"/>
          <w:color w:val="auto"/>
          <w:spacing w:val="-45"/>
          <w:w w:val="72"/>
          <w:sz w:val="24"/>
          <w:szCs w:val="24"/>
          <w:highlight w:val="none"/>
        </w:rPr>
        <w:t>），</w:t>
      </w:r>
      <w:r>
        <w:rPr>
          <w:rFonts w:hint="eastAsia" w:ascii="宋体" w:hAnsi="宋体" w:eastAsia="宋体" w:cs="宋体"/>
          <w:color w:val="auto"/>
          <w:spacing w:val="-9"/>
          <w:sz w:val="24"/>
          <w:szCs w:val="24"/>
          <w:highlight w:val="none"/>
        </w:rPr>
        <w:t>我方（即“开立人”）根据基础合同</w:t>
      </w:r>
      <w:r>
        <w:rPr>
          <w:rFonts w:hint="eastAsia" w:ascii="宋体" w:hAnsi="宋体" w:eastAsia="宋体" w:cs="宋体"/>
          <w:color w:val="auto"/>
          <w:spacing w:val="1"/>
          <w:sz w:val="24"/>
          <w:szCs w:val="24"/>
          <w:highlight w:val="none"/>
        </w:rPr>
        <w:t>了解到申请人为基础合同项下之发包人，受益</w:t>
      </w:r>
      <w:r>
        <w:rPr>
          <w:rFonts w:hint="eastAsia" w:ascii="宋体" w:hAnsi="宋体" w:eastAsia="宋体" w:cs="宋体"/>
          <w:color w:val="auto"/>
          <w:sz w:val="24"/>
          <w:szCs w:val="24"/>
          <w:highlight w:val="none"/>
        </w:rPr>
        <w:t>人为基础合同项下之承包人，基于申</w:t>
      </w:r>
      <w:r>
        <w:rPr>
          <w:rFonts w:hint="eastAsia" w:ascii="宋体" w:hAnsi="宋体" w:eastAsia="宋体" w:cs="宋体"/>
          <w:color w:val="auto"/>
          <w:spacing w:val="1"/>
          <w:sz w:val="24"/>
          <w:szCs w:val="24"/>
          <w:highlight w:val="none"/>
        </w:rPr>
        <w:t>请人的请求，我方同意就申请人履行与贵方签</w:t>
      </w:r>
      <w:r>
        <w:rPr>
          <w:rFonts w:hint="eastAsia" w:ascii="宋体" w:hAnsi="宋体" w:eastAsia="宋体" w:cs="宋体"/>
          <w:color w:val="auto"/>
          <w:sz w:val="24"/>
          <w:szCs w:val="24"/>
          <w:highlight w:val="none"/>
        </w:rPr>
        <w:t>订的基础合同项下的设计服务费付款</w:t>
      </w:r>
      <w:r>
        <w:rPr>
          <w:rFonts w:hint="eastAsia" w:ascii="宋体" w:hAnsi="宋体" w:eastAsia="宋体" w:cs="宋体"/>
          <w:color w:val="auto"/>
          <w:spacing w:val="-10"/>
          <w:sz w:val="24"/>
          <w:szCs w:val="24"/>
          <w:highlight w:val="none"/>
        </w:rPr>
        <w:t>义务，向贵方提供不可撤销、不可转让的见索即付独立保函（以下简称“本保函”）。</w:t>
      </w:r>
    </w:p>
    <w:p w14:paraId="66AECD5A">
      <w:pPr>
        <w:pStyle w:val="10"/>
        <w:spacing w:before="1" w:line="359" w:lineRule="auto"/>
        <w:ind w:left="21" w:right="80" w:firstLine="48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一、本保函担保范围：申请人未履行基础合同约定的设计服务费支付义务，应当向贵方承担的违约责任和赔偿因此造成的损失、利息、律师费、诉讼费用等实现</w:t>
      </w:r>
      <w:r>
        <w:rPr>
          <w:rFonts w:hint="eastAsia" w:ascii="宋体" w:hAnsi="宋体" w:eastAsia="宋体" w:cs="宋体"/>
          <w:color w:val="auto"/>
          <w:spacing w:val="-2"/>
          <w:sz w:val="24"/>
          <w:szCs w:val="24"/>
          <w:highlight w:val="none"/>
        </w:rPr>
        <w:t>债权的费用。</w:t>
      </w:r>
    </w:p>
    <w:p w14:paraId="0C2094C6">
      <w:pPr>
        <w:pStyle w:val="10"/>
        <w:spacing w:before="1" w:line="218"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二、本保函担保金额最高不超过人民币（大写）</w:t>
      </w:r>
      <w:r>
        <w:rPr>
          <w:rFonts w:hint="eastAsia"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98"/>
          <w:sz w:val="24"/>
          <w:szCs w:val="24"/>
          <w:highlight w:val="none"/>
        </w:rPr>
        <w:t xml:space="preserve"> </w:t>
      </w:r>
      <w:r>
        <w:rPr>
          <w:rFonts w:hint="eastAsia" w:ascii="宋体" w:hAnsi="宋体" w:eastAsia="宋体" w:cs="宋体"/>
          <w:color w:val="auto"/>
          <w:spacing w:val="-2"/>
          <w:sz w:val="24"/>
          <w:szCs w:val="24"/>
          <w:highlight w:val="none"/>
        </w:rPr>
        <w:t>元 (¥</w:t>
      </w:r>
      <w:r>
        <w:rPr>
          <w:rFonts w:hint="eastAsia"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2"/>
          <w:sz w:val="24"/>
          <w:szCs w:val="24"/>
          <w:highlight w:val="none"/>
        </w:rPr>
        <w:t>)。</w:t>
      </w:r>
    </w:p>
    <w:p w14:paraId="4DD48557">
      <w:pPr>
        <w:pStyle w:val="10"/>
        <w:spacing w:before="182" w:line="359" w:lineRule="auto"/>
        <w:ind w:left="22" w:right="80" w:firstLine="47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三、本保函有效期自开立之日起至基础合同约定的全部设计服务结算款项支付</w:t>
      </w:r>
      <w:r>
        <w:rPr>
          <w:rFonts w:hint="eastAsia" w:ascii="宋体" w:hAnsi="宋体" w:eastAsia="宋体" w:cs="宋体"/>
          <w:color w:val="auto"/>
          <w:spacing w:val="-7"/>
          <w:sz w:val="24"/>
          <w:szCs w:val="24"/>
          <w:highlight w:val="none"/>
        </w:rPr>
        <w:t>之日后</w:t>
      </w:r>
      <w:r>
        <w:rPr>
          <w:rFonts w:hint="eastAsia" w:ascii="宋体" w:hAnsi="宋体" w:eastAsia="宋体" w:cs="宋体"/>
          <w:color w:val="auto"/>
          <w:spacing w:val="-7"/>
          <w:sz w:val="24"/>
          <w:szCs w:val="24"/>
          <w:highlight w:val="none"/>
          <w:u w:val="single" w:color="auto"/>
        </w:rPr>
        <w:t xml:space="preserve">   </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7"/>
          <w:sz w:val="24"/>
          <w:szCs w:val="24"/>
          <w:highlight w:val="none"/>
        </w:rPr>
        <w:t>日止，最迟不超过</w:t>
      </w:r>
      <w:r>
        <w:rPr>
          <w:rFonts w:hint="eastAsia" w:ascii="宋体" w:hAnsi="宋体" w:eastAsia="宋体" w:cs="宋体"/>
          <w:color w:val="auto"/>
          <w:spacing w:val="-7"/>
          <w:sz w:val="24"/>
          <w:szCs w:val="24"/>
          <w:highlight w:val="none"/>
          <w:u w:val="single" w:color="auto"/>
        </w:rPr>
        <w:t xml:space="preserve">    </w:t>
      </w:r>
      <w:r>
        <w:rPr>
          <w:rFonts w:hint="eastAsia" w:ascii="宋体" w:hAnsi="宋体" w:eastAsia="宋体" w:cs="宋体"/>
          <w:color w:val="auto"/>
          <w:spacing w:val="-110"/>
          <w:sz w:val="24"/>
          <w:szCs w:val="24"/>
          <w:highlight w:val="none"/>
        </w:rPr>
        <w:t xml:space="preserve"> </w:t>
      </w:r>
      <w:r>
        <w:rPr>
          <w:rFonts w:hint="eastAsia" w:ascii="宋体" w:hAnsi="宋体" w:eastAsia="宋体" w:cs="宋体"/>
          <w:color w:val="auto"/>
          <w:spacing w:val="-7"/>
          <w:sz w:val="24"/>
          <w:szCs w:val="24"/>
          <w:highlight w:val="none"/>
        </w:rPr>
        <w:t>年</w:t>
      </w:r>
      <w:r>
        <w:rPr>
          <w:rFonts w:hint="eastAsia" w:ascii="宋体" w:hAnsi="宋体" w:eastAsia="宋体" w:cs="宋体"/>
          <w:color w:val="auto"/>
          <w:spacing w:val="40"/>
          <w:sz w:val="24"/>
          <w:szCs w:val="24"/>
          <w:highlight w:val="none"/>
          <w:u w:val="single" w:color="auto"/>
        </w:rPr>
        <w:t xml:space="preserve">   </w:t>
      </w:r>
      <w:r>
        <w:rPr>
          <w:rFonts w:hint="eastAsia" w:ascii="宋体" w:hAnsi="宋体" w:eastAsia="宋体" w:cs="宋体"/>
          <w:color w:val="auto"/>
          <w:spacing w:val="-104"/>
          <w:sz w:val="24"/>
          <w:szCs w:val="24"/>
          <w:highlight w:val="none"/>
        </w:rPr>
        <w:t xml:space="preserve"> </w:t>
      </w:r>
      <w:r>
        <w:rPr>
          <w:rFonts w:hint="eastAsia" w:ascii="宋体" w:hAnsi="宋体" w:eastAsia="宋体" w:cs="宋体"/>
          <w:color w:val="auto"/>
          <w:spacing w:val="-7"/>
          <w:sz w:val="24"/>
          <w:szCs w:val="24"/>
          <w:highlight w:val="none"/>
        </w:rPr>
        <w:t>月</w:t>
      </w:r>
      <w:r>
        <w:rPr>
          <w:rFonts w:hint="eastAsia" w:ascii="宋体" w:hAnsi="宋体" w:eastAsia="宋体" w:cs="宋体"/>
          <w:color w:val="auto"/>
          <w:spacing w:val="39"/>
          <w:sz w:val="24"/>
          <w:szCs w:val="24"/>
          <w:highlight w:val="none"/>
          <w:u w:val="single" w:color="auto"/>
        </w:rPr>
        <w:t xml:space="preserve">   </w:t>
      </w:r>
      <w:r>
        <w:rPr>
          <w:rFonts w:hint="eastAsia" w:ascii="宋体" w:hAnsi="宋体" w:eastAsia="宋体" w:cs="宋体"/>
          <w:color w:val="auto"/>
          <w:spacing w:val="-67"/>
          <w:sz w:val="24"/>
          <w:szCs w:val="24"/>
          <w:highlight w:val="none"/>
        </w:rPr>
        <w:t xml:space="preserve"> </w:t>
      </w:r>
      <w:r>
        <w:rPr>
          <w:rFonts w:hint="eastAsia" w:ascii="宋体" w:hAnsi="宋体" w:eastAsia="宋体" w:cs="宋体"/>
          <w:color w:val="auto"/>
          <w:spacing w:val="-7"/>
          <w:sz w:val="24"/>
          <w:szCs w:val="24"/>
          <w:highlight w:val="none"/>
        </w:rPr>
        <w:t>日。</w:t>
      </w:r>
    </w:p>
    <w:p w14:paraId="2A0DAA83">
      <w:pPr>
        <w:pStyle w:val="10"/>
        <w:spacing w:before="1" w:line="361" w:lineRule="auto"/>
        <w:ind w:left="24" w:right="141" w:firstLine="498"/>
        <w:rPr>
          <w:rFonts w:hint="eastAsia" w:ascii="宋体" w:hAnsi="宋体" w:eastAsia="宋体" w:cs="宋体"/>
          <w:color w:val="auto"/>
          <w:sz w:val="21"/>
          <w:highlight w:val="none"/>
        </w:rPr>
      </w:pPr>
      <w:r>
        <w:rPr>
          <w:rFonts w:hint="eastAsia" w:ascii="宋体" w:hAnsi="宋体" w:eastAsia="宋体" w:cs="宋体"/>
          <w:color w:val="auto"/>
          <w:spacing w:val="-3"/>
          <w:sz w:val="24"/>
          <w:szCs w:val="24"/>
          <w:highlight w:val="none"/>
        </w:rPr>
        <w:t>四、我方承诺，在收到受益人发来的书面付款通知后的</w:t>
      </w:r>
      <w:r>
        <w:rPr>
          <w:rFonts w:hint="eastAsia" w:ascii="宋体" w:hAnsi="宋体" w:eastAsia="宋体" w:cs="宋体"/>
          <w:color w:val="auto"/>
          <w:spacing w:val="-3"/>
          <w:sz w:val="24"/>
          <w:szCs w:val="24"/>
          <w:highlight w:val="none"/>
          <w:u w:val="single" w:color="auto"/>
        </w:rPr>
        <w:t xml:space="preserve">    </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4"/>
          <w:sz w:val="24"/>
          <w:szCs w:val="24"/>
          <w:highlight w:val="none"/>
        </w:rPr>
        <w:t>日内无条件支付，</w:t>
      </w:r>
      <w:r>
        <w:rPr>
          <w:rFonts w:hint="eastAsia" w:ascii="宋体" w:hAnsi="宋体" w:eastAsia="宋体" w:cs="宋体"/>
          <w:color w:val="auto"/>
          <w:spacing w:val="-1"/>
          <w:sz w:val="24"/>
          <w:szCs w:val="24"/>
          <w:highlight w:val="none"/>
        </w:rPr>
        <w:t>前述书面付款通知即为付款要求之单据，且应满足以下要求：</w:t>
      </w:r>
    </w:p>
    <w:p w14:paraId="4F7274C7">
      <w:pPr>
        <w:pStyle w:val="10"/>
        <w:spacing w:before="78"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（1）付款通知到达的日期在本保函的有效期内；</w:t>
      </w:r>
    </w:p>
    <w:p w14:paraId="500B84B2">
      <w:pPr>
        <w:pStyle w:val="10"/>
        <w:spacing w:before="184"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（2）载明要求支付的金额；</w:t>
      </w:r>
    </w:p>
    <w:p w14:paraId="165CD588">
      <w:pPr>
        <w:pStyle w:val="10"/>
        <w:spacing w:before="180" w:line="219"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（3）载明申请人违反合同义务的条款和内容；</w:t>
      </w:r>
    </w:p>
    <w:p w14:paraId="08A2AADF">
      <w:pPr>
        <w:pStyle w:val="10"/>
        <w:spacing w:before="183" w:line="359" w:lineRule="auto"/>
        <w:ind w:left="21" w:firstLine="49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（4）声明不存在合同文件约定或我国法律规定免除申请人</w:t>
      </w:r>
      <w:r>
        <w:rPr>
          <w:rFonts w:hint="eastAsia" w:ascii="宋体" w:hAnsi="宋体" w:eastAsia="宋体" w:cs="宋体"/>
          <w:color w:val="auto"/>
          <w:spacing w:val="-4"/>
          <w:sz w:val="24"/>
          <w:szCs w:val="24"/>
          <w:highlight w:val="none"/>
        </w:rPr>
        <w:t>或开立人支付责任的情形；</w:t>
      </w:r>
    </w:p>
    <w:p w14:paraId="3F2858C7">
      <w:pPr>
        <w:pStyle w:val="10"/>
        <w:spacing w:line="218" w:lineRule="auto"/>
        <w:ind w:left="5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（5）付款通知应在本保函有效期内到达的地址是：</w:t>
      </w:r>
      <w:r>
        <w:rPr>
          <w:rFonts w:hint="eastAsia" w:ascii="宋体" w:hAnsi="宋体" w:eastAsia="宋体" w:cs="宋体"/>
          <w:color w:val="auto"/>
          <w:spacing w:val="-1"/>
          <w:sz w:val="24"/>
          <w:szCs w:val="24"/>
          <w:highlight w:val="none"/>
          <w:u w:val="single" w:color="auto"/>
        </w:rPr>
        <w:t xml:space="preserve">             </w:t>
      </w:r>
      <w:r>
        <w:rPr>
          <w:rFonts w:hint="eastAsia" w:ascii="宋体" w:hAnsi="宋体" w:eastAsia="宋体" w:cs="宋体"/>
          <w:color w:val="auto"/>
          <w:spacing w:val="-1"/>
          <w:sz w:val="24"/>
          <w:szCs w:val="24"/>
          <w:highlight w:val="none"/>
        </w:rPr>
        <w:t>。</w:t>
      </w:r>
    </w:p>
    <w:p w14:paraId="59B0FBBE">
      <w:pPr>
        <w:pStyle w:val="10"/>
        <w:spacing w:before="181" w:line="360" w:lineRule="auto"/>
        <w:ind w:left="19" w:firstLine="48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受益人发出的书面付款通知应由其为鉴明受益人法定代表人（负责人）或授权</w:t>
      </w:r>
      <w:r>
        <w:rPr>
          <w:rFonts w:hint="eastAsia" w:ascii="宋体" w:hAnsi="宋体" w:eastAsia="宋体" w:cs="宋体"/>
          <w:color w:val="auto"/>
          <w:spacing w:val="-1"/>
          <w:sz w:val="24"/>
          <w:szCs w:val="24"/>
          <w:highlight w:val="none"/>
        </w:rPr>
        <w:t>代理人签字并加盖公章。</w:t>
      </w:r>
    </w:p>
    <w:p w14:paraId="5CF9F7E3">
      <w:pPr>
        <w:pStyle w:val="10"/>
        <w:spacing w:before="1" w:line="358" w:lineRule="auto"/>
        <w:ind w:left="21" w:firstLine="48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五、本保函项下的权利不得转让，不得设定担保。贵方未经我方书面同意转 让</w:t>
      </w:r>
      <w:r>
        <w:rPr>
          <w:rFonts w:hint="eastAsia" w:ascii="宋体" w:hAnsi="宋体" w:eastAsia="宋体" w:cs="宋体"/>
          <w:color w:val="auto"/>
          <w:spacing w:val="-1"/>
          <w:sz w:val="24"/>
          <w:szCs w:val="24"/>
          <w:highlight w:val="none"/>
        </w:rPr>
        <w:t>本保函或其项下任何权利，对我方不发生法律效力。</w:t>
      </w:r>
    </w:p>
    <w:p w14:paraId="22DDC4B0">
      <w:pPr>
        <w:pStyle w:val="10"/>
        <w:spacing w:line="360" w:lineRule="auto"/>
        <w:ind w:left="33" w:firstLine="46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六、与本保函有关的基础合同不成立、不生效、无效、被撤销、被解除，不影</w:t>
      </w:r>
      <w:r>
        <w:rPr>
          <w:rFonts w:hint="eastAsia" w:ascii="宋体" w:hAnsi="宋体" w:eastAsia="宋体" w:cs="宋体"/>
          <w:color w:val="auto"/>
          <w:spacing w:val="-3"/>
          <w:sz w:val="24"/>
          <w:szCs w:val="24"/>
          <w:highlight w:val="none"/>
        </w:rPr>
        <w:t>响本保函的独立有效。</w:t>
      </w:r>
    </w:p>
    <w:p w14:paraId="73E7A9BE">
      <w:pPr>
        <w:pStyle w:val="10"/>
        <w:spacing w:before="3" w:line="358" w:lineRule="auto"/>
        <w:ind w:left="21" w:firstLine="47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七、贵方应在本保函到期后的七日内将本保</w:t>
      </w:r>
      <w:r>
        <w:rPr>
          <w:rFonts w:hint="eastAsia" w:ascii="宋体" w:hAnsi="宋体" w:eastAsia="宋体" w:cs="宋体"/>
          <w:color w:val="auto"/>
          <w:sz w:val="24"/>
          <w:szCs w:val="24"/>
          <w:highlight w:val="none"/>
        </w:rPr>
        <w:t>函正本退回我方注销，但是不论贵方是否按此要求将本保函正本退回我方，我方在本保函项下的义务和责任均在保函</w:t>
      </w:r>
      <w:r>
        <w:rPr>
          <w:rFonts w:hint="eastAsia" w:ascii="宋体" w:hAnsi="宋体" w:eastAsia="宋体" w:cs="宋体"/>
          <w:color w:val="auto"/>
          <w:spacing w:val="-1"/>
          <w:sz w:val="24"/>
          <w:szCs w:val="24"/>
          <w:highlight w:val="none"/>
        </w:rPr>
        <w:t>有效期到期后自动消灭。</w:t>
      </w:r>
    </w:p>
    <w:p w14:paraId="20D4C172">
      <w:pPr>
        <w:pStyle w:val="10"/>
        <w:spacing w:line="359" w:lineRule="auto"/>
        <w:ind w:left="21" w:firstLine="48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八、本保函适用的法律为中华人民共和国法律，争议裁判管辖地为中华人民共</w:t>
      </w:r>
      <w:r>
        <w:rPr>
          <w:rFonts w:hint="eastAsia" w:ascii="宋体" w:hAnsi="宋体" w:eastAsia="宋体" w:cs="宋体"/>
          <w:color w:val="auto"/>
          <w:spacing w:val="-2"/>
          <w:sz w:val="24"/>
          <w:szCs w:val="24"/>
          <w:highlight w:val="none"/>
        </w:rPr>
        <w:t>和国</w:t>
      </w:r>
      <w:r>
        <w:rPr>
          <w:rFonts w:hint="eastAsia"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2"/>
          <w:sz w:val="24"/>
          <w:szCs w:val="24"/>
          <w:highlight w:val="none"/>
        </w:rPr>
        <w:t>。</w:t>
      </w:r>
    </w:p>
    <w:p w14:paraId="0B0F8DB8">
      <w:pPr>
        <w:pStyle w:val="10"/>
        <w:spacing w:before="1" w:line="218" w:lineRule="auto"/>
        <w:ind w:left="50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九、本保函自我方法定代表人或授权代表签字并加盖公章之日起生效。</w:t>
      </w:r>
    </w:p>
    <w:p w14:paraId="14C5B5B8">
      <w:pPr>
        <w:spacing w:line="258" w:lineRule="auto"/>
        <w:rPr>
          <w:rFonts w:hint="eastAsia" w:ascii="宋体" w:hAnsi="宋体" w:eastAsia="宋体" w:cs="宋体"/>
          <w:color w:val="auto"/>
          <w:sz w:val="21"/>
          <w:highlight w:val="none"/>
        </w:rPr>
      </w:pPr>
    </w:p>
    <w:p w14:paraId="4F00473E">
      <w:pPr>
        <w:spacing w:line="258" w:lineRule="auto"/>
        <w:rPr>
          <w:rFonts w:hint="eastAsia" w:ascii="宋体" w:hAnsi="宋体" w:eastAsia="宋体" w:cs="宋体"/>
          <w:color w:val="auto"/>
          <w:sz w:val="21"/>
          <w:highlight w:val="none"/>
        </w:rPr>
      </w:pPr>
    </w:p>
    <w:p w14:paraId="08AD1EDB">
      <w:pPr>
        <w:spacing w:line="258" w:lineRule="auto"/>
        <w:rPr>
          <w:rFonts w:hint="eastAsia" w:ascii="宋体" w:hAnsi="宋体" w:eastAsia="宋体" w:cs="宋体"/>
          <w:color w:val="auto"/>
          <w:sz w:val="21"/>
          <w:highlight w:val="none"/>
        </w:rPr>
      </w:pPr>
    </w:p>
    <w:p w14:paraId="18ECF9C2">
      <w:pPr>
        <w:spacing w:line="258" w:lineRule="auto"/>
        <w:rPr>
          <w:rFonts w:hint="eastAsia" w:ascii="宋体" w:hAnsi="宋体" w:eastAsia="宋体" w:cs="宋体"/>
          <w:color w:val="auto"/>
          <w:sz w:val="21"/>
          <w:highlight w:val="none"/>
        </w:rPr>
      </w:pPr>
    </w:p>
    <w:p w14:paraId="2A9C06B7">
      <w:pPr>
        <w:pStyle w:val="10"/>
        <w:spacing w:before="78"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开 立 人</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6"/>
          <w:sz w:val="24"/>
          <w:szCs w:val="24"/>
          <w:highlight w:val="none"/>
        </w:rPr>
        <w:t>公章）</w:t>
      </w:r>
    </w:p>
    <w:p w14:paraId="413B061F">
      <w:pPr>
        <w:pStyle w:val="10"/>
        <w:spacing w:before="182"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法定代表人（或授权代表</w:t>
      </w:r>
      <w:r>
        <w:rPr>
          <w:rFonts w:hint="eastAsia" w:ascii="宋体" w:hAnsi="宋体" w:eastAsia="宋体" w:cs="宋体"/>
          <w:color w:val="auto"/>
          <w:spacing w:val="-5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54"/>
          <w:sz w:val="24"/>
          <w:szCs w:val="24"/>
          <w:highlight w:val="none"/>
        </w:rPr>
        <w:t>（</w:t>
      </w:r>
      <w:r>
        <w:rPr>
          <w:rFonts w:hint="eastAsia" w:ascii="宋体" w:hAnsi="宋体" w:eastAsia="宋体" w:cs="宋体"/>
          <w:color w:val="auto"/>
          <w:spacing w:val="1"/>
          <w:sz w:val="24"/>
          <w:szCs w:val="24"/>
          <w:highlight w:val="none"/>
        </w:rPr>
        <w:t>签字）</w:t>
      </w:r>
    </w:p>
    <w:p w14:paraId="6D3C35D9">
      <w:pPr>
        <w:pStyle w:val="10"/>
        <w:spacing w:before="182" w:line="229" w:lineRule="auto"/>
        <w:ind w:left="5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地</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7"/>
          <w:sz w:val="24"/>
          <w:szCs w:val="24"/>
          <w:highlight w:val="none"/>
        </w:rPr>
        <w:t>址：</w:t>
      </w:r>
    </w:p>
    <w:p w14:paraId="5EC23D6E">
      <w:pPr>
        <w:pStyle w:val="10"/>
        <w:spacing w:before="172" w:line="219" w:lineRule="auto"/>
        <w:ind w:left="518"/>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邮政编码：</w:t>
      </w:r>
    </w:p>
    <w:p w14:paraId="4435FDB6">
      <w:pPr>
        <w:pStyle w:val="10"/>
        <w:spacing w:before="181" w:line="221" w:lineRule="auto"/>
        <w:ind w:left="528"/>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电</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6"/>
          <w:sz w:val="24"/>
          <w:szCs w:val="24"/>
          <w:highlight w:val="none"/>
        </w:rPr>
        <w:t>话：</w:t>
      </w:r>
    </w:p>
    <w:p w14:paraId="2E7D9AEC">
      <w:pPr>
        <w:pStyle w:val="10"/>
        <w:spacing w:before="177" w:line="219" w:lineRule="auto"/>
        <w:ind w:left="49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传</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真：</w:t>
      </w:r>
    </w:p>
    <w:p w14:paraId="5C89B93C">
      <w:pPr>
        <w:pStyle w:val="10"/>
        <w:spacing w:before="184"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开立时间：      年</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rPr>
        <w:t>月</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日</w:t>
      </w:r>
    </w:p>
    <w:p w14:paraId="2840A040">
      <w:pPr>
        <w:spacing w:line="280" w:lineRule="auto"/>
        <w:rPr>
          <w:rFonts w:hint="eastAsia" w:ascii="宋体" w:hAnsi="宋体" w:eastAsia="宋体" w:cs="宋体"/>
          <w:color w:val="auto"/>
          <w:sz w:val="21"/>
          <w:highlight w:val="none"/>
        </w:rPr>
      </w:pPr>
    </w:p>
    <w:p w14:paraId="43179DE4">
      <w:pPr>
        <w:spacing w:line="280" w:lineRule="auto"/>
        <w:rPr>
          <w:rFonts w:hint="eastAsia" w:ascii="宋体" w:hAnsi="宋体" w:eastAsia="宋体" w:cs="宋体"/>
          <w:color w:val="auto"/>
          <w:sz w:val="21"/>
          <w:highlight w:val="none"/>
        </w:rPr>
      </w:pPr>
    </w:p>
    <w:p w14:paraId="2932071A">
      <w:pPr>
        <w:pStyle w:val="10"/>
        <w:spacing w:before="91" w:line="219" w:lineRule="auto"/>
        <w:ind w:left="243"/>
        <w:rPr>
          <w:rFonts w:hint="eastAsia" w:ascii="宋体" w:hAnsi="宋体" w:eastAsia="宋体" w:cs="宋体"/>
          <w:color w:val="auto"/>
          <w:sz w:val="28"/>
          <w:szCs w:val="28"/>
          <w:highlight w:val="none"/>
        </w:rPr>
      </w:pPr>
      <w:r>
        <w:rPr>
          <w:rFonts w:hint="eastAsia" w:ascii="宋体" w:hAnsi="宋体" w:eastAsia="宋体" w:cs="宋体"/>
          <w:b/>
          <w:bCs/>
          <w:color w:val="auto"/>
          <w:spacing w:val="-6"/>
          <w:sz w:val="28"/>
          <w:szCs w:val="28"/>
          <w:highlight w:val="none"/>
        </w:rPr>
        <w:t>附件</w:t>
      </w:r>
      <w:r>
        <w:rPr>
          <w:rFonts w:hint="eastAsia" w:ascii="宋体" w:hAnsi="宋体" w:eastAsia="宋体" w:cs="宋体"/>
          <w:color w:val="auto"/>
          <w:spacing w:val="-47"/>
          <w:sz w:val="28"/>
          <w:szCs w:val="28"/>
          <w:highlight w:val="none"/>
        </w:rPr>
        <w:t xml:space="preserve"> </w:t>
      </w:r>
      <w:r>
        <w:rPr>
          <w:rFonts w:hint="eastAsia" w:ascii="宋体" w:hAnsi="宋体" w:eastAsia="宋体" w:cs="宋体"/>
          <w:b/>
          <w:bCs/>
          <w:color w:val="auto"/>
          <w:spacing w:val="-6"/>
          <w:sz w:val="28"/>
          <w:szCs w:val="28"/>
          <w:highlight w:val="none"/>
        </w:rPr>
        <w:t>10：支付保函示范文本</w:t>
      </w:r>
    </w:p>
    <w:p w14:paraId="30F04AA9">
      <w:pPr>
        <w:spacing w:line="267" w:lineRule="auto"/>
        <w:rPr>
          <w:rFonts w:hint="eastAsia" w:ascii="宋体" w:hAnsi="宋体" w:eastAsia="宋体" w:cs="宋体"/>
          <w:color w:val="auto"/>
          <w:sz w:val="21"/>
          <w:highlight w:val="none"/>
        </w:rPr>
      </w:pPr>
    </w:p>
    <w:p w14:paraId="11097396">
      <w:pPr>
        <w:pStyle w:val="10"/>
        <w:spacing w:before="101" w:line="224" w:lineRule="auto"/>
        <w:ind w:left="3075"/>
        <w:rPr>
          <w:rFonts w:hint="eastAsia" w:ascii="宋体" w:hAnsi="宋体" w:eastAsia="宋体" w:cs="宋体"/>
          <w:color w:val="auto"/>
          <w:highlight w:val="none"/>
        </w:rPr>
      </w:pPr>
      <w:r>
        <w:rPr>
          <w:rFonts w:hint="eastAsia" w:ascii="宋体" w:hAnsi="宋体" w:eastAsia="宋体" w:cs="宋体"/>
          <w:b/>
          <w:bCs/>
          <w:color w:val="auto"/>
          <w:spacing w:val="5"/>
          <w:highlight w:val="none"/>
        </w:rPr>
        <w:t>支付保函示范文本</w:t>
      </w:r>
    </w:p>
    <w:p w14:paraId="16443622">
      <w:pPr>
        <w:pStyle w:val="10"/>
        <w:spacing w:before="248" w:line="225" w:lineRule="auto"/>
        <w:ind w:left="3245"/>
        <w:rPr>
          <w:rFonts w:hint="eastAsia" w:ascii="宋体" w:hAnsi="宋体" w:eastAsia="宋体" w:cs="宋体"/>
          <w:color w:val="auto"/>
          <w:highlight w:val="none"/>
        </w:rPr>
      </w:pPr>
      <w:r>
        <w:rPr>
          <w:rFonts w:hint="eastAsia" w:ascii="宋体" w:hAnsi="宋体" w:eastAsia="宋体" w:cs="宋体"/>
          <w:b/>
          <w:bCs/>
          <w:color w:val="auto"/>
          <w:spacing w:val="2"/>
          <w:highlight w:val="none"/>
        </w:rPr>
        <w:t>（非独立保函）</w:t>
      </w:r>
    </w:p>
    <w:p w14:paraId="60637CDB">
      <w:pPr>
        <w:pStyle w:val="10"/>
        <w:spacing w:before="224" w:line="228" w:lineRule="auto"/>
        <w:ind w:left="7430"/>
        <w:rPr>
          <w:rFonts w:hint="eastAsia"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rPr>
        <w:t>编号：</w:t>
      </w:r>
    </w:p>
    <w:p w14:paraId="5D9CFC69">
      <w:pPr>
        <w:spacing w:line="247" w:lineRule="auto"/>
        <w:rPr>
          <w:rFonts w:hint="eastAsia" w:ascii="宋体" w:hAnsi="宋体" w:eastAsia="宋体" w:cs="宋体"/>
          <w:color w:val="auto"/>
          <w:sz w:val="21"/>
          <w:highlight w:val="none"/>
        </w:rPr>
      </w:pPr>
    </w:p>
    <w:p w14:paraId="5C5F732D">
      <w:pPr>
        <w:spacing w:line="248" w:lineRule="auto"/>
        <w:rPr>
          <w:rFonts w:hint="eastAsia" w:ascii="宋体" w:hAnsi="宋体" w:eastAsia="宋体" w:cs="宋体"/>
          <w:color w:val="auto"/>
          <w:sz w:val="21"/>
          <w:highlight w:val="none"/>
        </w:rPr>
      </w:pPr>
    </w:p>
    <w:p w14:paraId="1BD124A0">
      <w:pPr>
        <w:pStyle w:val="10"/>
        <w:spacing w:before="78" w:line="220" w:lineRule="auto"/>
        <w:ind w:left="2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发包人：</w:t>
      </w:r>
    </w:p>
    <w:p w14:paraId="6E82CCBE">
      <w:pPr>
        <w:pStyle w:val="10"/>
        <w:spacing w:before="179" w:line="229"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地址：</w:t>
      </w:r>
    </w:p>
    <w:p w14:paraId="20901722">
      <w:pPr>
        <w:pStyle w:val="10"/>
        <w:spacing w:before="171" w:line="219"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担保权人/承包人：</w:t>
      </w:r>
    </w:p>
    <w:p w14:paraId="35BF110B">
      <w:pPr>
        <w:pStyle w:val="10"/>
        <w:spacing w:before="180" w:line="229"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地址：</w:t>
      </w:r>
    </w:p>
    <w:p w14:paraId="6A21BB80">
      <w:pPr>
        <w:pStyle w:val="10"/>
        <w:spacing w:before="170" w:line="220"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保证人：</w:t>
      </w:r>
    </w:p>
    <w:p w14:paraId="0DAEFD64">
      <w:pPr>
        <w:pStyle w:val="10"/>
        <w:spacing w:before="179" w:line="229"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地址：</w:t>
      </w:r>
    </w:p>
    <w:p w14:paraId="6AE82851">
      <w:pPr>
        <w:spacing w:line="277" w:lineRule="auto"/>
        <w:rPr>
          <w:rFonts w:hint="eastAsia" w:ascii="宋体" w:hAnsi="宋体" w:eastAsia="宋体" w:cs="宋体"/>
          <w:color w:val="auto"/>
          <w:sz w:val="21"/>
          <w:highlight w:val="none"/>
        </w:rPr>
      </w:pPr>
    </w:p>
    <w:p w14:paraId="34E4CD3D">
      <w:pPr>
        <w:spacing w:line="278" w:lineRule="auto"/>
        <w:rPr>
          <w:rFonts w:hint="eastAsia" w:ascii="宋体" w:hAnsi="宋体" w:eastAsia="宋体" w:cs="宋体"/>
          <w:color w:val="auto"/>
          <w:sz w:val="21"/>
          <w:highlight w:val="none"/>
        </w:rPr>
      </w:pPr>
    </w:p>
    <w:p w14:paraId="4316AA87">
      <w:pPr>
        <w:pStyle w:val="10"/>
        <w:tabs>
          <w:tab w:val="left" w:pos="1690"/>
        </w:tabs>
        <w:spacing w:before="79" w:line="219" w:lineRule="auto"/>
        <w:ind w:left="1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z w:val="24"/>
          <w:szCs w:val="24"/>
          <w:highlight w:val="none"/>
        </w:rPr>
        <w:t>（承包人名称</w:t>
      </w:r>
      <w:r>
        <w:rPr>
          <w:rFonts w:hint="eastAsia" w:ascii="宋体" w:hAnsi="宋体" w:eastAsia="宋体" w:cs="宋体"/>
          <w:color w:val="auto"/>
          <w:spacing w:val="-62"/>
          <w:w w:val="97"/>
          <w:sz w:val="24"/>
          <w:szCs w:val="24"/>
          <w:highlight w:val="none"/>
        </w:rPr>
        <w:t>）：</w:t>
      </w:r>
    </w:p>
    <w:p w14:paraId="1A0F373E">
      <w:pPr>
        <w:pStyle w:val="10"/>
        <w:spacing w:before="182" w:line="359" w:lineRule="auto"/>
        <w:ind w:left="19"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鉴于</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4"/>
          <w:sz w:val="24"/>
          <w:szCs w:val="24"/>
          <w:highlight w:val="none"/>
        </w:rPr>
        <w:t>（以下简称“发包人</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4"/>
          <w:sz w:val="24"/>
          <w:szCs w:val="24"/>
          <w:highlight w:val="none"/>
        </w:rPr>
        <w:t>”）与</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4"/>
          <w:sz w:val="24"/>
          <w:szCs w:val="24"/>
          <w:highlight w:val="none"/>
        </w:rPr>
        <w:t>（以下简称“承包人</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”）于年</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104"/>
          <w:sz w:val="24"/>
          <w:szCs w:val="24"/>
          <w:highlight w:val="non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69"/>
          <w:sz w:val="24"/>
          <w:szCs w:val="24"/>
          <w:highlight w:val="none"/>
        </w:rPr>
        <w:t xml:space="preserve"> </w:t>
      </w:r>
      <w:r>
        <w:rPr>
          <w:rFonts w:hint="eastAsia" w:ascii="宋体" w:hAnsi="宋体" w:eastAsia="宋体" w:cs="宋体"/>
          <w:color w:val="auto"/>
          <w:spacing w:val="-4"/>
          <w:sz w:val="24"/>
          <w:szCs w:val="24"/>
          <w:highlight w:val="none"/>
        </w:rPr>
        <w:t>日就</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108"/>
          <w:sz w:val="24"/>
          <w:szCs w:val="24"/>
          <w:highlight w:val="none"/>
        </w:rPr>
        <w:t xml:space="preserve"> </w:t>
      </w:r>
      <w:r>
        <w:rPr>
          <w:rFonts w:hint="eastAsia" w:ascii="宋体" w:hAnsi="宋体" w:eastAsia="宋体" w:cs="宋体"/>
          <w:color w:val="auto"/>
          <w:spacing w:val="-4"/>
          <w:sz w:val="24"/>
          <w:szCs w:val="24"/>
          <w:highlight w:val="none"/>
        </w:rPr>
        <w:t>工程（以下简称“本工程”）设计和有关事项协商一致</w:t>
      </w:r>
      <w:r>
        <w:rPr>
          <w:rFonts w:hint="eastAsia" w:ascii="宋体" w:hAnsi="宋体" w:eastAsia="宋体" w:cs="宋体"/>
          <w:color w:val="auto"/>
          <w:spacing w:val="-5"/>
          <w:sz w:val="24"/>
          <w:szCs w:val="24"/>
          <w:highlight w:val="none"/>
        </w:rPr>
        <w:t>共同签订</w:t>
      </w:r>
      <w:r>
        <w:rPr>
          <w:rFonts w:hint="eastAsia" w:ascii="宋体" w:hAnsi="宋体" w:eastAsia="宋体" w:cs="宋体"/>
          <w:color w:val="auto"/>
          <w:spacing w:val="-5"/>
          <w:sz w:val="24"/>
          <w:szCs w:val="24"/>
          <w:highlight w:val="none"/>
          <w:u w:val="single" w:color="auto"/>
        </w:rPr>
        <w:t>《        》</w:t>
      </w:r>
      <w:r>
        <w:rPr>
          <w:rFonts w:hint="eastAsia" w:ascii="宋体" w:hAnsi="宋体" w:eastAsia="宋体" w:cs="宋体"/>
          <w:color w:val="auto"/>
          <w:spacing w:val="-5"/>
          <w:sz w:val="24"/>
          <w:szCs w:val="24"/>
          <w:highlight w:val="none"/>
        </w:rPr>
        <w:t>（以下简称“主合同”</w:t>
      </w:r>
      <w:r>
        <w:rPr>
          <w:rFonts w:hint="eastAsia" w:ascii="宋体" w:hAnsi="宋体" w:eastAsia="宋体" w:cs="宋体"/>
          <w:color w:val="auto"/>
          <w:spacing w:val="-41"/>
          <w:w w:val="66"/>
          <w:sz w:val="24"/>
          <w:szCs w:val="24"/>
          <w:highlight w:val="none"/>
        </w:rPr>
        <w:t>），</w:t>
      </w:r>
      <w:r>
        <w:rPr>
          <w:rFonts w:hint="eastAsia" w:ascii="宋体" w:hAnsi="宋体" w:eastAsia="宋体" w:cs="宋体"/>
          <w:color w:val="auto"/>
          <w:spacing w:val="-6"/>
          <w:sz w:val="24"/>
          <w:szCs w:val="24"/>
          <w:highlight w:val="none"/>
        </w:rPr>
        <w:t>我方即保证人基于发包人的请求，同</w:t>
      </w:r>
      <w:r>
        <w:rPr>
          <w:rFonts w:hint="eastAsia" w:ascii="宋体" w:hAnsi="宋体" w:eastAsia="宋体" w:cs="宋体"/>
          <w:color w:val="auto"/>
          <w:spacing w:val="1"/>
          <w:sz w:val="24"/>
          <w:szCs w:val="24"/>
          <w:highlight w:val="none"/>
        </w:rPr>
        <w:t>意就发包人履行与贵方签订的主合同项下的</w:t>
      </w:r>
      <w:r>
        <w:rPr>
          <w:rFonts w:hint="eastAsia" w:ascii="宋体" w:hAnsi="宋体" w:eastAsia="宋体" w:cs="宋体"/>
          <w:color w:val="auto"/>
          <w:sz w:val="24"/>
          <w:szCs w:val="24"/>
          <w:highlight w:val="none"/>
        </w:rPr>
        <w:t>设计服务费付款义务，向贵方提供如下</w:t>
      </w:r>
      <w:r>
        <w:rPr>
          <w:rFonts w:hint="eastAsia" w:ascii="宋体" w:hAnsi="宋体" w:eastAsia="宋体" w:cs="宋体"/>
          <w:color w:val="auto"/>
          <w:spacing w:val="-12"/>
          <w:sz w:val="24"/>
          <w:szCs w:val="24"/>
          <w:highlight w:val="none"/>
        </w:rPr>
        <w:t>保证担保（以下简称“本保证担保”）。</w:t>
      </w:r>
    </w:p>
    <w:p w14:paraId="5386825B">
      <w:pPr>
        <w:pStyle w:val="10"/>
        <w:spacing w:line="219" w:lineRule="auto"/>
        <w:ind w:left="50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一、保证担保的范围及保证担保金额</w:t>
      </w:r>
    </w:p>
    <w:p w14:paraId="3481794F">
      <w:pPr>
        <w:pStyle w:val="10"/>
        <w:spacing w:before="185" w:line="359" w:lineRule="auto"/>
        <w:ind w:left="21" w:firstLine="4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1.保证担保范围：申请人未履行主合同约定的设计服务费支付义务，应当向贵方承担的违约责任和赔偿因此造成的损失、利息、律师费、诉讼费用等实现债权的</w:t>
      </w:r>
      <w:r>
        <w:rPr>
          <w:rFonts w:hint="eastAsia" w:ascii="宋体" w:hAnsi="宋体" w:eastAsia="宋体" w:cs="宋体"/>
          <w:color w:val="auto"/>
          <w:spacing w:val="-4"/>
          <w:sz w:val="24"/>
          <w:szCs w:val="24"/>
          <w:highlight w:val="none"/>
        </w:rPr>
        <w:t>费用。</w:t>
      </w:r>
    </w:p>
    <w:p w14:paraId="06E57BB2">
      <w:pPr>
        <w:pStyle w:val="10"/>
        <w:spacing w:line="218" w:lineRule="auto"/>
        <w:ind w:left="50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2.保证担保金额最高不超过人民币（大写）</w:t>
      </w:r>
      <w:r>
        <w:rPr>
          <w:rFonts w:hint="eastAsia"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99"/>
          <w:sz w:val="24"/>
          <w:szCs w:val="24"/>
          <w:highlight w:val="none"/>
        </w:rPr>
        <w:t xml:space="preserve"> </w:t>
      </w:r>
      <w:r>
        <w:rPr>
          <w:rFonts w:hint="eastAsia" w:ascii="宋体" w:hAnsi="宋体" w:eastAsia="宋体" w:cs="宋体"/>
          <w:color w:val="auto"/>
          <w:spacing w:val="-2"/>
          <w:sz w:val="24"/>
          <w:szCs w:val="24"/>
          <w:highlight w:val="none"/>
        </w:rPr>
        <w:t>元 (¥</w:t>
      </w:r>
      <w:r>
        <w:rPr>
          <w:rFonts w:hint="eastAsia"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2"/>
          <w:sz w:val="24"/>
          <w:szCs w:val="24"/>
          <w:highlight w:val="none"/>
        </w:rPr>
        <w:t>)。</w:t>
      </w:r>
    </w:p>
    <w:p w14:paraId="70BCA5B3">
      <w:pPr>
        <w:pStyle w:val="10"/>
        <w:spacing w:before="182" w:line="220" w:lineRule="auto"/>
        <w:ind w:left="50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二、保证担保的方式及保证期间</w:t>
      </w:r>
    </w:p>
    <w:p w14:paraId="3BE0ED46">
      <w:pPr>
        <w:pStyle w:val="10"/>
        <w:spacing w:before="182" w:line="219" w:lineRule="auto"/>
        <w:ind w:left="51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1.保证担保方式：连带责任保证。</w:t>
      </w:r>
    </w:p>
    <w:p w14:paraId="6561F5FF">
      <w:pPr>
        <w:pStyle w:val="10"/>
        <w:spacing w:before="184" w:line="358" w:lineRule="auto"/>
        <w:ind w:left="21" w:firstLine="48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2.保证期间：</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自出具之日起至主合同约定的全部设计服务费支付之日后</w:t>
      </w:r>
      <w:r>
        <w:rPr>
          <w:rFonts w:hint="eastAsia" w:ascii="宋体" w:hAnsi="宋体" w:eastAsia="宋体" w:cs="宋体"/>
          <w:color w:val="auto"/>
          <w:spacing w:val="-115"/>
          <w:sz w:val="24"/>
          <w:szCs w:val="24"/>
          <w:highlight w:val="none"/>
        </w:rPr>
        <w:t xml:space="preserve"> </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67"/>
          <w:sz w:val="24"/>
          <w:szCs w:val="24"/>
          <w:highlight w:val="non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pacing w:val="-5"/>
          <w:sz w:val="24"/>
          <w:szCs w:val="24"/>
          <w:highlight w:val="none"/>
        </w:rPr>
        <w:t>止，最迟不超过</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103"/>
          <w:sz w:val="24"/>
          <w:szCs w:val="24"/>
          <w:highlight w:val="none"/>
        </w:rPr>
        <w:t xml:space="preserve"> </w:t>
      </w:r>
      <w:r>
        <w:rPr>
          <w:rFonts w:hint="eastAsia" w:ascii="宋体" w:hAnsi="宋体" w:eastAsia="宋体" w:cs="宋体"/>
          <w:color w:val="auto"/>
          <w:spacing w:val="-5"/>
          <w:sz w:val="24"/>
          <w:szCs w:val="24"/>
          <w:highlight w:val="none"/>
        </w:rPr>
        <w:t>年</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104"/>
          <w:sz w:val="24"/>
          <w:szCs w:val="24"/>
          <w:highlight w:val="none"/>
        </w:rPr>
        <w:t xml:space="preserve"> </w:t>
      </w:r>
      <w:r>
        <w:rPr>
          <w:rFonts w:hint="eastAsia" w:ascii="宋体" w:hAnsi="宋体" w:eastAsia="宋体" w:cs="宋体"/>
          <w:color w:val="auto"/>
          <w:spacing w:val="-5"/>
          <w:sz w:val="24"/>
          <w:szCs w:val="24"/>
          <w:highlight w:val="none"/>
        </w:rPr>
        <w:t>月</w:t>
      </w:r>
      <w:r>
        <w:rPr>
          <w:rFonts w:hint="eastAsia" w:ascii="宋体" w:hAnsi="宋体" w:eastAsia="宋体" w:cs="宋体"/>
          <w:color w:val="auto"/>
          <w:spacing w:val="39"/>
          <w:sz w:val="24"/>
          <w:szCs w:val="24"/>
          <w:highlight w:val="none"/>
          <w:u w:val="single" w:color="auto"/>
        </w:rPr>
        <w:t xml:space="preserve">   </w:t>
      </w:r>
      <w:r>
        <w:rPr>
          <w:rFonts w:hint="eastAsia" w:ascii="宋体" w:hAnsi="宋体" w:eastAsia="宋体" w:cs="宋体"/>
          <w:color w:val="auto"/>
          <w:spacing w:val="-67"/>
          <w:sz w:val="24"/>
          <w:szCs w:val="24"/>
          <w:highlight w:val="none"/>
        </w:rPr>
        <w:t xml:space="preserve"> </w:t>
      </w:r>
      <w:r>
        <w:rPr>
          <w:rFonts w:hint="eastAsia" w:ascii="宋体" w:hAnsi="宋体" w:eastAsia="宋体" w:cs="宋体"/>
          <w:color w:val="auto"/>
          <w:spacing w:val="-5"/>
          <w:sz w:val="24"/>
          <w:szCs w:val="24"/>
          <w:highlight w:val="none"/>
        </w:rPr>
        <w:t>日。</w:t>
      </w:r>
    </w:p>
    <w:p w14:paraId="4B1490EC">
      <w:pPr>
        <w:pStyle w:val="10"/>
        <w:spacing w:line="219" w:lineRule="auto"/>
        <w:ind w:left="500"/>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三、承担保证担保责任的形式</w:t>
      </w:r>
    </w:p>
    <w:p w14:paraId="59B68139">
      <w:pPr>
        <w:pStyle w:val="10"/>
        <w:spacing w:before="183" w:line="219"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发包人未按合同约定向贵方支付主合同项下设计服务费的，由我方在保证金额内代为支付，并赔偿因此给贵方造成的损失，以及利息和</w:t>
      </w:r>
      <w:r>
        <w:rPr>
          <w:rFonts w:hint="eastAsia" w:ascii="宋体" w:hAnsi="宋体" w:eastAsia="宋体" w:cs="宋体"/>
          <w:color w:val="auto"/>
          <w:spacing w:val="-1"/>
          <w:sz w:val="24"/>
          <w:szCs w:val="24"/>
          <w:highlight w:val="none"/>
        </w:rPr>
        <w:t>律师费、诉讼费用等实现</w:t>
      </w:r>
      <w:r>
        <w:rPr>
          <w:rFonts w:hint="eastAsia" w:ascii="宋体" w:hAnsi="宋体" w:eastAsia="宋体" w:cs="宋体"/>
          <w:color w:val="auto"/>
          <w:spacing w:val="-2"/>
          <w:sz w:val="24"/>
          <w:szCs w:val="24"/>
          <w:highlight w:val="none"/>
        </w:rPr>
        <w:t>债权的费用。</w:t>
      </w:r>
    </w:p>
    <w:p w14:paraId="5F0F6768">
      <w:pPr>
        <w:pStyle w:val="10"/>
        <w:spacing w:line="219" w:lineRule="auto"/>
        <w:ind w:left="523"/>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四、代偿的安排</w:t>
      </w:r>
    </w:p>
    <w:p w14:paraId="02100FCA">
      <w:pPr>
        <w:pStyle w:val="10"/>
        <w:spacing w:before="181" w:line="359" w:lineRule="auto"/>
        <w:ind w:left="22" w:right="2" w:firstLine="49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1.贵方要求我方承担保证责任的，应向我方发出书面索赔通知及发包人未支付主合同约定设计服务费的证明材料。索赔通知应写明要求索赔的金额，支付款项应</w:t>
      </w:r>
      <w:r>
        <w:rPr>
          <w:rFonts w:hint="eastAsia" w:ascii="宋体" w:hAnsi="宋体" w:eastAsia="宋体" w:cs="宋体"/>
          <w:color w:val="auto"/>
          <w:spacing w:val="-2"/>
          <w:sz w:val="24"/>
          <w:szCs w:val="24"/>
          <w:highlight w:val="none"/>
        </w:rPr>
        <w:t>到达的帐号。</w:t>
      </w:r>
    </w:p>
    <w:p w14:paraId="35839D99">
      <w:pPr>
        <w:pStyle w:val="10"/>
        <w:spacing w:line="360" w:lineRule="auto"/>
        <w:ind w:left="21" w:right="2" w:firstLine="48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2.在出现贵方与发包人因设计质量发生争议，发包人拒绝向贵方支付工程款的情形时，贵方要求我方履行保证责任代为支付的</w:t>
      </w:r>
      <w:r>
        <w:rPr>
          <w:rFonts w:hint="eastAsia" w:ascii="宋体" w:hAnsi="宋体" w:eastAsia="宋体" w:cs="宋体"/>
          <w:color w:val="auto"/>
          <w:spacing w:val="-1"/>
          <w:sz w:val="24"/>
          <w:szCs w:val="24"/>
          <w:highlight w:val="none"/>
        </w:rPr>
        <w:t>，还需提供质量说明材料。</w:t>
      </w:r>
    </w:p>
    <w:p w14:paraId="62649238">
      <w:pPr>
        <w:pStyle w:val="10"/>
        <w:spacing w:line="358" w:lineRule="auto"/>
        <w:ind w:left="22" w:right="2" w:firstLine="48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3.我方收到贵方的书面索赔通知及相应证明材料后，在</w:t>
      </w:r>
      <w:r>
        <w:rPr>
          <w:rFonts w:hint="eastAsia" w:ascii="宋体" w:hAnsi="宋体" w:eastAsia="宋体" w:cs="宋体"/>
          <w:color w:val="auto"/>
          <w:spacing w:val="-3"/>
          <w:sz w:val="24"/>
          <w:szCs w:val="24"/>
          <w:highlight w:val="none"/>
          <w:u w:val="single" w:color="auto"/>
        </w:rPr>
        <w:t xml:space="preserve">     </w:t>
      </w:r>
      <w:r>
        <w:rPr>
          <w:rFonts w:hint="eastAsia" w:ascii="宋体" w:hAnsi="宋体" w:eastAsia="宋体" w:cs="宋体"/>
          <w:color w:val="auto"/>
          <w:spacing w:val="-107"/>
          <w:sz w:val="24"/>
          <w:szCs w:val="24"/>
          <w:highlight w:val="none"/>
        </w:rPr>
        <w:t xml:space="preserve"> </w:t>
      </w:r>
      <w:r>
        <w:rPr>
          <w:rFonts w:hint="eastAsia" w:ascii="宋体" w:hAnsi="宋体" w:eastAsia="宋体" w:cs="宋体"/>
          <w:color w:val="auto"/>
          <w:spacing w:val="-3"/>
          <w:sz w:val="24"/>
          <w:szCs w:val="24"/>
          <w:highlight w:val="none"/>
        </w:rPr>
        <w:t>工作</w:t>
      </w:r>
      <w:r>
        <w:rPr>
          <w:rFonts w:hint="eastAsia" w:ascii="宋体" w:hAnsi="宋体" w:eastAsia="宋体" w:cs="宋体"/>
          <w:color w:val="auto"/>
          <w:spacing w:val="-4"/>
          <w:sz w:val="24"/>
          <w:szCs w:val="24"/>
          <w:highlight w:val="none"/>
        </w:rPr>
        <w:t>日内进行核定</w:t>
      </w:r>
      <w:r>
        <w:rPr>
          <w:rFonts w:hint="eastAsia" w:ascii="宋体" w:hAnsi="宋体" w:eastAsia="宋体" w:cs="宋体"/>
          <w:color w:val="auto"/>
          <w:spacing w:val="-1"/>
          <w:sz w:val="24"/>
          <w:szCs w:val="24"/>
          <w:highlight w:val="none"/>
        </w:rPr>
        <w:t>后按照本保函的承诺承担保证责任。</w:t>
      </w:r>
    </w:p>
    <w:p w14:paraId="256A08B5">
      <w:pPr>
        <w:pStyle w:val="10"/>
        <w:spacing w:before="1" w:line="219" w:lineRule="auto"/>
        <w:ind w:left="50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五、保证担保责任的解除</w:t>
      </w:r>
    </w:p>
    <w:p w14:paraId="2E2E6DE1">
      <w:pPr>
        <w:pStyle w:val="10"/>
        <w:spacing w:before="183" w:line="359" w:lineRule="auto"/>
        <w:ind w:left="22" w:right="61" w:firstLine="49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1.保证期间届满贵方未向我方书面主张保证责任的，</w:t>
      </w:r>
      <w:r>
        <w:rPr>
          <w:rFonts w:hint="eastAsia" w:ascii="宋体" w:hAnsi="宋体" w:eastAsia="宋体" w:cs="宋体"/>
          <w:color w:val="auto"/>
          <w:spacing w:val="-71"/>
          <w:sz w:val="24"/>
          <w:szCs w:val="24"/>
          <w:highlight w:val="none"/>
        </w:rPr>
        <w:t xml:space="preserve"> </w:t>
      </w:r>
      <w:r>
        <w:rPr>
          <w:rFonts w:hint="eastAsia" w:ascii="宋体" w:hAnsi="宋体" w:eastAsia="宋体" w:cs="宋体"/>
          <w:color w:val="auto"/>
          <w:spacing w:val="-3"/>
          <w:sz w:val="24"/>
          <w:szCs w:val="24"/>
          <w:highlight w:val="none"/>
        </w:rPr>
        <w:t>自保证期间届满次日</w:t>
      </w:r>
      <w:r>
        <w:rPr>
          <w:rFonts w:hint="eastAsia" w:ascii="宋体" w:hAnsi="宋体" w:eastAsia="宋体" w:cs="宋体"/>
          <w:color w:val="auto"/>
          <w:spacing w:val="-4"/>
          <w:sz w:val="24"/>
          <w:szCs w:val="24"/>
          <w:highlight w:val="none"/>
        </w:rPr>
        <w:t>起，</w:t>
      </w:r>
      <w:r>
        <w:rPr>
          <w:rFonts w:hint="eastAsia" w:ascii="宋体" w:hAnsi="宋体" w:eastAsia="宋体" w:cs="宋体"/>
          <w:color w:val="auto"/>
          <w:spacing w:val="-2"/>
          <w:sz w:val="24"/>
          <w:szCs w:val="24"/>
          <w:highlight w:val="none"/>
        </w:rPr>
        <w:t>我方解除保证责任。</w:t>
      </w:r>
    </w:p>
    <w:p w14:paraId="0A599048">
      <w:pPr>
        <w:pStyle w:val="10"/>
        <w:spacing w:line="359" w:lineRule="auto"/>
        <w:ind w:left="20" w:right="2" w:firstLine="48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2.我方按照本保证担保向贵方履行了保证担保责任后，</w:t>
      </w:r>
      <w:r>
        <w:rPr>
          <w:rFonts w:hint="eastAsia" w:ascii="宋体" w:hAnsi="宋体" w:eastAsia="宋体" w:cs="宋体"/>
          <w:color w:val="auto"/>
          <w:spacing w:val="-69"/>
          <w:sz w:val="24"/>
          <w:szCs w:val="24"/>
          <w:highlight w:val="none"/>
        </w:rPr>
        <w:t xml:space="preserve"> </w:t>
      </w:r>
      <w:r>
        <w:rPr>
          <w:rFonts w:hint="eastAsia" w:ascii="宋体" w:hAnsi="宋体" w:eastAsia="宋体" w:cs="宋体"/>
          <w:color w:val="auto"/>
          <w:spacing w:val="-1"/>
          <w:sz w:val="24"/>
          <w:szCs w:val="24"/>
          <w:highlight w:val="none"/>
        </w:rPr>
        <w:t>自我方向贵方支付的金额达到最高保证担保金额之日起，保证担保责任解除。</w:t>
      </w:r>
    </w:p>
    <w:p w14:paraId="547C4B25">
      <w:pPr>
        <w:pStyle w:val="10"/>
        <w:spacing w:line="359" w:lineRule="auto"/>
        <w:ind w:left="21" w:right="2" w:firstLine="4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3.按照法律法规的规定应解除我方保证担保责任的其它情形的，我方在本保证</w:t>
      </w:r>
      <w:r>
        <w:rPr>
          <w:rFonts w:hint="eastAsia" w:ascii="宋体" w:hAnsi="宋体" w:eastAsia="宋体" w:cs="宋体"/>
          <w:color w:val="auto"/>
          <w:spacing w:val="-1"/>
          <w:sz w:val="24"/>
          <w:szCs w:val="24"/>
          <w:highlight w:val="none"/>
        </w:rPr>
        <w:t>担保项下的保证担保责任亦解除。</w:t>
      </w:r>
    </w:p>
    <w:p w14:paraId="4A38CBEE">
      <w:pPr>
        <w:pStyle w:val="10"/>
        <w:spacing w:before="1" w:line="359" w:lineRule="auto"/>
        <w:ind w:left="19" w:right="2" w:firstLine="4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4.我方解除保证责任后，贵方应按上述约定，</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1"/>
          <w:sz w:val="24"/>
          <w:szCs w:val="24"/>
          <w:highlight w:val="none"/>
        </w:rPr>
        <w:t>自我方保证担保责任解除之日起</w:t>
      </w:r>
      <w:r>
        <w:rPr>
          <w:rFonts w:hint="eastAsia" w:ascii="宋体" w:hAnsi="宋体" w:eastAsia="宋体" w:cs="宋体"/>
          <w:color w:val="auto"/>
          <w:spacing w:val="1"/>
          <w:sz w:val="24"/>
          <w:szCs w:val="24"/>
          <w:highlight w:val="none"/>
        </w:rPr>
        <w:t>七日内，将本保证担保原件返还我方。但是</w:t>
      </w:r>
      <w:r>
        <w:rPr>
          <w:rFonts w:hint="eastAsia" w:ascii="宋体" w:hAnsi="宋体" w:eastAsia="宋体" w:cs="宋体"/>
          <w:color w:val="auto"/>
          <w:sz w:val="24"/>
          <w:szCs w:val="24"/>
          <w:highlight w:val="none"/>
        </w:rPr>
        <w:t>不论贵方是否按此要求将本保证担保原</w:t>
      </w:r>
      <w:r>
        <w:rPr>
          <w:rFonts w:hint="eastAsia" w:ascii="宋体" w:hAnsi="宋体" w:eastAsia="宋体" w:cs="宋体"/>
          <w:color w:val="auto"/>
          <w:spacing w:val="1"/>
          <w:sz w:val="24"/>
          <w:szCs w:val="24"/>
          <w:highlight w:val="none"/>
        </w:rPr>
        <w:t>件退回我方，我方在本保证担保项下的义务</w:t>
      </w:r>
      <w:r>
        <w:rPr>
          <w:rFonts w:hint="eastAsia" w:ascii="宋体" w:hAnsi="宋体" w:eastAsia="宋体" w:cs="宋体"/>
          <w:color w:val="auto"/>
          <w:sz w:val="24"/>
          <w:szCs w:val="24"/>
          <w:highlight w:val="none"/>
        </w:rPr>
        <w:t>和责任均自保证担保责任解除之日自动</w:t>
      </w:r>
      <w:r>
        <w:rPr>
          <w:rFonts w:hint="eastAsia" w:ascii="宋体" w:hAnsi="宋体" w:eastAsia="宋体" w:cs="宋体"/>
          <w:color w:val="auto"/>
          <w:spacing w:val="-3"/>
          <w:sz w:val="24"/>
          <w:szCs w:val="24"/>
          <w:highlight w:val="none"/>
        </w:rPr>
        <w:t>消灭。</w:t>
      </w:r>
    </w:p>
    <w:p w14:paraId="19084E41">
      <w:pPr>
        <w:pStyle w:val="10"/>
        <w:spacing w:line="219" w:lineRule="auto"/>
        <w:ind w:left="502"/>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六、免责条款</w:t>
      </w:r>
    </w:p>
    <w:p w14:paraId="49CA1BED">
      <w:pPr>
        <w:pStyle w:val="10"/>
        <w:spacing w:before="183" w:line="359" w:lineRule="auto"/>
        <w:ind w:left="21" w:firstLine="4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1.因贵方原因致使发包人未履行主合同项下设计服务费付款义务的，我方不承</w:t>
      </w:r>
      <w:r>
        <w:rPr>
          <w:rFonts w:hint="eastAsia" w:ascii="宋体" w:hAnsi="宋体" w:eastAsia="宋体" w:cs="宋体"/>
          <w:color w:val="auto"/>
          <w:spacing w:val="-2"/>
          <w:sz w:val="24"/>
          <w:szCs w:val="24"/>
          <w:highlight w:val="none"/>
        </w:rPr>
        <w:t>担保证担保责任。</w:t>
      </w:r>
    </w:p>
    <w:p w14:paraId="69E99DE7">
      <w:pPr>
        <w:pStyle w:val="10"/>
        <w:spacing w:line="359" w:lineRule="auto"/>
        <w:ind w:left="22" w:right="63" w:firstLine="4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2.依照法律规定或贵方与发包人的另行约定，免除发</w:t>
      </w:r>
      <w:r>
        <w:rPr>
          <w:rFonts w:hint="eastAsia" w:ascii="宋体" w:hAnsi="宋体" w:eastAsia="宋体" w:cs="宋体"/>
          <w:color w:val="auto"/>
          <w:spacing w:val="-2"/>
          <w:sz w:val="24"/>
          <w:szCs w:val="24"/>
          <w:highlight w:val="none"/>
        </w:rPr>
        <w:t>包人部分或全部义务的，</w:t>
      </w:r>
      <w:r>
        <w:rPr>
          <w:rFonts w:hint="eastAsia" w:ascii="宋体" w:hAnsi="宋体" w:eastAsia="宋体" w:cs="宋体"/>
          <w:color w:val="auto"/>
          <w:spacing w:val="-1"/>
          <w:sz w:val="24"/>
          <w:szCs w:val="24"/>
          <w:highlight w:val="none"/>
        </w:rPr>
        <w:t>我方亦免除其相应的保证担保责任。</w:t>
      </w:r>
    </w:p>
    <w:p w14:paraId="3DB848E0">
      <w:pPr>
        <w:pStyle w:val="10"/>
        <w:spacing w:line="359" w:lineRule="auto"/>
        <w:ind w:left="20" w:right="2" w:firstLine="48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3.因不可抗力造成发包人未履行主合同项下工程款付款义务的，我方不承担保</w:t>
      </w:r>
      <w:r>
        <w:rPr>
          <w:rFonts w:hint="eastAsia" w:ascii="宋体" w:hAnsi="宋体" w:eastAsia="宋体" w:cs="宋体"/>
          <w:color w:val="auto"/>
          <w:spacing w:val="-2"/>
          <w:sz w:val="24"/>
          <w:szCs w:val="24"/>
          <w:highlight w:val="none"/>
        </w:rPr>
        <w:t>证担保责任。</w:t>
      </w:r>
    </w:p>
    <w:p w14:paraId="2D3394A3">
      <w:pPr>
        <w:pStyle w:val="10"/>
        <w:spacing w:before="1" w:line="220" w:lineRule="auto"/>
        <w:ind w:left="49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七、其他</w:t>
      </w:r>
    </w:p>
    <w:p w14:paraId="36E480A4">
      <w:pPr>
        <w:pStyle w:val="10"/>
        <w:spacing w:before="181" w:line="219" w:lineRule="auto"/>
        <w:ind w:right="2"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1.本保证担保项下的权利不得转让，不得设定担保。贵方未经我方书面同意转</w:t>
      </w:r>
      <w:r>
        <w:rPr>
          <w:rFonts w:hint="eastAsia" w:ascii="宋体" w:hAnsi="宋体" w:eastAsia="宋体" w:cs="宋体"/>
          <w:color w:val="auto"/>
          <w:spacing w:val="-1"/>
          <w:sz w:val="24"/>
          <w:szCs w:val="24"/>
          <w:highlight w:val="none"/>
        </w:rPr>
        <w:t>让本保证担保或其项下任何权利，对我方不发生法律效力。</w:t>
      </w:r>
    </w:p>
    <w:p w14:paraId="79F08ED9">
      <w:pPr>
        <w:pStyle w:val="10"/>
        <w:spacing w:before="184" w:line="359"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2.本保证担保适用的法律为中华人民共和国法律，争议裁判管辖地为中华人民</w:t>
      </w:r>
      <w:r>
        <w:rPr>
          <w:rFonts w:hint="eastAsia" w:ascii="宋体" w:hAnsi="宋体" w:eastAsia="宋体" w:cs="宋体"/>
          <w:color w:val="auto"/>
          <w:spacing w:val="-1"/>
          <w:sz w:val="24"/>
          <w:szCs w:val="24"/>
          <w:highlight w:val="none"/>
        </w:rPr>
        <w:t>共和国</w:t>
      </w:r>
      <w:r>
        <w:rPr>
          <w:rFonts w:hint="eastAsia" w:ascii="宋体" w:hAnsi="宋体" w:eastAsia="宋体" w:cs="宋体"/>
          <w:color w:val="auto"/>
          <w:spacing w:val="-1"/>
          <w:sz w:val="24"/>
          <w:szCs w:val="24"/>
          <w:highlight w:val="none"/>
          <w:u w:val="single" w:color="auto"/>
        </w:rPr>
        <w:t xml:space="preserve">     </w:t>
      </w:r>
      <w:r>
        <w:rPr>
          <w:rFonts w:hint="eastAsia" w:ascii="宋体" w:hAnsi="宋体" w:eastAsia="宋体" w:cs="宋体"/>
          <w:color w:val="auto"/>
          <w:spacing w:val="-1"/>
          <w:sz w:val="24"/>
          <w:szCs w:val="24"/>
          <w:highlight w:val="none"/>
        </w:rPr>
        <w:t>。</w:t>
      </w:r>
    </w:p>
    <w:p w14:paraId="1DE594F6">
      <w:pPr>
        <w:pStyle w:val="10"/>
        <w:spacing w:line="218"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3.本保证担保自我方法定代表人或授权代表签字并加盖公章之日起生效。</w:t>
      </w:r>
    </w:p>
    <w:p w14:paraId="5196A206">
      <w:pPr>
        <w:spacing w:line="283" w:lineRule="auto"/>
        <w:rPr>
          <w:rFonts w:hint="eastAsia" w:ascii="宋体" w:hAnsi="宋体" w:eastAsia="宋体" w:cs="宋体"/>
          <w:color w:val="auto"/>
          <w:sz w:val="21"/>
          <w:highlight w:val="none"/>
        </w:rPr>
      </w:pPr>
    </w:p>
    <w:p w14:paraId="1D34DB13">
      <w:pPr>
        <w:spacing w:line="284" w:lineRule="auto"/>
        <w:rPr>
          <w:rFonts w:hint="eastAsia" w:ascii="宋体" w:hAnsi="宋体" w:eastAsia="宋体" w:cs="宋体"/>
          <w:color w:val="auto"/>
          <w:sz w:val="21"/>
          <w:highlight w:val="none"/>
        </w:rPr>
      </w:pPr>
    </w:p>
    <w:p w14:paraId="0D24E4D9">
      <w:pPr>
        <w:pStyle w:val="10"/>
        <w:spacing w:before="78"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保 证 人</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6"/>
          <w:sz w:val="24"/>
          <w:szCs w:val="24"/>
          <w:highlight w:val="none"/>
        </w:rPr>
        <w:t>公章）</w:t>
      </w:r>
    </w:p>
    <w:p w14:paraId="3513E045">
      <w:pPr>
        <w:pStyle w:val="10"/>
        <w:spacing w:before="181"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法定代表人（或授权代表</w:t>
      </w:r>
      <w:r>
        <w:rPr>
          <w:rFonts w:hint="eastAsia" w:ascii="宋体" w:hAnsi="宋体" w:eastAsia="宋体" w:cs="宋体"/>
          <w:color w:val="auto"/>
          <w:spacing w:val="-5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54"/>
          <w:sz w:val="24"/>
          <w:szCs w:val="24"/>
          <w:highlight w:val="none"/>
        </w:rPr>
        <w:t>（</w:t>
      </w:r>
      <w:r>
        <w:rPr>
          <w:rFonts w:hint="eastAsia" w:ascii="宋体" w:hAnsi="宋体" w:eastAsia="宋体" w:cs="宋体"/>
          <w:color w:val="auto"/>
          <w:spacing w:val="1"/>
          <w:sz w:val="24"/>
          <w:szCs w:val="24"/>
          <w:highlight w:val="none"/>
        </w:rPr>
        <w:t>签字）</w:t>
      </w:r>
    </w:p>
    <w:p w14:paraId="19B8CB00">
      <w:pPr>
        <w:pStyle w:val="10"/>
        <w:spacing w:before="182" w:line="229" w:lineRule="auto"/>
        <w:ind w:left="5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地</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7"/>
          <w:sz w:val="24"/>
          <w:szCs w:val="24"/>
          <w:highlight w:val="none"/>
        </w:rPr>
        <w:t>址：</w:t>
      </w:r>
    </w:p>
    <w:p w14:paraId="0C44E0E1">
      <w:pPr>
        <w:pStyle w:val="10"/>
        <w:spacing w:before="171" w:line="219" w:lineRule="auto"/>
        <w:ind w:left="518"/>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邮政编码：</w:t>
      </w:r>
    </w:p>
    <w:p w14:paraId="53AF2AA6">
      <w:pPr>
        <w:pStyle w:val="10"/>
        <w:spacing w:before="181" w:line="221" w:lineRule="auto"/>
        <w:ind w:left="528"/>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电</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6"/>
          <w:sz w:val="24"/>
          <w:szCs w:val="24"/>
          <w:highlight w:val="none"/>
        </w:rPr>
        <w:t>话：</w:t>
      </w:r>
    </w:p>
    <w:p w14:paraId="78DDADFB">
      <w:pPr>
        <w:pStyle w:val="10"/>
        <w:spacing w:before="178" w:line="219" w:lineRule="auto"/>
        <w:ind w:left="49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传</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真：</w:t>
      </w:r>
    </w:p>
    <w:p w14:paraId="692E414E">
      <w:pPr>
        <w:pStyle w:val="10"/>
        <w:spacing w:before="184" w:line="219" w:lineRule="auto"/>
        <w:ind w:left="512"/>
        <w:rPr>
          <w:rFonts w:hint="eastAsia" w:ascii="宋体" w:hAnsi="宋体" w:eastAsia="宋体" w:cs="宋体"/>
          <w:color w:val="auto"/>
          <w:highlight w:val="none"/>
        </w:rPr>
      </w:pPr>
      <w:r>
        <w:rPr>
          <w:rFonts w:hint="eastAsia" w:ascii="宋体" w:hAnsi="宋体" w:eastAsia="宋体" w:cs="宋体"/>
          <w:color w:val="auto"/>
          <w:spacing w:val="-12"/>
          <w:sz w:val="24"/>
          <w:szCs w:val="24"/>
          <w:highlight w:val="none"/>
        </w:rPr>
        <w:t>时</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2"/>
          <w:sz w:val="24"/>
          <w:szCs w:val="24"/>
          <w:highlight w:val="none"/>
        </w:rPr>
        <w:t>间</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12"/>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2"/>
          <w:sz w:val="24"/>
          <w:szCs w:val="24"/>
          <w:highlight w:val="none"/>
        </w:rPr>
        <w:t>年</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2"/>
          <w:sz w:val="24"/>
          <w:szCs w:val="24"/>
          <w:highlight w:val="none"/>
        </w:rPr>
        <w:t>月         日</w:t>
      </w:r>
    </w:p>
    <w:p w14:paraId="2E3DD7A5">
      <w:pPr>
        <w:jc w:val="center"/>
        <w:outlineLvl w:val="9"/>
        <w:rPr>
          <w:rFonts w:hint="eastAsia" w:ascii="宋体" w:hAnsi="宋体" w:eastAsia="宋体" w:cs="宋体"/>
          <w:color w:val="auto"/>
          <w:highlight w:val="none"/>
        </w:rPr>
      </w:pPr>
    </w:p>
    <w:p w14:paraId="1F532CC8">
      <w:pPr>
        <w:jc w:val="both"/>
        <w:outlineLvl w:val="9"/>
        <w:rPr>
          <w:rFonts w:hint="eastAsia" w:ascii="宋体" w:hAnsi="宋体" w:eastAsia="宋体" w:cs="宋体"/>
          <w:color w:val="auto"/>
          <w:highlight w:val="none"/>
        </w:rPr>
      </w:pPr>
    </w:p>
    <w:p w14:paraId="5ECC29AD">
      <w:pPr>
        <w:jc w:val="center"/>
        <w:outlineLvl w:val="9"/>
        <w:rPr>
          <w:rFonts w:hint="eastAsia" w:ascii="宋体" w:hAnsi="宋体" w:eastAsia="宋体" w:cs="宋体"/>
          <w:color w:val="auto"/>
          <w:highlight w:val="none"/>
        </w:rPr>
      </w:pPr>
    </w:p>
    <w:p w14:paraId="34E8698A">
      <w:pPr>
        <w:jc w:val="center"/>
        <w:outlineLvl w:val="9"/>
        <w:rPr>
          <w:rFonts w:hint="eastAsia" w:ascii="宋体" w:hAnsi="宋体" w:eastAsia="宋体" w:cs="宋体"/>
          <w:color w:val="auto"/>
          <w:highlight w:val="none"/>
        </w:rPr>
      </w:pPr>
    </w:p>
    <w:p w14:paraId="5A5EF344">
      <w:pPr>
        <w:jc w:val="center"/>
        <w:outlineLvl w:val="9"/>
        <w:rPr>
          <w:rFonts w:hint="eastAsia" w:ascii="宋体" w:hAnsi="宋体" w:eastAsia="宋体" w:cs="宋体"/>
          <w:color w:val="auto"/>
          <w:highlight w:val="none"/>
        </w:rPr>
      </w:pPr>
    </w:p>
    <w:p w14:paraId="6CC2A4FB">
      <w:pPr>
        <w:jc w:val="center"/>
        <w:outlineLvl w:val="9"/>
        <w:rPr>
          <w:rFonts w:hint="eastAsia" w:ascii="宋体" w:hAnsi="宋体" w:eastAsia="宋体" w:cs="宋体"/>
          <w:color w:val="auto"/>
          <w:highlight w:val="none"/>
        </w:rPr>
      </w:pPr>
    </w:p>
    <w:p w14:paraId="594811E5">
      <w:pPr>
        <w:jc w:val="center"/>
        <w:outlineLvl w:val="9"/>
        <w:rPr>
          <w:rFonts w:hint="eastAsia" w:ascii="宋体" w:hAnsi="宋体" w:eastAsia="宋体" w:cs="宋体"/>
          <w:color w:val="auto"/>
          <w:highlight w:val="none"/>
        </w:rPr>
      </w:pPr>
    </w:p>
    <w:p w14:paraId="1004F52B">
      <w:pPr>
        <w:jc w:val="center"/>
        <w:outlineLvl w:val="9"/>
        <w:rPr>
          <w:rFonts w:hint="eastAsia" w:ascii="宋体" w:hAnsi="宋体" w:eastAsia="宋体" w:cs="宋体"/>
          <w:color w:val="auto"/>
          <w:highlight w:val="none"/>
        </w:rPr>
      </w:pPr>
    </w:p>
    <w:p w14:paraId="7F805DE2">
      <w:pPr>
        <w:jc w:val="center"/>
        <w:outlineLvl w:val="9"/>
        <w:rPr>
          <w:rFonts w:hint="eastAsia" w:ascii="宋体" w:hAnsi="宋体" w:eastAsia="宋体" w:cs="宋体"/>
          <w:color w:val="auto"/>
          <w:highlight w:val="none"/>
        </w:rPr>
      </w:pPr>
    </w:p>
    <w:p w14:paraId="3840B57C">
      <w:pPr>
        <w:jc w:val="center"/>
        <w:outlineLvl w:val="9"/>
        <w:rPr>
          <w:rFonts w:hint="eastAsia" w:ascii="宋体" w:hAnsi="宋体" w:eastAsia="宋体" w:cs="宋体"/>
          <w:color w:val="auto"/>
          <w:highlight w:val="none"/>
        </w:rPr>
      </w:pPr>
    </w:p>
    <w:p w14:paraId="2F1B8B49">
      <w:pPr>
        <w:jc w:val="center"/>
        <w:outlineLvl w:val="9"/>
        <w:rPr>
          <w:rFonts w:hint="eastAsia" w:ascii="宋体" w:hAnsi="宋体" w:eastAsia="宋体" w:cs="宋体"/>
          <w:color w:val="auto"/>
          <w:highlight w:val="none"/>
        </w:rPr>
      </w:pPr>
    </w:p>
    <w:p w14:paraId="76F4A675">
      <w:pPr>
        <w:jc w:val="center"/>
        <w:outlineLvl w:val="9"/>
        <w:rPr>
          <w:rFonts w:hint="eastAsia" w:ascii="宋体" w:hAnsi="宋体" w:eastAsia="宋体" w:cs="宋体"/>
          <w:color w:val="auto"/>
          <w:highlight w:val="none"/>
        </w:rPr>
      </w:pPr>
    </w:p>
    <w:p w14:paraId="5EEDC7E6">
      <w:pPr>
        <w:jc w:val="center"/>
        <w:outlineLvl w:val="9"/>
        <w:rPr>
          <w:rFonts w:hint="eastAsia" w:ascii="宋体" w:hAnsi="宋体" w:eastAsia="宋体" w:cs="宋体"/>
          <w:color w:val="auto"/>
          <w:highlight w:val="none"/>
        </w:rPr>
      </w:pPr>
    </w:p>
    <w:p w14:paraId="0988E3B3">
      <w:pPr>
        <w:jc w:val="center"/>
        <w:outlineLvl w:val="9"/>
        <w:rPr>
          <w:rFonts w:hint="eastAsia" w:ascii="宋体" w:hAnsi="宋体" w:eastAsia="宋体" w:cs="宋体"/>
          <w:color w:val="auto"/>
          <w:highlight w:val="none"/>
        </w:rPr>
      </w:pPr>
    </w:p>
    <w:p w14:paraId="3AA2D2FF">
      <w:pPr>
        <w:jc w:val="center"/>
        <w:outlineLvl w:val="9"/>
        <w:rPr>
          <w:rFonts w:hint="eastAsia" w:ascii="宋体" w:hAnsi="宋体" w:eastAsia="宋体" w:cs="宋体"/>
          <w:color w:val="auto"/>
          <w:highlight w:val="none"/>
        </w:rPr>
      </w:pPr>
    </w:p>
    <w:p w14:paraId="151A3ED9">
      <w:pPr>
        <w:jc w:val="center"/>
        <w:outlineLvl w:val="9"/>
        <w:rPr>
          <w:rFonts w:hint="eastAsia" w:ascii="宋体" w:hAnsi="宋体" w:eastAsia="宋体" w:cs="宋体"/>
          <w:color w:val="auto"/>
          <w:highlight w:val="none"/>
        </w:rPr>
      </w:pPr>
    </w:p>
    <w:p w14:paraId="7F91FE96">
      <w:pPr>
        <w:jc w:val="center"/>
        <w:outlineLvl w:val="9"/>
        <w:rPr>
          <w:rFonts w:hint="eastAsia" w:ascii="宋体" w:hAnsi="宋体" w:eastAsia="宋体" w:cs="宋体"/>
          <w:color w:val="auto"/>
          <w:highlight w:val="none"/>
        </w:rPr>
      </w:pPr>
    </w:p>
    <w:p w14:paraId="1344D8F5">
      <w:pPr>
        <w:jc w:val="center"/>
        <w:outlineLvl w:val="9"/>
        <w:rPr>
          <w:rFonts w:hint="eastAsia" w:ascii="宋体" w:hAnsi="宋体" w:eastAsia="宋体" w:cs="宋体"/>
          <w:color w:val="auto"/>
          <w:highlight w:val="none"/>
        </w:rPr>
      </w:pPr>
    </w:p>
    <w:p w14:paraId="48F151D9">
      <w:pPr>
        <w:jc w:val="center"/>
        <w:outlineLvl w:val="9"/>
        <w:rPr>
          <w:rFonts w:hint="eastAsia" w:ascii="宋体" w:hAnsi="宋体" w:eastAsia="宋体" w:cs="宋体"/>
          <w:color w:val="auto"/>
          <w:highlight w:val="none"/>
        </w:rPr>
      </w:pPr>
    </w:p>
    <w:p w14:paraId="594D534E">
      <w:pPr>
        <w:jc w:val="center"/>
        <w:outlineLvl w:val="9"/>
        <w:rPr>
          <w:rFonts w:hint="eastAsia" w:ascii="宋体" w:hAnsi="宋体" w:eastAsia="宋体" w:cs="宋体"/>
          <w:color w:val="auto"/>
          <w:highlight w:val="none"/>
        </w:rPr>
      </w:pPr>
    </w:p>
    <w:p w14:paraId="7957421E">
      <w:pPr>
        <w:jc w:val="center"/>
        <w:outlineLvl w:val="9"/>
        <w:rPr>
          <w:rFonts w:hint="eastAsia" w:ascii="宋体" w:hAnsi="宋体" w:eastAsia="宋体" w:cs="宋体"/>
          <w:color w:val="auto"/>
          <w:highlight w:val="none"/>
        </w:rPr>
      </w:pPr>
    </w:p>
    <w:p w14:paraId="58871F37">
      <w:pPr>
        <w:jc w:val="center"/>
        <w:outlineLvl w:val="9"/>
        <w:rPr>
          <w:rFonts w:hint="eastAsia" w:ascii="宋体" w:hAnsi="宋体" w:eastAsia="宋体" w:cs="宋体"/>
          <w:color w:val="auto"/>
          <w:highlight w:val="none"/>
        </w:rPr>
      </w:pPr>
    </w:p>
    <w:p w14:paraId="0DE9D155">
      <w:pPr>
        <w:jc w:val="center"/>
        <w:outlineLvl w:val="9"/>
        <w:rPr>
          <w:rFonts w:hint="eastAsia" w:ascii="宋体" w:hAnsi="宋体" w:eastAsia="宋体" w:cs="宋体"/>
          <w:color w:val="auto"/>
          <w:highlight w:val="none"/>
        </w:rPr>
      </w:pPr>
    </w:p>
    <w:p w14:paraId="3CEF3DE6">
      <w:pPr>
        <w:jc w:val="center"/>
        <w:outlineLvl w:val="9"/>
        <w:rPr>
          <w:rFonts w:hint="eastAsia" w:ascii="宋体" w:hAnsi="宋体" w:eastAsia="宋体" w:cs="宋体"/>
          <w:color w:val="auto"/>
          <w:highlight w:val="none"/>
        </w:rPr>
      </w:pPr>
    </w:p>
    <w:p w14:paraId="7495E83F">
      <w:pPr>
        <w:jc w:val="center"/>
        <w:outlineLvl w:val="9"/>
        <w:rPr>
          <w:rFonts w:hint="eastAsia" w:ascii="宋体" w:hAnsi="宋体" w:eastAsia="宋体" w:cs="宋体"/>
          <w:color w:val="auto"/>
          <w:highlight w:val="none"/>
        </w:rPr>
      </w:pPr>
    </w:p>
    <w:p w14:paraId="4D3E1C5F">
      <w:pPr>
        <w:pStyle w:val="2"/>
        <w:jc w:val="center"/>
        <w:rPr>
          <w:rFonts w:hint="eastAsia" w:ascii="宋体" w:hAnsi="宋体" w:eastAsia="宋体" w:cs="宋体"/>
          <w:b/>
          <w:bCs w:val="0"/>
          <w:color w:val="auto"/>
          <w:kern w:val="0"/>
          <w:sz w:val="36"/>
          <w:szCs w:val="21"/>
          <w:highlight w:val="none"/>
          <w:lang w:val="en-US" w:eastAsia="zh-CN" w:bidi="ar-SA"/>
        </w:rPr>
      </w:pPr>
      <w:bookmarkStart w:id="154" w:name="_Toc30680"/>
      <w:r>
        <w:rPr>
          <w:rFonts w:hint="eastAsia" w:ascii="宋体" w:hAnsi="宋体" w:eastAsia="宋体" w:cs="宋体"/>
          <w:b/>
          <w:bCs w:val="0"/>
          <w:color w:val="auto"/>
          <w:kern w:val="0"/>
          <w:sz w:val="36"/>
          <w:szCs w:val="21"/>
          <w:highlight w:val="none"/>
          <w:lang w:val="en-US" w:eastAsia="zh-CN" w:bidi="ar-SA"/>
        </w:rPr>
        <w:t>第六章　投标文件格式</w:t>
      </w:r>
      <w:bookmarkEnd w:id="150"/>
      <w:bookmarkEnd w:id="151"/>
      <w:bookmarkEnd w:id="154"/>
    </w:p>
    <w:p w14:paraId="11DC4120">
      <w:pPr>
        <w:snapToGrid w:val="0"/>
        <w:spacing w:before="50" w:after="50"/>
        <w:rPr>
          <w:rFonts w:hint="eastAsia" w:ascii="宋体" w:hAnsi="宋体" w:eastAsia="宋体" w:cs="宋体"/>
          <w:color w:val="auto"/>
          <w:sz w:val="32"/>
          <w:szCs w:val="20"/>
          <w:highlight w:val="none"/>
        </w:rPr>
      </w:pPr>
    </w:p>
    <w:p w14:paraId="15EA7F74">
      <w:pPr>
        <w:snapToGrid w:val="0"/>
        <w:spacing w:before="50" w:after="50"/>
        <w:rPr>
          <w:rFonts w:hint="eastAsia" w:ascii="宋体" w:hAnsi="宋体" w:eastAsia="宋体" w:cs="宋体"/>
          <w:color w:val="auto"/>
          <w:sz w:val="32"/>
          <w:szCs w:val="20"/>
          <w:highlight w:val="none"/>
        </w:rPr>
      </w:pPr>
    </w:p>
    <w:p w14:paraId="254F19E3">
      <w:pPr>
        <w:snapToGrid w:val="0"/>
        <w:spacing w:before="50" w:after="50"/>
        <w:rPr>
          <w:rFonts w:hint="eastAsia" w:ascii="宋体" w:hAnsi="宋体" w:eastAsia="宋体" w:cs="宋体"/>
          <w:color w:val="auto"/>
          <w:sz w:val="32"/>
          <w:szCs w:val="20"/>
          <w:highlight w:val="none"/>
        </w:rPr>
      </w:pPr>
    </w:p>
    <w:p w14:paraId="395D6C10">
      <w:pPr>
        <w:snapToGrid w:val="0"/>
        <w:spacing w:before="50" w:after="50"/>
        <w:rPr>
          <w:rFonts w:hint="eastAsia" w:ascii="宋体" w:hAnsi="宋体" w:eastAsia="宋体" w:cs="宋体"/>
          <w:color w:val="auto"/>
          <w:sz w:val="32"/>
          <w:szCs w:val="20"/>
          <w:highlight w:val="none"/>
        </w:rPr>
      </w:pPr>
    </w:p>
    <w:p w14:paraId="7147C1B0">
      <w:pPr>
        <w:snapToGrid w:val="0"/>
        <w:spacing w:before="165" w:beforeLines="50" w:after="50"/>
        <w:rPr>
          <w:rFonts w:hint="eastAsia" w:ascii="宋体" w:hAnsi="宋体" w:eastAsia="宋体" w:cs="宋体"/>
          <w:color w:val="auto"/>
          <w:highlight w:val="none"/>
        </w:rPr>
      </w:pPr>
      <w:r>
        <w:rPr>
          <w:rFonts w:hint="eastAsia" w:ascii="宋体" w:hAnsi="宋体" w:eastAsia="宋体" w:cs="宋体"/>
          <w:color w:val="auto"/>
          <w:sz w:val="32"/>
          <w:szCs w:val="20"/>
          <w:highlight w:val="none"/>
        </w:rPr>
        <w:br w:type="page"/>
      </w:r>
    </w:p>
    <w:p w14:paraId="4EAEF7F5">
      <w:pPr>
        <w:snapToGrid w:val="0"/>
        <w:spacing w:before="165" w:beforeLines="50" w:after="50" w:line="360" w:lineRule="auto"/>
        <w:outlineLvl w:val="1"/>
        <w:rPr>
          <w:rFonts w:hint="eastAsia" w:ascii="宋体" w:hAnsi="宋体" w:eastAsia="宋体" w:cs="宋体"/>
          <w:b/>
          <w:bCs/>
          <w:color w:val="auto"/>
          <w:sz w:val="28"/>
          <w:szCs w:val="28"/>
          <w:highlight w:val="none"/>
        </w:rPr>
      </w:pPr>
      <w:bookmarkStart w:id="155" w:name="_Toc5505"/>
      <w:bookmarkStart w:id="156" w:name="_Toc19686836"/>
      <w:bookmarkStart w:id="157" w:name="_Toc254970698"/>
      <w:bookmarkStart w:id="158" w:name="_Toc254970557"/>
      <w:r>
        <w:rPr>
          <w:rFonts w:hint="eastAsia" w:ascii="宋体" w:hAnsi="宋体" w:eastAsia="宋体" w:cs="宋体"/>
          <w:b/>
          <w:bCs/>
          <w:color w:val="auto"/>
          <w:sz w:val="28"/>
          <w:szCs w:val="28"/>
          <w:highlight w:val="none"/>
        </w:rPr>
        <w:t>一、报价文件格式</w:t>
      </w:r>
      <w:bookmarkEnd w:id="155"/>
      <w:bookmarkEnd w:id="156"/>
    </w:p>
    <w:p w14:paraId="6A97A532">
      <w:pPr>
        <w:snapToGrid w:val="0"/>
        <w:spacing w:before="165" w:beforeLines="50" w:after="50" w:line="360" w:lineRule="auto"/>
        <w:ind w:left="142"/>
        <w:jc w:val="left"/>
        <w:rPr>
          <w:rFonts w:hint="eastAsia" w:ascii="宋体" w:hAnsi="宋体" w:eastAsia="宋体" w:cs="宋体"/>
          <w:color w:val="auto"/>
          <w:sz w:val="24"/>
          <w:szCs w:val="20"/>
          <w:highlight w:val="none"/>
        </w:rPr>
      </w:pPr>
      <w:r>
        <w:rPr>
          <w:rFonts w:hint="eastAsia" w:ascii="宋体" w:hAnsi="宋体" w:eastAsia="宋体" w:cs="宋体"/>
          <w:b/>
          <w:color w:val="auto"/>
          <w:sz w:val="24"/>
          <w:highlight w:val="none"/>
        </w:rPr>
        <w:t xml:space="preserve">1. 报价文件封面格式： </w:t>
      </w:r>
    </w:p>
    <w:p w14:paraId="3E48057F">
      <w:pPr>
        <w:snapToGrid w:val="0"/>
        <w:spacing w:before="165" w:beforeLines="50" w:after="50" w:line="400" w:lineRule="exact"/>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电子投标文件</w:t>
      </w:r>
    </w:p>
    <w:p w14:paraId="7F89D3D9">
      <w:pPr>
        <w:snapToGrid w:val="0"/>
        <w:spacing w:before="165" w:beforeLines="50" w:after="50" w:line="400" w:lineRule="exact"/>
        <w:jc w:val="center"/>
        <w:rPr>
          <w:rFonts w:hint="eastAsia" w:ascii="宋体" w:hAnsi="宋体" w:eastAsia="宋体" w:cs="宋体"/>
          <w:bCs/>
          <w:color w:val="auto"/>
          <w:sz w:val="24"/>
          <w:szCs w:val="20"/>
          <w:highlight w:val="none"/>
        </w:rPr>
      </w:pPr>
    </w:p>
    <w:p w14:paraId="5C9A33B1">
      <w:pPr>
        <w:snapToGrid w:val="0"/>
        <w:spacing w:before="165" w:beforeLines="50" w:after="50" w:line="40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报价文件</w:t>
      </w:r>
    </w:p>
    <w:p w14:paraId="3342B2CE">
      <w:pPr>
        <w:snapToGrid w:val="0"/>
        <w:spacing w:before="165" w:beforeLines="50" w:after="50" w:line="400" w:lineRule="exact"/>
        <w:rPr>
          <w:rFonts w:hint="eastAsia" w:ascii="宋体" w:hAnsi="宋体" w:eastAsia="宋体" w:cs="宋体"/>
          <w:bCs/>
          <w:color w:val="auto"/>
          <w:sz w:val="24"/>
          <w:szCs w:val="20"/>
          <w:highlight w:val="none"/>
        </w:rPr>
      </w:pPr>
    </w:p>
    <w:p w14:paraId="0AE6ECBB">
      <w:pPr>
        <w:snapToGrid w:val="0"/>
        <w:spacing w:before="165" w:beforeLines="50" w:after="50" w:line="400" w:lineRule="exact"/>
        <w:rPr>
          <w:rFonts w:hint="eastAsia" w:ascii="宋体" w:hAnsi="宋体" w:eastAsia="宋体" w:cs="宋体"/>
          <w:bCs/>
          <w:color w:val="auto"/>
          <w:sz w:val="24"/>
          <w:szCs w:val="20"/>
          <w:highlight w:val="none"/>
        </w:rPr>
      </w:pPr>
    </w:p>
    <w:p w14:paraId="11E8A205">
      <w:pPr>
        <w:snapToGrid w:val="0"/>
        <w:spacing w:before="165" w:beforeLines="50" w:after="50" w:line="400" w:lineRule="exact"/>
        <w:rPr>
          <w:rFonts w:hint="eastAsia" w:ascii="宋体" w:hAnsi="宋体" w:eastAsia="宋体" w:cs="宋体"/>
          <w:bCs/>
          <w:color w:val="auto"/>
          <w:sz w:val="24"/>
          <w:szCs w:val="20"/>
          <w:highlight w:val="none"/>
        </w:rPr>
      </w:pPr>
    </w:p>
    <w:p w14:paraId="66A8CC50">
      <w:pPr>
        <w:snapToGrid w:val="0"/>
        <w:spacing w:before="165" w:beforeLines="50" w:after="50" w:line="400" w:lineRule="exact"/>
        <w:rPr>
          <w:rFonts w:hint="eastAsia" w:ascii="宋体" w:hAnsi="宋体" w:eastAsia="宋体" w:cs="宋体"/>
          <w:bCs/>
          <w:color w:val="auto"/>
          <w:sz w:val="24"/>
          <w:szCs w:val="20"/>
          <w:highlight w:val="none"/>
        </w:rPr>
      </w:pPr>
    </w:p>
    <w:p w14:paraId="43FB19AE">
      <w:pP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项目名称： </w:t>
      </w:r>
    </w:p>
    <w:p w14:paraId="56C42E76">
      <w:pPr>
        <w:snapToGrid w:val="0"/>
        <w:spacing w:before="165" w:beforeLines="50" w:after="50" w:line="400" w:lineRule="exact"/>
        <w:ind w:firstLine="360" w:firstLineChars="150"/>
        <w:rPr>
          <w:rFonts w:hint="eastAsia" w:ascii="宋体" w:hAnsi="宋体" w:eastAsia="宋体" w:cs="宋体"/>
          <w:bCs/>
          <w:color w:val="auto"/>
          <w:sz w:val="24"/>
          <w:highlight w:val="none"/>
        </w:rPr>
      </w:pPr>
    </w:p>
    <w:p w14:paraId="720C834D">
      <w:pPr>
        <w:snapToGrid w:val="0"/>
        <w:spacing w:before="165" w:beforeLines="50" w:after="50" w:line="400" w:lineRule="exact"/>
        <w:ind w:firstLine="360" w:firstLineChars="150"/>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lang w:eastAsia="zh-CN"/>
        </w:rPr>
        <w:t>项目编号：</w:t>
      </w:r>
      <w:r>
        <w:rPr>
          <w:rFonts w:hint="eastAsia" w:ascii="宋体" w:hAnsi="宋体" w:cs="宋体"/>
          <w:bCs/>
          <w:color w:val="auto"/>
          <w:sz w:val="24"/>
          <w:highlight w:val="none"/>
          <w:lang w:eastAsia="zh-CN"/>
        </w:rPr>
        <w:t>HZZC2026-G3-220071-ZKGS</w:t>
      </w:r>
    </w:p>
    <w:p w14:paraId="7D81C074">
      <w:pPr>
        <w:snapToGrid w:val="0"/>
        <w:spacing w:before="165" w:beforeLines="50" w:after="50" w:line="400" w:lineRule="exact"/>
        <w:ind w:firstLine="360" w:firstLineChars="150"/>
        <w:rPr>
          <w:rFonts w:hint="eastAsia" w:ascii="宋体" w:hAnsi="宋体" w:eastAsia="宋体" w:cs="宋体"/>
          <w:bCs/>
          <w:color w:val="auto"/>
          <w:sz w:val="24"/>
          <w:highlight w:val="none"/>
        </w:rPr>
      </w:pPr>
    </w:p>
    <w:p w14:paraId="06AB92B9">
      <w:pP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所投分标：</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分标</w:t>
      </w:r>
    </w:p>
    <w:p w14:paraId="505F5963">
      <w:pPr>
        <w:snapToGrid w:val="0"/>
        <w:spacing w:before="165" w:beforeLines="50" w:after="50" w:line="400" w:lineRule="exact"/>
        <w:ind w:firstLine="360" w:firstLineChars="150"/>
        <w:rPr>
          <w:rFonts w:hint="eastAsia" w:ascii="宋体" w:hAnsi="宋体" w:eastAsia="宋体" w:cs="宋体"/>
          <w:bCs/>
          <w:color w:val="auto"/>
          <w:sz w:val="24"/>
          <w:highlight w:val="none"/>
        </w:rPr>
      </w:pPr>
    </w:p>
    <w:p w14:paraId="48AFB4B8">
      <w:pP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投标人名称：</w:t>
      </w:r>
    </w:p>
    <w:p w14:paraId="795C31AA">
      <w:pPr>
        <w:snapToGrid w:val="0"/>
        <w:spacing w:before="165" w:beforeLines="50" w:after="50" w:line="400" w:lineRule="exact"/>
        <w:ind w:firstLine="360" w:firstLineChars="150"/>
        <w:rPr>
          <w:rFonts w:hint="eastAsia" w:ascii="宋体" w:hAnsi="宋体" w:eastAsia="宋体" w:cs="宋体"/>
          <w:bCs/>
          <w:color w:val="auto"/>
          <w:sz w:val="24"/>
          <w:highlight w:val="none"/>
        </w:rPr>
      </w:pPr>
    </w:p>
    <w:p w14:paraId="0D4481BB">
      <w:pP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投标人地址：</w:t>
      </w:r>
    </w:p>
    <w:p w14:paraId="7A41BBE6">
      <w:pPr>
        <w:snapToGrid w:val="0"/>
        <w:spacing w:before="50" w:after="50" w:line="400" w:lineRule="exact"/>
        <w:ind w:firstLine="960" w:firstLineChars="400"/>
        <w:rPr>
          <w:rFonts w:hint="eastAsia" w:ascii="宋体" w:hAnsi="宋体" w:eastAsia="宋体" w:cs="宋体"/>
          <w:bCs/>
          <w:color w:val="auto"/>
          <w:sz w:val="24"/>
          <w:highlight w:val="none"/>
        </w:rPr>
      </w:pPr>
    </w:p>
    <w:p w14:paraId="735BFF1C">
      <w:pPr>
        <w:snapToGrid w:val="0"/>
        <w:spacing w:before="165" w:beforeLines="50" w:after="50" w:line="400" w:lineRule="exact"/>
        <w:rPr>
          <w:rFonts w:hint="eastAsia" w:ascii="宋体" w:hAnsi="宋体" w:eastAsia="宋体" w:cs="宋体"/>
          <w:color w:val="auto"/>
          <w:sz w:val="30"/>
          <w:szCs w:val="20"/>
          <w:highlight w:val="none"/>
        </w:rPr>
      </w:pPr>
      <w:r>
        <w:rPr>
          <w:rFonts w:hint="eastAsia" w:ascii="宋体" w:hAnsi="宋体" w:eastAsia="宋体" w:cs="宋体"/>
          <w:color w:val="auto"/>
          <w:sz w:val="24"/>
          <w:highlight w:val="none"/>
        </w:rPr>
        <w:t xml:space="preserve">                                   年  月  日</w:t>
      </w:r>
    </w:p>
    <w:p w14:paraId="00D0AC83">
      <w:pPr>
        <w:snapToGrid w:val="0"/>
        <w:spacing w:before="165" w:beforeLines="50" w:after="50" w:line="360" w:lineRule="auto"/>
        <w:jc w:val="left"/>
        <w:rPr>
          <w:rFonts w:hint="eastAsia" w:ascii="宋体" w:hAnsi="宋体" w:eastAsia="宋体" w:cs="宋体"/>
          <w:color w:val="auto"/>
          <w:sz w:val="24"/>
          <w:szCs w:val="20"/>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报价文件目录</w:t>
      </w:r>
    </w:p>
    <w:p w14:paraId="6E8A4C03">
      <w:pPr>
        <w:snapToGrid w:val="0"/>
        <w:spacing w:before="50" w:after="165" w:afterLines="50" w:line="360" w:lineRule="auto"/>
        <w:jc w:val="left"/>
        <w:rPr>
          <w:rFonts w:hint="eastAsia" w:ascii="宋体" w:hAnsi="宋体" w:eastAsia="宋体" w:cs="宋体"/>
          <w:b/>
          <w:color w:val="auto"/>
          <w:sz w:val="24"/>
          <w:highlight w:val="none"/>
        </w:rPr>
      </w:pPr>
      <w:r>
        <w:rPr>
          <w:rFonts w:hint="eastAsia" w:ascii="宋体" w:hAnsi="宋体" w:eastAsia="宋体" w:cs="宋体"/>
          <w:color w:val="auto"/>
          <w:szCs w:val="21"/>
          <w:highlight w:val="none"/>
        </w:rPr>
        <w:t>根据招标文件规定及投标人提供的材料自行编写目录。</w:t>
      </w:r>
    </w:p>
    <w:p w14:paraId="4CB03A83">
      <w:pPr>
        <w:snapToGrid w:val="0"/>
        <w:spacing w:before="165" w:beforeLines="50" w:after="50"/>
        <w:rPr>
          <w:rFonts w:hint="eastAsia" w:ascii="宋体" w:hAnsi="宋体" w:eastAsia="宋体" w:cs="宋体"/>
          <w:b/>
          <w:color w:val="auto"/>
          <w:sz w:val="24"/>
          <w:highlight w:val="none"/>
        </w:rPr>
      </w:pPr>
    </w:p>
    <w:p w14:paraId="5CF1EAC7">
      <w:pPr>
        <w:snapToGrid w:val="0"/>
        <w:spacing w:before="165" w:beforeLines="50" w:after="50"/>
        <w:rPr>
          <w:rFonts w:hint="eastAsia" w:ascii="宋体" w:hAnsi="宋体" w:eastAsia="宋体" w:cs="宋体"/>
          <w:b/>
          <w:color w:val="auto"/>
          <w:sz w:val="24"/>
          <w:highlight w:val="none"/>
        </w:rPr>
      </w:pPr>
    </w:p>
    <w:p w14:paraId="1CEDCC94">
      <w:pPr>
        <w:snapToGrid w:val="0"/>
        <w:spacing w:before="165" w:beforeLines="50" w:after="50"/>
        <w:rPr>
          <w:rFonts w:hint="eastAsia" w:ascii="宋体" w:hAnsi="宋体" w:eastAsia="宋体" w:cs="宋体"/>
          <w:b/>
          <w:color w:val="auto"/>
          <w:sz w:val="24"/>
          <w:highlight w:val="none"/>
        </w:rPr>
      </w:pPr>
    </w:p>
    <w:p w14:paraId="1A645B56">
      <w:pPr>
        <w:snapToGrid w:val="0"/>
        <w:spacing w:before="165" w:beforeLines="50" w:after="50"/>
        <w:ind w:left="142"/>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z w:val="24"/>
          <w:highlight w:val="none"/>
        </w:rPr>
        <w:t>3. 投标函格式：</w:t>
      </w:r>
    </w:p>
    <w:p w14:paraId="56282E3D">
      <w:pPr>
        <w:snapToGrid w:val="0"/>
        <w:spacing w:before="165" w:beforeLines="50" w:after="50" w:line="32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投 标 函</w:t>
      </w:r>
    </w:p>
    <w:p w14:paraId="269DE62E">
      <w:pPr>
        <w:spacing w:line="46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采购人名称</w:t>
      </w:r>
      <w:r>
        <w:rPr>
          <w:rFonts w:hint="eastAsia" w:ascii="宋体" w:hAnsi="宋体" w:eastAsia="宋体" w:cs="宋体"/>
          <w:color w:val="auto"/>
          <w:sz w:val="24"/>
          <w:highlight w:val="none"/>
        </w:rPr>
        <w:t>：</w:t>
      </w:r>
    </w:p>
    <w:p w14:paraId="5B342C9E">
      <w:pPr>
        <w:spacing w:line="460" w:lineRule="exact"/>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根据贵方</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项目编号：</w:t>
      </w:r>
      <w:r>
        <w:rPr>
          <w:rFonts w:hint="eastAsia" w:ascii="宋体" w:hAnsi="宋体" w:cs="宋体"/>
          <w:color w:val="auto"/>
          <w:sz w:val="24"/>
          <w:highlight w:val="none"/>
          <w:lang w:eastAsia="zh-CN"/>
        </w:rPr>
        <w:t>HZZC2026-G3-220071-ZKGS</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）的招标公告，签字代表______</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（姓名）经正式授权并代表投标人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（投标人名称）提交投标文件。</w:t>
      </w:r>
    </w:p>
    <w:p w14:paraId="79D529B5">
      <w:pPr>
        <w:spacing w:line="460" w:lineRule="exact"/>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据此函，我方宣布同意如下：</w:t>
      </w:r>
    </w:p>
    <w:p w14:paraId="269EC428">
      <w:pPr>
        <w:spacing w:line="460" w:lineRule="exact"/>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28026497">
      <w:pPr>
        <w:spacing w:line="460" w:lineRule="exact"/>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2.我方在投标之前已经完全理解并接受招标文件的各项规定和要求，对招标文件的合理性、合法性不再有异议。</w:t>
      </w:r>
    </w:p>
    <w:p w14:paraId="418D6527">
      <w:pPr>
        <w:spacing w:line="460" w:lineRule="exact"/>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3.本投标有效期自投标截止之日起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034E0D78">
      <w:pPr>
        <w:spacing w:line="460" w:lineRule="exact"/>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4.如中标，本投标文件至本项目合同履行完毕止均保持有效，我方将按“招标文件”及政府采购法律、法规的规定履行合同责任和义务。</w:t>
      </w:r>
    </w:p>
    <w:p w14:paraId="4ADF2550">
      <w:pPr>
        <w:spacing w:line="460" w:lineRule="exact"/>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5.我方同意按照贵方要求提供与投标有关的一切数据或者资料。</w:t>
      </w:r>
    </w:p>
    <w:p w14:paraId="7963D9E0">
      <w:pPr>
        <w:spacing w:line="460" w:lineRule="exact"/>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6.我方向贵方提交的所有投标文件、资料都是准确的和真实的。</w:t>
      </w:r>
    </w:p>
    <w:p w14:paraId="1747E846">
      <w:pPr>
        <w:spacing w:line="460" w:lineRule="exact"/>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7.以上事项如有虚假或者隐瞒，我方愿意承担一切后果，并不再寻求任何旨在减轻或者免除法律责任的辩解。</w:t>
      </w:r>
    </w:p>
    <w:p w14:paraId="34195444">
      <w:pPr>
        <w:spacing w:line="460" w:lineRule="exact"/>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064EBE22">
      <w:pPr>
        <w:spacing w:line="460" w:lineRule="exact"/>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□我方本次投标文件</w:t>
      </w:r>
      <w:r>
        <w:rPr>
          <w:rFonts w:hint="eastAsia" w:ascii="宋体" w:hAnsi="宋体" w:eastAsia="宋体" w:cs="宋体"/>
          <w:color w:val="auto"/>
          <w:kern w:val="0"/>
          <w:sz w:val="24"/>
          <w:highlight w:val="none"/>
        </w:rPr>
        <w:t>内容中</w:t>
      </w:r>
      <w:r>
        <w:rPr>
          <w:rFonts w:hint="eastAsia" w:ascii="宋体" w:hAnsi="宋体" w:eastAsia="宋体" w:cs="宋体"/>
          <w:color w:val="auto"/>
          <w:sz w:val="24"/>
          <w:highlight w:val="none"/>
        </w:rPr>
        <w:t>未</w:t>
      </w:r>
      <w:r>
        <w:rPr>
          <w:rFonts w:hint="eastAsia" w:ascii="宋体" w:hAnsi="宋体" w:eastAsia="宋体" w:cs="宋体"/>
          <w:color w:val="auto"/>
          <w:kern w:val="0"/>
          <w:sz w:val="24"/>
          <w:highlight w:val="none"/>
        </w:rPr>
        <w:t>涉及商业秘密；</w:t>
      </w:r>
    </w:p>
    <w:p w14:paraId="365741BF">
      <w:pPr>
        <w:spacing w:line="460" w:lineRule="exact"/>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□我方本次投标文件</w:t>
      </w:r>
      <w:r>
        <w:rPr>
          <w:rFonts w:hint="eastAsia" w:ascii="宋体" w:hAnsi="宋体" w:eastAsia="宋体" w:cs="宋体"/>
          <w:color w:val="auto"/>
          <w:kern w:val="0"/>
          <w:sz w:val="24"/>
          <w:highlight w:val="none"/>
        </w:rPr>
        <w:t>涉及商业秘密的内容有：</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w:t>
      </w:r>
    </w:p>
    <w:p w14:paraId="65889EA7">
      <w:pPr>
        <w:spacing w:line="460" w:lineRule="exact"/>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9.与本投标有关的一切正式往来信函请寄：</w:t>
      </w:r>
    </w:p>
    <w:p w14:paraId="0ABC5A08">
      <w:pPr>
        <w:spacing w:line="460" w:lineRule="exact"/>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电话：</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传真：</w:t>
      </w:r>
      <w:r>
        <w:rPr>
          <w:rFonts w:hint="eastAsia" w:ascii="宋体" w:hAnsi="宋体" w:eastAsia="宋体" w:cs="宋体"/>
          <w:color w:val="auto"/>
          <w:sz w:val="24"/>
          <w:highlight w:val="none"/>
          <w:u w:val="single"/>
        </w:rPr>
        <w:t xml:space="preserve">          </w:t>
      </w:r>
    </w:p>
    <w:p w14:paraId="57D9A235">
      <w:pPr>
        <w:spacing w:line="460" w:lineRule="exact"/>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w:t>
      </w:r>
      <w:r>
        <w:rPr>
          <w:rFonts w:hint="eastAsia" w:ascii="宋体" w:hAnsi="宋体" w:eastAsia="宋体" w:cs="宋体"/>
          <w:color w:val="auto"/>
          <w:sz w:val="24"/>
          <w:highlight w:val="none"/>
          <w:u w:val="single"/>
        </w:rPr>
        <w:t xml:space="preserve">                </w:t>
      </w:r>
    </w:p>
    <w:p w14:paraId="194049CA">
      <w:pPr>
        <w:spacing w:line="460" w:lineRule="exact"/>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银行帐号：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21CC8021">
      <w:pPr>
        <w:spacing w:line="460" w:lineRule="exact"/>
        <w:ind w:firstLine="480" w:firstLineChars="200"/>
        <w:contextualSpacing/>
        <w:jc w:val="left"/>
        <w:rPr>
          <w:rFonts w:hint="eastAsia" w:ascii="宋体" w:hAnsi="宋体" w:eastAsia="宋体" w:cs="宋体"/>
          <w:color w:val="auto"/>
          <w:sz w:val="24"/>
          <w:highlight w:val="none"/>
        </w:rPr>
      </w:pPr>
    </w:p>
    <w:p w14:paraId="662439FE">
      <w:pPr>
        <w:pStyle w:val="13"/>
        <w:spacing w:line="460" w:lineRule="exact"/>
        <w:contextualSpacing/>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投标人（</w:t>
      </w:r>
      <w:r>
        <w:rPr>
          <w:rFonts w:hint="eastAsia" w:ascii="宋体" w:hAnsi="宋体" w:eastAsia="宋体" w:cs="宋体"/>
          <w:color w:val="auto"/>
          <w:sz w:val="24"/>
          <w:highlight w:val="none"/>
          <w:lang w:val="zh-CN"/>
        </w:rPr>
        <w:t>电子签章</w:t>
      </w:r>
      <w:r>
        <w:rPr>
          <w:rFonts w:hint="eastAsia" w:ascii="宋体" w:hAnsi="宋体" w:eastAsia="宋体" w:cs="宋体"/>
          <w:color w:val="auto"/>
          <w:sz w:val="24"/>
          <w:highlight w:val="none"/>
        </w:rPr>
        <w:t>）：</w:t>
      </w:r>
    </w:p>
    <w:p w14:paraId="06E0D3CB">
      <w:pPr>
        <w:spacing w:line="460" w:lineRule="exact"/>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法定代表人或者委托代理人</w:t>
      </w:r>
      <w:r>
        <w:rPr>
          <w:rFonts w:hint="eastAsia" w:ascii="宋体" w:hAnsi="宋体" w:eastAsia="宋体" w:cs="宋体"/>
          <w:color w:val="auto"/>
          <w:sz w:val="24"/>
          <w:highlight w:val="none"/>
          <w:lang w:eastAsia="zh-CN"/>
        </w:rPr>
        <w:t>（签字或</w:t>
      </w:r>
      <w:r>
        <w:rPr>
          <w:rFonts w:hint="eastAsia" w:ascii="宋体" w:hAnsi="宋体" w:eastAsia="宋体" w:cs="宋体"/>
          <w:color w:val="auto"/>
          <w:sz w:val="24"/>
          <w:highlight w:val="none"/>
        </w:rPr>
        <w:t>签章</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:___________ </w:t>
      </w:r>
    </w:p>
    <w:p w14:paraId="0F69FED7">
      <w:pPr>
        <w:pStyle w:val="13"/>
        <w:spacing w:line="460" w:lineRule="exact"/>
        <w:contextualSpacing/>
        <w:rPr>
          <w:rFonts w:hint="eastAsia" w:ascii="宋体" w:hAnsi="宋体" w:eastAsia="宋体" w:cs="宋体"/>
          <w:b/>
          <w:color w:val="auto"/>
          <w:sz w:val="24"/>
          <w:szCs w:val="20"/>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highlight w:val="none"/>
          <w:u w:val="single"/>
        </w:rPr>
        <w:br w:type="page"/>
      </w:r>
      <w:bookmarkStart w:id="159" w:name="_Toc19686837"/>
      <w:bookmarkStart w:id="160" w:name="_Toc10327"/>
      <w:r>
        <w:rPr>
          <w:rFonts w:hint="eastAsia" w:ascii="宋体" w:hAnsi="宋体" w:eastAsia="宋体" w:cs="宋体"/>
          <w:b/>
          <w:color w:val="auto"/>
          <w:sz w:val="24"/>
          <w:highlight w:val="none"/>
        </w:rPr>
        <w:t>4. 开标一览表</w:t>
      </w:r>
    </w:p>
    <w:p w14:paraId="2729902A">
      <w:pPr>
        <w:snapToGrid w:val="0"/>
        <w:spacing w:before="50" w:after="50"/>
        <w:jc w:val="center"/>
        <w:rPr>
          <w:rFonts w:hint="eastAsia" w:ascii="宋体" w:hAnsi="宋体" w:eastAsia="宋体" w:cs="宋体"/>
          <w:b/>
          <w:color w:val="auto"/>
          <w:sz w:val="30"/>
          <w:highlight w:val="none"/>
        </w:rPr>
      </w:pPr>
      <w:bookmarkStart w:id="161" w:name="_Toc21835"/>
      <w:r>
        <w:rPr>
          <w:rFonts w:hint="eastAsia" w:ascii="宋体" w:hAnsi="宋体" w:eastAsia="宋体" w:cs="宋体"/>
          <w:b/>
          <w:color w:val="auto"/>
          <w:sz w:val="30"/>
          <w:highlight w:val="none"/>
        </w:rPr>
        <w:t>开标一览表</w:t>
      </w:r>
      <w:bookmarkEnd w:id="161"/>
    </w:p>
    <w:p w14:paraId="4B2A5DC9">
      <w:pPr>
        <w:snapToGrid w:val="0"/>
        <w:spacing w:before="50" w:after="50"/>
        <w:jc w:val="center"/>
        <w:rPr>
          <w:rFonts w:hint="eastAsia" w:ascii="宋体" w:hAnsi="宋体" w:eastAsia="宋体" w:cs="宋体"/>
          <w:b/>
          <w:color w:val="auto"/>
          <w:sz w:val="30"/>
          <w:szCs w:val="20"/>
          <w:highlight w:val="none"/>
        </w:rPr>
      </w:pPr>
    </w:p>
    <w:p w14:paraId="40E22AC5">
      <w:pPr>
        <w:snapToGrid w:val="0"/>
        <w:spacing w:before="50" w:after="50" w:line="40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eastAsia="zh-CN"/>
        </w:rPr>
        <w:t>项目编号：</w:t>
      </w:r>
      <w:r>
        <w:rPr>
          <w:rFonts w:hint="eastAsia" w:ascii="宋体" w:hAnsi="宋体" w:cs="宋体"/>
          <w:color w:val="auto"/>
          <w:sz w:val="24"/>
          <w:highlight w:val="none"/>
          <w:u w:val="single"/>
          <w:lang w:eastAsia="zh-CN"/>
        </w:rPr>
        <w:t>HZZC2026-G3-220071-ZKGS</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分标：</w:t>
      </w:r>
      <w:r>
        <w:rPr>
          <w:rFonts w:hint="eastAsia" w:ascii="宋体" w:hAnsi="宋体" w:eastAsia="宋体" w:cs="宋体"/>
          <w:color w:val="auto"/>
          <w:sz w:val="24"/>
          <w:highlight w:val="none"/>
          <w:u w:val="single"/>
        </w:rPr>
        <w:t xml:space="preserve">          </w:t>
      </w:r>
    </w:p>
    <w:p w14:paraId="1160DE63">
      <w:pPr>
        <w:snapToGrid w:val="0"/>
        <w:spacing w:before="50" w:after="50"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单位：元</w:t>
      </w:r>
    </w:p>
    <w:tbl>
      <w:tblPr>
        <w:tblStyle w:val="21"/>
        <w:tblW w:w="9520"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
        <w:gridCol w:w="2712"/>
        <w:gridCol w:w="1521"/>
        <w:gridCol w:w="1418"/>
        <w:gridCol w:w="1673"/>
        <w:gridCol w:w="1184"/>
      </w:tblGrid>
      <w:tr w14:paraId="6F047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1012" w:type="dxa"/>
            <w:tcBorders>
              <w:top w:val="single" w:color="auto" w:sz="4" w:space="0"/>
              <w:left w:val="single" w:color="auto" w:sz="4" w:space="0"/>
              <w:bottom w:val="single" w:color="auto" w:sz="4" w:space="0"/>
              <w:right w:val="single" w:color="auto" w:sz="4" w:space="0"/>
            </w:tcBorders>
            <w:vAlign w:val="center"/>
          </w:tcPr>
          <w:p w14:paraId="1D25DA7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vAlign w:val="center"/>
          </w:tcPr>
          <w:p w14:paraId="40B908AF">
            <w:pPr>
              <w:spacing w:line="360" w:lineRule="auto"/>
              <w:jc w:val="center"/>
              <w:rPr>
                <w:rFonts w:ascii="宋体" w:hAnsi="宋体" w:cs="宋体"/>
                <w:color w:val="auto"/>
                <w:sz w:val="24"/>
                <w:highlight w:val="none"/>
              </w:rPr>
            </w:pPr>
            <w:r>
              <w:rPr>
                <w:rFonts w:hint="eastAsia" w:ascii="宋体" w:hAnsi="宋体" w:cs="宋体"/>
                <w:b/>
                <w:color w:val="auto"/>
                <w:sz w:val="24"/>
                <w:highlight w:val="none"/>
              </w:rPr>
              <w:t>标的名称</w:t>
            </w:r>
          </w:p>
        </w:tc>
        <w:tc>
          <w:tcPr>
            <w:tcW w:w="1521" w:type="dxa"/>
            <w:tcBorders>
              <w:top w:val="single" w:color="auto" w:sz="4" w:space="0"/>
              <w:left w:val="single" w:color="auto" w:sz="4" w:space="0"/>
              <w:bottom w:val="single" w:color="auto" w:sz="4" w:space="0"/>
              <w:right w:val="single" w:color="auto" w:sz="4" w:space="0"/>
            </w:tcBorders>
            <w:vAlign w:val="center"/>
          </w:tcPr>
          <w:p w14:paraId="6B7B4E6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数量及单位</w:t>
            </w:r>
          </w:p>
        </w:tc>
        <w:tc>
          <w:tcPr>
            <w:tcW w:w="1418" w:type="dxa"/>
            <w:tcBorders>
              <w:top w:val="single" w:color="auto" w:sz="4" w:space="0"/>
              <w:left w:val="single" w:color="auto" w:sz="4" w:space="0"/>
              <w:bottom w:val="single" w:color="auto" w:sz="4" w:space="0"/>
              <w:right w:val="single" w:color="auto" w:sz="4" w:space="0"/>
            </w:tcBorders>
            <w:vAlign w:val="center"/>
          </w:tcPr>
          <w:p w14:paraId="1BA2305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单价</w:t>
            </w:r>
          </w:p>
        </w:tc>
        <w:tc>
          <w:tcPr>
            <w:tcW w:w="1673" w:type="dxa"/>
            <w:tcBorders>
              <w:top w:val="single" w:color="auto" w:sz="4" w:space="0"/>
              <w:left w:val="single" w:color="auto" w:sz="4" w:space="0"/>
              <w:bottom w:val="single" w:color="auto" w:sz="4" w:space="0"/>
              <w:right w:val="single" w:color="auto" w:sz="4" w:space="0"/>
            </w:tcBorders>
            <w:vAlign w:val="center"/>
          </w:tcPr>
          <w:p w14:paraId="1CC6729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总价</w:t>
            </w:r>
          </w:p>
        </w:tc>
        <w:tc>
          <w:tcPr>
            <w:tcW w:w="1184" w:type="dxa"/>
            <w:tcBorders>
              <w:top w:val="single" w:color="auto" w:sz="4" w:space="0"/>
              <w:left w:val="single" w:color="auto" w:sz="4" w:space="0"/>
              <w:bottom w:val="single" w:color="auto" w:sz="4" w:space="0"/>
              <w:right w:val="single" w:color="auto" w:sz="4" w:space="0"/>
            </w:tcBorders>
            <w:vAlign w:val="center"/>
          </w:tcPr>
          <w:p w14:paraId="477512F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14:paraId="74692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right"/>
        </w:trPr>
        <w:tc>
          <w:tcPr>
            <w:tcW w:w="1012" w:type="dxa"/>
            <w:tcBorders>
              <w:top w:val="single" w:color="auto" w:sz="4" w:space="0"/>
              <w:left w:val="single" w:color="auto" w:sz="4" w:space="0"/>
              <w:bottom w:val="single" w:color="auto" w:sz="4" w:space="0"/>
              <w:right w:val="single" w:color="auto" w:sz="4" w:space="0"/>
            </w:tcBorders>
            <w:vAlign w:val="center"/>
          </w:tcPr>
          <w:p w14:paraId="3A575E7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vAlign w:val="center"/>
          </w:tcPr>
          <w:p w14:paraId="4F299A0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钟山县传统村落特色保护区建设项目（前期工作）</w:t>
            </w:r>
          </w:p>
        </w:tc>
        <w:tc>
          <w:tcPr>
            <w:tcW w:w="1521" w:type="dxa"/>
            <w:tcBorders>
              <w:top w:val="single" w:color="auto" w:sz="4" w:space="0"/>
              <w:left w:val="single" w:color="auto" w:sz="4" w:space="0"/>
              <w:bottom w:val="single" w:color="auto" w:sz="4" w:space="0"/>
              <w:right w:val="single" w:color="auto" w:sz="4" w:space="0"/>
            </w:tcBorders>
            <w:vAlign w:val="center"/>
          </w:tcPr>
          <w:p w14:paraId="43302512">
            <w:pPr>
              <w:spacing w:line="360" w:lineRule="auto"/>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1BD8B2CA">
            <w:pPr>
              <w:spacing w:line="360" w:lineRule="auto"/>
              <w:rPr>
                <w:rFonts w:ascii="宋体" w:hAnsi="宋体" w:cs="宋体"/>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tcPr>
          <w:p w14:paraId="78B8F95C">
            <w:pPr>
              <w:spacing w:line="360" w:lineRule="auto"/>
              <w:rPr>
                <w:rFonts w:ascii="宋体" w:hAnsi="宋体" w:cs="宋体"/>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1D2A9CDF">
            <w:pPr>
              <w:spacing w:line="360" w:lineRule="auto"/>
              <w:rPr>
                <w:rFonts w:ascii="宋体" w:hAnsi="宋体" w:cs="宋体"/>
                <w:color w:val="auto"/>
                <w:sz w:val="24"/>
                <w:highlight w:val="none"/>
              </w:rPr>
            </w:pPr>
          </w:p>
        </w:tc>
      </w:tr>
      <w:tr w14:paraId="229A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jc w:val="right"/>
        </w:trPr>
        <w:tc>
          <w:tcPr>
            <w:tcW w:w="9520" w:type="dxa"/>
            <w:gridSpan w:val="6"/>
            <w:tcBorders>
              <w:top w:val="single" w:color="auto" w:sz="4" w:space="0"/>
              <w:left w:val="single" w:color="auto" w:sz="4" w:space="0"/>
              <w:bottom w:val="single" w:color="auto" w:sz="4" w:space="0"/>
              <w:right w:val="single" w:color="auto" w:sz="4" w:space="0"/>
            </w:tcBorders>
            <w:vAlign w:val="center"/>
          </w:tcPr>
          <w:p w14:paraId="6D51C3D1">
            <w:pPr>
              <w:snapToGrid w:val="0"/>
              <w:spacing w:before="50" w:after="50" w:line="360" w:lineRule="auto"/>
              <w:rPr>
                <w:rFonts w:ascii="宋体" w:hAnsi="宋体" w:cs="宋体"/>
                <w:color w:val="auto"/>
                <w:sz w:val="24"/>
                <w:highlight w:val="none"/>
              </w:rPr>
            </w:pPr>
            <w:r>
              <w:rPr>
                <w:rFonts w:hint="eastAsia" w:ascii="宋体" w:hAnsi="宋体" w:cs="宋体"/>
                <w:color w:val="auto"/>
                <w:sz w:val="24"/>
                <w:highlight w:val="none"/>
              </w:rPr>
              <w:t>合计金额大写：人民币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tc>
      </w:tr>
      <w:tr w14:paraId="47818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jc w:val="right"/>
        </w:trPr>
        <w:tc>
          <w:tcPr>
            <w:tcW w:w="9520" w:type="dxa"/>
            <w:gridSpan w:val="6"/>
            <w:tcBorders>
              <w:top w:val="single" w:color="auto" w:sz="4" w:space="0"/>
              <w:left w:val="single" w:color="auto" w:sz="4" w:space="0"/>
              <w:bottom w:val="single" w:color="auto" w:sz="4" w:space="0"/>
              <w:right w:val="single" w:color="auto" w:sz="4" w:space="0"/>
            </w:tcBorders>
            <w:vAlign w:val="center"/>
          </w:tcPr>
          <w:p w14:paraId="3D85F1C7">
            <w:pPr>
              <w:snapToGrid w:val="0"/>
              <w:spacing w:before="50" w:after="50" w:line="360" w:lineRule="auto"/>
              <w:rPr>
                <w:rFonts w:ascii="宋体" w:hAnsi="宋体" w:cs="宋体"/>
                <w:color w:val="auto"/>
                <w:sz w:val="24"/>
                <w:highlight w:val="none"/>
              </w:rPr>
            </w:pPr>
            <w:r>
              <w:rPr>
                <w:rFonts w:hint="eastAsia" w:ascii="宋体" w:hAnsi="宋体" w:cs="宋体"/>
                <w:color w:val="auto"/>
                <w:sz w:val="24"/>
                <w:highlight w:val="none"/>
              </w:rPr>
              <w:t xml:space="preserve">合同履行期限： </w:t>
            </w:r>
          </w:p>
        </w:tc>
      </w:tr>
    </w:tbl>
    <w:p w14:paraId="3F7B8B0F">
      <w:pPr>
        <w:keepNext w:val="0"/>
        <w:keepLines w:val="0"/>
        <w:pageBreakBefore w:val="0"/>
        <w:widowControl w:val="0"/>
        <w:kinsoku/>
        <w:wordWrap/>
        <w:overflowPunct/>
        <w:topLinePunct w:val="0"/>
        <w:autoSpaceDE/>
        <w:autoSpaceDN/>
        <w:bidi w:val="0"/>
        <w:adjustRightInd/>
        <w:snapToGrid w:val="0"/>
        <w:spacing w:before="50" w:after="50" w:line="360" w:lineRule="exact"/>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注: </w:t>
      </w:r>
    </w:p>
    <w:p w14:paraId="4C0053FE">
      <w:pPr>
        <w:keepNext w:val="0"/>
        <w:keepLines w:val="0"/>
        <w:pageBreakBefore w:val="0"/>
        <w:widowControl w:val="0"/>
        <w:kinsoku/>
        <w:wordWrap/>
        <w:overflowPunct/>
        <w:topLinePunct w:val="0"/>
        <w:autoSpaceDE/>
        <w:autoSpaceDN/>
        <w:bidi w:val="0"/>
        <w:adjustRightInd/>
        <w:snapToGrid w:val="0"/>
        <w:spacing w:before="50" w:after="50" w:line="36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1.投标人的开标一览表必须加盖投标人公章并由法定代表人或者委托代理人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签字</w:t>
      </w:r>
      <w:r>
        <w:rPr>
          <w:rFonts w:hint="eastAsia" w:ascii="宋体" w:hAnsi="宋体" w:eastAsia="宋体" w:cs="宋体"/>
          <w:color w:val="auto"/>
          <w:sz w:val="24"/>
          <w:highlight w:val="none"/>
          <w:lang w:val="en-US" w:eastAsia="zh-CN"/>
        </w:rPr>
        <w:t>或签章）</w:t>
      </w:r>
      <w:r>
        <w:rPr>
          <w:rFonts w:hint="eastAsia" w:ascii="宋体" w:hAnsi="宋体" w:eastAsia="宋体" w:cs="宋体"/>
          <w:color w:val="auto"/>
          <w:sz w:val="24"/>
          <w:highlight w:val="none"/>
        </w:rPr>
        <w:t>，</w:t>
      </w:r>
      <w:r>
        <w:rPr>
          <w:rFonts w:hint="eastAsia" w:ascii="宋体" w:hAnsi="宋体" w:eastAsia="宋体" w:cs="宋体"/>
          <w:b/>
          <w:color w:val="auto"/>
          <w:sz w:val="24"/>
          <w:highlight w:val="none"/>
        </w:rPr>
        <w:t>否则其投标作无效标处理</w:t>
      </w:r>
      <w:r>
        <w:rPr>
          <w:rFonts w:hint="eastAsia" w:ascii="宋体" w:hAnsi="宋体" w:eastAsia="宋体" w:cs="宋体"/>
          <w:color w:val="auto"/>
          <w:sz w:val="24"/>
          <w:highlight w:val="none"/>
        </w:rPr>
        <w:t>。</w:t>
      </w:r>
    </w:p>
    <w:p w14:paraId="6839E662">
      <w:pPr>
        <w:keepNext w:val="0"/>
        <w:keepLines w:val="0"/>
        <w:pageBreakBefore w:val="0"/>
        <w:widowControl w:val="0"/>
        <w:kinsoku/>
        <w:wordWrap/>
        <w:overflowPunct/>
        <w:topLinePunct w:val="0"/>
        <w:autoSpaceDE/>
        <w:autoSpaceDN/>
        <w:bidi w:val="0"/>
        <w:adjustRightInd/>
        <w:snapToGrid w:val="0"/>
        <w:spacing w:before="50" w:after="50" w:line="360" w:lineRule="exact"/>
        <w:ind w:firstLine="480"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Cs/>
          <w:color w:val="auto"/>
          <w:sz w:val="24"/>
          <w:highlight w:val="none"/>
        </w:rPr>
        <w:t>2.</w:t>
      </w:r>
      <w:r>
        <w:rPr>
          <w:rFonts w:hint="eastAsia" w:ascii="宋体" w:hAnsi="宋体" w:eastAsia="宋体" w:cs="宋体"/>
          <w:color w:val="auto"/>
          <w:sz w:val="24"/>
          <w:highlight w:val="none"/>
        </w:rPr>
        <w:t>报价一经涂改，应在涂改处加盖投标人公章或者由法定代表人或者委托代理人签字或者盖章</w:t>
      </w:r>
      <w:r>
        <w:rPr>
          <w:rFonts w:hint="eastAsia" w:ascii="宋体" w:hAnsi="宋体" w:eastAsia="宋体" w:cs="宋体"/>
          <w:b/>
          <w:color w:val="auto"/>
          <w:sz w:val="24"/>
          <w:highlight w:val="none"/>
        </w:rPr>
        <w:t>，否则其投标作无效标处理。</w:t>
      </w:r>
    </w:p>
    <w:p w14:paraId="276FAE43">
      <w:pPr>
        <w:keepNext w:val="0"/>
        <w:keepLines w:val="0"/>
        <w:pageBreakBefore w:val="0"/>
        <w:widowControl w:val="0"/>
        <w:kinsoku/>
        <w:wordWrap/>
        <w:overflowPunct/>
        <w:topLinePunct w:val="0"/>
        <w:autoSpaceDE/>
        <w:autoSpaceDN/>
        <w:bidi w:val="0"/>
        <w:adjustRightInd/>
        <w:snapToGrid w:val="0"/>
        <w:spacing w:before="50" w:after="50" w:line="36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3.招标文件中列明采购专用耗材的，应按招标文件规定的耗材量或者按耗材的常规试用量提供报价。</w:t>
      </w:r>
    </w:p>
    <w:p w14:paraId="7AB5624A">
      <w:pPr>
        <w:keepNext w:val="0"/>
        <w:keepLines w:val="0"/>
        <w:pageBreakBefore w:val="0"/>
        <w:widowControl w:val="0"/>
        <w:kinsoku/>
        <w:wordWrap/>
        <w:overflowPunct/>
        <w:topLinePunct w:val="0"/>
        <w:autoSpaceDE/>
        <w:autoSpaceDN/>
        <w:bidi w:val="0"/>
        <w:adjustRightInd/>
        <w:snapToGrid w:val="0"/>
        <w:spacing w:before="50" w:after="50" w:line="36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4.如为联合体投标，“投标人名称”处必须列明联合体各方名称，并标注联合体牵头人名称，</w:t>
      </w:r>
      <w:r>
        <w:rPr>
          <w:rFonts w:hint="eastAsia" w:ascii="宋体" w:hAnsi="宋体" w:eastAsia="宋体" w:cs="宋体"/>
          <w:b/>
          <w:color w:val="auto"/>
          <w:sz w:val="24"/>
          <w:highlight w:val="none"/>
        </w:rPr>
        <w:t>否则其投标作无效标处理。</w:t>
      </w:r>
    </w:p>
    <w:p w14:paraId="0B443E06">
      <w:pPr>
        <w:keepNext w:val="0"/>
        <w:keepLines w:val="0"/>
        <w:pageBreakBefore w:val="0"/>
        <w:widowControl w:val="0"/>
        <w:kinsoku/>
        <w:wordWrap/>
        <w:overflowPunct/>
        <w:topLinePunct w:val="0"/>
        <w:autoSpaceDE/>
        <w:autoSpaceDN/>
        <w:bidi w:val="0"/>
        <w:adjustRightInd/>
        <w:snapToGrid w:val="0"/>
        <w:spacing w:before="50" w:after="50" w:line="36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5.如为联合体投标，盖章处须加盖联合体各方公章，</w:t>
      </w:r>
      <w:r>
        <w:rPr>
          <w:rFonts w:hint="eastAsia" w:ascii="宋体" w:hAnsi="宋体" w:eastAsia="宋体" w:cs="宋体"/>
          <w:b/>
          <w:color w:val="auto"/>
          <w:sz w:val="24"/>
          <w:highlight w:val="none"/>
        </w:rPr>
        <w:t>否则其投标作无效标处理。</w:t>
      </w:r>
    </w:p>
    <w:p w14:paraId="23B40C4E">
      <w:pPr>
        <w:keepNext w:val="0"/>
        <w:keepLines w:val="0"/>
        <w:pageBreakBefore w:val="0"/>
        <w:widowControl w:val="0"/>
        <w:kinsoku/>
        <w:wordWrap/>
        <w:overflowPunct/>
        <w:topLinePunct w:val="0"/>
        <w:autoSpaceDE/>
        <w:autoSpaceDN/>
        <w:bidi w:val="0"/>
        <w:adjustRightInd/>
        <w:snapToGrid w:val="0"/>
        <w:spacing w:before="50" w:after="50" w:line="360" w:lineRule="exact"/>
        <w:ind w:firstLine="480" w:firstLineChars="200"/>
        <w:textAlignment w:val="auto"/>
        <w:rPr>
          <w:rFonts w:hint="eastAsia" w:ascii="宋体" w:hAnsi="宋体" w:eastAsia="宋体" w:cs="宋体"/>
          <w:b/>
          <w:color w:val="auto"/>
          <w:sz w:val="24"/>
          <w:highlight w:val="none"/>
        </w:rPr>
      </w:pPr>
      <w:r>
        <w:rPr>
          <w:rFonts w:hint="eastAsia" w:ascii="宋体" w:hAnsi="宋体" w:eastAsia="宋体" w:cs="宋体"/>
          <w:color w:val="auto"/>
          <w:sz w:val="24"/>
          <w:highlight w:val="none"/>
        </w:rPr>
        <w:t>6.如有多分标，按分标分别提供开标一览表，</w:t>
      </w:r>
      <w:r>
        <w:rPr>
          <w:rFonts w:hint="eastAsia" w:ascii="宋体" w:hAnsi="宋体" w:eastAsia="宋体" w:cs="宋体"/>
          <w:b/>
          <w:color w:val="auto"/>
          <w:sz w:val="24"/>
          <w:highlight w:val="none"/>
        </w:rPr>
        <w:t>否则投标无效。</w:t>
      </w:r>
    </w:p>
    <w:p w14:paraId="3C97780D">
      <w:pPr>
        <w:keepNext w:val="0"/>
        <w:keepLines w:val="0"/>
        <w:pageBreakBefore w:val="0"/>
        <w:widowControl w:val="0"/>
        <w:kinsoku/>
        <w:wordWrap/>
        <w:overflowPunct/>
        <w:topLinePunct w:val="0"/>
        <w:autoSpaceDE/>
        <w:autoSpaceDN/>
        <w:bidi w:val="0"/>
        <w:adjustRightInd/>
        <w:snapToGrid w:val="0"/>
        <w:spacing w:before="50" w:after="50" w:line="36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7.采购人不承诺业务量，具体用量以实际采购为准。最终结算金额=采购数量×单价金额。</w:t>
      </w:r>
    </w:p>
    <w:p w14:paraId="5F51BBDD">
      <w:pPr>
        <w:keepNext w:val="0"/>
        <w:keepLines w:val="0"/>
        <w:pageBreakBefore w:val="0"/>
        <w:widowControl w:val="0"/>
        <w:kinsoku/>
        <w:wordWrap/>
        <w:overflowPunct/>
        <w:topLinePunct w:val="0"/>
        <w:autoSpaceDE/>
        <w:autoSpaceDN/>
        <w:bidi w:val="0"/>
        <w:adjustRightInd/>
        <w:snapToGrid w:val="0"/>
        <w:spacing w:before="50" w:after="50" w:line="360" w:lineRule="exact"/>
        <w:ind w:left="-3" w:leftChars="-72" w:right="-817" w:rightChars="-389" w:hanging="148" w:hangingChars="62"/>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080BC9C6">
      <w:pPr>
        <w:keepNext w:val="0"/>
        <w:keepLines w:val="0"/>
        <w:pageBreakBefore w:val="0"/>
        <w:widowControl w:val="0"/>
        <w:kinsoku/>
        <w:wordWrap/>
        <w:overflowPunct/>
        <w:topLinePunct w:val="0"/>
        <w:autoSpaceDE/>
        <w:autoSpaceDN/>
        <w:bidi w:val="0"/>
        <w:adjustRightInd/>
        <w:snapToGrid w:val="0"/>
        <w:spacing w:before="50" w:after="50" w:line="360" w:lineRule="exact"/>
        <w:ind w:left="-3" w:leftChars="-15" w:right="-817" w:rightChars="-389" w:hanging="28" w:hangingChars="12"/>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w:t>
      </w:r>
      <w:r>
        <w:rPr>
          <w:rFonts w:hint="eastAsia" w:ascii="宋体" w:hAnsi="宋体" w:eastAsia="宋体" w:cs="宋体"/>
          <w:color w:val="auto"/>
          <w:kern w:val="0"/>
          <w:sz w:val="24"/>
          <w:highlight w:val="none"/>
          <w:lang w:val="zh-CN"/>
        </w:rPr>
        <w:t>电子签章</w:t>
      </w:r>
      <w:r>
        <w:rPr>
          <w:rFonts w:hint="eastAsia" w:ascii="宋体" w:hAnsi="宋体" w:eastAsia="宋体" w:cs="宋体"/>
          <w:color w:val="auto"/>
          <w:sz w:val="24"/>
          <w:highlight w:val="none"/>
        </w:rPr>
        <w:t>）：</w:t>
      </w:r>
    </w:p>
    <w:p w14:paraId="78E497AE">
      <w:pPr>
        <w:keepNext w:val="0"/>
        <w:keepLines w:val="0"/>
        <w:pageBreakBefore w:val="0"/>
        <w:widowControl w:val="0"/>
        <w:kinsoku/>
        <w:wordWrap/>
        <w:overflowPunct/>
        <w:topLinePunct w:val="0"/>
        <w:autoSpaceDE/>
        <w:autoSpaceDN/>
        <w:bidi w:val="0"/>
        <w:adjustRightInd/>
        <w:snapToGrid w:val="0"/>
        <w:spacing w:before="50" w:after="50" w:line="360" w:lineRule="exact"/>
        <w:ind w:left="-3" w:leftChars="-15" w:right="-817" w:rightChars="-389" w:hanging="28" w:hangingChars="12"/>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法定代表人或者委托代理人</w:t>
      </w:r>
      <w:r>
        <w:rPr>
          <w:rFonts w:hint="eastAsia" w:ascii="宋体" w:hAnsi="宋体" w:eastAsia="宋体" w:cs="宋体"/>
          <w:color w:val="auto"/>
          <w:sz w:val="24"/>
          <w:highlight w:val="none"/>
          <w:lang w:eastAsia="zh-CN"/>
        </w:rPr>
        <w:t>（签字或</w:t>
      </w:r>
      <w:r>
        <w:rPr>
          <w:rFonts w:hint="eastAsia" w:ascii="宋体" w:hAnsi="宋体" w:eastAsia="宋体" w:cs="宋体"/>
          <w:color w:val="auto"/>
          <w:sz w:val="24"/>
          <w:highlight w:val="none"/>
        </w:rPr>
        <w:t>签章</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:___________</w:t>
      </w:r>
    </w:p>
    <w:p w14:paraId="138AB70E">
      <w:pPr>
        <w:keepNext w:val="0"/>
        <w:keepLines w:val="0"/>
        <w:pageBreakBefore w:val="0"/>
        <w:widowControl w:val="0"/>
        <w:kinsoku/>
        <w:wordWrap/>
        <w:overflowPunct/>
        <w:topLinePunct w:val="0"/>
        <w:autoSpaceDE/>
        <w:autoSpaceDN/>
        <w:bidi w:val="0"/>
        <w:adjustRightInd/>
        <w:snapToGrid w:val="0"/>
        <w:spacing w:before="50" w:after="50" w:line="360" w:lineRule="exact"/>
        <w:ind w:left="-3" w:leftChars="-15" w:right="-817" w:rightChars="-389" w:hanging="28" w:hangingChars="12"/>
        <w:jc w:val="center"/>
        <w:textAlignment w:val="auto"/>
        <w:rPr>
          <w:rFonts w:hint="eastAsia" w:ascii="宋体" w:hAnsi="宋体" w:eastAsia="宋体" w:cs="宋体"/>
          <w:color w:val="auto"/>
          <w:szCs w:val="21"/>
          <w:highlight w:val="none"/>
        </w:rPr>
      </w:pPr>
      <w:r>
        <w:rPr>
          <w:rFonts w:hint="eastAsia" w:ascii="宋体" w:hAnsi="宋体" w:eastAsia="宋体" w:cs="宋体"/>
          <w:color w:val="auto"/>
          <w:sz w:val="24"/>
          <w:highlight w:val="none"/>
        </w:rPr>
        <w:t>日期：    年   月   日</w:t>
      </w:r>
    </w:p>
    <w:p w14:paraId="1C4048DE">
      <w:pPr>
        <w:snapToGrid w:val="0"/>
        <w:spacing w:before="165" w:beforeLines="50" w:after="50" w:line="360" w:lineRule="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4"/>
          <w:highlight w:val="none"/>
        </w:rPr>
        <w:br w:type="page"/>
      </w:r>
      <w:r>
        <w:rPr>
          <w:rFonts w:hint="eastAsia" w:ascii="宋体" w:hAnsi="宋体" w:eastAsia="宋体" w:cs="宋体"/>
          <w:b/>
          <w:bCs/>
          <w:color w:val="auto"/>
          <w:sz w:val="28"/>
          <w:szCs w:val="28"/>
          <w:highlight w:val="none"/>
        </w:rPr>
        <w:t>二、资格证明文件格式</w:t>
      </w:r>
      <w:bookmarkEnd w:id="157"/>
      <w:bookmarkEnd w:id="158"/>
      <w:bookmarkEnd w:id="159"/>
      <w:bookmarkEnd w:id="160"/>
    </w:p>
    <w:p w14:paraId="6C621AA1">
      <w:pPr>
        <w:numPr>
          <w:ilvl w:val="2"/>
          <w:numId w:val="6"/>
        </w:numPr>
        <w:snapToGrid w:val="0"/>
        <w:spacing w:before="165" w:beforeLines="50" w:after="50" w:line="360" w:lineRule="auto"/>
        <w:ind w:left="0" w:firstLine="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资格证明文件封面格式： </w:t>
      </w:r>
    </w:p>
    <w:p w14:paraId="47D6E4D7">
      <w:pPr>
        <w:snapToGrid w:val="0"/>
        <w:spacing w:before="165" w:beforeLines="50" w:after="50"/>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电子投标文件</w:t>
      </w:r>
    </w:p>
    <w:p w14:paraId="17E74C02">
      <w:pPr>
        <w:snapToGrid w:val="0"/>
        <w:spacing w:before="165" w:beforeLines="50" w:after="50"/>
        <w:rPr>
          <w:rFonts w:hint="eastAsia" w:ascii="宋体" w:hAnsi="宋体" w:eastAsia="宋体" w:cs="宋体"/>
          <w:color w:val="auto"/>
          <w:sz w:val="24"/>
          <w:szCs w:val="20"/>
          <w:highlight w:val="none"/>
        </w:rPr>
      </w:pPr>
    </w:p>
    <w:p w14:paraId="258BCADE">
      <w:pPr>
        <w:snapToGrid w:val="0"/>
        <w:spacing w:before="165" w:beforeLines="50" w:after="50"/>
        <w:jc w:val="center"/>
        <w:rPr>
          <w:rFonts w:hint="eastAsia" w:ascii="宋体" w:hAnsi="宋体" w:eastAsia="宋体" w:cs="宋体"/>
          <w:b/>
          <w:color w:val="auto"/>
          <w:sz w:val="24"/>
          <w:szCs w:val="20"/>
          <w:highlight w:val="none"/>
        </w:rPr>
      </w:pPr>
      <w:r>
        <w:rPr>
          <w:rFonts w:hint="eastAsia" w:ascii="宋体" w:hAnsi="宋体" w:eastAsia="宋体" w:cs="宋体"/>
          <w:b/>
          <w:color w:val="auto"/>
          <w:sz w:val="32"/>
          <w:szCs w:val="32"/>
          <w:highlight w:val="none"/>
        </w:rPr>
        <w:t>资格证明文件</w:t>
      </w:r>
    </w:p>
    <w:p w14:paraId="48779B73">
      <w:pPr>
        <w:snapToGrid w:val="0"/>
        <w:spacing w:before="165" w:beforeLines="50" w:after="50"/>
        <w:rPr>
          <w:rFonts w:hint="eastAsia" w:ascii="宋体" w:hAnsi="宋体" w:eastAsia="宋体" w:cs="宋体"/>
          <w:bCs/>
          <w:color w:val="auto"/>
          <w:sz w:val="24"/>
          <w:szCs w:val="20"/>
          <w:highlight w:val="none"/>
        </w:rPr>
      </w:pPr>
    </w:p>
    <w:p w14:paraId="22C45EDA">
      <w:pPr>
        <w:snapToGrid w:val="0"/>
        <w:spacing w:before="165" w:beforeLines="50" w:after="50"/>
        <w:rPr>
          <w:rFonts w:hint="eastAsia" w:ascii="宋体" w:hAnsi="宋体" w:eastAsia="宋体" w:cs="宋体"/>
          <w:bCs/>
          <w:color w:val="auto"/>
          <w:sz w:val="24"/>
          <w:szCs w:val="20"/>
          <w:highlight w:val="none"/>
        </w:rPr>
      </w:pPr>
    </w:p>
    <w:p w14:paraId="6F69A54F">
      <w:pPr>
        <w:snapToGrid w:val="0"/>
        <w:spacing w:before="165" w:beforeLines="50" w:after="50"/>
        <w:rPr>
          <w:rFonts w:hint="eastAsia" w:ascii="宋体" w:hAnsi="宋体" w:eastAsia="宋体" w:cs="宋体"/>
          <w:bCs/>
          <w:color w:val="auto"/>
          <w:sz w:val="24"/>
          <w:szCs w:val="20"/>
          <w:highlight w:val="none"/>
        </w:rPr>
      </w:pPr>
    </w:p>
    <w:p w14:paraId="44294C17">
      <w:pPr>
        <w:snapToGrid w:val="0"/>
        <w:spacing w:before="165" w:beforeLines="50" w:after="50"/>
        <w:rPr>
          <w:rFonts w:hint="eastAsia" w:ascii="宋体" w:hAnsi="宋体" w:eastAsia="宋体" w:cs="宋体"/>
          <w:bCs/>
          <w:color w:val="auto"/>
          <w:sz w:val="24"/>
          <w:szCs w:val="20"/>
          <w:highlight w:val="none"/>
        </w:rPr>
      </w:pPr>
    </w:p>
    <w:p w14:paraId="4D81B744">
      <w:pPr>
        <w:snapToGrid w:val="0"/>
        <w:spacing w:before="165" w:beforeLines="50" w:after="50"/>
        <w:rPr>
          <w:rFonts w:hint="eastAsia" w:ascii="宋体" w:hAnsi="宋体" w:eastAsia="宋体" w:cs="宋体"/>
          <w:bCs/>
          <w:color w:val="auto"/>
          <w:sz w:val="24"/>
          <w:szCs w:val="20"/>
          <w:highlight w:val="none"/>
        </w:rPr>
      </w:pPr>
    </w:p>
    <w:p w14:paraId="18878312">
      <w:pPr>
        <w:snapToGrid w:val="0"/>
        <w:spacing w:before="165" w:beforeLines="50" w:after="50"/>
        <w:rPr>
          <w:rFonts w:hint="eastAsia" w:ascii="宋体" w:hAnsi="宋体" w:eastAsia="宋体" w:cs="宋体"/>
          <w:bCs/>
          <w:color w:val="auto"/>
          <w:sz w:val="24"/>
          <w:szCs w:val="20"/>
          <w:highlight w:val="none"/>
        </w:rPr>
      </w:pPr>
    </w:p>
    <w:p w14:paraId="32792A17">
      <w:pPr>
        <w:snapToGrid w:val="0"/>
        <w:spacing w:before="165" w:beforeLines="50" w:after="50"/>
        <w:rPr>
          <w:rFonts w:hint="eastAsia" w:ascii="宋体" w:hAnsi="宋体" w:eastAsia="宋体" w:cs="宋体"/>
          <w:bCs/>
          <w:color w:val="auto"/>
          <w:sz w:val="24"/>
          <w:szCs w:val="20"/>
          <w:highlight w:val="none"/>
        </w:rPr>
      </w:pPr>
    </w:p>
    <w:p w14:paraId="44F85A44">
      <w:pPr>
        <w:snapToGrid w:val="0"/>
        <w:spacing w:before="165"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项目名称：</w:t>
      </w:r>
    </w:p>
    <w:p w14:paraId="34E26EBD">
      <w:pPr>
        <w:snapToGrid w:val="0"/>
        <w:spacing w:before="165" w:beforeLines="50" w:after="50"/>
        <w:ind w:firstLine="540" w:firstLineChars="225"/>
        <w:rPr>
          <w:rFonts w:hint="eastAsia" w:ascii="宋体" w:hAnsi="宋体" w:eastAsia="宋体" w:cs="宋体"/>
          <w:bCs/>
          <w:color w:val="auto"/>
          <w:sz w:val="24"/>
          <w:szCs w:val="20"/>
          <w:highlight w:val="none"/>
        </w:rPr>
      </w:pPr>
    </w:p>
    <w:p w14:paraId="764AF856">
      <w:pPr>
        <w:snapToGrid w:val="0"/>
        <w:spacing w:before="165"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项目编号：</w:t>
      </w:r>
    </w:p>
    <w:p w14:paraId="277270EF">
      <w:pPr>
        <w:snapToGrid w:val="0"/>
        <w:spacing w:before="165" w:beforeLines="50" w:after="50"/>
        <w:ind w:firstLine="540" w:firstLineChars="225"/>
        <w:rPr>
          <w:rFonts w:hint="eastAsia" w:ascii="宋体" w:hAnsi="宋体" w:eastAsia="宋体" w:cs="宋体"/>
          <w:bCs/>
          <w:color w:val="auto"/>
          <w:sz w:val="24"/>
          <w:szCs w:val="20"/>
          <w:highlight w:val="none"/>
        </w:rPr>
      </w:pPr>
      <w:r>
        <w:rPr>
          <w:rFonts w:hint="eastAsia" w:ascii="宋体" w:hAnsi="宋体" w:eastAsia="宋体" w:cs="宋体"/>
          <w:bCs/>
          <w:color w:val="auto"/>
          <w:sz w:val="24"/>
          <w:highlight w:val="none"/>
        </w:rPr>
        <w:t xml:space="preserve"> </w:t>
      </w:r>
    </w:p>
    <w:p w14:paraId="75885484">
      <w:pPr>
        <w:snapToGrid w:val="0"/>
        <w:spacing w:before="165"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所投分标：</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分标</w:t>
      </w:r>
    </w:p>
    <w:p w14:paraId="6641A1C3">
      <w:pPr>
        <w:snapToGrid w:val="0"/>
        <w:spacing w:before="50" w:after="50"/>
        <w:ind w:firstLine="540" w:firstLineChars="225"/>
        <w:rPr>
          <w:rFonts w:hint="eastAsia" w:ascii="宋体" w:hAnsi="宋体" w:eastAsia="宋体" w:cs="宋体"/>
          <w:bCs/>
          <w:color w:val="auto"/>
          <w:sz w:val="24"/>
          <w:highlight w:val="none"/>
        </w:rPr>
      </w:pPr>
    </w:p>
    <w:p w14:paraId="0F530F0A">
      <w:pPr>
        <w:snapToGrid w:val="0"/>
        <w:spacing w:before="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投标人名称：</w:t>
      </w:r>
    </w:p>
    <w:p w14:paraId="433D4DF4">
      <w:pPr>
        <w:snapToGrid w:val="0"/>
        <w:spacing w:before="50" w:after="50"/>
        <w:ind w:firstLine="540" w:firstLineChars="225"/>
        <w:rPr>
          <w:rFonts w:hint="eastAsia" w:ascii="宋体" w:hAnsi="宋体" w:eastAsia="宋体" w:cs="宋体"/>
          <w:bCs/>
          <w:color w:val="auto"/>
          <w:sz w:val="24"/>
          <w:highlight w:val="none"/>
        </w:rPr>
      </w:pPr>
    </w:p>
    <w:p w14:paraId="4C7F65AB">
      <w:pPr>
        <w:snapToGrid w:val="0"/>
        <w:spacing w:before="50" w:after="50"/>
        <w:ind w:firstLine="960" w:firstLineChars="400"/>
        <w:rPr>
          <w:rFonts w:hint="eastAsia" w:ascii="宋体" w:hAnsi="宋体" w:eastAsia="宋体" w:cs="宋体"/>
          <w:bCs/>
          <w:color w:val="auto"/>
          <w:sz w:val="24"/>
          <w:highlight w:val="none"/>
        </w:rPr>
      </w:pPr>
    </w:p>
    <w:p w14:paraId="7DEFD518">
      <w:pPr>
        <w:snapToGrid w:val="0"/>
        <w:spacing w:before="165" w:beforeLines="50" w:after="50"/>
        <w:ind w:firstLine="64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78A09067">
      <w:pPr>
        <w:snapToGrid w:val="0"/>
        <w:spacing w:before="165" w:beforeLines="50" w:after="5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 xml:space="preserve"> </w:t>
      </w:r>
    </w:p>
    <w:p w14:paraId="51746618">
      <w:pPr>
        <w:snapToGrid w:val="0"/>
        <w:spacing w:before="165" w:beforeLines="50" w:after="50"/>
        <w:rPr>
          <w:rFonts w:hint="eastAsia" w:ascii="宋体" w:hAnsi="宋体" w:eastAsia="宋体" w:cs="宋体"/>
          <w:color w:val="auto"/>
          <w:sz w:val="24"/>
          <w:szCs w:val="20"/>
          <w:highlight w:val="none"/>
        </w:rPr>
      </w:pPr>
    </w:p>
    <w:p w14:paraId="77D9A954">
      <w:pPr>
        <w:snapToGrid w:val="0"/>
        <w:spacing w:before="165" w:beforeLines="50" w:after="50" w:line="360" w:lineRule="auto"/>
        <w:jc w:val="left"/>
        <w:rPr>
          <w:rFonts w:hint="eastAsia" w:ascii="宋体" w:hAnsi="宋体" w:eastAsia="宋体" w:cs="宋体"/>
          <w:color w:val="auto"/>
          <w:sz w:val="24"/>
          <w:szCs w:val="20"/>
          <w:highlight w:val="none"/>
        </w:rPr>
      </w:pPr>
      <w:r>
        <w:rPr>
          <w:rFonts w:hint="eastAsia" w:ascii="宋体" w:hAnsi="宋体" w:eastAsia="宋体" w:cs="宋体"/>
          <w:b/>
          <w:bCs/>
          <w:color w:val="auto"/>
          <w:sz w:val="24"/>
          <w:highlight w:val="none"/>
        </w:rPr>
        <w:br w:type="page"/>
      </w:r>
      <w:r>
        <w:rPr>
          <w:rFonts w:hint="eastAsia" w:ascii="宋体" w:hAnsi="宋体" w:eastAsia="宋体" w:cs="宋体"/>
          <w:b/>
          <w:bCs/>
          <w:color w:val="auto"/>
          <w:sz w:val="24"/>
          <w:highlight w:val="none"/>
        </w:rPr>
        <w:t>2.资格证明文件目录</w:t>
      </w:r>
    </w:p>
    <w:p w14:paraId="4406D81B">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根据招标文件规定及投标人提供的材料自行编写目录。</w:t>
      </w:r>
    </w:p>
    <w:p w14:paraId="55D4AFF2">
      <w:pPr>
        <w:pStyle w:val="10"/>
        <w:spacing w:before="150" w:line="219" w:lineRule="auto"/>
        <w:jc w:val="left"/>
        <w:rPr>
          <w:rFonts w:hint="eastAsia" w:ascii="宋体" w:hAnsi="宋体" w:eastAsia="宋体" w:cs="宋体"/>
          <w:b/>
          <w:bCs/>
          <w:color w:val="auto"/>
          <w:kern w:val="2"/>
          <w:highlight w:val="none"/>
          <w:lang w:val="en-US" w:eastAsia="zh-CN"/>
        </w:rPr>
      </w:pPr>
      <w:r>
        <w:rPr>
          <w:rFonts w:hint="eastAsia" w:ascii="宋体" w:hAnsi="宋体" w:eastAsia="宋体" w:cs="宋体"/>
          <w:b/>
          <w:bCs/>
          <w:color w:val="auto"/>
          <w:kern w:val="2"/>
          <w:highlight w:val="none"/>
          <w:lang w:val="en-US" w:eastAsia="zh-CN"/>
        </w:rPr>
        <w:br w:type="page"/>
      </w:r>
      <w:r>
        <w:rPr>
          <w:rFonts w:hint="eastAsia" w:ascii="宋体" w:hAnsi="宋体" w:eastAsia="宋体" w:cs="宋体"/>
          <w:b/>
          <w:bCs/>
          <w:color w:val="auto"/>
          <w:kern w:val="2"/>
          <w:highlight w:val="none"/>
          <w:lang w:val="en-US" w:eastAsia="zh-CN"/>
        </w:rPr>
        <w:t>3.贺州市政府采购供应商信用承诺函(格式)</w:t>
      </w:r>
    </w:p>
    <w:p w14:paraId="43ECB501">
      <w:pPr>
        <w:spacing w:line="245" w:lineRule="auto"/>
        <w:rPr>
          <w:rFonts w:hint="eastAsia" w:ascii="宋体" w:hAnsi="宋体" w:eastAsia="宋体" w:cs="宋体"/>
          <w:color w:val="auto"/>
          <w:highlight w:val="none"/>
        </w:rPr>
      </w:pPr>
    </w:p>
    <w:p w14:paraId="4204EC8C">
      <w:pPr>
        <w:spacing w:line="246" w:lineRule="auto"/>
        <w:jc w:val="center"/>
        <w:rPr>
          <w:rFonts w:hint="eastAsia" w:ascii="宋体" w:hAnsi="宋体" w:eastAsia="宋体" w:cs="宋体"/>
          <w:color w:val="auto"/>
          <w:highlight w:val="none"/>
        </w:rPr>
      </w:pPr>
      <w:r>
        <w:rPr>
          <w:rFonts w:hint="eastAsia" w:ascii="宋体" w:hAnsi="宋体" w:eastAsia="宋体" w:cs="宋体"/>
          <w:b/>
          <w:bCs/>
          <w:color w:val="auto"/>
          <w:spacing w:val="-3"/>
          <w:sz w:val="32"/>
          <w:szCs w:val="32"/>
          <w:highlight w:val="none"/>
        </w:rPr>
        <w:t>贺州市政府采购供应商信用承诺函(格式)</w:t>
      </w:r>
    </w:p>
    <w:p w14:paraId="0F14B2E6">
      <w:pPr>
        <w:spacing w:line="360" w:lineRule="auto"/>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致(采购人或采购代理机构):</w:t>
      </w:r>
    </w:p>
    <w:p w14:paraId="019D2718">
      <w:pPr>
        <w:spacing w:line="360" w:lineRule="auto"/>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p>
    <w:p w14:paraId="181F261B">
      <w:pPr>
        <w:spacing w:line="360" w:lineRule="auto"/>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统一社会信用代码：</w:t>
      </w:r>
    </w:p>
    <w:p w14:paraId="4CD753BB">
      <w:pPr>
        <w:spacing w:line="360" w:lineRule="auto"/>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供应商地址：</w:t>
      </w:r>
    </w:p>
    <w:p w14:paraId="0D824107">
      <w:pPr>
        <w:spacing w:line="360" w:lineRule="auto"/>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000E7670">
      <w:pPr>
        <w:spacing w:line="360" w:lineRule="auto"/>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1.我单位具有符合采购文件资格要求独立承担民事责任的能力。</w:t>
      </w:r>
    </w:p>
    <w:p w14:paraId="42FF455F">
      <w:pPr>
        <w:spacing w:line="360" w:lineRule="auto"/>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2.我单位具有符合采购文件资格要求的财务状况报告。</w:t>
      </w:r>
    </w:p>
    <w:p w14:paraId="39688F61">
      <w:pPr>
        <w:spacing w:line="360" w:lineRule="auto"/>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3.我单位具有符合采购文件资格要求的依法缴纳税收和社会保障记录的良好记录。</w:t>
      </w:r>
    </w:p>
    <w:p w14:paraId="4592EFDA">
      <w:pPr>
        <w:spacing w:line="360" w:lineRule="auto"/>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4.我单位具有符合采购文件资格要求履行合同所必需的设备和专业技术能力。</w:t>
      </w:r>
    </w:p>
    <w:p w14:paraId="53AE4634">
      <w:pPr>
        <w:spacing w:line="360" w:lineRule="auto"/>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5.参加政府采购活动前三年内，在经营活动中没有重大违法记录。</w:t>
      </w:r>
    </w:p>
    <w:p w14:paraId="2C433182">
      <w:pPr>
        <w:spacing w:line="360" w:lineRule="auto"/>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若我单位承诺不实，自愿承担提供虚假材料谋取中标、成交的法律责任。</w:t>
      </w:r>
    </w:p>
    <w:p w14:paraId="5B30538D">
      <w:pPr>
        <w:spacing w:line="360" w:lineRule="auto"/>
        <w:contextualSpacing/>
        <w:jc w:val="left"/>
        <w:rPr>
          <w:rFonts w:hint="eastAsia" w:ascii="宋体" w:hAnsi="宋体" w:eastAsia="宋体" w:cs="宋体"/>
          <w:color w:val="auto"/>
          <w:sz w:val="24"/>
          <w:highlight w:val="none"/>
        </w:rPr>
      </w:pPr>
    </w:p>
    <w:p w14:paraId="43FB906B">
      <w:pPr>
        <w:spacing w:line="360" w:lineRule="auto"/>
        <w:contextualSpacing/>
        <w:jc w:val="left"/>
        <w:rPr>
          <w:rFonts w:hint="eastAsia" w:ascii="宋体" w:hAnsi="宋体" w:eastAsia="宋体" w:cs="宋体"/>
          <w:color w:val="auto"/>
          <w:sz w:val="24"/>
          <w:highlight w:val="none"/>
        </w:rPr>
      </w:pPr>
    </w:p>
    <w:p w14:paraId="162A50BD">
      <w:pPr>
        <w:spacing w:line="360" w:lineRule="auto"/>
        <w:ind w:firstLine="480" w:firstLineChars="200"/>
        <w:contextualSpacing/>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1739006C">
      <w:pPr>
        <w:spacing w:line="360" w:lineRule="auto"/>
        <w:ind w:firstLine="480" w:firstLineChars="200"/>
        <w:contextualSpacing/>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法定代表人或授权代表(签字或签章)：</w:t>
      </w:r>
    </w:p>
    <w:p w14:paraId="50F02C88">
      <w:pPr>
        <w:spacing w:line="360" w:lineRule="auto"/>
        <w:ind w:firstLine="480" w:firstLineChars="200"/>
        <w:contextualSpacing/>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22CEBE47">
      <w:pPr>
        <w:spacing w:line="360" w:lineRule="auto"/>
        <w:contextualSpacing/>
        <w:jc w:val="left"/>
        <w:rPr>
          <w:rFonts w:hint="eastAsia" w:ascii="宋体" w:hAnsi="宋体" w:eastAsia="宋体" w:cs="宋体"/>
          <w:color w:val="auto"/>
          <w:sz w:val="24"/>
          <w:highlight w:val="none"/>
        </w:rPr>
      </w:pPr>
    </w:p>
    <w:p w14:paraId="30C7DFFD">
      <w:pPr>
        <w:spacing w:line="360" w:lineRule="auto"/>
        <w:ind w:firstLine="480" w:firstLineChars="200"/>
        <w:contextualSpacing/>
        <w:jc w:val="left"/>
        <w:rPr>
          <w:rFonts w:hint="eastAsia" w:ascii="宋体" w:hAnsi="宋体" w:eastAsia="宋体" w:cs="宋体"/>
          <w:color w:val="auto"/>
          <w:sz w:val="24"/>
          <w:highlight w:val="none"/>
        </w:rPr>
      </w:pPr>
    </w:p>
    <w:p w14:paraId="28AFAAE0">
      <w:pPr>
        <w:spacing w:line="360" w:lineRule="auto"/>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注：1.供应商须在投标(响应)文件中按此模板提供承诺函，未提供视为未实质性响应招标(采购)文件要求，按无效投标(响应)处理。</w:t>
      </w:r>
    </w:p>
    <w:p w14:paraId="731E0962">
      <w:pPr>
        <w:snapToGrid w:val="0"/>
        <w:spacing w:before="165" w:beforeLines="50" w:after="50" w:line="400" w:lineRule="exact"/>
        <w:ind w:firstLine="482" w:firstLineChars="200"/>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2.供应商的法定代表人(其他组织的为负责人)或者授权代表的签名或盖章应真实、有效，如由授权代表签名或盖章的，应提供“法定代表人授权书”。</w:t>
      </w:r>
      <w:r>
        <w:rPr>
          <w:rFonts w:hint="eastAsia" w:ascii="宋体" w:hAnsi="宋体" w:eastAsia="宋体" w:cs="宋体"/>
          <w:b/>
          <w:color w:val="auto"/>
          <w:sz w:val="32"/>
          <w:szCs w:val="32"/>
          <w:highlight w:val="none"/>
        </w:rPr>
        <w:br w:type="page"/>
      </w:r>
      <w:r>
        <w:rPr>
          <w:rFonts w:hint="eastAsia" w:ascii="宋体" w:hAnsi="宋体" w:eastAsia="宋体" w:cs="宋体"/>
          <w:b/>
          <w:color w:val="auto"/>
          <w:sz w:val="24"/>
          <w:highlight w:val="none"/>
        </w:rPr>
        <w:t>4.</w:t>
      </w:r>
      <w:r>
        <w:rPr>
          <w:rFonts w:hint="eastAsia" w:ascii="宋体" w:hAnsi="宋体" w:eastAsia="宋体" w:cs="宋体"/>
          <w:b/>
          <w:color w:val="auto"/>
          <w:sz w:val="28"/>
          <w:szCs w:val="28"/>
          <w:highlight w:val="none"/>
        </w:rPr>
        <w:t>投标人直接控股、管理关系信息表</w:t>
      </w:r>
    </w:p>
    <w:p w14:paraId="041572B4">
      <w:pPr>
        <w:snapToGrid w:val="0"/>
        <w:spacing w:before="50" w:after="165" w:afterLines="50"/>
        <w:jc w:val="center"/>
        <w:rPr>
          <w:rFonts w:hint="eastAsia" w:ascii="宋体" w:hAnsi="宋体" w:eastAsia="宋体" w:cs="宋体"/>
          <w:b/>
          <w:color w:val="auto"/>
          <w:sz w:val="28"/>
          <w:szCs w:val="28"/>
          <w:highlight w:val="none"/>
        </w:rPr>
      </w:pPr>
    </w:p>
    <w:p w14:paraId="3A474DFE">
      <w:pPr>
        <w:snapToGrid w:val="0"/>
        <w:spacing w:before="50" w:after="165" w:afterLines="50"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投标人直接控股股东信息表</w:t>
      </w:r>
    </w:p>
    <w:tbl>
      <w:tblPr>
        <w:tblStyle w:val="21"/>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6183C646">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8464F1C">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D4EFE03">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D7D6870">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E3A45D1">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520DD5E">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542FF476">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1EE60D3">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A6B7BAB">
            <w:pPr>
              <w:spacing w:line="360" w:lineRule="auto"/>
              <w:jc w:val="center"/>
              <w:rPr>
                <w:rFonts w:hint="eastAsia"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D721839">
            <w:pPr>
              <w:spacing w:line="360" w:lineRule="auto"/>
              <w:jc w:val="center"/>
              <w:rPr>
                <w:rFonts w:hint="eastAsia" w:ascii="宋体" w:hAnsi="宋体" w:eastAsia="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8BA120">
            <w:pPr>
              <w:spacing w:line="360" w:lineRule="auto"/>
              <w:jc w:val="center"/>
              <w:rPr>
                <w:rFonts w:hint="eastAsia" w:ascii="宋体" w:hAnsi="宋体" w:eastAsia="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7211037">
            <w:pPr>
              <w:spacing w:line="360" w:lineRule="auto"/>
              <w:jc w:val="center"/>
              <w:rPr>
                <w:rFonts w:hint="eastAsia" w:ascii="宋体" w:hAnsi="宋体" w:eastAsia="宋体" w:cs="宋体"/>
                <w:color w:val="auto"/>
                <w:kern w:val="0"/>
                <w:sz w:val="24"/>
                <w:highlight w:val="none"/>
              </w:rPr>
            </w:pPr>
          </w:p>
        </w:tc>
      </w:tr>
      <w:tr w14:paraId="6B3801E7">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B2589E8">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30F5BBF">
            <w:pPr>
              <w:spacing w:line="360" w:lineRule="auto"/>
              <w:jc w:val="center"/>
              <w:rPr>
                <w:rFonts w:hint="eastAsia"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CF7098E">
            <w:pPr>
              <w:spacing w:line="360" w:lineRule="auto"/>
              <w:jc w:val="center"/>
              <w:rPr>
                <w:rFonts w:hint="eastAsia" w:ascii="宋体" w:hAnsi="宋体" w:eastAsia="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B146102">
            <w:pPr>
              <w:spacing w:line="360" w:lineRule="auto"/>
              <w:jc w:val="center"/>
              <w:rPr>
                <w:rFonts w:hint="eastAsia" w:ascii="宋体" w:hAnsi="宋体" w:eastAsia="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4A5681D">
            <w:pPr>
              <w:spacing w:line="360" w:lineRule="auto"/>
              <w:jc w:val="center"/>
              <w:rPr>
                <w:rFonts w:hint="eastAsia" w:ascii="宋体" w:hAnsi="宋体" w:eastAsia="宋体" w:cs="宋体"/>
                <w:color w:val="auto"/>
                <w:kern w:val="0"/>
                <w:sz w:val="24"/>
                <w:highlight w:val="none"/>
              </w:rPr>
            </w:pPr>
          </w:p>
        </w:tc>
      </w:tr>
      <w:tr w14:paraId="6EDD50C5">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B8996AD">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7B4E980">
            <w:pPr>
              <w:spacing w:line="360" w:lineRule="auto"/>
              <w:jc w:val="center"/>
              <w:rPr>
                <w:rFonts w:hint="eastAsia"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40718E3">
            <w:pPr>
              <w:spacing w:line="360" w:lineRule="auto"/>
              <w:jc w:val="center"/>
              <w:rPr>
                <w:rFonts w:hint="eastAsia" w:ascii="宋体" w:hAnsi="宋体" w:eastAsia="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5D2F104">
            <w:pPr>
              <w:spacing w:line="360" w:lineRule="auto"/>
              <w:jc w:val="center"/>
              <w:rPr>
                <w:rFonts w:hint="eastAsia" w:ascii="宋体" w:hAnsi="宋体" w:eastAsia="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8AB26BC">
            <w:pPr>
              <w:spacing w:line="360" w:lineRule="auto"/>
              <w:jc w:val="center"/>
              <w:rPr>
                <w:rFonts w:hint="eastAsia" w:ascii="宋体" w:hAnsi="宋体" w:eastAsia="宋体" w:cs="宋体"/>
                <w:color w:val="auto"/>
                <w:kern w:val="0"/>
                <w:sz w:val="24"/>
                <w:highlight w:val="none"/>
              </w:rPr>
            </w:pPr>
          </w:p>
        </w:tc>
      </w:tr>
      <w:tr w14:paraId="44EC92FB">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165936B">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346391D">
            <w:pPr>
              <w:spacing w:line="360" w:lineRule="auto"/>
              <w:jc w:val="center"/>
              <w:rPr>
                <w:rFonts w:hint="eastAsia"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CAFFF68">
            <w:pPr>
              <w:spacing w:line="360" w:lineRule="auto"/>
              <w:jc w:val="center"/>
              <w:rPr>
                <w:rFonts w:hint="eastAsia" w:ascii="宋体" w:hAnsi="宋体" w:eastAsia="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0A4CEA0">
            <w:pPr>
              <w:spacing w:line="360" w:lineRule="auto"/>
              <w:jc w:val="center"/>
              <w:rPr>
                <w:rFonts w:hint="eastAsia" w:ascii="宋体" w:hAnsi="宋体" w:eastAsia="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743AC62">
            <w:pPr>
              <w:spacing w:line="360" w:lineRule="auto"/>
              <w:jc w:val="center"/>
              <w:rPr>
                <w:rFonts w:hint="eastAsia" w:ascii="宋体" w:hAnsi="宋体" w:eastAsia="宋体" w:cs="宋体"/>
                <w:color w:val="auto"/>
                <w:kern w:val="0"/>
                <w:sz w:val="24"/>
                <w:highlight w:val="none"/>
              </w:rPr>
            </w:pPr>
          </w:p>
        </w:tc>
      </w:tr>
    </w:tbl>
    <w:p w14:paraId="2ECDEE16">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46D6C44D">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CD90EA7">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2.本表所指的控股关系仅限于直接控股关系，不包括间接的控股关系。公司实际控制人与公司之间的关系不属于本表所指的直接控股关系。</w:t>
      </w:r>
    </w:p>
    <w:p w14:paraId="5037983A">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3.供应商不存在直接控股股东的，则填“无”。</w:t>
      </w:r>
    </w:p>
    <w:p w14:paraId="6BA48C94">
      <w:pPr>
        <w:snapToGrid w:val="0"/>
        <w:spacing w:line="360" w:lineRule="auto"/>
        <w:jc w:val="left"/>
        <w:rPr>
          <w:rFonts w:hint="eastAsia" w:ascii="宋体" w:hAnsi="宋体" w:eastAsia="宋体" w:cs="宋体"/>
          <w:color w:val="auto"/>
          <w:sz w:val="24"/>
          <w:highlight w:val="none"/>
        </w:rPr>
      </w:pPr>
    </w:p>
    <w:p w14:paraId="0DC073C8">
      <w:pPr>
        <w:snapToGrid w:val="0"/>
        <w:spacing w:line="360" w:lineRule="auto"/>
        <w:jc w:val="left"/>
        <w:rPr>
          <w:rFonts w:hint="eastAsia" w:ascii="宋体" w:hAnsi="宋体" w:eastAsia="宋体" w:cs="宋体"/>
          <w:color w:val="auto"/>
          <w:sz w:val="24"/>
          <w:highlight w:val="none"/>
        </w:rPr>
      </w:pPr>
    </w:p>
    <w:p w14:paraId="70DDB0A5">
      <w:pPr>
        <w:snapToGrid w:val="0"/>
        <w:spacing w:line="360" w:lineRule="auto"/>
        <w:jc w:val="left"/>
        <w:rPr>
          <w:rFonts w:hint="eastAsia" w:ascii="宋体" w:hAnsi="宋体" w:eastAsia="宋体" w:cs="宋体"/>
          <w:color w:val="auto"/>
          <w:sz w:val="24"/>
          <w:highlight w:val="none"/>
        </w:rPr>
      </w:pPr>
    </w:p>
    <w:p w14:paraId="38831F2D">
      <w:pPr>
        <w:snapToGrid w:val="0"/>
        <w:spacing w:line="360" w:lineRule="auto"/>
        <w:jc w:val="left"/>
        <w:rPr>
          <w:rFonts w:hint="eastAsia" w:ascii="宋体" w:hAnsi="宋体" w:eastAsia="宋体" w:cs="宋体"/>
          <w:color w:val="auto"/>
          <w:sz w:val="24"/>
          <w:highlight w:val="none"/>
        </w:rPr>
      </w:pPr>
    </w:p>
    <w:p w14:paraId="662862CA">
      <w:pPr>
        <w:snapToGrid w:val="0"/>
        <w:spacing w:line="360" w:lineRule="auto"/>
        <w:jc w:val="left"/>
        <w:rPr>
          <w:rFonts w:hint="eastAsia" w:ascii="宋体" w:hAnsi="宋体" w:eastAsia="宋体" w:cs="宋体"/>
          <w:color w:val="auto"/>
          <w:sz w:val="24"/>
          <w:highlight w:val="none"/>
        </w:rPr>
      </w:pPr>
    </w:p>
    <w:p w14:paraId="4C4CB332">
      <w:pPr>
        <w:snapToGrid w:val="0"/>
        <w:spacing w:before="165" w:beforeLines="50" w:after="50" w:line="360" w:lineRule="auto"/>
        <w:ind w:right="480" w:firstLine="5520" w:firstLineChars="23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投标人（</w:t>
      </w:r>
      <w:r>
        <w:rPr>
          <w:rFonts w:hint="eastAsia" w:ascii="宋体" w:hAnsi="宋体" w:eastAsia="宋体" w:cs="宋体"/>
          <w:color w:val="auto"/>
          <w:kern w:val="0"/>
          <w:sz w:val="24"/>
          <w:highlight w:val="none"/>
          <w:lang w:val="zh-CN"/>
        </w:rPr>
        <w:t>电子签章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p>
    <w:p w14:paraId="628087F1">
      <w:pPr>
        <w:snapToGrid w:val="0"/>
        <w:spacing w:before="165" w:beforeLines="50" w:after="50" w:line="360" w:lineRule="auto"/>
        <w:ind w:right="480" w:firstLine="5520" w:firstLineChars="2300"/>
        <w:rPr>
          <w:rFonts w:hint="eastAsia" w:ascii="宋体" w:hAnsi="宋体" w:eastAsia="宋体" w:cs="宋体"/>
          <w:color w:val="auto"/>
          <w:szCs w:val="21"/>
          <w:highlight w:val="none"/>
        </w:rPr>
      </w:pPr>
      <w:r>
        <w:rPr>
          <w:rFonts w:hint="eastAsia" w:ascii="宋体" w:hAnsi="宋体" w:eastAsia="宋体" w:cs="宋体"/>
          <w:color w:val="auto"/>
          <w:sz w:val="24"/>
          <w:highlight w:val="none"/>
        </w:rPr>
        <w:t>年    月    日</w:t>
      </w:r>
    </w:p>
    <w:p w14:paraId="00887F5B">
      <w:pPr>
        <w:snapToGrid w:val="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52CC0AD8">
      <w:pPr>
        <w:snapToGrid w:val="0"/>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b/>
          <w:color w:val="auto"/>
          <w:sz w:val="32"/>
          <w:szCs w:val="32"/>
          <w:highlight w:val="none"/>
        </w:rPr>
        <w:t>投标人直接管理关系信息表</w:t>
      </w:r>
    </w:p>
    <w:tbl>
      <w:tblPr>
        <w:tblStyle w:val="21"/>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5F6EF2F1">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0412021">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046C63D">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F18008D">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373C84B">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56831F5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077A302">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7ECEF8C">
            <w:pPr>
              <w:spacing w:line="360" w:lineRule="auto"/>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3D3A05E">
            <w:pPr>
              <w:spacing w:line="360" w:lineRule="auto"/>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649FE14">
            <w:pPr>
              <w:spacing w:line="360" w:lineRule="auto"/>
              <w:jc w:val="center"/>
              <w:rPr>
                <w:rFonts w:hint="eastAsia" w:ascii="宋体" w:hAnsi="宋体" w:eastAsia="宋体" w:cs="宋体"/>
                <w:color w:val="auto"/>
                <w:kern w:val="0"/>
                <w:sz w:val="24"/>
                <w:highlight w:val="none"/>
              </w:rPr>
            </w:pPr>
          </w:p>
        </w:tc>
      </w:tr>
      <w:tr w14:paraId="4C9AFB69">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E8BECC3">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59EFE1">
            <w:pPr>
              <w:spacing w:line="360" w:lineRule="auto"/>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F228ABC">
            <w:pPr>
              <w:spacing w:line="360" w:lineRule="auto"/>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F15CEFC">
            <w:pPr>
              <w:spacing w:line="360" w:lineRule="auto"/>
              <w:jc w:val="center"/>
              <w:rPr>
                <w:rFonts w:hint="eastAsia" w:ascii="宋体" w:hAnsi="宋体" w:eastAsia="宋体" w:cs="宋体"/>
                <w:color w:val="auto"/>
                <w:kern w:val="0"/>
                <w:sz w:val="24"/>
                <w:highlight w:val="none"/>
              </w:rPr>
            </w:pPr>
          </w:p>
        </w:tc>
      </w:tr>
      <w:tr w14:paraId="747A4041">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7FE803C">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019D73B">
            <w:pPr>
              <w:spacing w:line="360" w:lineRule="auto"/>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CED0D9">
            <w:pPr>
              <w:spacing w:line="360" w:lineRule="auto"/>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C856B41">
            <w:pPr>
              <w:spacing w:line="360" w:lineRule="auto"/>
              <w:jc w:val="center"/>
              <w:rPr>
                <w:rFonts w:hint="eastAsia" w:ascii="宋体" w:hAnsi="宋体" w:eastAsia="宋体" w:cs="宋体"/>
                <w:color w:val="auto"/>
                <w:kern w:val="0"/>
                <w:sz w:val="24"/>
                <w:highlight w:val="none"/>
              </w:rPr>
            </w:pPr>
          </w:p>
        </w:tc>
      </w:tr>
      <w:tr w14:paraId="144128AF">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2DB5FCA">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CE66DC">
            <w:pPr>
              <w:spacing w:line="360" w:lineRule="auto"/>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995495A">
            <w:pPr>
              <w:spacing w:line="360" w:lineRule="auto"/>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D04146">
            <w:pPr>
              <w:spacing w:line="360" w:lineRule="auto"/>
              <w:jc w:val="center"/>
              <w:rPr>
                <w:rFonts w:hint="eastAsia" w:ascii="宋体" w:hAnsi="宋体" w:eastAsia="宋体" w:cs="宋体"/>
                <w:color w:val="auto"/>
                <w:kern w:val="0"/>
                <w:sz w:val="24"/>
                <w:highlight w:val="none"/>
              </w:rPr>
            </w:pPr>
          </w:p>
        </w:tc>
      </w:tr>
    </w:tbl>
    <w:p w14:paraId="7DE6D5CE">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698E0EDA">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1.管理关系：是指不具有出资持股关系的其他单位之间存在的管理与被管理关系，如一些上下级关系的事业单位和团体组织。</w:t>
      </w:r>
    </w:p>
    <w:p w14:paraId="63183715">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pacing w:val="-6"/>
          <w:sz w:val="24"/>
          <w:highlight w:val="none"/>
        </w:rPr>
        <w:t>本表所指的管理关系仅限于直接管理关系，不包括间接的管理关系。</w:t>
      </w:r>
    </w:p>
    <w:p w14:paraId="1570E5A3">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3.供应商不存在直接管理关系的，则填“无”。</w:t>
      </w:r>
    </w:p>
    <w:p w14:paraId="623E0F91">
      <w:pPr>
        <w:snapToGrid w:val="0"/>
        <w:spacing w:line="360" w:lineRule="auto"/>
        <w:jc w:val="left"/>
        <w:rPr>
          <w:rFonts w:hint="eastAsia" w:ascii="宋体" w:hAnsi="宋体" w:eastAsia="宋体" w:cs="宋体"/>
          <w:color w:val="auto"/>
          <w:sz w:val="24"/>
          <w:highlight w:val="none"/>
        </w:rPr>
      </w:pPr>
    </w:p>
    <w:p w14:paraId="18754F25">
      <w:pPr>
        <w:snapToGrid w:val="0"/>
        <w:spacing w:line="360" w:lineRule="auto"/>
        <w:jc w:val="left"/>
        <w:rPr>
          <w:rFonts w:hint="eastAsia" w:ascii="宋体" w:hAnsi="宋体" w:eastAsia="宋体" w:cs="宋体"/>
          <w:color w:val="auto"/>
          <w:sz w:val="24"/>
          <w:highlight w:val="none"/>
        </w:rPr>
      </w:pPr>
    </w:p>
    <w:p w14:paraId="3516A2BF">
      <w:pPr>
        <w:snapToGrid w:val="0"/>
        <w:spacing w:line="360" w:lineRule="auto"/>
        <w:jc w:val="left"/>
        <w:rPr>
          <w:rFonts w:hint="eastAsia" w:ascii="宋体" w:hAnsi="宋体" w:eastAsia="宋体" w:cs="宋体"/>
          <w:color w:val="auto"/>
          <w:sz w:val="24"/>
          <w:highlight w:val="none"/>
        </w:rPr>
      </w:pPr>
    </w:p>
    <w:p w14:paraId="536FE3EF">
      <w:pPr>
        <w:snapToGrid w:val="0"/>
        <w:spacing w:line="360" w:lineRule="auto"/>
        <w:jc w:val="left"/>
        <w:rPr>
          <w:rFonts w:hint="eastAsia" w:ascii="宋体" w:hAnsi="宋体" w:eastAsia="宋体" w:cs="宋体"/>
          <w:color w:val="auto"/>
          <w:sz w:val="24"/>
          <w:highlight w:val="none"/>
        </w:rPr>
      </w:pPr>
    </w:p>
    <w:p w14:paraId="4DD477AC">
      <w:pPr>
        <w:snapToGrid w:val="0"/>
        <w:spacing w:line="360" w:lineRule="auto"/>
        <w:jc w:val="left"/>
        <w:rPr>
          <w:rFonts w:hint="eastAsia" w:ascii="宋体" w:hAnsi="宋体" w:eastAsia="宋体" w:cs="宋体"/>
          <w:color w:val="auto"/>
          <w:sz w:val="24"/>
          <w:highlight w:val="none"/>
        </w:rPr>
      </w:pPr>
    </w:p>
    <w:p w14:paraId="1B4C53FE">
      <w:pPr>
        <w:snapToGrid w:val="0"/>
        <w:spacing w:before="165" w:beforeLines="50" w:line="360" w:lineRule="auto"/>
        <w:ind w:right="480"/>
        <w:rPr>
          <w:rFonts w:hint="eastAsia" w:ascii="宋体" w:hAnsi="宋体" w:eastAsia="宋体" w:cs="宋体"/>
          <w:color w:val="auto"/>
          <w:sz w:val="24"/>
          <w:highlight w:val="none"/>
          <w:u w:val="single"/>
        </w:rPr>
      </w:pPr>
    </w:p>
    <w:p w14:paraId="687D36FA">
      <w:pPr>
        <w:snapToGrid w:val="0"/>
        <w:spacing w:before="165" w:beforeLines="50" w:after="50" w:line="360" w:lineRule="auto"/>
        <w:ind w:right="480" w:firstLine="5520" w:firstLineChars="23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w:t>
      </w:r>
      <w:r>
        <w:rPr>
          <w:rFonts w:hint="eastAsia" w:ascii="宋体" w:hAnsi="宋体" w:eastAsia="宋体" w:cs="宋体"/>
          <w:color w:val="auto"/>
          <w:kern w:val="0"/>
          <w:sz w:val="24"/>
          <w:highlight w:val="none"/>
          <w:lang w:val="zh-CN"/>
        </w:rPr>
        <w:t>电子签章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p w14:paraId="0E4D69E7">
      <w:pPr>
        <w:snapToGrid w:val="0"/>
        <w:spacing w:before="165" w:beforeLines="50" w:after="50" w:line="360" w:lineRule="auto"/>
        <w:ind w:right="480" w:firstLine="240" w:firstLineChars="10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70487E7B">
      <w:pPr>
        <w:snapToGrid w:val="0"/>
        <w:spacing w:before="50" w:after="165" w:afterLines="50"/>
        <w:jc w:val="left"/>
        <w:rPr>
          <w:rFonts w:hint="eastAsia" w:ascii="宋体" w:hAnsi="宋体" w:eastAsia="宋体" w:cs="宋体"/>
          <w:color w:val="auto"/>
          <w:szCs w:val="21"/>
          <w:highlight w:val="none"/>
        </w:rPr>
      </w:pPr>
    </w:p>
    <w:p w14:paraId="213603A3">
      <w:pPr>
        <w:snapToGrid w:val="0"/>
        <w:spacing w:before="165" w:beforeLines="50" w:after="50"/>
        <w:jc w:val="left"/>
        <w:rPr>
          <w:rFonts w:hint="eastAsia" w:ascii="宋体" w:hAnsi="宋体" w:eastAsia="宋体" w:cs="宋体"/>
          <w:b/>
          <w:color w:val="auto"/>
          <w:sz w:val="24"/>
          <w:szCs w:val="20"/>
          <w:highlight w:val="none"/>
        </w:rPr>
      </w:pPr>
    </w:p>
    <w:p w14:paraId="47D3E982">
      <w:pPr>
        <w:snapToGrid w:val="0"/>
        <w:spacing w:before="165" w:beforeLines="50" w:after="50"/>
        <w:jc w:val="left"/>
        <w:rPr>
          <w:rFonts w:hint="eastAsia" w:ascii="宋体" w:hAnsi="宋体" w:eastAsia="宋体" w:cs="宋体"/>
          <w:b/>
          <w:color w:val="auto"/>
          <w:sz w:val="24"/>
          <w:szCs w:val="20"/>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z w:val="24"/>
          <w:highlight w:val="none"/>
        </w:rPr>
        <w:t>5.投标声明</w:t>
      </w:r>
    </w:p>
    <w:p w14:paraId="5E15A119">
      <w:pPr>
        <w:snapToGrid w:val="0"/>
        <w:spacing w:before="50" w:after="165" w:afterLines="50"/>
        <w:jc w:val="left"/>
        <w:rPr>
          <w:rFonts w:hint="eastAsia" w:ascii="宋体" w:hAnsi="宋体" w:eastAsia="宋体" w:cs="宋体"/>
          <w:color w:val="auto"/>
          <w:highlight w:val="none"/>
        </w:rPr>
      </w:pPr>
    </w:p>
    <w:p w14:paraId="41E8B68C">
      <w:pPr>
        <w:snapToGrid w:val="0"/>
        <w:spacing w:before="50" w:after="165" w:afterLines="50"/>
        <w:jc w:val="center"/>
        <w:rPr>
          <w:rFonts w:hint="eastAsia" w:ascii="宋体" w:hAnsi="宋体" w:eastAsia="宋体" w:cs="宋体"/>
          <w:b/>
          <w:color w:val="auto"/>
          <w:sz w:val="28"/>
          <w:szCs w:val="28"/>
          <w:highlight w:val="none"/>
        </w:rPr>
      </w:pPr>
      <w:r>
        <w:rPr>
          <w:rFonts w:hint="eastAsia" w:ascii="宋体" w:hAnsi="宋体" w:eastAsia="宋体" w:cs="宋体"/>
          <w:b/>
          <w:color w:val="auto"/>
          <w:sz w:val="32"/>
          <w:szCs w:val="32"/>
          <w:highlight w:val="none"/>
        </w:rPr>
        <w:t>投标声明</w:t>
      </w:r>
    </w:p>
    <w:p w14:paraId="681C7A98">
      <w:pPr>
        <w:spacing w:line="440" w:lineRule="exact"/>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（采购人名称）：</w:t>
      </w:r>
    </w:p>
    <w:p w14:paraId="63CD6CF3">
      <w:pPr>
        <w:spacing w:line="440" w:lineRule="exact"/>
        <w:ind w:firstLine="523" w:firstLineChars="218"/>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我方参加贵单位组织</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w:t>
      </w:r>
      <w:r>
        <w:rPr>
          <w:rFonts w:hint="eastAsia" w:ascii="宋体" w:hAnsi="宋体" w:eastAsia="宋体" w:cs="宋体"/>
          <w:color w:val="auto"/>
          <w:sz w:val="24"/>
          <w:highlight w:val="none"/>
          <w:lang w:eastAsia="zh-CN"/>
        </w:rPr>
        <w:t>项目编号：</w:t>
      </w:r>
      <w:r>
        <w:rPr>
          <w:rFonts w:hint="eastAsia" w:ascii="宋体" w:hAnsi="宋体" w:cs="宋体"/>
          <w:color w:val="auto"/>
          <w:sz w:val="24"/>
          <w:highlight w:val="none"/>
          <w:u w:val="single"/>
          <w:lang w:eastAsia="zh-CN"/>
        </w:rPr>
        <w:t>HZZC2026-G3-220071-ZKGS</w:t>
      </w:r>
      <w:r>
        <w:rPr>
          <w:rFonts w:hint="eastAsia" w:ascii="宋体" w:hAnsi="宋体" w:eastAsia="宋体" w:cs="宋体"/>
          <w:color w:val="auto"/>
          <w:sz w:val="24"/>
          <w:highlight w:val="none"/>
          <w:u w:val="none"/>
        </w:rPr>
        <w:t>）</w:t>
      </w:r>
      <w:r>
        <w:rPr>
          <w:rFonts w:hint="eastAsia" w:ascii="宋体" w:hAnsi="宋体" w:eastAsia="宋体" w:cs="宋体"/>
          <w:color w:val="auto"/>
          <w:sz w:val="24"/>
          <w:highlight w:val="none"/>
        </w:rPr>
        <w:t>的政府采购活动。我方在此郑重声明：</w:t>
      </w:r>
    </w:p>
    <w:p w14:paraId="38003671">
      <w:pPr>
        <w:spacing w:line="440" w:lineRule="exact"/>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1.我方参加本项目的政府采购活动自202</w:t>
      </w: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年1月1日至今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64D80B76">
      <w:pPr>
        <w:spacing w:line="440" w:lineRule="exact"/>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highlight w:val="none"/>
        </w:rPr>
        <w:t xml:space="preserve"> </w:t>
      </w:r>
      <w:r>
        <w:rPr>
          <w:rFonts w:hint="eastAsia" w:ascii="宋体" w:hAnsi="宋体" w:eastAsia="宋体" w:cs="宋体"/>
          <w:color w:val="auto"/>
          <w:sz w:val="24"/>
          <w:highlight w:val="none"/>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429754CD">
      <w:pPr>
        <w:spacing w:line="440" w:lineRule="exact"/>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 我方承诺符合《中华人民共和国政府采购法》第二十二条规定：</w:t>
      </w:r>
    </w:p>
    <w:p w14:paraId="2EF7F8C8">
      <w:pPr>
        <w:spacing w:line="440" w:lineRule="exact"/>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（一）具有独立承担民事责任的能力；</w:t>
      </w:r>
    </w:p>
    <w:p w14:paraId="0C4C5AFD">
      <w:pPr>
        <w:spacing w:line="440" w:lineRule="exact"/>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（二）具有良好的商业信誉和健全的财务会计制度；</w:t>
      </w:r>
    </w:p>
    <w:p w14:paraId="0B3F3822">
      <w:pPr>
        <w:spacing w:line="440" w:lineRule="exact"/>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（三）具有履行合同所必需的设备和专业技术能力；</w:t>
      </w:r>
    </w:p>
    <w:p w14:paraId="270788CF">
      <w:pPr>
        <w:spacing w:line="440" w:lineRule="exact"/>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（四）有依法缴纳税收和社会保障资金的良好记录；</w:t>
      </w:r>
    </w:p>
    <w:p w14:paraId="5216AF86">
      <w:pPr>
        <w:spacing w:line="440" w:lineRule="exact"/>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（五）参加政府采购活动前三年内，在经营活动中没有重大违法记录；</w:t>
      </w:r>
    </w:p>
    <w:p w14:paraId="20E3886B">
      <w:pPr>
        <w:spacing w:line="440" w:lineRule="exact"/>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（六）法律、行政法规规定的其他条件。</w:t>
      </w:r>
    </w:p>
    <w:p w14:paraId="09F96D90">
      <w:pPr>
        <w:spacing w:line="440" w:lineRule="exact"/>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4.以上事项如有虚假或者隐瞒，我方愿意承担一切后果，并不再寻求任何旨在减轻或者免除法律责任的辩解。</w:t>
      </w:r>
    </w:p>
    <w:p w14:paraId="56F66038">
      <w:pPr>
        <w:spacing w:line="440" w:lineRule="exact"/>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特此承诺。</w:t>
      </w:r>
    </w:p>
    <w:p w14:paraId="7AF5A017">
      <w:pPr>
        <w:spacing w:line="440" w:lineRule="exact"/>
        <w:contextualSpacing/>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注：如为联合体投标，盖章处须加盖联合体各方公章并由联合体各方法定代表人分别签字，否则投标无效。</w:t>
      </w:r>
    </w:p>
    <w:p w14:paraId="7D9D67DF">
      <w:pPr>
        <w:spacing w:line="440" w:lineRule="exact"/>
        <w:ind w:left="3840" w:hanging="3840" w:hangingChars="16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投标人（</w:t>
      </w:r>
      <w:r>
        <w:rPr>
          <w:rFonts w:hint="eastAsia" w:ascii="宋体" w:hAnsi="宋体" w:eastAsia="宋体" w:cs="宋体"/>
          <w:color w:val="auto"/>
          <w:kern w:val="0"/>
          <w:sz w:val="24"/>
          <w:highlight w:val="none"/>
          <w:lang w:val="zh-CN"/>
        </w:rPr>
        <w:t>电子签章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p w14:paraId="349B7285">
      <w:pPr>
        <w:spacing w:line="440" w:lineRule="exact"/>
        <w:contextualSpacing/>
        <w:jc w:val="left"/>
        <w:rPr>
          <w:rFonts w:hint="eastAsia" w:ascii="宋体" w:hAnsi="宋体" w:eastAsia="宋体" w:cs="宋体"/>
          <w:color w:val="auto"/>
          <w:highlight w:val="none"/>
        </w:rPr>
      </w:pPr>
      <w:r>
        <w:rPr>
          <w:rFonts w:hint="eastAsia" w:ascii="宋体" w:hAnsi="宋体" w:eastAsia="宋体" w:cs="宋体"/>
          <w:color w:val="auto"/>
          <w:sz w:val="24"/>
          <w:highlight w:val="none"/>
        </w:rPr>
        <w:t xml:space="preserve">                                                  年    月    日</w:t>
      </w:r>
    </w:p>
    <w:p w14:paraId="4F45E7A6">
      <w:pPr>
        <w:snapToGrid w:val="0"/>
        <w:spacing w:before="165" w:beforeLines="50" w:after="50" w:line="360" w:lineRule="auto"/>
        <w:outlineLvl w:val="1"/>
        <w:rPr>
          <w:rFonts w:hint="eastAsia" w:ascii="宋体" w:hAnsi="宋体" w:eastAsia="宋体" w:cs="宋体"/>
          <w:b/>
          <w:bCs/>
          <w:color w:val="auto"/>
          <w:sz w:val="28"/>
          <w:szCs w:val="28"/>
          <w:highlight w:val="none"/>
        </w:rPr>
      </w:pPr>
      <w:bookmarkStart w:id="162" w:name="_Toc19686838"/>
      <w:bookmarkStart w:id="163" w:name="_Toc14594"/>
    </w:p>
    <w:p w14:paraId="41CBBF91">
      <w:pPr>
        <w:snapToGrid w:val="0"/>
        <w:spacing w:before="165" w:beforeLines="50" w:after="50" w:line="360" w:lineRule="auto"/>
        <w:outlineLvl w:val="1"/>
        <w:rPr>
          <w:rFonts w:hint="eastAsia" w:ascii="宋体" w:hAnsi="宋体" w:eastAsia="宋体" w:cs="宋体"/>
          <w:b/>
          <w:bCs/>
          <w:color w:val="auto"/>
          <w:sz w:val="28"/>
          <w:szCs w:val="28"/>
          <w:highlight w:val="none"/>
        </w:rPr>
      </w:pPr>
    </w:p>
    <w:p w14:paraId="6C4692BB">
      <w:pPr>
        <w:snapToGrid w:val="0"/>
        <w:spacing w:before="165" w:beforeLines="50" w:after="50" w:line="360" w:lineRule="auto"/>
        <w:outlineLvl w:val="1"/>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三、商务文件格式</w:t>
      </w:r>
      <w:bookmarkEnd w:id="162"/>
      <w:bookmarkEnd w:id="163"/>
    </w:p>
    <w:p w14:paraId="14D0A3FF">
      <w:pPr>
        <w:snapToGrid w:val="0"/>
        <w:spacing w:before="165" w:beforeLines="50" w:after="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1.商务文件封面格式： </w:t>
      </w:r>
    </w:p>
    <w:p w14:paraId="548C7022">
      <w:pPr>
        <w:snapToGrid w:val="0"/>
        <w:spacing w:before="165" w:beforeLines="50" w:after="50"/>
        <w:rPr>
          <w:rFonts w:hint="eastAsia" w:ascii="宋体" w:hAnsi="宋体" w:eastAsia="宋体" w:cs="宋体"/>
          <w:color w:val="auto"/>
          <w:sz w:val="24"/>
          <w:szCs w:val="20"/>
          <w:highlight w:val="none"/>
        </w:rPr>
      </w:pPr>
      <w:r>
        <w:rPr>
          <w:rFonts w:hint="eastAsia" w:ascii="宋体" w:hAnsi="宋体" w:eastAsia="宋体" w:cs="宋体"/>
          <w:color w:val="auto"/>
          <w:sz w:val="24"/>
          <w:highlight w:val="none"/>
        </w:rPr>
        <w:t xml:space="preserve">                                                   电子投标文件</w:t>
      </w:r>
    </w:p>
    <w:p w14:paraId="213E6608">
      <w:pPr>
        <w:snapToGrid w:val="0"/>
        <w:spacing w:before="165" w:beforeLines="50" w:after="50"/>
        <w:jc w:val="center"/>
        <w:rPr>
          <w:rFonts w:hint="eastAsia" w:ascii="宋体" w:hAnsi="宋体" w:eastAsia="宋体" w:cs="宋体"/>
          <w:b/>
          <w:color w:val="auto"/>
          <w:sz w:val="24"/>
          <w:szCs w:val="20"/>
          <w:highlight w:val="none"/>
        </w:rPr>
      </w:pPr>
      <w:r>
        <w:rPr>
          <w:rFonts w:hint="eastAsia" w:ascii="宋体" w:hAnsi="宋体" w:eastAsia="宋体" w:cs="宋体"/>
          <w:b/>
          <w:color w:val="auto"/>
          <w:sz w:val="32"/>
          <w:szCs w:val="32"/>
          <w:highlight w:val="none"/>
        </w:rPr>
        <w:t>商务文件</w:t>
      </w:r>
    </w:p>
    <w:p w14:paraId="18EC67C7">
      <w:pPr>
        <w:snapToGrid w:val="0"/>
        <w:spacing w:before="165" w:beforeLines="50" w:after="50"/>
        <w:rPr>
          <w:rFonts w:hint="eastAsia" w:ascii="宋体" w:hAnsi="宋体" w:eastAsia="宋体" w:cs="宋体"/>
          <w:bCs/>
          <w:color w:val="auto"/>
          <w:sz w:val="24"/>
          <w:szCs w:val="20"/>
          <w:highlight w:val="none"/>
        </w:rPr>
      </w:pPr>
    </w:p>
    <w:p w14:paraId="733D2912">
      <w:pPr>
        <w:snapToGrid w:val="0"/>
        <w:spacing w:before="165"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项目名称：</w:t>
      </w:r>
    </w:p>
    <w:p w14:paraId="7B096067">
      <w:pPr>
        <w:snapToGrid w:val="0"/>
        <w:spacing w:before="165" w:beforeLines="50" w:after="50"/>
        <w:ind w:firstLine="540" w:firstLineChars="225"/>
        <w:rPr>
          <w:rFonts w:hint="eastAsia" w:ascii="宋体" w:hAnsi="宋体" w:eastAsia="宋体" w:cs="宋体"/>
          <w:bCs/>
          <w:color w:val="auto"/>
          <w:sz w:val="24"/>
          <w:szCs w:val="20"/>
          <w:highlight w:val="none"/>
        </w:rPr>
      </w:pPr>
    </w:p>
    <w:p w14:paraId="6F2A4411">
      <w:pPr>
        <w:snapToGrid w:val="0"/>
        <w:spacing w:before="165"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项目编号：</w:t>
      </w:r>
    </w:p>
    <w:p w14:paraId="58B0EDD0">
      <w:pPr>
        <w:snapToGrid w:val="0"/>
        <w:spacing w:before="165" w:beforeLines="50" w:after="50"/>
        <w:ind w:firstLine="540" w:firstLineChars="225"/>
        <w:rPr>
          <w:rFonts w:hint="eastAsia" w:ascii="宋体" w:hAnsi="宋体" w:eastAsia="宋体" w:cs="宋体"/>
          <w:bCs/>
          <w:color w:val="auto"/>
          <w:sz w:val="24"/>
          <w:szCs w:val="20"/>
          <w:highlight w:val="none"/>
        </w:rPr>
      </w:pPr>
      <w:r>
        <w:rPr>
          <w:rFonts w:hint="eastAsia" w:ascii="宋体" w:hAnsi="宋体" w:eastAsia="宋体" w:cs="宋体"/>
          <w:bCs/>
          <w:color w:val="auto"/>
          <w:sz w:val="24"/>
          <w:highlight w:val="none"/>
        </w:rPr>
        <w:t xml:space="preserve"> </w:t>
      </w:r>
    </w:p>
    <w:p w14:paraId="599B7EF8">
      <w:pPr>
        <w:snapToGrid w:val="0"/>
        <w:spacing w:before="165"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所投分标：</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分标</w:t>
      </w:r>
    </w:p>
    <w:p w14:paraId="571E3C88">
      <w:pPr>
        <w:snapToGrid w:val="0"/>
        <w:spacing w:before="165" w:beforeLines="50" w:after="50"/>
        <w:ind w:firstLine="540" w:firstLineChars="225"/>
        <w:rPr>
          <w:rFonts w:hint="eastAsia" w:ascii="宋体" w:hAnsi="宋体" w:eastAsia="宋体" w:cs="宋体"/>
          <w:bCs/>
          <w:color w:val="auto"/>
          <w:sz w:val="24"/>
          <w:szCs w:val="20"/>
          <w:highlight w:val="none"/>
        </w:rPr>
      </w:pPr>
    </w:p>
    <w:p w14:paraId="2F8063B1">
      <w:pPr>
        <w:snapToGrid w:val="0"/>
        <w:spacing w:before="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投标人名称：</w:t>
      </w:r>
    </w:p>
    <w:p w14:paraId="63EA809D">
      <w:pPr>
        <w:snapToGrid w:val="0"/>
        <w:spacing w:before="50" w:after="50"/>
        <w:ind w:firstLine="540" w:firstLineChars="225"/>
        <w:rPr>
          <w:rFonts w:hint="eastAsia" w:ascii="宋体" w:hAnsi="宋体" w:eastAsia="宋体" w:cs="宋体"/>
          <w:bCs/>
          <w:color w:val="auto"/>
          <w:sz w:val="24"/>
          <w:highlight w:val="none"/>
        </w:rPr>
      </w:pPr>
    </w:p>
    <w:p w14:paraId="5E610CDA">
      <w:pPr>
        <w:snapToGrid w:val="0"/>
        <w:spacing w:before="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投标人地址：</w:t>
      </w:r>
    </w:p>
    <w:p w14:paraId="7FE694BF">
      <w:pPr>
        <w:snapToGrid w:val="0"/>
        <w:spacing w:before="50" w:after="50"/>
        <w:ind w:firstLine="960" w:firstLineChars="400"/>
        <w:rPr>
          <w:rFonts w:hint="eastAsia" w:ascii="宋体" w:hAnsi="宋体" w:eastAsia="宋体" w:cs="宋体"/>
          <w:bCs/>
          <w:color w:val="auto"/>
          <w:sz w:val="24"/>
          <w:highlight w:val="none"/>
        </w:rPr>
      </w:pPr>
    </w:p>
    <w:p w14:paraId="19E0718C">
      <w:pPr>
        <w:snapToGrid w:val="0"/>
        <w:spacing w:before="165" w:beforeLines="50" w:after="50"/>
        <w:ind w:firstLine="645"/>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1BAC4532">
      <w:pPr>
        <w:snapToGrid w:val="0"/>
        <w:spacing w:before="165" w:beforeLines="50" w:after="5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 xml:space="preserve"> </w:t>
      </w:r>
    </w:p>
    <w:p w14:paraId="506D63E5">
      <w:pPr>
        <w:snapToGrid w:val="0"/>
        <w:spacing w:line="360" w:lineRule="auto"/>
        <w:jc w:val="left"/>
        <w:rPr>
          <w:rFonts w:hint="eastAsia" w:ascii="宋体" w:hAnsi="宋体" w:eastAsia="宋体" w:cs="宋体"/>
          <w:b/>
          <w:bCs/>
          <w:color w:val="auto"/>
          <w:sz w:val="28"/>
          <w:szCs w:val="28"/>
          <w:highlight w:val="none"/>
        </w:rPr>
      </w:pPr>
      <w:r>
        <w:rPr>
          <w:rFonts w:hint="eastAsia" w:ascii="宋体" w:hAnsi="宋体" w:eastAsia="宋体" w:cs="宋体"/>
          <w:color w:val="auto"/>
          <w:sz w:val="24"/>
          <w:szCs w:val="20"/>
          <w:highlight w:val="none"/>
        </w:rPr>
        <w:br w:type="page"/>
      </w:r>
      <w:r>
        <w:rPr>
          <w:rFonts w:hint="eastAsia" w:ascii="宋体" w:hAnsi="宋体" w:eastAsia="宋体" w:cs="宋体"/>
          <w:b/>
          <w:bCs/>
          <w:color w:val="auto"/>
          <w:sz w:val="28"/>
          <w:szCs w:val="28"/>
          <w:highlight w:val="none"/>
        </w:rPr>
        <w:t>2.商务文件目录</w:t>
      </w:r>
    </w:p>
    <w:p w14:paraId="0ECD3272">
      <w:pPr>
        <w:snapToGrid w:val="0"/>
        <w:spacing w:before="50" w:after="165" w:afterLines="50" w:line="360" w:lineRule="auto"/>
        <w:jc w:val="left"/>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t>根据招标文件规定及投标人提供的材料自行编写目录。</w:t>
      </w:r>
    </w:p>
    <w:p w14:paraId="58E59B21">
      <w:pPr>
        <w:snapToGrid w:val="0"/>
        <w:spacing w:before="165" w:beforeLines="50" w:after="5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宋体"/>
          <w:b/>
          <w:bCs/>
          <w:color w:val="auto"/>
          <w:sz w:val="28"/>
          <w:szCs w:val="28"/>
          <w:highlight w:val="none"/>
        </w:rPr>
        <w:t>3.投标人参加本项目无围标串标行为的承诺</w:t>
      </w:r>
    </w:p>
    <w:p w14:paraId="623132AF">
      <w:pPr>
        <w:snapToGrid w:val="0"/>
        <w:spacing w:before="165" w:beforeLines="50" w:after="50"/>
        <w:jc w:val="left"/>
        <w:rPr>
          <w:rFonts w:hint="eastAsia" w:ascii="宋体" w:hAnsi="宋体" w:eastAsia="宋体" w:cs="宋体"/>
          <w:b/>
          <w:color w:val="auto"/>
          <w:sz w:val="24"/>
          <w:highlight w:val="none"/>
        </w:rPr>
      </w:pPr>
    </w:p>
    <w:p w14:paraId="56DF785A">
      <w:pPr>
        <w:spacing w:line="360" w:lineRule="auto"/>
        <w:ind w:left="420"/>
        <w:contextualSpacing/>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投标人参加本项目无围标串标行为的承诺函</w:t>
      </w:r>
    </w:p>
    <w:p w14:paraId="2FA62B94">
      <w:pPr>
        <w:spacing w:line="360" w:lineRule="auto"/>
        <w:contextualSpacing/>
        <w:rPr>
          <w:rFonts w:hint="eastAsia" w:ascii="宋体" w:hAnsi="宋体" w:eastAsia="宋体" w:cs="宋体"/>
          <w:b/>
          <w:color w:val="auto"/>
          <w:sz w:val="24"/>
          <w:highlight w:val="none"/>
        </w:rPr>
      </w:pPr>
    </w:p>
    <w:p w14:paraId="4F245AC7">
      <w:pPr>
        <w:spacing w:line="440" w:lineRule="exact"/>
        <w:contextualSpacing/>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一、我方承诺无下列相互串通投标的情形：</w:t>
      </w:r>
    </w:p>
    <w:p w14:paraId="721BF187">
      <w:pPr>
        <w:spacing w:line="440" w:lineRule="exact"/>
        <w:ind w:firstLine="470" w:firstLineChars="196"/>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1.不同投标人的投标文件由同一单位或者个人编制；</w:t>
      </w:r>
    </w:p>
    <w:p w14:paraId="0C9CDC13">
      <w:pPr>
        <w:spacing w:line="440" w:lineRule="exact"/>
        <w:ind w:firstLine="470" w:firstLineChars="196"/>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2.不同投标人委托同一单位或者个人办理投标事宜；</w:t>
      </w:r>
    </w:p>
    <w:p w14:paraId="26D07F3E">
      <w:pPr>
        <w:spacing w:line="440" w:lineRule="exact"/>
        <w:ind w:firstLine="470" w:firstLineChars="196"/>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3.不同的投标人的投标文件载明的项目管理员为同一个人；</w:t>
      </w:r>
    </w:p>
    <w:p w14:paraId="0E897A02">
      <w:pPr>
        <w:spacing w:line="440" w:lineRule="exact"/>
        <w:ind w:firstLine="470" w:firstLineChars="196"/>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4.不同投标人的投标文件异常一致或者投标报价呈规律性差异；</w:t>
      </w:r>
    </w:p>
    <w:p w14:paraId="0B758714">
      <w:pPr>
        <w:spacing w:line="440" w:lineRule="exact"/>
        <w:ind w:firstLine="470" w:firstLineChars="196"/>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5.不同投标人的投标文件相互混装；</w:t>
      </w:r>
    </w:p>
    <w:p w14:paraId="2495173C">
      <w:pPr>
        <w:spacing w:line="440" w:lineRule="exact"/>
        <w:ind w:firstLine="470" w:firstLineChars="196"/>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6.不同投标人的投标保证金从同一单位或者个人账户转出。</w:t>
      </w:r>
    </w:p>
    <w:p w14:paraId="67DC6E88">
      <w:pPr>
        <w:spacing w:line="440" w:lineRule="exact"/>
        <w:contextualSpacing/>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t>二、我方承诺无下列恶意串通的情形：</w:t>
      </w:r>
    </w:p>
    <w:p w14:paraId="3A256355">
      <w:pPr>
        <w:spacing w:line="440" w:lineRule="exact"/>
        <w:ind w:firstLine="470" w:firstLineChars="196"/>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1.投标人直接或者间接从采购人或者采购代理机构处获得其他投标人的相关信息并修改其投标文件或者响应文件；</w:t>
      </w:r>
    </w:p>
    <w:p w14:paraId="4EA3CD54">
      <w:pPr>
        <w:spacing w:line="440" w:lineRule="exact"/>
        <w:ind w:firstLine="470" w:firstLineChars="196"/>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2.投标人按照采购人或者采购代理机构的授意撤换、修改投标文件或者响应文件；</w:t>
      </w:r>
    </w:p>
    <w:p w14:paraId="518767F7">
      <w:pPr>
        <w:spacing w:line="440" w:lineRule="exact"/>
        <w:ind w:firstLine="470" w:firstLineChars="196"/>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3.投标人之间协商报价、技术方案等投标文件或者响应文件的实质性内容；</w:t>
      </w:r>
    </w:p>
    <w:p w14:paraId="6E0BBB58">
      <w:pPr>
        <w:spacing w:line="440" w:lineRule="exact"/>
        <w:ind w:firstLine="470" w:firstLineChars="196"/>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4.属于同一集团、协会、商会等组织成员的投标人按照该组织要求协同参加政府采购活动；</w:t>
      </w:r>
    </w:p>
    <w:p w14:paraId="563D4974">
      <w:pPr>
        <w:spacing w:line="440" w:lineRule="exact"/>
        <w:ind w:firstLine="470" w:firstLineChars="196"/>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5.投标人之间事先约定一致抬高或者压低投标报价，或者在招标项目中事先约定轮流以高价位或者低价位中标，或者事先约定由某一特定投标人中标，然后再参加投标；</w:t>
      </w:r>
    </w:p>
    <w:p w14:paraId="4739432C">
      <w:pPr>
        <w:spacing w:line="440" w:lineRule="exact"/>
        <w:ind w:firstLine="470" w:firstLineChars="196"/>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6.投标人之间商定部分投标人放弃参加政府采购活动或者放弃中标；</w:t>
      </w:r>
    </w:p>
    <w:p w14:paraId="092D9FEB">
      <w:pPr>
        <w:spacing w:line="440" w:lineRule="exact"/>
        <w:ind w:firstLine="470" w:firstLineChars="196"/>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7.投标人与采购人或者采购代理机构之间、投标人相互之间，为谋求特定投标人中标或者排斥其他投标人的其他串通行为。</w:t>
      </w:r>
    </w:p>
    <w:p w14:paraId="683D9D03">
      <w:pPr>
        <w:spacing w:line="440" w:lineRule="exact"/>
        <w:ind w:firstLine="472" w:firstLineChars="196"/>
        <w:contextualSpacing/>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以上情形一经核查属实，我方愿意承担一切后果，并不再寻求任何旨在减轻或者免除法律责任的辩解。</w:t>
      </w:r>
    </w:p>
    <w:p w14:paraId="7F04A654">
      <w:pPr>
        <w:pStyle w:val="13"/>
        <w:spacing w:line="440" w:lineRule="exact"/>
        <w:ind w:firstLine="6840" w:firstLineChars="2850"/>
        <w:contextualSpacing/>
        <w:rPr>
          <w:rFonts w:hint="eastAsia" w:ascii="宋体" w:hAnsi="宋体" w:eastAsia="宋体" w:cs="宋体"/>
          <w:color w:val="auto"/>
          <w:sz w:val="24"/>
          <w:szCs w:val="24"/>
          <w:highlight w:val="none"/>
        </w:rPr>
      </w:pPr>
    </w:p>
    <w:p w14:paraId="54008334">
      <w:pPr>
        <w:pStyle w:val="13"/>
        <w:spacing w:line="440" w:lineRule="exact"/>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投标人名称（</w:t>
      </w:r>
      <w:r>
        <w:rPr>
          <w:rFonts w:hint="eastAsia" w:ascii="宋体" w:hAnsi="宋体" w:eastAsia="宋体" w:cs="宋体"/>
          <w:color w:val="auto"/>
          <w:sz w:val="24"/>
          <w:highlight w:val="none"/>
          <w:lang w:val="zh-CN"/>
        </w:rPr>
        <w:t>电子签章</w:t>
      </w:r>
      <w:r>
        <w:rPr>
          <w:rFonts w:hint="eastAsia" w:ascii="宋体" w:hAnsi="宋体" w:eastAsia="宋体" w:cs="宋体"/>
          <w:color w:val="auto"/>
          <w:sz w:val="24"/>
          <w:szCs w:val="24"/>
          <w:highlight w:val="none"/>
        </w:rPr>
        <w:t>）：</w:t>
      </w:r>
    </w:p>
    <w:p w14:paraId="1D6781D0">
      <w:pPr>
        <w:pStyle w:val="13"/>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54487390">
      <w:pPr>
        <w:pStyle w:val="13"/>
        <w:spacing w:line="440" w:lineRule="exact"/>
        <w:contextualSpacing/>
        <w:rPr>
          <w:rFonts w:hint="eastAsia" w:ascii="宋体" w:hAnsi="宋体" w:eastAsia="宋体" w:cs="宋体"/>
          <w:b/>
          <w:color w:val="auto"/>
          <w:sz w:val="24"/>
          <w:szCs w:val="20"/>
          <w:highlight w:val="none"/>
        </w:rPr>
      </w:pPr>
      <w:r>
        <w:rPr>
          <w:rFonts w:hint="eastAsia" w:ascii="宋体" w:hAnsi="宋体" w:eastAsia="宋体" w:cs="宋体"/>
          <w:b/>
          <w:color w:val="auto"/>
          <w:sz w:val="24"/>
          <w:highlight w:val="none"/>
        </w:rPr>
        <w:br w:type="page"/>
      </w:r>
      <w:r>
        <w:rPr>
          <w:rFonts w:hint="eastAsia" w:ascii="宋体" w:hAnsi="宋体" w:eastAsia="宋体" w:cs="宋体"/>
          <w:b/>
          <w:bCs/>
          <w:color w:val="auto"/>
          <w:kern w:val="2"/>
          <w:sz w:val="28"/>
          <w:szCs w:val="28"/>
          <w:highlight w:val="none"/>
          <w:lang w:val="en-US" w:eastAsia="zh-CN" w:bidi="ar-SA"/>
        </w:rPr>
        <w:t>4.法定代表人身份证明</w:t>
      </w:r>
    </w:p>
    <w:p w14:paraId="45E651C6">
      <w:pPr>
        <w:spacing w:before="331" w:beforeLines="100" w:after="165" w:afterLines="50"/>
        <w:ind w:left="540"/>
        <w:jc w:val="center"/>
        <w:rPr>
          <w:rFonts w:hint="eastAsia" w:ascii="宋体" w:hAnsi="宋体" w:eastAsia="宋体" w:cs="宋体"/>
          <w:b/>
          <w:color w:val="auto"/>
          <w:sz w:val="32"/>
          <w:szCs w:val="32"/>
          <w:highlight w:val="none"/>
        </w:rPr>
      </w:pPr>
    </w:p>
    <w:p w14:paraId="64D5E391">
      <w:pPr>
        <w:spacing w:before="331" w:beforeLines="100" w:after="165" w:afterLines="50"/>
        <w:ind w:left="540"/>
        <w:jc w:val="center"/>
        <w:rPr>
          <w:rFonts w:hint="eastAsia" w:ascii="宋体" w:hAnsi="宋体" w:eastAsia="宋体" w:cs="宋体"/>
          <w:color w:val="auto"/>
          <w:sz w:val="32"/>
          <w:szCs w:val="32"/>
          <w:highlight w:val="none"/>
        </w:rPr>
      </w:pPr>
      <w:r>
        <w:rPr>
          <w:rFonts w:hint="eastAsia" w:ascii="宋体" w:hAnsi="宋体" w:eastAsia="宋体" w:cs="宋体"/>
          <w:b/>
          <w:color w:val="auto"/>
          <w:sz w:val="32"/>
          <w:szCs w:val="32"/>
          <w:highlight w:val="none"/>
        </w:rPr>
        <w:t>法定代表人身份证明</w:t>
      </w:r>
    </w:p>
    <w:p w14:paraId="739BCAC1">
      <w:pPr>
        <w:spacing w:line="500" w:lineRule="exact"/>
        <w:ind w:left="540"/>
        <w:rPr>
          <w:rFonts w:hint="eastAsia" w:ascii="宋体" w:hAnsi="宋体" w:eastAsia="宋体" w:cs="宋体"/>
          <w:color w:val="auto"/>
          <w:sz w:val="24"/>
          <w:highlight w:val="none"/>
        </w:rPr>
      </w:pPr>
      <w:r>
        <w:rPr>
          <w:rFonts w:hint="eastAsia" w:ascii="宋体" w:hAnsi="宋体" w:eastAsia="宋体" w:cs="宋体"/>
          <w:color w:val="auto"/>
          <w:sz w:val="24"/>
          <w:highlight w:val="none"/>
        </w:rPr>
        <w:t>投 标 人：</w:t>
      </w:r>
      <w:r>
        <w:rPr>
          <w:rFonts w:hint="eastAsia" w:ascii="宋体" w:hAnsi="宋体" w:eastAsia="宋体" w:cs="宋体"/>
          <w:color w:val="auto"/>
          <w:sz w:val="24"/>
          <w:highlight w:val="none"/>
          <w:u w:val="single"/>
        </w:rPr>
        <w:t xml:space="preserve">                                                        </w:t>
      </w:r>
    </w:p>
    <w:p w14:paraId="2579D488">
      <w:pPr>
        <w:spacing w:line="500" w:lineRule="exact"/>
        <w:ind w:left="540"/>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 xml:space="preserve">                                                        </w:t>
      </w:r>
    </w:p>
    <w:p w14:paraId="3F93A63A">
      <w:pPr>
        <w:spacing w:line="500" w:lineRule="exact"/>
        <w:ind w:left="540"/>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      别：</w:t>
      </w:r>
      <w:r>
        <w:rPr>
          <w:rFonts w:hint="eastAsia" w:ascii="宋体" w:hAnsi="宋体" w:eastAsia="宋体" w:cs="宋体"/>
          <w:color w:val="auto"/>
          <w:sz w:val="24"/>
          <w:highlight w:val="none"/>
          <w:u w:val="single"/>
        </w:rPr>
        <w:t xml:space="preserve">                </w:t>
      </w:r>
    </w:p>
    <w:p w14:paraId="303F4D3A">
      <w:pPr>
        <w:spacing w:line="500" w:lineRule="exact"/>
        <w:ind w:left="54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年    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      务：</w:t>
      </w:r>
      <w:r>
        <w:rPr>
          <w:rFonts w:hint="eastAsia" w:ascii="宋体" w:hAnsi="宋体" w:eastAsia="宋体" w:cs="宋体"/>
          <w:color w:val="auto"/>
          <w:sz w:val="24"/>
          <w:highlight w:val="none"/>
          <w:u w:val="single"/>
        </w:rPr>
        <w:t xml:space="preserve">                </w:t>
      </w:r>
    </w:p>
    <w:p w14:paraId="6C003285">
      <w:pPr>
        <w:spacing w:line="500" w:lineRule="exact"/>
        <w:ind w:left="540"/>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p>
    <w:p w14:paraId="2D58E129">
      <w:pPr>
        <w:spacing w:line="500" w:lineRule="exact"/>
        <w:ind w:left="540"/>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（投标人名称）              </w:t>
      </w:r>
      <w:r>
        <w:rPr>
          <w:rFonts w:hint="eastAsia" w:ascii="宋体" w:hAnsi="宋体" w:eastAsia="宋体" w:cs="宋体"/>
          <w:color w:val="auto"/>
          <w:sz w:val="24"/>
          <w:highlight w:val="none"/>
        </w:rPr>
        <w:t>的法定代表人。</w:t>
      </w:r>
    </w:p>
    <w:p w14:paraId="57779839">
      <w:pPr>
        <w:spacing w:line="500" w:lineRule="exact"/>
        <w:ind w:left="54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5CFD5E09">
      <w:pPr>
        <w:spacing w:line="500" w:lineRule="exact"/>
        <w:ind w:left="540"/>
        <w:rPr>
          <w:rFonts w:hint="eastAsia" w:ascii="宋体" w:hAnsi="宋体" w:eastAsia="宋体" w:cs="宋体"/>
          <w:color w:val="auto"/>
          <w:sz w:val="24"/>
          <w:highlight w:val="none"/>
        </w:rPr>
      </w:pPr>
    </w:p>
    <w:p w14:paraId="3D4EF4FE">
      <w:pPr>
        <w:spacing w:line="500" w:lineRule="exact"/>
        <w:ind w:left="540"/>
        <w:rPr>
          <w:rFonts w:hint="eastAsia" w:ascii="宋体" w:hAnsi="宋体" w:eastAsia="宋体" w:cs="宋体"/>
          <w:color w:val="auto"/>
          <w:sz w:val="24"/>
          <w:highlight w:val="none"/>
        </w:rPr>
      </w:pPr>
    </w:p>
    <w:p w14:paraId="1E4A67D5">
      <w:pPr>
        <w:spacing w:line="500" w:lineRule="exact"/>
        <w:ind w:left="540"/>
        <w:rPr>
          <w:rFonts w:hint="eastAsia" w:ascii="宋体" w:hAnsi="宋体" w:eastAsia="宋体" w:cs="宋体"/>
          <w:color w:val="auto"/>
          <w:sz w:val="24"/>
          <w:highlight w:val="none"/>
        </w:rPr>
      </w:pPr>
      <w:r>
        <w:rPr>
          <w:rFonts w:hint="eastAsia" w:ascii="宋体" w:hAnsi="宋体" w:eastAsia="宋体" w:cs="宋体"/>
          <w:color w:val="auto"/>
          <w:sz w:val="24"/>
          <w:highlight w:val="none"/>
        </w:rPr>
        <w:t>附件：法定代表人有效身份证正反面复印件</w:t>
      </w:r>
    </w:p>
    <w:p w14:paraId="5616DE90">
      <w:pPr>
        <w:spacing w:line="500" w:lineRule="exact"/>
        <w:ind w:left="540"/>
        <w:rPr>
          <w:rFonts w:hint="eastAsia" w:ascii="宋体" w:hAnsi="宋体" w:eastAsia="宋体" w:cs="宋体"/>
          <w:color w:val="auto"/>
          <w:sz w:val="24"/>
          <w:highlight w:val="none"/>
        </w:rPr>
      </w:pPr>
    </w:p>
    <w:p w14:paraId="410BA970">
      <w:pPr>
        <w:spacing w:line="500" w:lineRule="exact"/>
        <w:ind w:left="54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w:t>
      </w:r>
      <w:r>
        <w:rPr>
          <w:rFonts w:hint="eastAsia" w:ascii="宋体" w:hAnsi="宋体" w:eastAsia="宋体" w:cs="宋体"/>
          <w:color w:val="auto"/>
          <w:kern w:val="0"/>
          <w:sz w:val="24"/>
          <w:highlight w:val="none"/>
          <w:lang w:val="zh-CN"/>
        </w:rPr>
        <w:t>电子签章</w:t>
      </w:r>
      <w:r>
        <w:rPr>
          <w:rFonts w:hint="eastAsia" w:ascii="宋体" w:hAnsi="宋体" w:eastAsia="宋体" w:cs="宋体"/>
          <w:color w:val="auto"/>
          <w:sz w:val="24"/>
          <w:highlight w:val="none"/>
        </w:rPr>
        <w:t>）：</w:t>
      </w:r>
    </w:p>
    <w:p w14:paraId="405D069B">
      <w:pPr>
        <w:spacing w:line="500" w:lineRule="exact"/>
        <w:ind w:left="540"/>
        <w:jc w:val="right"/>
        <w:rPr>
          <w:rFonts w:hint="eastAsia" w:ascii="宋体" w:hAnsi="宋体" w:eastAsia="宋体" w:cs="宋体"/>
          <w:color w:val="auto"/>
          <w:sz w:val="24"/>
          <w:highlight w:val="none"/>
        </w:rPr>
      </w:pPr>
    </w:p>
    <w:p w14:paraId="3C2EDABC">
      <w:pPr>
        <w:snapToGrid w:val="0"/>
        <w:spacing w:before="165" w:beforeLines="50" w:after="50"/>
        <w:ind w:left="54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3E3E19F7">
      <w:pPr>
        <w:snapToGrid w:val="0"/>
        <w:spacing w:before="165" w:beforeLines="50" w:after="50"/>
        <w:jc w:val="center"/>
        <w:rPr>
          <w:rFonts w:hint="eastAsia" w:ascii="宋体" w:hAnsi="宋体" w:eastAsia="宋体" w:cs="宋体"/>
          <w:b/>
          <w:color w:val="auto"/>
          <w:sz w:val="24"/>
          <w:highlight w:val="none"/>
        </w:rPr>
      </w:pPr>
    </w:p>
    <w:p w14:paraId="216CA026">
      <w:pPr>
        <w:snapToGrid w:val="0"/>
        <w:spacing w:before="165" w:beforeLines="50" w:after="50"/>
        <w:jc w:val="left"/>
        <w:rPr>
          <w:rFonts w:hint="eastAsia" w:ascii="宋体" w:hAnsi="宋体" w:eastAsia="宋体" w:cs="宋体"/>
          <w:b/>
          <w:color w:val="auto"/>
          <w:sz w:val="24"/>
          <w:szCs w:val="20"/>
          <w:highlight w:val="none"/>
        </w:rPr>
      </w:pPr>
      <w:r>
        <w:rPr>
          <w:rFonts w:hint="eastAsia" w:ascii="宋体" w:hAnsi="宋体" w:eastAsia="宋体" w:cs="宋体"/>
          <w:color w:val="auto"/>
          <w:sz w:val="24"/>
          <w:highlight w:val="none"/>
        </w:rPr>
        <w:t>注：自然人投标的无需提供</w:t>
      </w:r>
    </w:p>
    <w:p w14:paraId="2E4E03E3">
      <w:pPr>
        <w:snapToGrid w:val="0"/>
        <w:spacing w:before="165" w:beforeLines="50" w:after="50"/>
        <w:jc w:val="left"/>
        <w:rPr>
          <w:rFonts w:hint="eastAsia" w:ascii="宋体" w:hAnsi="宋体" w:eastAsia="宋体" w:cs="宋体"/>
          <w:b/>
          <w:color w:val="auto"/>
          <w:sz w:val="44"/>
          <w:szCs w:val="44"/>
          <w:highlight w:val="none"/>
        </w:rPr>
      </w:pPr>
      <w:r>
        <w:rPr>
          <w:rFonts w:hint="eastAsia" w:ascii="宋体" w:hAnsi="宋体" w:eastAsia="宋体" w:cs="宋体"/>
          <w:b/>
          <w:color w:val="auto"/>
          <w:sz w:val="24"/>
          <w:highlight w:val="none"/>
        </w:rPr>
        <w:br w:type="page"/>
      </w:r>
      <w:r>
        <w:rPr>
          <w:rFonts w:hint="eastAsia" w:ascii="宋体" w:hAnsi="宋体" w:eastAsia="宋体" w:cs="宋体"/>
          <w:b/>
          <w:bCs/>
          <w:color w:val="auto"/>
          <w:kern w:val="2"/>
          <w:sz w:val="28"/>
          <w:szCs w:val="28"/>
          <w:highlight w:val="none"/>
          <w:lang w:val="en-US" w:eastAsia="zh-CN" w:bidi="ar-SA"/>
        </w:rPr>
        <w:t>5.授权委托书格式</w:t>
      </w:r>
    </w:p>
    <w:p w14:paraId="0A5640E8">
      <w:pPr>
        <w:spacing w:line="360" w:lineRule="auto"/>
        <w:contextualSpacing/>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授权委托书</w:t>
      </w:r>
    </w:p>
    <w:p w14:paraId="4BAD681D">
      <w:pPr>
        <w:spacing w:line="360" w:lineRule="auto"/>
        <w:contextualSpacing/>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（非联合体投标格式）</w:t>
      </w:r>
    </w:p>
    <w:p w14:paraId="1FE540D2">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b/>
          <w:color w:val="auto"/>
          <w:sz w:val="32"/>
          <w:szCs w:val="32"/>
          <w:highlight w:val="none"/>
        </w:rPr>
        <w:t>（如有委托时）</w:t>
      </w:r>
    </w:p>
    <w:p w14:paraId="59DC3FDC">
      <w:pPr>
        <w:spacing w:line="360" w:lineRule="auto"/>
        <w:contextualSpacing/>
        <w:jc w:val="center"/>
        <w:rPr>
          <w:rFonts w:hint="eastAsia" w:ascii="宋体" w:hAnsi="宋体" w:eastAsia="宋体" w:cs="宋体"/>
          <w:b/>
          <w:color w:val="auto"/>
          <w:sz w:val="24"/>
          <w:highlight w:val="none"/>
        </w:rPr>
      </w:pPr>
    </w:p>
    <w:p w14:paraId="630959D0">
      <w:pPr>
        <w:spacing w:line="360" w:lineRule="auto"/>
        <w:contextualSpacing/>
        <w:rPr>
          <w:rFonts w:hint="eastAsia" w:ascii="宋体" w:hAnsi="宋体" w:eastAsia="宋体" w:cs="宋体"/>
          <w:b/>
          <w:bCs/>
          <w:color w:val="auto"/>
          <w:sz w:val="24"/>
          <w:highlight w:val="none"/>
        </w:rPr>
      </w:pPr>
      <w:r>
        <w:rPr>
          <w:rFonts w:hint="eastAsia" w:ascii="宋体" w:hAnsi="宋体" w:eastAsia="宋体" w:cs="宋体"/>
          <w:bCs/>
          <w:color w:val="auto"/>
          <w:sz w:val="24"/>
          <w:highlight w:val="none"/>
        </w:rPr>
        <w:t>致：</w:t>
      </w:r>
      <w:r>
        <w:rPr>
          <w:rFonts w:hint="eastAsia" w:ascii="宋体" w:hAnsi="宋体" w:eastAsia="宋体" w:cs="宋体"/>
          <w:color w:val="auto"/>
          <w:sz w:val="24"/>
          <w:highlight w:val="none"/>
          <w:u w:val="single"/>
        </w:rPr>
        <w:t>采购人名称</w:t>
      </w:r>
      <w:r>
        <w:rPr>
          <w:rFonts w:hint="eastAsia" w:ascii="宋体" w:hAnsi="宋体" w:eastAsia="宋体" w:cs="宋体"/>
          <w:color w:val="auto"/>
          <w:sz w:val="24"/>
          <w:highlight w:val="none"/>
        </w:rPr>
        <w:t>：</w:t>
      </w:r>
    </w:p>
    <w:p w14:paraId="1976D032">
      <w:pPr>
        <w:spacing w:line="360" w:lineRule="auto"/>
        <w:ind w:firstLine="566" w:firstLineChars="236"/>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（投标人名称）的（</w:t>
      </w:r>
      <w:r>
        <w:rPr>
          <w:rFonts w:hint="eastAsia" w:ascii="宋体" w:hAnsi="宋体" w:eastAsia="宋体" w:cs="宋体"/>
          <w:color w:val="auto"/>
          <w:sz w:val="24"/>
          <w:highlight w:val="none"/>
          <w:u w:val="single"/>
        </w:rPr>
        <w:t>□法定代表人/□负责人/□自然人本人</w:t>
      </w:r>
      <w:r>
        <w:rPr>
          <w:rFonts w:hint="eastAsia" w:ascii="宋体" w:hAnsi="宋体" w:eastAsia="宋体" w:cs="宋体"/>
          <w:color w:val="auto"/>
          <w:sz w:val="24"/>
          <w:highlight w:val="none"/>
        </w:rPr>
        <w:t>），现授权委托</w:t>
      </w:r>
      <w:r>
        <w:rPr>
          <w:rFonts w:hint="eastAsia" w:ascii="宋体" w:hAnsi="宋体" w:eastAsia="宋体" w:cs="宋体"/>
          <w:color w:val="auto"/>
          <w:sz w:val="24"/>
          <w:highlight w:val="none"/>
          <w:u w:val="single"/>
        </w:rPr>
        <w:t xml:space="preserve">              （姓名）</w:t>
      </w:r>
      <w:r>
        <w:rPr>
          <w:rFonts w:hint="eastAsia" w:ascii="宋体" w:hAnsi="宋体" w:eastAsia="宋体" w:cs="宋体"/>
          <w:color w:val="auto"/>
          <w:sz w:val="24"/>
          <w:highlight w:val="none"/>
        </w:rPr>
        <w:t>以我方的名义参加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项目的投标活动，并代表我方全权办理针对上述项目的所有采购程序和环节的具体事务和签署相关文件。</w:t>
      </w:r>
    </w:p>
    <w:p w14:paraId="4B4BBC27">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我方对委托代理人的签字事项负全部责任。</w:t>
      </w:r>
    </w:p>
    <w:p w14:paraId="526D87D6">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本授权书自签署之日起生效，在撤销授权的书面通知以前，本授权书一直有效。委托代理人在授权书有效期内签署的所有文件不因授权的撤销而失效。</w:t>
      </w:r>
    </w:p>
    <w:p w14:paraId="0C83EC19">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7BA914E0">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附：法定代表人身份证明及委托代理人有效身份证正反面复印件</w:t>
      </w:r>
    </w:p>
    <w:p w14:paraId="43FE6103">
      <w:pPr>
        <w:spacing w:line="360" w:lineRule="auto"/>
        <w:contextualSpacing/>
        <w:rPr>
          <w:rFonts w:hint="eastAsia" w:ascii="宋体" w:hAnsi="宋体" w:eastAsia="宋体" w:cs="宋体"/>
          <w:color w:val="auto"/>
          <w:sz w:val="24"/>
          <w:highlight w:val="none"/>
        </w:rPr>
      </w:pPr>
    </w:p>
    <w:p w14:paraId="438175BA">
      <w:pPr>
        <w:spacing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委托代理人</w:t>
      </w:r>
      <w:r>
        <w:rPr>
          <w:rFonts w:hint="eastAsia" w:ascii="宋体" w:hAnsi="宋体" w:eastAsia="宋体" w:cs="宋体"/>
          <w:color w:val="auto"/>
          <w:sz w:val="24"/>
          <w:highlight w:val="none"/>
          <w:lang w:eastAsia="zh-CN"/>
        </w:rPr>
        <w:t>（签字或</w:t>
      </w:r>
      <w:r>
        <w:rPr>
          <w:rFonts w:hint="eastAsia" w:ascii="宋体" w:hAnsi="宋体" w:eastAsia="宋体" w:cs="宋体"/>
          <w:color w:val="auto"/>
          <w:sz w:val="24"/>
          <w:highlight w:val="none"/>
        </w:rPr>
        <w:t>签章</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法定代表人</w:t>
      </w:r>
      <w:r>
        <w:rPr>
          <w:rFonts w:hint="eastAsia" w:ascii="宋体" w:hAnsi="宋体" w:eastAsia="宋体" w:cs="宋体"/>
          <w:color w:val="auto"/>
          <w:sz w:val="24"/>
          <w:highlight w:val="none"/>
          <w:lang w:eastAsia="zh-CN"/>
        </w:rPr>
        <w:t>（签字或</w:t>
      </w:r>
      <w:r>
        <w:rPr>
          <w:rFonts w:hint="eastAsia" w:ascii="宋体" w:hAnsi="宋体" w:eastAsia="宋体" w:cs="宋体"/>
          <w:color w:val="auto"/>
          <w:sz w:val="24"/>
          <w:highlight w:val="none"/>
        </w:rPr>
        <w:t>签章</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p w14:paraId="43518F68">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委托代理人身份证号码：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1BC6DD30">
      <w:pPr>
        <w:spacing w:line="360" w:lineRule="auto"/>
        <w:contextualSpacing/>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投标人（</w:t>
      </w:r>
      <w:r>
        <w:rPr>
          <w:rFonts w:hint="eastAsia" w:ascii="宋体" w:hAnsi="宋体" w:eastAsia="宋体" w:cs="宋体"/>
          <w:color w:val="auto"/>
          <w:kern w:val="0"/>
          <w:sz w:val="24"/>
          <w:highlight w:val="none"/>
          <w:lang w:val="zh-CN"/>
        </w:rPr>
        <w:t>电子签章</w:t>
      </w:r>
      <w:r>
        <w:rPr>
          <w:rFonts w:hint="eastAsia" w:ascii="宋体" w:hAnsi="宋体" w:eastAsia="宋体" w:cs="宋体"/>
          <w:color w:val="auto"/>
          <w:sz w:val="24"/>
          <w:highlight w:val="none"/>
        </w:rPr>
        <w:t>）：</w:t>
      </w:r>
    </w:p>
    <w:p w14:paraId="16864941">
      <w:pPr>
        <w:spacing w:line="360" w:lineRule="auto"/>
        <w:contextualSpacing/>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6AF49EE5">
      <w:pPr>
        <w:spacing w:line="360" w:lineRule="auto"/>
        <w:contextualSpacing/>
        <w:rPr>
          <w:rFonts w:hint="eastAsia" w:ascii="宋体" w:hAnsi="宋体" w:eastAsia="宋体" w:cs="宋体"/>
          <w:color w:val="auto"/>
          <w:sz w:val="24"/>
          <w:highlight w:val="none"/>
        </w:rPr>
      </w:pPr>
    </w:p>
    <w:p w14:paraId="095EEC8E">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注：1.</w:t>
      </w:r>
      <w:bookmarkStart w:id="164" w:name="_Hlk65851555"/>
      <w:bookmarkStart w:id="165" w:name="_Hlk65851620"/>
      <w:r>
        <w:rPr>
          <w:rFonts w:hint="eastAsia" w:ascii="宋体" w:hAnsi="宋体" w:eastAsia="宋体" w:cs="宋体"/>
          <w:color w:val="auto"/>
          <w:sz w:val="24"/>
          <w:highlight w:val="none"/>
        </w:rPr>
        <w:t>法定代表人必须在授权委托书上亲笔签字或</w:t>
      </w:r>
      <w:r>
        <w:rPr>
          <w:rFonts w:hint="eastAsia" w:ascii="宋体" w:hAnsi="宋体" w:eastAsia="宋体" w:cs="宋体"/>
          <w:color w:val="auto"/>
          <w:sz w:val="24"/>
          <w:highlight w:val="none"/>
          <w:lang w:eastAsia="zh-CN"/>
        </w:rPr>
        <w:t>签章</w:t>
      </w:r>
      <w:r>
        <w:rPr>
          <w:rFonts w:hint="eastAsia" w:ascii="宋体" w:hAnsi="宋体" w:eastAsia="宋体" w:cs="宋体"/>
          <w:color w:val="auto"/>
          <w:sz w:val="24"/>
          <w:highlight w:val="none"/>
        </w:rPr>
        <w:t>，</w:t>
      </w:r>
      <w:bookmarkEnd w:id="164"/>
      <w:r>
        <w:rPr>
          <w:rFonts w:hint="eastAsia" w:ascii="宋体" w:hAnsi="宋体" w:eastAsia="宋体" w:cs="宋体"/>
          <w:color w:val="auto"/>
          <w:sz w:val="24"/>
          <w:highlight w:val="none"/>
        </w:rPr>
        <w:t>委托代理人必须在授权委托书上亲笔签字或</w:t>
      </w:r>
      <w:r>
        <w:rPr>
          <w:rFonts w:hint="eastAsia" w:ascii="宋体" w:hAnsi="宋体" w:eastAsia="宋体" w:cs="宋体"/>
          <w:color w:val="auto"/>
          <w:sz w:val="24"/>
          <w:highlight w:val="none"/>
          <w:lang w:eastAsia="zh-CN"/>
        </w:rPr>
        <w:t>签章</w:t>
      </w:r>
      <w:r>
        <w:rPr>
          <w:rFonts w:hint="eastAsia" w:ascii="宋体" w:hAnsi="宋体" w:eastAsia="宋体" w:cs="宋体"/>
          <w:color w:val="auto"/>
          <w:sz w:val="24"/>
          <w:highlight w:val="none"/>
        </w:rPr>
        <w:t>，</w:t>
      </w:r>
      <w:r>
        <w:rPr>
          <w:rFonts w:hint="eastAsia" w:ascii="宋体" w:hAnsi="宋体" w:eastAsia="宋体" w:cs="宋体"/>
          <w:b/>
          <w:bCs/>
          <w:color w:val="auto"/>
          <w:sz w:val="24"/>
          <w:highlight w:val="none"/>
        </w:rPr>
        <w:t>否则作无效投标处理</w:t>
      </w:r>
      <w:r>
        <w:rPr>
          <w:rFonts w:hint="eastAsia" w:ascii="宋体" w:hAnsi="宋体" w:eastAsia="宋体" w:cs="宋体"/>
          <w:color w:val="auto"/>
          <w:sz w:val="24"/>
          <w:highlight w:val="none"/>
        </w:rPr>
        <w:t>；</w:t>
      </w:r>
      <w:bookmarkEnd w:id="165"/>
    </w:p>
    <w:p w14:paraId="2D32B16C">
      <w:pPr>
        <w:spacing w:line="360" w:lineRule="auto"/>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06853169">
      <w:pPr>
        <w:spacing w:line="360" w:lineRule="auto"/>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3.法人、其他组织投标时“我方”是指“我单位”，自然人投标时“我方”是指“本人”。</w:t>
      </w:r>
    </w:p>
    <w:p w14:paraId="710DD480">
      <w:pPr>
        <w:spacing w:line="360" w:lineRule="auto"/>
        <w:contextualSpacing/>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授权委托书</w:t>
      </w:r>
    </w:p>
    <w:p w14:paraId="1D99A4F4">
      <w:pPr>
        <w:spacing w:line="360" w:lineRule="auto"/>
        <w:contextualSpacing/>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（联合体投标格式）</w:t>
      </w:r>
    </w:p>
    <w:p w14:paraId="06A6E82D">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b/>
          <w:color w:val="auto"/>
          <w:sz w:val="32"/>
          <w:szCs w:val="32"/>
          <w:highlight w:val="none"/>
        </w:rPr>
        <w:t>（如有委托时）</w:t>
      </w:r>
    </w:p>
    <w:p w14:paraId="28B3AD16">
      <w:pPr>
        <w:spacing w:line="360" w:lineRule="auto"/>
        <w:contextualSpacing/>
        <w:rPr>
          <w:rFonts w:hint="eastAsia" w:ascii="宋体" w:hAnsi="宋体" w:eastAsia="宋体" w:cs="宋体"/>
          <w:b/>
          <w:bCs/>
          <w:color w:val="auto"/>
          <w:sz w:val="24"/>
          <w:highlight w:val="none"/>
        </w:rPr>
      </w:pPr>
      <w:r>
        <w:rPr>
          <w:rFonts w:hint="eastAsia" w:ascii="宋体" w:hAnsi="宋体" w:eastAsia="宋体" w:cs="宋体"/>
          <w:bCs/>
          <w:color w:val="auto"/>
          <w:sz w:val="24"/>
          <w:highlight w:val="none"/>
        </w:rPr>
        <w:t>致：</w:t>
      </w:r>
      <w:r>
        <w:rPr>
          <w:rFonts w:hint="eastAsia" w:ascii="宋体" w:hAnsi="宋体" w:eastAsia="宋体" w:cs="宋体"/>
          <w:color w:val="auto"/>
          <w:sz w:val="24"/>
          <w:highlight w:val="none"/>
          <w:u w:val="single"/>
        </w:rPr>
        <w:t>采购人名称</w:t>
      </w:r>
      <w:r>
        <w:rPr>
          <w:rFonts w:hint="eastAsia" w:ascii="宋体" w:hAnsi="宋体" w:eastAsia="宋体" w:cs="宋体"/>
          <w:color w:val="auto"/>
          <w:sz w:val="24"/>
          <w:highlight w:val="none"/>
        </w:rPr>
        <w:t>：</w:t>
      </w:r>
    </w:p>
    <w:p w14:paraId="51E6AE60">
      <w:pPr>
        <w:spacing w:line="360" w:lineRule="auto"/>
        <w:ind w:firstLine="566" w:firstLineChars="236"/>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（投标人名称）的（</w:t>
      </w:r>
      <w:r>
        <w:rPr>
          <w:rFonts w:hint="eastAsia" w:ascii="宋体" w:hAnsi="宋体" w:eastAsia="宋体" w:cs="宋体"/>
          <w:color w:val="auto"/>
          <w:sz w:val="24"/>
          <w:highlight w:val="none"/>
          <w:u w:val="single"/>
        </w:rPr>
        <w:t>□法定代表人/□负责人/□自然人本人</w:t>
      </w:r>
      <w:r>
        <w:rPr>
          <w:rFonts w:hint="eastAsia" w:ascii="宋体" w:hAnsi="宋体" w:eastAsia="宋体" w:cs="宋体"/>
          <w:color w:val="auto"/>
          <w:sz w:val="24"/>
          <w:highlight w:val="none"/>
        </w:rPr>
        <w:t>），我</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（投标人名称）的（</w:t>
      </w:r>
      <w:r>
        <w:rPr>
          <w:rFonts w:hint="eastAsia" w:ascii="宋体" w:hAnsi="宋体" w:eastAsia="宋体" w:cs="宋体"/>
          <w:color w:val="auto"/>
          <w:sz w:val="24"/>
          <w:highlight w:val="none"/>
          <w:u w:val="single"/>
        </w:rPr>
        <w:t>□法定代表人/□负责人/□自然人本人</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现授权委托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（单位名称）的</w:t>
      </w:r>
      <w:r>
        <w:rPr>
          <w:rFonts w:hint="eastAsia" w:ascii="宋体" w:hAnsi="宋体" w:eastAsia="宋体" w:cs="宋体"/>
          <w:color w:val="auto"/>
          <w:sz w:val="24"/>
          <w:highlight w:val="none"/>
          <w:u w:val="single"/>
        </w:rPr>
        <w:t xml:space="preserve">              （姓名）</w:t>
      </w:r>
      <w:r>
        <w:rPr>
          <w:rFonts w:hint="eastAsia" w:ascii="宋体" w:hAnsi="宋体" w:eastAsia="宋体" w:cs="宋体"/>
          <w:color w:val="auto"/>
          <w:sz w:val="24"/>
          <w:highlight w:val="none"/>
        </w:rPr>
        <w:t>以</w:t>
      </w:r>
      <w:r>
        <w:rPr>
          <w:rFonts w:hint="eastAsia" w:ascii="宋体" w:hAnsi="宋体" w:cs="宋体"/>
          <w:color w:val="auto"/>
          <w:sz w:val="24"/>
          <w:highlight w:val="none"/>
        </w:rPr>
        <w:t>我联合体</w:t>
      </w:r>
      <w:r>
        <w:rPr>
          <w:rFonts w:hint="eastAsia" w:ascii="宋体" w:hAnsi="宋体" w:eastAsia="宋体" w:cs="宋体"/>
          <w:color w:val="auto"/>
          <w:sz w:val="24"/>
          <w:highlight w:val="none"/>
        </w:rPr>
        <w:t>的名义参加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项目的投标活动，并代表</w:t>
      </w:r>
      <w:r>
        <w:rPr>
          <w:rFonts w:hint="eastAsia" w:ascii="宋体" w:hAnsi="宋体" w:cs="宋体"/>
          <w:color w:val="auto"/>
          <w:sz w:val="24"/>
          <w:highlight w:val="none"/>
        </w:rPr>
        <w:t>我联合体</w:t>
      </w:r>
      <w:r>
        <w:rPr>
          <w:rFonts w:hint="eastAsia" w:ascii="宋体" w:hAnsi="宋体" w:eastAsia="宋体" w:cs="宋体"/>
          <w:color w:val="auto"/>
          <w:sz w:val="24"/>
          <w:highlight w:val="none"/>
        </w:rPr>
        <w:t>全权办理针对上述项目的所有采购程序和环节的具体事务和签署相关文件。</w:t>
      </w:r>
    </w:p>
    <w:p w14:paraId="04650483">
      <w:pPr>
        <w:spacing w:line="360" w:lineRule="auto"/>
        <w:ind w:firstLine="566" w:firstLineChars="236"/>
        <w:contextualSpacing/>
        <w:rPr>
          <w:rFonts w:hint="eastAsia" w:ascii="宋体" w:hAnsi="宋体" w:eastAsia="宋体" w:cs="宋体"/>
          <w:color w:val="auto"/>
          <w:sz w:val="24"/>
          <w:highlight w:val="none"/>
        </w:rPr>
      </w:pPr>
      <w:r>
        <w:rPr>
          <w:rFonts w:hint="eastAsia" w:ascii="宋体" w:hAnsi="宋体" w:cs="宋体"/>
          <w:color w:val="auto"/>
          <w:sz w:val="24"/>
          <w:highlight w:val="none"/>
        </w:rPr>
        <w:t>我联合体</w:t>
      </w:r>
      <w:r>
        <w:rPr>
          <w:rFonts w:hint="eastAsia" w:ascii="宋体" w:hAnsi="宋体" w:eastAsia="宋体" w:cs="宋体"/>
          <w:color w:val="auto"/>
          <w:sz w:val="24"/>
          <w:highlight w:val="none"/>
        </w:rPr>
        <w:t>对委托代理人的签字事项负全部责任。</w:t>
      </w:r>
    </w:p>
    <w:p w14:paraId="5F37C987">
      <w:pPr>
        <w:spacing w:line="360" w:lineRule="auto"/>
        <w:ind w:firstLine="566" w:firstLineChars="236"/>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本授权书自签署之日起生效，在撤销授权的书面通知以前，本授权书一直有效。委托代理人在授权书有效期内签署的所有文件不因授权的撤销而失效。</w:t>
      </w:r>
    </w:p>
    <w:p w14:paraId="73A1B329">
      <w:pPr>
        <w:spacing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40BD5B5C">
      <w:pPr>
        <w:spacing w:line="480" w:lineRule="auto"/>
        <w:rPr>
          <w:rFonts w:hint="eastAsia" w:ascii="宋体" w:hAnsi="宋体" w:cs="宋体"/>
          <w:color w:val="auto"/>
          <w:sz w:val="24"/>
          <w:highlight w:val="none"/>
        </w:rPr>
      </w:pPr>
    </w:p>
    <w:p w14:paraId="663454B8">
      <w:pPr>
        <w:spacing w:line="480" w:lineRule="auto"/>
        <w:rPr>
          <w:rFonts w:ascii="宋体" w:hAnsi="宋体" w:cs="宋体"/>
          <w:color w:val="auto"/>
          <w:sz w:val="24"/>
          <w:highlight w:val="none"/>
          <w:u w:val="single"/>
        </w:rPr>
      </w:pPr>
      <w:r>
        <w:rPr>
          <w:rFonts w:hint="eastAsia" w:ascii="宋体" w:hAnsi="宋体" w:cs="宋体"/>
          <w:color w:val="auto"/>
          <w:sz w:val="24"/>
          <w:highlight w:val="none"/>
        </w:rPr>
        <w:t>代理人：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性别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年龄：_______</w:t>
      </w:r>
    </w:p>
    <w:p w14:paraId="7E5A0386">
      <w:pPr>
        <w:spacing w:line="480" w:lineRule="auto"/>
        <w:rPr>
          <w:rFonts w:ascii="宋体" w:hAnsi="宋体" w:cs="宋体"/>
          <w:color w:val="auto"/>
          <w:sz w:val="24"/>
          <w:highlight w:val="none"/>
          <w:u w:val="singl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310AA219">
      <w:pPr>
        <w:spacing w:line="480" w:lineRule="auto"/>
        <w:rPr>
          <w:rFonts w:ascii="宋体" w:hAnsi="宋体" w:cs="宋体"/>
          <w:color w:val="auto"/>
          <w:sz w:val="24"/>
          <w:highlight w:val="none"/>
          <w:u w:val="single"/>
        </w:rPr>
      </w:pPr>
      <w:r>
        <w:rPr>
          <w:rFonts w:hint="eastAsia" w:ascii="宋体" w:hAnsi="宋体" w:cs="宋体"/>
          <w:color w:val="auto"/>
          <w:sz w:val="24"/>
          <w:highlight w:val="none"/>
        </w:rPr>
        <w:t>投标人（牵头人）：</w:t>
      </w:r>
      <w:r>
        <w:rPr>
          <w:rFonts w:hint="eastAsia" w:ascii="宋体" w:hAnsi="宋体" w:cs="宋体"/>
          <w:color w:val="auto"/>
          <w:sz w:val="24"/>
          <w:highlight w:val="none"/>
          <w:u w:val="single"/>
        </w:rPr>
        <w:t xml:space="preserve">                                  （盖单位章）</w:t>
      </w:r>
    </w:p>
    <w:p w14:paraId="4EE57EB6">
      <w:pPr>
        <w:spacing w:line="480" w:lineRule="auto"/>
        <w:rPr>
          <w:rFonts w:ascii="宋体" w:hAnsi="宋体" w:cs="宋体"/>
          <w:color w:val="auto"/>
          <w:sz w:val="24"/>
          <w:highlight w:val="none"/>
          <w:u w:val="single"/>
        </w:rPr>
      </w:pPr>
      <w:r>
        <w:rPr>
          <w:rFonts w:hint="eastAsia" w:ascii="宋体" w:hAnsi="宋体" w:cs="宋体"/>
          <w:color w:val="auto"/>
          <w:sz w:val="24"/>
          <w:highlight w:val="none"/>
        </w:rPr>
        <w:t>法定代表人（牵头人）：</w:t>
      </w:r>
      <w:r>
        <w:rPr>
          <w:rFonts w:hint="eastAsia" w:ascii="宋体" w:hAnsi="宋体" w:cs="宋体"/>
          <w:color w:val="auto"/>
          <w:sz w:val="24"/>
          <w:highlight w:val="none"/>
          <w:u w:val="single"/>
        </w:rPr>
        <w:t xml:space="preserve">                            （签字或盖章）</w:t>
      </w:r>
    </w:p>
    <w:p w14:paraId="13C1D2CA">
      <w:pPr>
        <w:spacing w:line="480" w:lineRule="auto"/>
        <w:rPr>
          <w:rFonts w:ascii="宋体" w:hAnsi="宋体" w:cs="宋体"/>
          <w:color w:val="auto"/>
          <w:sz w:val="24"/>
          <w:highlight w:val="none"/>
        </w:rPr>
      </w:pPr>
      <w:r>
        <w:rPr>
          <w:rFonts w:hint="eastAsia" w:ascii="宋体" w:hAnsi="宋体" w:cs="宋体"/>
          <w:color w:val="auto"/>
          <w:sz w:val="24"/>
          <w:highlight w:val="none"/>
        </w:rPr>
        <w:t>投标人（联合体成员）：</w:t>
      </w:r>
      <w:r>
        <w:rPr>
          <w:rFonts w:hint="eastAsia" w:ascii="宋体" w:hAnsi="宋体" w:cs="宋体"/>
          <w:color w:val="auto"/>
          <w:sz w:val="24"/>
          <w:highlight w:val="none"/>
          <w:u w:val="single"/>
        </w:rPr>
        <w:t xml:space="preserve">                                  （盖单位章）</w:t>
      </w:r>
    </w:p>
    <w:p w14:paraId="1743DADA">
      <w:pPr>
        <w:spacing w:line="360" w:lineRule="auto"/>
        <w:contextualSpacing/>
        <w:rPr>
          <w:rFonts w:hint="eastAsia" w:ascii="宋体" w:hAnsi="宋体" w:eastAsia="宋体" w:cs="宋体"/>
          <w:color w:val="auto"/>
          <w:sz w:val="24"/>
          <w:highlight w:val="none"/>
        </w:rPr>
      </w:pPr>
      <w:r>
        <w:rPr>
          <w:rFonts w:hint="eastAsia" w:ascii="宋体" w:hAnsi="宋体" w:cs="宋体"/>
          <w:color w:val="auto"/>
          <w:sz w:val="24"/>
          <w:highlight w:val="none"/>
        </w:rPr>
        <w:t>法定代表人（联合体成员）：</w:t>
      </w:r>
      <w:r>
        <w:rPr>
          <w:rFonts w:hint="eastAsia" w:ascii="宋体" w:hAnsi="宋体" w:cs="宋体"/>
          <w:color w:val="auto"/>
          <w:sz w:val="24"/>
          <w:highlight w:val="none"/>
          <w:u w:val="single"/>
        </w:rPr>
        <w:t xml:space="preserve">                            （签字或盖章）</w:t>
      </w:r>
    </w:p>
    <w:p w14:paraId="6811FC67">
      <w:pPr>
        <w:spacing w:line="360" w:lineRule="auto"/>
        <w:contextualSpacing/>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70DC4FF9">
      <w:pPr>
        <w:spacing w:line="360" w:lineRule="auto"/>
        <w:contextualSpacing/>
        <w:rPr>
          <w:rFonts w:hint="eastAsia" w:ascii="宋体" w:hAnsi="宋体" w:eastAsia="宋体" w:cs="宋体"/>
          <w:color w:val="auto"/>
          <w:sz w:val="24"/>
          <w:highlight w:val="none"/>
        </w:rPr>
      </w:pPr>
    </w:p>
    <w:p w14:paraId="7D7599D5">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注：1.法定代表人必须在授权委托书上亲笔签字或盖章，委托代理人必须在授权委托书上亲笔签字或盖章，</w:t>
      </w:r>
      <w:r>
        <w:rPr>
          <w:rFonts w:hint="eastAsia" w:ascii="宋体" w:hAnsi="宋体" w:eastAsia="宋体" w:cs="宋体"/>
          <w:b/>
          <w:bCs/>
          <w:color w:val="auto"/>
          <w:sz w:val="24"/>
          <w:highlight w:val="none"/>
        </w:rPr>
        <w:t>否则作无效投标处理</w:t>
      </w:r>
      <w:r>
        <w:rPr>
          <w:rFonts w:hint="eastAsia" w:ascii="宋体" w:hAnsi="宋体" w:eastAsia="宋体" w:cs="宋体"/>
          <w:color w:val="auto"/>
          <w:sz w:val="24"/>
          <w:highlight w:val="none"/>
        </w:rPr>
        <w:t>；</w:t>
      </w:r>
    </w:p>
    <w:p w14:paraId="65815CCC">
      <w:pPr>
        <w:spacing w:line="360" w:lineRule="auto"/>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56C0463F">
      <w:pPr>
        <w:spacing w:line="360" w:lineRule="auto"/>
        <w:ind w:firstLine="480" w:firstLineChars="200"/>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3.法人、其他组织投标时“我方”是指“我单位”，自然人投标时“我方”是指“本人”。</w:t>
      </w:r>
    </w:p>
    <w:p w14:paraId="5ED3247E">
      <w:pPr>
        <w:spacing w:line="360" w:lineRule="auto"/>
        <w:ind w:firstLine="480" w:firstLineChars="200"/>
        <w:contextualSpacing/>
        <w:jc w:val="left"/>
        <w:rPr>
          <w:rFonts w:ascii="宋体" w:hAnsi="宋体" w:cs="宋体"/>
          <w:color w:val="auto"/>
          <w:sz w:val="24"/>
          <w:highlight w:val="none"/>
        </w:rPr>
      </w:pPr>
      <w:r>
        <w:rPr>
          <w:rFonts w:hint="eastAsia" w:ascii="宋体" w:hAnsi="宋体" w:eastAsia="宋体" w:cs="宋体"/>
          <w:color w:val="auto"/>
          <w:sz w:val="24"/>
          <w:highlight w:val="none"/>
          <w:lang w:val="en-US" w:eastAsia="zh-CN"/>
        </w:rPr>
        <w:t>4.</w:t>
      </w:r>
      <w:r>
        <w:rPr>
          <w:rFonts w:hint="eastAsia" w:ascii="宋体" w:hAnsi="宋体" w:cs="宋体"/>
          <w:color w:val="auto"/>
          <w:sz w:val="24"/>
          <w:highlight w:val="none"/>
        </w:rPr>
        <w:t>联合体投标的由联合体中双方共同签署授权委托书；联合体各方均须附其法定代表人身份证明及身份证复印件，以上复印件均须加盖联合体的各方单位公章。</w:t>
      </w:r>
    </w:p>
    <w:p w14:paraId="1ED71E71">
      <w:pPr>
        <w:spacing w:line="360" w:lineRule="auto"/>
        <w:ind w:firstLine="480" w:firstLineChars="200"/>
        <w:contextualSpacing/>
        <w:jc w:val="left"/>
        <w:rPr>
          <w:rFonts w:hint="default" w:ascii="宋体" w:hAnsi="宋体" w:eastAsia="宋体" w:cs="宋体"/>
          <w:color w:val="auto"/>
          <w:sz w:val="24"/>
          <w:highlight w:val="none"/>
          <w:lang w:val="en-US" w:eastAsia="zh-CN"/>
        </w:rPr>
      </w:pPr>
    </w:p>
    <w:p w14:paraId="463BCA39">
      <w:pPr>
        <w:snapToGrid w:val="0"/>
        <w:spacing w:before="50" w:after="165" w:afterLines="50"/>
        <w:ind w:firstLine="480" w:firstLineChars="200"/>
        <w:jc w:val="left"/>
        <w:rPr>
          <w:rFonts w:hint="eastAsia" w:ascii="宋体" w:hAnsi="宋体" w:eastAsia="宋体" w:cs="宋体"/>
          <w:color w:val="auto"/>
          <w:sz w:val="24"/>
          <w:highlight w:val="none"/>
        </w:rPr>
        <w:sectPr>
          <w:headerReference r:id="rId27" w:type="default"/>
          <w:footerReference r:id="rId28" w:type="default"/>
          <w:pgSz w:w="11905" w:h="16838"/>
          <w:pgMar w:top="1134" w:right="1304" w:bottom="1134" w:left="1304" w:header="720" w:footer="720" w:gutter="0"/>
          <w:pgNumType w:fmt="decimal"/>
          <w:cols w:space="0" w:num="1"/>
          <w:titlePg/>
          <w:rtlGutter w:val="0"/>
          <w:docGrid w:type="lines" w:linePitch="331" w:charSpace="0"/>
        </w:sectPr>
      </w:pPr>
    </w:p>
    <w:p w14:paraId="58363F13">
      <w:pPr>
        <w:rPr>
          <w:rFonts w:hint="eastAsia" w:ascii="宋体" w:hAnsi="宋体" w:eastAsia="宋体" w:cs="宋体"/>
          <w:color w:val="auto"/>
          <w:sz w:val="24"/>
          <w:highlight w:val="none"/>
        </w:rPr>
      </w:pPr>
    </w:p>
    <w:p w14:paraId="7038A19C">
      <w:pPr>
        <w:rPr>
          <w:rFonts w:hint="eastAsia" w:ascii="宋体" w:hAnsi="宋体" w:eastAsia="宋体" w:cs="宋体"/>
          <w:b/>
          <w:color w:val="auto"/>
          <w:sz w:val="24"/>
          <w:szCs w:val="20"/>
          <w:highlight w:val="none"/>
        </w:rPr>
      </w:pPr>
      <w:r>
        <w:rPr>
          <w:rFonts w:hint="eastAsia" w:ascii="宋体" w:hAnsi="宋体" w:eastAsia="宋体" w:cs="宋体"/>
          <w:b/>
          <w:color w:val="auto"/>
          <w:sz w:val="24"/>
          <w:highlight w:val="none"/>
        </w:rPr>
        <w:t>6.商务条款偏离表格式(注：按项目需求表具体项目修改)</w:t>
      </w:r>
    </w:p>
    <w:p w14:paraId="52D8EFD4">
      <w:pPr>
        <w:snapToGrid w:val="0"/>
        <w:spacing w:before="50"/>
        <w:jc w:val="left"/>
        <w:rPr>
          <w:rFonts w:hint="eastAsia" w:ascii="宋体" w:hAnsi="宋体" w:eastAsia="宋体" w:cs="宋体"/>
          <w:color w:val="auto"/>
          <w:sz w:val="24"/>
          <w:highlight w:val="none"/>
        </w:rPr>
      </w:pPr>
    </w:p>
    <w:p w14:paraId="24567E3B">
      <w:pPr>
        <w:pStyle w:val="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所投分标：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分标</w:t>
      </w:r>
    </w:p>
    <w:p w14:paraId="2BEF27C0">
      <w:pPr>
        <w:snapToGrid w:val="0"/>
        <w:spacing w:before="50"/>
        <w:jc w:val="left"/>
        <w:rPr>
          <w:rFonts w:hint="eastAsia" w:ascii="宋体" w:hAnsi="宋体" w:eastAsia="宋体" w:cs="宋体"/>
          <w:color w:val="auto"/>
          <w:sz w:val="24"/>
          <w:highlight w:val="none"/>
          <w:u w:val="single"/>
        </w:rPr>
      </w:pPr>
    </w:p>
    <w:tbl>
      <w:tblPr>
        <w:tblStyle w:val="21"/>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20"/>
        <w:gridCol w:w="3226"/>
        <w:gridCol w:w="1760"/>
        <w:gridCol w:w="2035"/>
      </w:tblGrid>
      <w:tr w14:paraId="148612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620" w:type="dxa"/>
            <w:tcBorders>
              <w:top w:val="single" w:color="auto" w:sz="4" w:space="0"/>
              <w:left w:val="single" w:color="auto" w:sz="4" w:space="0"/>
              <w:bottom w:val="single" w:color="auto" w:sz="4" w:space="0"/>
              <w:right w:val="single" w:color="auto" w:sz="4" w:space="0"/>
            </w:tcBorders>
            <w:noWrap w:val="0"/>
            <w:vAlign w:val="top"/>
          </w:tcPr>
          <w:p w14:paraId="53C25CC7">
            <w:pPr>
              <w:snapToGrid w:val="0"/>
              <w:spacing w:before="165"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w:t>
            </w:r>
          </w:p>
        </w:tc>
        <w:tc>
          <w:tcPr>
            <w:tcW w:w="3226" w:type="dxa"/>
            <w:tcBorders>
              <w:top w:val="single" w:color="auto" w:sz="4" w:space="0"/>
              <w:left w:val="single" w:color="auto" w:sz="4" w:space="0"/>
              <w:bottom w:val="single" w:color="auto" w:sz="4" w:space="0"/>
              <w:right w:val="single" w:color="auto" w:sz="4" w:space="0"/>
            </w:tcBorders>
            <w:noWrap w:val="0"/>
            <w:vAlign w:val="top"/>
          </w:tcPr>
          <w:p w14:paraId="4A2D7A18">
            <w:pPr>
              <w:snapToGrid w:val="0"/>
              <w:spacing w:before="165"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招标文件商务条款要求</w:t>
            </w:r>
          </w:p>
        </w:tc>
        <w:tc>
          <w:tcPr>
            <w:tcW w:w="1760" w:type="dxa"/>
            <w:tcBorders>
              <w:top w:val="single" w:color="auto" w:sz="4" w:space="0"/>
              <w:left w:val="single" w:color="auto" w:sz="4" w:space="0"/>
              <w:bottom w:val="single" w:color="auto" w:sz="4" w:space="0"/>
              <w:right w:val="single" w:color="auto" w:sz="4" w:space="0"/>
            </w:tcBorders>
            <w:noWrap w:val="0"/>
            <w:vAlign w:val="top"/>
          </w:tcPr>
          <w:p w14:paraId="785C193A">
            <w:pPr>
              <w:snapToGrid w:val="0"/>
              <w:spacing w:before="165"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投标人的承诺</w:t>
            </w:r>
          </w:p>
        </w:tc>
        <w:tc>
          <w:tcPr>
            <w:tcW w:w="2035" w:type="dxa"/>
            <w:tcBorders>
              <w:top w:val="single" w:color="auto" w:sz="4" w:space="0"/>
              <w:left w:val="single" w:color="auto" w:sz="4" w:space="0"/>
              <w:bottom w:val="single" w:color="auto" w:sz="4" w:space="0"/>
              <w:right w:val="single" w:color="auto" w:sz="4" w:space="0"/>
            </w:tcBorders>
            <w:noWrap w:val="0"/>
            <w:vAlign w:val="top"/>
          </w:tcPr>
          <w:p w14:paraId="25823E91">
            <w:pPr>
              <w:snapToGrid w:val="0"/>
              <w:spacing w:before="165"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偏离说明</w:t>
            </w:r>
          </w:p>
        </w:tc>
      </w:tr>
      <w:tr w14:paraId="6848E9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0" w:type="dxa"/>
            <w:tcBorders>
              <w:top w:val="single" w:color="auto" w:sz="4" w:space="0"/>
              <w:left w:val="single" w:color="auto" w:sz="4" w:space="0"/>
              <w:bottom w:val="single" w:color="auto" w:sz="4" w:space="0"/>
              <w:right w:val="single" w:color="auto" w:sz="4" w:space="0"/>
            </w:tcBorders>
            <w:noWrap w:val="0"/>
            <w:vAlign w:val="center"/>
          </w:tcPr>
          <w:p w14:paraId="3C7CD663">
            <w:pPr>
              <w:snapToGrid w:val="0"/>
              <w:spacing w:before="165" w:beforeLines="50"/>
              <w:jc w:val="center"/>
              <w:rPr>
                <w:rFonts w:hint="eastAsia" w:ascii="宋体" w:hAnsi="宋体" w:eastAsia="宋体" w:cs="宋体"/>
                <w:color w:val="auto"/>
                <w:sz w:val="24"/>
                <w:highlight w:val="none"/>
              </w:rPr>
            </w:pPr>
          </w:p>
        </w:tc>
        <w:tc>
          <w:tcPr>
            <w:tcW w:w="3226" w:type="dxa"/>
            <w:tcBorders>
              <w:top w:val="single" w:color="auto" w:sz="4" w:space="0"/>
              <w:left w:val="single" w:color="auto" w:sz="4" w:space="0"/>
              <w:bottom w:val="single" w:color="auto" w:sz="4" w:space="0"/>
              <w:right w:val="single" w:color="auto" w:sz="4" w:space="0"/>
            </w:tcBorders>
            <w:noWrap w:val="0"/>
            <w:vAlign w:val="top"/>
          </w:tcPr>
          <w:p w14:paraId="58A05683">
            <w:pPr>
              <w:snapToGrid w:val="0"/>
              <w:spacing w:before="165" w:beforeLines="50"/>
              <w:jc w:val="center"/>
              <w:rPr>
                <w:rFonts w:hint="eastAsia" w:ascii="宋体" w:hAnsi="宋体" w:eastAsia="宋体" w:cs="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3F07211D">
            <w:pPr>
              <w:snapToGrid w:val="0"/>
              <w:spacing w:before="165" w:beforeLines="50"/>
              <w:jc w:val="center"/>
              <w:rPr>
                <w:rFonts w:hint="eastAsia" w:ascii="宋体" w:hAnsi="宋体" w:eastAsia="宋体" w:cs="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7ED0877C">
            <w:pPr>
              <w:snapToGrid w:val="0"/>
              <w:spacing w:before="165" w:beforeLines="50"/>
              <w:jc w:val="center"/>
              <w:rPr>
                <w:rFonts w:hint="eastAsia" w:ascii="宋体" w:hAnsi="宋体" w:eastAsia="宋体" w:cs="宋体"/>
                <w:color w:val="auto"/>
                <w:sz w:val="24"/>
                <w:highlight w:val="none"/>
              </w:rPr>
            </w:pPr>
          </w:p>
        </w:tc>
      </w:tr>
      <w:tr w14:paraId="314E17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0" w:type="dxa"/>
            <w:tcBorders>
              <w:top w:val="single" w:color="auto" w:sz="4" w:space="0"/>
              <w:left w:val="single" w:color="auto" w:sz="4" w:space="0"/>
              <w:bottom w:val="single" w:color="auto" w:sz="4" w:space="0"/>
              <w:right w:val="single" w:color="auto" w:sz="4" w:space="0"/>
            </w:tcBorders>
            <w:noWrap w:val="0"/>
            <w:vAlign w:val="center"/>
          </w:tcPr>
          <w:p w14:paraId="1C0ACBB1">
            <w:pPr>
              <w:snapToGrid w:val="0"/>
              <w:spacing w:before="165" w:beforeLines="50"/>
              <w:jc w:val="center"/>
              <w:rPr>
                <w:rFonts w:hint="eastAsia" w:ascii="宋体" w:hAnsi="宋体" w:eastAsia="宋体" w:cs="宋体"/>
                <w:color w:val="auto"/>
                <w:sz w:val="24"/>
                <w:highlight w:val="none"/>
              </w:rPr>
            </w:pPr>
          </w:p>
        </w:tc>
        <w:tc>
          <w:tcPr>
            <w:tcW w:w="3226" w:type="dxa"/>
            <w:tcBorders>
              <w:top w:val="single" w:color="auto" w:sz="4" w:space="0"/>
              <w:left w:val="single" w:color="auto" w:sz="4" w:space="0"/>
              <w:bottom w:val="single" w:color="auto" w:sz="4" w:space="0"/>
              <w:right w:val="single" w:color="auto" w:sz="4" w:space="0"/>
            </w:tcBorders>
            <w:noWrap w:val="0"/>
            <w:vAlign w:val="top"/>
          </w:tcPr>
          <w:p w14:paraId="7B110245">
            <w:pPr>
              <w:snapToGrid w:val="0"/>
              <w:spacing w:before="165" w:beforeLines="50"/>
              <w:jc w:val="center"/>
              <w:rPr>
                <w:rFonts w:hint="eastAsia" w:ascii="宋体" w:hAnsi="宋体" w:eastAsia="宋体" w:cs="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2F81C3D0">
            <w:pPr>
              <w:snapToGrid w:val="0"/>
              <w:spacing w:before="165" w:beforeLines="50"/>
              <w:jc w:val="center"/>
              <w:rPr>
                <w:rFonts w:hint="eastAsia" w:ascii="宋体" w:hAnsi="宋体" w:eastAsia="宋体" w:cs="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3A00EA96">
            <w:pPr>
              <w:snapToGrid w:val="0"/>
              <w:spacing w:before="165" w:beforeLines="50"/>
              <w:jc w:val="center"/>
              <w:rPr>
                <w:rFonts w:hint="eastAsia" w:ascii="宋体" w:hAnsi="宋体" w:eastAsia="宋体" w:cs="宋体"/>
                <w:color w:val="auto"/>
                <w:sz w:val="24"/>
                <w:highlight w:val="none"/>
              </w:rPr>
            </w:pPr>
          </w:p>
        </w:tc>
      </w:tr>
      <w:tr w14:paraId="3ED8B7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0" w:type="dxa"/>
            <w:tcBorders>
              <w:top w:val="single" w:color="auto" w:sz="4" w:space="0"/>
              <w:left w:val="single" w:color="auto" w:sz="4" w:space="0"/>
              <w:bottom w:val="single" w:color="auto" w:sz="4" w:space="0"/>
              <w:right w:val="single" w:color="auto" w:sz="4" w:space="0"/>
            </w:tcBorders>
            <w:noWrap w:val="0"/>
            <w:vAlign w:val="center"/>
          </w:tcPr>
          <w:p w14:paraId="14F3B3D1">
            <w:pPr>
              <w:snapToGrid w:val="0"/>
              <w:spacing w:before="165" w:beforeLines="50"/>
              <w:jc w:val="center"/>
              <w:rPr>
                <w:rFonts w:hint="eastAsia" w:ascii="宋体" w:hAnsi="宋体" w:eastAsia="宋体" w:cs="宋体"/>
                <w:color w:val="auto"/>
                <w:sz w:val="24"/>
                <w:highlight w:val="none"/>
              </w:rPr>
            </w:pPr>
          </w:p>
        </w:tc>
        <w:tc>
          <w:tcPr>
            <w:tcW w:w="3226" w:type="dxa"/>
            <w:tcBorders>
              <w:top w:val="single" w:color="auto" w:sz="4" w:space="0"/>
              <w:left w:val="single" w:color="auto" w:sz="4" w:space="0"/>
              <w:bottom w:val="single" w:color="auto" w:sz="4" w:space="0"/>
              <w:right w:val="single" w:color="auto" w:sz="4" w:space="0"/>
            </w:tcBorders>
            <w:noWrap w:val="0"/>
            <w:vAlign w:val="top"/>
          </w:tcPr>
          <w:p w14:paraId="68DB934C">
            <w:pPr>
              <w:snapToGrid w:val="0"/>
              <w:spacing w:before="165" w:beforeLines="50"/>
              <w:jc w:val="center"/>
              <w:rPr>
                <w:rFonts w:hint="eastAsia" w:ascii="宋体" w:hAnsi="宋体" w:eastAsia="宋体" w:cs="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099DC151">
            <w:pPr>
              <w:snapToGrid w:val="0"/>
              <w:spacing w:before="165" w:beforeLines="50"/>
              <w:jc w:val="center"/>
              <w:rPr>
                <w:rFonts w:hint="eastAsia" w:ascii="宋体" w:hAnsi="宋体" w:eastAsia="宋体" w:cs="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260FC9A8">
            <w:pPr>
              <w:snapToGrid w:val="0"/>
              <w:spacing w:before="165" w:beforeLines="50"/>
              <w:jc w:val="center"/>
              <w:rPr>
                <w:rFonts w:hint="eastAsia" w:ascii="宋体" w:hAnsi="宋体" w:eastAsia="宋体" w:cs="宋体"/>
                <w:color w:val="auto"/>
                <w:sz w:val="24"/>
                <w:highlight w:val="none"/>
              </w:rPr>
            </w:pPr>
          </w:p>
        </w:tc>
      </w:tr>
      <w:tr w14:paraId="33FAC0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0" w:type="dxa"/>
            <w:tcBorders>
              <w:top w:val="single" w:color="auto" w:sz="4" w:space="0"/>
              <w:left w:val="single" w:color="auto" w:sz="4" w:space="0"/>
              <w:bottom w:val="single" w:color="auto" w:sz="4" w:space="0"/>
              <w:right w:val="single" w:color="auto" w:sz="4" w:space="0"/>
            </w:tcBorders>
            <w:noWrap w:val="0"/>
            <w:vAlign w:val="center"/>
          </w:tcPr>
          <w:p w14:paraId="4578D298">
            <w:pPr>
              <w:snapToGrid w:val="0"/>
              <w:spacing w:before="165" w:beforeLines="50"/>
              <w:jc w:val="center"/>
              <w:rPr>
                <w:rFonts w:hint="eastAsia" w:ascii="宋体" w:hAnsi="宋体" w:eastAsia="宋体" w:cs="宋体"/>
                <w:color w:val="auto"/>
                <w:sz w:val="24"/>
                <w:highlight w:val="none"/>
              </w:rPr>
            </w:pPr>
          </w:p>
        </w:tc>
        <w:tc>
          <w:tcPr>
            <w:tcW w:w="3226" w:type="dxa"/>
            <w:tcBorders>
              <w:top w:val="single" w:color="auto" w:sz="4" w:space="0"/>
              <w:left w:val="single" w:color="auto" w:sz="4" w:space="0"/>
              <w:bottom w:val="single" w:color="auto" w:sz="4" w:space="0"/>
              <w:right w:val="single" w:color="auto" w:sz="4" w:space="0"/>
            </w:tcBorders>
            <w:noWrap w:val="0"/>
            <w:vAlign w:val="top"/>
          </w:tcPr>
          <w:p w14:paraId="6A91865A">
            <w:pPr>
              <w:snapToGrid w:val="0"/>
              <w:spacing w:before="165" w:beforeLines="50"/>
              <w:jc w:val="center"/>
              <w:rPr>
                <w:rFonts w:hint="eastAsia" w:ascii="宋体" w:hAnsi="宋体" w:eastAsia="宋体" w:cs="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2AF09D50">
            <w:pPr>
              <w:snapToGrid w:val="0"/>
              <w:spacing w:before="165" w:beforeLines="50"/>
              <w:jc w:val="center"/>
              <w:rPr>
                <w:rFonts w:hint="eastAsia" w:ascii="宋体" w:hAnsi="宋体" w:eastAsia="宋体" w:cs="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1796E794">
            <w:pPr>
              <w:snapToGrid w:val="0"/>
              <w:spacing w:before="165" w:beforeLines="50"/>
              <w:jc w:val="center"/>
              <w:rPr>
                <w:rFonts w:hint="eastAsia" w:ascii="宋体" w:hAnsi="宋体" w:eastAsia="宋体" w:cs="宋体"/>
                <w:color w:val="auto"/>
                <w:sz w:val="24"/>
                <w:highlight w:val="none"/>
              </w:rPr>
            </w:pPr>
          </w:p>
        </w:tc>
      </w:tr>
      <w:tr w14:paraId="504ED3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20" w:type="dxa"/>
            <w:tcBorders>
              <w:top w:val="single" w:color="auto" w:sz="4" w:space="0"/>
              <w:left w:val="single" w:color="auto" w:sz="4" w:space="0"/>
              <w:bottom w:val="single" w:color="auto" w:sz="4" w:space="0"/>
              <w:right w:val="single" w:color="auto" w:sz="4" w:space="0"/>
            </w:tcBorders>
            <w:noWrap w:val="0"/>
            <w:vAlign w:val="center"/>
          </w:tcPr>
          <w:p w14:paraId="53FCDA97">
            <w:pPr>
              <w:snapToGrid w:val="0"/>
              <w:spacing w:before="165"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3226" w:type="dxa"/>
            <w:tcBorders>
              <w:top w:val="single" w:color="auto" w:sz="4" w:space="0"/>
              <w:left w:val="single" w:color="auto" w:sz="4" w:space="0"/>
              <w:bottom w:val="single" w:color="auto" w:sz="4" w:space="0"/>
              <w:right w:val="single" w:color="auto" w:sz="4" w:space="0"/>
            </w:tcBorders>
            <w:noWrap w:val="0"/>
            <w:vAlign w:val="top"/>
          </w:tcPr>
          <w:p w14:paraId="19DE99A5">
            <w:pPr>
              <w:snapToGrid w:val="0"/>
              <w:spacing w:before="165" w:beforeLines="50"/>
              <w:jc w:val="center"/>
              <w:rPr>
                <w:rFonts w:hint="eastAsia" w:ascii="宋体" w:hAnsi="宋体" w:eastAsia="宋体" w:cs="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7AF0C742">
            <w:pPr>
              <w:snapToGrid w:val="0"/>
              <w:spacing w:before="165" w:beforeLines="50"/>
              <w:jc w:val="center"/>
              <w:rPr>
                <w:rFonts w:hint="eastAsia" w:ascii="宋体" w:hAnsi="宋体" w:eastAsia="宋体" w:cs="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11DCDF8E">
            <w:pPr>
              <w:snapToGrid w:val="0"/>
              <w:spacing w:before="165" w:beforeLines="50"/>
              <w:jc w:val="center"/>
              <w:rPr>
                <w:rFonts w:hint="eastAsia" w:ascii="宋体" w:hAnsi="宋体" w:eastAsia="宋体" w:cs="宋体"/>
                <w:color w:val="auto"/>
                <w:sz w:val="24"/>
                <w:highlight w:val="none"/>
              </w:rPr>
            </w:pPr>
          </w:p>
        </w:tc>
      </w:tr>
    </w:tbl>
    <w:p w14:paraId="4B320027">
      <w:pPr>
        <w:pStyle w:val="9"/>
        <w:rPr>
          <w:rFonts w:hint="eastAsia" w:ascii="宋体" w:hAnsi="宋体" w:eastAsia="宋体" w:cs="宋体"/>
          <w:color w:val="auto"/>
          <w:highlight w:val="none"/>
        </w:rPr>
      </w:pPr>
      <w:r>
        <w:rPr>
          <w:rFonts w:hint="eastAsia" w:ascii="宋体" w:hAnsi="宋体" w:eastAsia="宋体" w:cs="宋体"/>
          <w:color w:val="auto"/>
          <w:highlight w:val="none"/>
        </w:rPr>
        <w:t>注：</w:t>
      </w:r>
    </w:p>
    <w:p w14:paraId="546B81D9">
      <w:pPr>
        <w:pStyle w:val="11"/>
        <w:spacing w:line="520" w:lineRule="exact"/>
        <w:ind w:firstLine="0" w:firstLineChars="0"/>
        <w:rPr>
          <w:rFonts w:hint="eastAsia" w:ascii="宋体" w:hAnsi="宋体" w:eastAsia="宋体" w:cs="宋体"/>
          <w:color w:val="auto"/>
          <w:szCs w:val="32"/>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highlight w:val="none"/>
        </w:rPr>
        <w:t xml:space="preserve"> </w:t>
      </w:r>
      <w:r>
        <w:rPr>
          <w:rFonts w:hint="eastAsia" w:ascii="宋体" w:hAnsi="宋体" w:eastAsia="宋体" w:cs="宋体"/>
          <w:color w:val="auto"/>
          <w:sz w:val="24"/>
          <w:szCs w:val="24"/>
          <w:highlight w:val="none"/>
        </w:rPr>
        <w:t>说明：应对照招标文件“第二章 采购需求”中的“</w:t>
      </w:r>
      <w:r>
        <w:rPr>
          <w:rFonts w:hint="eastAsia" w:ascii="宋体" w:hAnsi="宋体" w:eastAsia="宋体" w:cs="宋体"/>
          <w:color w:val="auto"/>
          <w:sz w:val="24"/>
          <w:szCs w:val="24"/>
          <w:highlight w:val="none"/>
          <w:lang w:eastAsia="zh-CN"/>
        </w:rPr>
        <w:t>商务条款</w:t>
      </w:r>
      <w:r>
        <w:rPr>
          <w:rFonts w:hint="eastAsia" w:ascii="宋体" w:hAnsi="宋体" w:eastAsia="宋体" w:cs="宋体"/>
          <w:color w:val="auto"/>
          <w:sz w:val="24"/>
          <w:szCs w:val="24"/>
          <w:highlight w:val="none"/>
        </w:rPr>
        <w:t>”逐条作明确的投标响应，并作出偏离说明。</w:t>
      </w:r>
    </w:p>
    <w:p w14:paraId="644F0F8A">
      <w:pPr>
        <w:pStyle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2.投标人应根据自身的承诺，对照招标文件要求在“偏离说明”中注明“</w:t>
      </w:r>
      <w:r>
        <w:rPr>
          <w:rFonts w:hint="eastAsia" w:ascii="宋体" w:hAnsi="宋体" w:eastAsia="宋体" w:cs="宋体"/>
          <w:color w:val="auto"/>
          <w:highlight w:val="none"/>
        </w:rPr>
        <w:t>正偏离</w:t>
      </w:r>
      <w:r>
        <w:rPr>
          <w:rFonts w:hint="eastAsia" w:ascii="宋体" w:hAnsi="宋体" w:eastAsia="宋体" w:cs="宋体"/>
          <w:b w:val="0"/>
          <w:bCs w:val="0"/>
          <w:color w:val="auto"/>
          <w:highlight w:val="none"/>
        </w:rPr>
        <w:t>”、“</w:t>
      </w:r>
      <w:r>
        <w:rPr>
          <w:rFonts w:hint="eastAsia" w:ascii="宋体" w:hAnsi="宋体" w:eastAsia="宋体" w:cs="宋体"/>
          <w:color w:val="auto"/>
          <w:highlight w:val="none"/>
        </w:rPr>
        <w:t>负偏离</w:t>
      </w:r>
      <w:r>
        <w:rPr>
          <w:rFonts w:hint="eastAsia" w:ascii="宋体" w:hAnsi="宋体" w:eastAsia="宋体" w:cs="宋体"/>
          <w:b w:val="0"/>
          <w:bCs w:val="0"/>
          <w:color w:val="auto"/>
          <w:highlight w:val="none"/>
        </w:rPr>
        <w:t>”或者“</w:t>
      </w:r>
      <w:r>
        <w:rPr>
          <w:rFonts w:hint="eastAsia" w:ascii="宋体" w:hAnsi="宋体" w:eastAsia="宋体" w:cs="宋体"/>
          <w:color w:val="auto"/>
          <w:highlight w:val="none"/>
        </w:rPr>
        <w:t>无偏离</w:t>
      </w:r>
      <w:r>
        <w:rPr>
          <w:rFonts w:hint="eastAsia" w:ascii="宋体" w:hAnsi="宋体" w:eastAsia="宋体" w:cs="宋体"/>
          <w:b w:val="0"/>
          <w:bCs w:val="0"/>
          <w:color w:val="auto"/>
          <w:highlight w:val="none"/>
        </w:rPr>
        <w:t>”。既不属于“</w:t>
      </w:r>
      <w:r>
        <w:rPr>
          <w:rFonts w:hint="eastAsia" w:ascii="宋体" w:hAnsi="宋体" w:eastAsia="宋体" w:cs="宋体"/>
          <w:color w:val="auto"/>
          <w:highlight w:val="none"/>
        </w:rPr>
        <w:t>正偏离</w:t>
      </w:r>
      <w:r>
        <w:rPr>
          <w:rFonts w:hint="eastAsia" w:ascii="宋体" w:hAnsi="宋体" w:eastAsia="宋体" w:cs="宋体"/>
          <w:b w:val="0"/>
          <w:bCs w:val="0"/>
          <w:color w:val="auto"/>
          <w:highlight w:val="none"/>
        </w:rPr>
        <w:t>”也不属于“</w:t>
      </w:r>
      <w:r>
        <w:rPr>
          <w:rFonts w:hint="eastAsia" w:ascii="宋体" w:hAnsi="宋体" w:eastAsia="宋体" w:cs="宋体"/>
          <w:color w:val="auto"/>
          <w:highlight w:val="none"/>
        </w:rPr>
        <w:t>负偏离</w:t>
      </w:r>
      <w:r>
        <w:rPr>
          <w:rFonts w:hint="eastAsia" w:ascii="宋体" w:hAnsi="宋体" w:eastAsia="宋体" w:cs="宋体"/>
          <w:b w:val="0"/>
          <w:bCs w:val="0"/>
          <w:color w:val="auto"/>
          <w:highlight w:val="none"/>
        </w:rPr>
        <w:t>”即为“</w:t>
      </w:r>
      <w:r>
        <w:rPr>
          <w:rFonts w:hint="eastAsia" w:ascii="宋体" w:hAnsi="宋体" w:eastAsia="宋体" w:cs="宋体"/>
          <w:color w:val="auto"/>
          <w:highlight w:val="none"/>
        </w:rPr>
        <w:t>无偏离</w:t>
      </w:r>
      <w:r>
        <w:rPr>
          <w:rFonts w:hint="eastAsia" w:ascii="宋体" w:hAnsi="宋体" w:eastAsia="宋体" w:cs="宋体"/>
          <w:b w:val="0"/>
          <w:bCs w:val="0"/>
          <w:color w:val="auto"/>
          <w:highlight w:val="none"/>
        </w:rPr>
        <w:t>”。</w:t>
      </w:r>
    </w:p>
    <w:p w14:paraId="7F24E9F1">
      <w:pPr>
        <w:snapToGrid w:val="0"/>
        <w:spacing w:before="50" w:after="50"/>
        <w:rPr>
          <w:rFonts w:hint="eastAsia" w:ascii="宋体" w:hAnsi="宋体" w:eastAsia="宋体" w:cs="宋体"/>
          <w:color w:val="auto"/>
          <w:sz w:val="24"/>
          <w:highlight w:val="none"/>
        </w:rPr>
      </w:pPr>
    </w:p>
    <w:p w14:paraId="728AEF21">
      <w:pPr>
        <w:snapToGrid w:val="0"/>
        <w:spacing w:before="165" w:beforeLines="50"/>
        <w:rPr>
          <w:rFonts w:hint="eastAsia" w:ascii="宋体" w:hAnsi="宋体" w:eastAsia="宋体" w:cs="宋体"/>
          <w:color w:val="auto"/>
          <w:spacing w:val="20"/>
          <w:sz w:val="24"/>
          <w:highlight w:val="none"/>
        </w:rPr>
      </w:pPr>
      <w:r>
        <w:rPr>
          <w:rFonts w:hint="eastAsia" w:ascii="宋体" w:hAnsi="宋体" w:eastAsia="宋体" w:cs="宋体"/>
          <w:color w:val="auto"/>
          <w:spacing w:val="20"/>
          <w:sz w:val="24"/>
          <w:highlight w:val="none"/>
        </w:rPr>
        <w:t>投标人</w:t>
      </w:r>
      <w:r>
        <w:rPr>
          <w:rFonts w:hint="eastAsia" w:ascii="宋体" w:hAnsi="宋体" w:eastAsia="宋体" w:cs="宋体"/>
          <w:color w:val="auto"/>
          <w:spacing w:val="20"/>
          <w:sz w:val="24"/>
          <w:highlight w:val="none"/>
          <w:lang w:eastAsia="zh-CN"/>
        </w:rPr>
        <w:t>（</w:t>
      </w:r>
      <w:r>
        <w:rPr>
          <w:rFonts w:hint="eastAsia" w:ascii="宋体" w:hAnsi="宋体" w:eastAsia="宋体" w:cs="宋体"/>
          <w:color w:val="auto"/>
          <w:kern w:val="0"/>
          <w:sz w:val="24"/>
          <w:highlight w:val="none"/>
          <w:lang w:val="zh-CN"/>
        </w:rPr>
        <w:t>电子签章</w:t>
      </w:r>
      <w:r>
        <w:rPr>
          <w:rFonts w:hint="eastAsia" w:ascii="宋体" w:hAnsi="宋体" w:eastAsia="宋体" w:cs="宋体"/>
          <w:color w:val="auto"/>
          <w:spacing w:val="20"/>
          <w:sz w:val="24"/>
          <w:highlight w:val="none"/>
          <w:lang w:eastAsia="zh-CN"/>
        </w:rPr>
        <w:t>）</w:t>
      </w:r>
      <w:r>
        <w:rPr>
          <w:rFonts w:hint="eastAsia" w:ascii="宋体" w:hAnsi="宋体" w:eastAsia="宋体" w:cs="宋体"/>
          <w:color w:val="auto"/>
          <w:spacing w:val="20"/>
          <w:sz w:val="24"/>
          <w:highlight w:val="none"/>
        </w:rPr>
        <w:t>：</w:t>
      </w:r>
      <w:r>
        <w:rPr>
          <w:rFonts w:hint="eastAsia" w:ascii="宋体" w:hAnsi="宋体" w:eastAsia="宋体" w:cs="宋体"/>
          <w:color w:val="auto"/>
          <w:spacing w:val="20"/>
          <w:sz w:val="24"/>
          <w:highlight w:val="none"/>
          <w:u w:val="single"/>
        </w:rPr>
        <w:t xml:space="preserve">            </w:t>
      </w:r>
      <w:r>
        <w:rPr>
          <w:rFonts w:hint="eastAsia" w:ascii="宋体" w:hAnsi="宋体" w:eastAsia="宋体" w:cs="宋体"/>
          <w:color w:val="auto"/>
          <w:spacing w:val="20"/>
          <w:sz w:val="24"/>
          <w:highlight w:val="none"/>
        </w:rPr>
        <w:t xml:space="preserve">   </w:t>
      </w:r>
    </w:p>
    <w:p w14:paraId="1B03F4AE">
      <w:pPr>
        <w:snapToGrid w:val="0"/>
        <w:spacing w:before="165" w:beforeLines="50"/>
        <w:rPr>
          <w:rFonts w:hint="eastAsia" w:ascii="宋体" w:hAnsi="宋体" w:eastAsia="宋体" w:cs="宋体"/>
          <w:color w:val="auto"/>
          <w:sz w:val="24"/>
          <w:szCs w:val="20"/>
          <w:highlight w:val="none"/>
        </w:rPr>
      </w:pPr>
      <w:r>
        <w:rPr>
          <w:rFonts w:hint="eastAsia" w:ascii="宋体" w:hAnsi="宋体" w:eastAsia="宋体" w:cs="宋体"/>
          <w:color w:val="auto"/>
          <w:spacing w:val="20"/>
          <w:sz w:val="24"/>
          <w:highlight w:val="none"/>
        </w:rPr>
        <w:t>日  期：</w:t>
      </w:r>
      <w:r>
        <w:rPr>
          <w:rFonts w:hint="eastAsia" w:ascii="宋体" w:hAnsi="宋体" w:eastAsia="宋体" w:cs="宋体"/>
          <w:color w:val="auto"/>
          <w:spacing w:val="20"/>
          <w:sz w:val="24"/>
          <w:highlight w:val="none"/>
          <w:u w:val="single"/>
        </w:rPr>
        <w:t xml:space="preserve">         </w:t>
      </w:r>
    </w:p>
    <w:p w14:paraId="1B4BCB9B">
      <w:pPr>
        <w:snapToGrid w:val="0"/>
        <w:spacing w:before="165" w:beforeLines="50"/>
        <w:rPr>
          <w:rFonts w:hint="eastAsia" w:ascii="宋体" w:hAnsi="宋体" w:eastAsia="宋体" w:cs="宋体"/>
          <w:color w:val="auto"/>
          <w:sz w:val="24"/>
          <w:szCs w:val="20"/>
          <w:highlight w:val="none"/>
        </w:rPr>
      </w:pPr>
    </w:p>
    <w:p w14:paraId="43EFB17E">
      <w:pPr>
        <w:snapToGrid w:val="0"/>
        <w:spacing w:before="165" w:beforeLines="50" w:after="50"/>
        <w:jc w:val="left"/>
        <w:rPr>
          <w:rFonts w:hint="eastAsia" w:ascii="宋体" w:hAnsi="宋体" w:eastAsia="宋体" w:cs="宋体"/>
          <w:color w:val="auto"/>
          <w:sz w:val="24"/>
          <w:szCs w:val="20"/>
          <w:highlight w:val="none"/>
        </w:rPr>
      </w:pPr>
    </w:p>
    <w:p w14:paraId="52750109">
      <w:pPr>
        <w:snapToGrid w:val="0"/>
        <w:spacing w:before="165" w:beforeLines="50" w:after="50"/>
        <w:jc w:val="left"/>
        <w:rPr>
          <w:rFonts w:hint="eastAsia" w:ascii="宋体" w:hAnsi="宋体" w:eastAsia="宋体" w:cs="宋体"/>
          <w:b/>
          <w:color w:val="auto"/>
          <w:sz w:val="24"/>
          <w:highlight w:val="none"/>
        </w:rPr>
      </w:pPr>
      <w:r>
        <w:rPr>
          <w:rFonts w:hint="eastAsia" w:ascii="宋体" w:hAnsi="宋体" w:eastAsia="宋体" w:cs="宋体"/>
          <w:color w:val="auto"/>
          <w:sz w:val="24"/>
          <w:szCs w:val="20"/>
          <w:highlight w:val="none"/>
        </w:rPr>
        <w:br w:type="page"/>
      </w:r>
      <w:r>
        <w:rPr>
          <w:rFonts w:hint="eastAsia" w:ascii="宋体" w:hAnsi="宋体" w:eastAsia="宋体" w:cs="宋体"/>
          <w:b/>
          <w:color w:val="auto"/>
          <w:sz w:val="24"/>
          <w:highlight w:val="none"/>
        </w:rPr>
        <w:t>7.投标人业绩证明材料（如有要求）</w:t>
      </w:r>
    </w:p>
    <w:p w14:paraId="2B857324">
      <w:pPr>
        <w:pStyle w:val="17"/>
        <w:snapToGrid w:val="0"/>
        <w:ind w:left="480" w:hanging="480"/>
        <w:rPr>
          <w:rFonts w:hint="eastAsia" w:ascii="宋体" w:hAnsi="宋体" w:eastAsia="宋体" w:cs="宋体"/>
          <w:color w:val="auto"/>
          <w:sz w:val="24"/>
          <w:highlight w:val="none"/>
        </w:rPr>
      </w:pPr>
    </w:p>
    <w:p w14:paraId="089B3B21">
      <w:pPr>
        <w:pStyle w:val="17"/>
        <w:snapToGrid w:val="0"/>
        <w:ind w:left="480" w:hanging="48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投标人业绩情况一览表格式： </w:t>
      </w:r>
    </w:p>
    <w:tbl>
      <w:tblPr>
        <w:tblStyle w:val="2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3"/>
        <w:gridCol w:w="1770"/>
        <w:gridCol w:w="1770"/>
        <w:gridCol w:w="2855"/>
      </w:tblGrid>
      <w:tr w14:paraId="38E060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133" w:type="dxa"/>
            <w:vMerge w:val="restart"/>
            <w:tcBorders>
              <w:top w:val="single" w:color="auto" w:sz="4" w:space="0"/>
              <w:left w:val="single" w:color="auto" w:sz="4" w:space="0"/>
              <w:bottom w:val="single" w:color="auto" w:sz="4" w:space="0"/>
              <w:right w:val="single" w:color="auto" w:sz="4" w:space="0"/>
            </w:tcBorders>
            <w:noWrap w:val="0"/>
            <w:vAlign w:val="center"/>
          </w:tcPr>
          <w:p w14:paraId="34D64795">
            <w:pPr>
              <w:snapToGrid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采购人名称</w:t>
            </w:r>
          </w:p>
        </w:tc>
        <w:tc>
          <w:tcPr>
            <w:tcW w:w="1770" w:type="dxa"/>
            <w:vMerge w:val="restart"/>
            <w:tcBorders>
              <w:top w:val="single" w:color="auto" w:sz="4" w:space="0"/>
              <w:left w:val="single" w:color="auto" w:sz="4" w:space="0"/>
              <w:bottom w:val="single" w:color="auto" w:sz="4" w:space="0"/>
              <w:right w:val="single" w:color="auto" w:sz="4" w:space="0"/>
            </w:tcBorders>
            <w:noWrap w:val="0"/>
            <w:vAlign w:val="center"/>
          </w:tcPr>
          <w:p w14:paraId="5D99B2EE">
            <w:pPr>
              <w:snapToGrid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1770" w:type="dxa"/>
            <w:vMerge w:val="restart"/>
            <w:tcBorders>
              <w:top w:val="single" w:color="auto" w:sz="4" w:space="0"/>
              <w:left w:val="single" w:color="auto" w:sz="4" w:space="0"/>
              <w:bottom w:val="single" w:color="auto" w:sz="4" w:space="0"/>
              <w:right w:val="single" w:color="auto" w:sz="4" w:space="0"/>
            </w:tcBorders>
            <w:noWrap w:val="0"/>
            <w:vAlign w:val="center"/>
          </w:tcPr>
          <w:p w14:paraId="29126141">
            <w:pPr>
              <w:snapToGrid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合同金额</w:t>
            </w:r>
          </w:p>
          <w:p w14:paraId="71A078EF">
            <w:pPr>
              <w:snapToGrid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c>
          <w:tcPr>
            <w:tcW w:w="2855" w:type="dxa"/>
            <w:vMerge w:val="restart"/>
            <w:tcBorders>
              <w:top w:val="single" w:color="auto" w:sz="4" w:space="0"/>
              <w:left w:val="single" w:color="auto" w:sz="4" w:space="0"/>
              <w:bottom w:val="single" w:color="auto" w:sz="4" w:space="0"/>
              <w:right w:val="single" w:color="auto" w:sz="4" w:space="0"/>
            </w:tcBorders>
            <w:noWrap w:val="0"/>
            <w:vAlign w:val="center"/>
          </w:tcPr>
          <w:p w14:paraId="7FCFA03E">
            <w:pPr>
              <w:snapToGrid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采购人联系人及</w:t>
            </w:r>
          </w:p>
          <w:p w14:paraId="14EC13E9">
            <w:pPr>
              <w:snapToGrid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p>
        </w:tc>
      </w:tr>
      <w:tr w14:paraId="3C2C25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133" w:type="dxa"/>
            <w:vMerge w:val="continue"/>
            <w:tcBorders>
              <w:top w:val="single" w:color="auto" w:sz="4" w:space="0"/>
              <w:left w:val="single" w:color="auto" w:sz="4" w:space="0"/>
              <w:bottom w:val="single" w:color="auto" w:sz="4" w:space="0"/>
              <w:right w:val="single" w:color="auto" w:sz="4" w:space="0"/>
            </w:tcBorders>
            <w:noWrap w:val="0"/>
            <w:vAlign w:val="center"/>
          </w:tcPr>
          <w:p w14:paraId="296872FE">
            <w:pPr>
              <w:jc w:val="left"/>
              <w:rPr>
                <w:rFonts w:hint="eastAsia" w:ascii="宋体" w:hAnsi="宋体" w:eastAsia="宋体" w:cs="宋体"/>
                <w:color w:val="auto"/>
                <w:sz w:val="24"/>
                <w:highlight w:val="none"/>
              </w:rPr>
            </w:pPr>
          </w:p>
        </w:tc>
        <w:tc>
          <w:tcPr>
            <w:tcW w:w="1770" w:type="dxa"/>
            <w:vMerge w:val="continue"/>
            <w:tcBorders>
              <w:top w:val="single" w:color="auto" w:sz="4" w:space="0"/>
              <w:left w:val="single" w:color="auto" w:sz="4" w:space="0"/>
              <w:bottom w:val="single" w:color="auto" w:sz="4" w:space="0"/>
              <w:right w:val="single" w:color="auto" w:sz="4" w:space="0"/>
            </w:tcBorders>
            <w:noWrap w:val="0"/>
            <w:vAlign w:val="center"/>
          </w:tcPr>
          <w:p w14:paraId="0BC53B49">
            <w:pPr>
              <w:jc w:val="left"/>
              <w:rPr>
                <w:rFonts w:hint="eastAsia" w:ascii="宋体" w:hAnsi="宋体" w:eastAsia="宋体" w:cs="宋体"/>
                <w:color w:val="auto"/>
                <w:sz w:val="24"/>
                <w:highlight w:val="none"/>
              </w:rPr>
            </w:pPr>
          </w:p>
        </w:tc>
        <w:tc>
          <w:tcPr>
            <w:tcW w:w="1770" w:type="dxa"/>
            <w:vMerge w:val="continue"/>
            <w:tcBorders>
              <w:top w:val="single" w:color="auto" w:sz="4" w:space="0"/>
              <w:left w:val="single" w:color="auto" w:sz="4" w:space="0"/>
              <w:bottom w:val="single" w:color="auto" w:sz="4" w:space="0"/>
              <w:right w:val="single" w:color="auto" w:sz="4" w:space="0"/>
            </w:tcBorders>
            <w:noWrap w:val="0"/>
            <w:vAlign w:val="center"/>
          </w:tcPr>
          <w:p w14:paraId="558E56FD">
            <w:pPr>
              <w:jc w:val="left"/>
              <w:rPr>
                <w:rFonts w:hint="eastAsia" w:ascii="宋体" w:hAnsi="宋体" w:eastAsia="宋体" w:cs="宋体"/>
                <w:color w:val="auto"/>
                <w:sz w:val="24"/>
                <w:highlight w:val="none"/>
              </w:rPr>
            </w:pPr>
          </w:p>
        </w:tc>
        <w:tc>
          <w:tcPr>
            <w:tcW w:w="2855" w:type="dxa"/>
            <w:vMerge w:val="continue"/>
            <w:tcBorders>
              <w:top w:val="single" w:color="auto" w:sz="4" w:space="0"/>
              <w:left w:val="single" w:color="auto" w:sz="4" w:space="0"/>
              <w:bottom w:val="single" w:color="auto" w:sz="4" w:space="0"/>
              <w:right w:val="single" w:color="auto" w:sz="4" w:space="0"/>
            </w:tcBorders>
            <w:noWrap w:val="0"/>
            <w:vAlign w:val="center"/>
          </w:tcPr>
          <w:p w14:paraId="23737E58">
            <w:pPr>
              <w:jc w:val="left"/>
              <w:rPr>
                <w:rFonts w:hint="eastAsia" w:ascii="宋体" w:hAnsi="宋体" w:eastAsia="宋体" w:cs="宋体"/>
                <w:color w:val="auto"/>
                <w:sz w:val="24"/>
                <w:highlight w:val="none"/>
              </w:rPr>
            </w:pPr>
          </w:p>
        </w:tc>
      </w:tr>
      <w:tr w14:paraId="285932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133" w:type="dxa"/>
            <w:tcBorders>
              <w:top w:val="single" w:color="auto" w:sz="4" w:space="0"/>
              <w:left w:val="single" w:color="auto" w:sz="4" w:space="0"/>
              <w:bottom w:val="single" w:color="auto" w:sz="4" w:space="0"/>
              <w:right w:val="single" w:color="auto" w:sz="4" w:space="0"/>
            </w:tcBorders>
            <w:noWrap w:val="0"/>
            <w:vAlign w:val="top"/>
          </w:tcPr>
          <w:p w14:paraId="69239000">
            <w:pPr>
              <w:snapToGrid w:val="0"/>
              <w:spacing w:line="240" w:lineRule="exact"/>
              <w:jc w:val="left"/>
              <w:rPr>
                <w:rFonts w:hint="eastAsia" w:ascii="宋体" w:hAnsi="宋体" w:eastAsia="宋体" w:cs="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25CCA603">
            <w:pPr>
              <w:snapToGrid w:val="0"/>
              <w:spacing w:line="240" w:lineRule="exact"/>
              <w:jc w:val="left"/>
              <w:rPr>
                <w:rFonts w:hint="eastAsia" w:ascii="宋体" w:hAnsi="宋体" w:eastAsia="宋体" w:cs="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32905076">
            <w:pPr>
              <w:snapToGrid w:val="0"/>
              <w:spacing w:line="240" w:lineRule="exact"/>
              <w:jc w:val="left"/>
              <w:rPr>
                <w:rFonts w:hint="eastAsia" w:ascii="宋体" w:hAnsi="宋体" w:eastAsia="宋体" w:cs="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noWrap w:val="0"/>
            <w:vAlign w:val="top"/>
          </w:tcPr>
          <w:p w14:paraId="60B55D91">
            <w:pPr>
              <w:snapToGrid w:val="0"/>
              <w:spacing w:line="240" w:lineRule="exact"/>
              <w:jc w:val="left"/>
              <w:rPr>
                <w:rFonts w:hint="eastAsia" w:ascii="宋体" w:hAnsi="宋体" w:eastAsia="宋体" w:cs="宋体"/>
                <w:color w:val="auto"/>
                <w:sz w:val="24"/>
                <w:highlight w:val="none"/>
              </w:rPr>
            </w:pPr>
          </w:p>
        </w:tc>
      </w:tr>
      <w:tr w14:paraId="243202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33" w:type="dxa"/>
            <w:tcBorders>
              <w:top w:val="single" w:color="auto" w:sz="4" w:space="0"/>
              <w:left w:val="single" w:color="auto" w:sz="4" w:space="0"/>
              <w:bottom w:val="single" w:color="auto" w:sz="4" w:space="0"/>
              <w:right w:val="single" w:color="auto" w:sz="4" w:space="0"/>
            </w:tcBorders>
            <w:noWrap w:val="0"/>
            <w:vAlign w:val="top"/>
          </w:tcPr>
          <w:p w14:paraId="529BFE42">
            <w:pPr>
              <w:snapToGrid w:val="0"/>
              <w:spacing w:before="50" w:after="165" w:afterLines="50" w:line="400" w:lineRule="exact"/>
              <w:jc w:val="left"/>
              <w:rPr>
                <w:rFonts w:hint="eastAsia" w:ascii="宋体" w:hAnsi="宋体" w:eastAsia="宋体" w:cs="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1887663B">
            <w:pPr>
              <w:snapToGrid w:val="0"/>
              <w:spacing w:before="50" w:after="165" w:afterLines="50" w:line="400" w:lineRule="exact"/>
              <w:jc w:val="left"/>
              <w:rPr>
                <w:rFonts w:hint="eastAsia" w:ascii="宋体" w:hAnsi="宋体" w:eastAsia="宋体" w:cs="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660593BA">
            <w:pPr>
              <w:snapToGrid w:val="0"/>
              <w:spacing w:before="50" w:after="165" w:afterLines="50" w:line="400" w:lineRule="exact"/>
              <w:jc w:val="left"/>
              <w:rPr>
                <w:rFonts w:hint="eastAsia" w:ascii="宋体" w:hAnsi="宋体" w:eastAsia="宋体" w:cs="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noWrap w:val="0"/>
            <w:vAlign w:val="top"/>
          </w:tcPr>
          <w:p w14:paraId="34B8D6EB">
            <w:pPr>
              <w:snapToGrid w:val="0"/>
              <w:spacing w:before="50" w:after="165" w:afterLines="50" w:line="400" w:lineRule="exact"/>
              <w:jc w:val="left"/>
              <w:rPr>
                <w:rFonts w:hint="eastAsia" w:ascii="宋体" w:hAnsi="宋体" w:eastAsia="宋体" w:cs="宋体"/>
                <w:color w:val="auto"/>
                <w:sz w:val="24"/>
                <w:highlight w:val="none"/>
              </w:rPr>
            </w:pPr>
          </w:p>
        </w:tc>
      </w:tr>
      <w:tr w14:paraId="3B0B6E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133" w:type="dxa"/>
            <w:tcBorders>
              <w:top w:val="single" w:color="auto" w:sz="4" w:space="0"/>
              <w:left w:val="single" w:color="auto" w:sz="4" w:space="0"/>
              <w:bottom w:val="single" w:color="auto" w:sz="4" w:space="0"/>
              <w:right w:val="single" w:color="auto" w:sz="4" w:space="0"/>
            </w:tcBorders>
            <w:noWrap w:val="0"/>
            <w:vAlign w:val="top"/>
          </w:tcPr>
          <w:p w14:paraId="5C80E5BA">
            <w:pPr>
              <w:snapToGrid w:val="0"/>
              <w:spacing w:before="50" w:after="165" w:afterLines="50" w:line="400" w:lineRule="exact"/>
              <w:jc w:val="left"/>
              <w:rPr>
                <w:rFonts w:hint="eastAsia" w:ascii="宋体" w:hAnsi="宋体" w:eastAsia="宋体" w:cs="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6CDD86E6">
            <w:pPr>
              <w:snapToGrid w:val="0"/>
              <w:spacing w:before="50" w:after="165" w:afterLines="50" w:line="400" w:lineRule="exact"/>
              <w:jc w:val="left"/>
              <w:rPr>
                <w:rFonts w:hint="eastAsia" w:ascii="宋体" w:hAnsi="宋体" w:eastAsia="宋体" w:cs="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2F86D53E">
            <w:pPr>
              <w:snapToGrid w:val="0"/>
              <w:spacing w:before="50" w:after="165" w:afterLines="50" w:line="400" w:lineRule="exact"/>
              <w:jc w:val="left"/>
              <w:rPr>
                <w:rFonts w:hint="eastAsia" w:ascii="宋体" w:hAnsi="宋体" w:eastAsia="宋体" w:cs="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noWrap w:val="0"/>
            <w:vAlign w:val="top"/>
          </w:tcPr>
          <w:p w14:paraId="75A75A7D">
            <w:pPr>
              <w:snapToGrid w:val="0"/>
              <w:spacing w:before="50" w:after="165" w:afterLines="50" w:line="400" w:lineRule="exact"/>
              <w:jc w:val="left"/>
              <w:rPr>
                <w:rFonts w:hint="eastAsia" w:ascii="宋体" w:hAnsi="宋体" w:eastAsia="宋体" w:cs="宋体"/>
                <w:color w:val="auto"/>
                <w:sz w:val="24"/>
                <w:highlight w:val="none"/>
              </w:rPr>
            </w:pPr>
          </w:p>
        </w:tc>
      </w:tr>
      <w:tr w14:paraId="72483C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33" w:type="dxa"/>
            <w:tcBorders>
              <w:top w:val="single" w:color="auto" w:sz="4" w:space="0"/>
              <w:left w:val="single" w:color="auto" w:sz="4" w:space="0"/>
              <w:bottom w:val="single" w:color="auto" w:sz="4" w:space="0"/>
              <w:right w:val="single" w:color="auto" w:sz="4" w:space="0"/>
            </w:tcBorders>
            <w:noWrap w:val="0"/>
            <w:vAlign w:val="top"/>
          </w:tcPr>
          <w:p w14:paraId="398938FA">
            <w:pPr>
              <w:snapToGrid w:val="0"/>
              <w:spacing w:before="50" w:after="165" w:afterLines="50" w:line="400" w:lineRule="exact"/>
              <w:jc w:val="left"/>
              <w:rPr>
                <w:rFonts w:hint="eastAsia" w:ascii="宋体" w:hAnsi="宋体" w:eastAsia="宋体" w:cs="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59F73FCC">
            <w:pPr>
              <w:snapToGrid w:val="0"/>
              <w:spacing w:before="50" w:after="165" w:afterLines="50" w:line="400" w:lineRule="exact"/>
              <w:jc w:val="left"/>
              <w:rPr>
                <w:rFonts w:hint="eastAsia" w:ascii="宋体" w:hAnsi="宋体" w:eastAsia="宋体" w:cs="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721FAE0B">
            <w:pPr>
              <w:snapToGrid w:val="0"/>
              <w:spacing w:before="50" w:after="165" w:afterLines="50" w:line="400" w:lineRule="exact"/>
              <w:jc w:val="left"/>
              <w:rPr>
                <w:rFonts w:hint="eastAsia" w:ascii="宋体" w:hAnsi="宋体" w:eastAsia="宋体" w:cs="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noWrap w:val="0"/>
            <w:vAlign w:val="top"/>
          </w:tcPr>
          <w:p w14:paraId="158428B9">
            <w:pPr>
              <w:snapToGrid w:val="0"/>
              <w:spacing w:before="50" w:after="165" w:afterLines="50" w:line="400" w:lineRule="exact"/>
              <w:jc w:val="left"/>
              <w:rPr>
                <w:rFonts w:hint="eastAsia" w:ascii="宋体" w:hAnsi="宋体" w:eastAsia="宋体" w:cs="宋体"/>
                <w:color w:val="auto"/>
                <w:sz w:val="24"/>
                <w:highlight w:val="none"/>
              </w:rPr>
            </w:pPr>
          </w:p>
        </w:tc>
      </w:tr>
      <w:tr w14:paraId="16F7CA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33" w:type="dxa"/>
            <w:tcBorders>
              <w:top w:val="single" w:color="auto" w:sz="4" w:space="0"/>
              <w:left w:val="single" w:color="auto" w:sz="4" w:space="0"/>
              <w:bottom w:val="single" w:color="auto" w:sz="4" w:space="0"/>
              <w:right w:val="single" w:color="auto" w:sz="4" w:space="0"/>
            </w:tcBorders>
            <w:noWrap w:val="0"/>
            <w:vAlign w:val="top"/>
          </w:tcPr>
          <w:p w14:paraId="0CE1C74C">
            <w:pPr>
              <w:snapToGrid w:val="0"/>
              <w:spacing w:before="50" w:after="165" w:afterLines="50" w:line="400" w:lineRule="exact"/>
              <w:jc w:val="left"/>
              <w:rPr>
                <w:rFonts w:hint="eastAsia" w:ascii="宋体" w:hAnsi="宋体" w:eastAsia="宋体" w:cs="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3112590B">
            <w:pPr>
              <w:snapToGrid w:val="0"/>
              <w:spacing w:before="50" w:after="165" w:afterLines="50" w:line="400" w:lineRule="exact"/>
              <w:jc w:val="left"/>
              <w:rPr>
                <w:rFonts w:hint="eastAsia" w:ascii="宋体" w:hAnsi="宋体" w:eastAsia="宋体" w:cs="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noWrap w:val="0"/>
            <w:vAlign w:val="top"/>
          </w:tcPr>
          <w:p w14:paraId="23D378AC">
            <w:pPr>
              <w:snapToGrid w:val="0"/>
              <w:spacing w:before="50" w:after="165" w:afterLines="50" w:line="400" w:lineRule="exact"/>
              <w:jc w:val="left"/>
              <w:rPr>
                <w:rFonts w:hint="eastAsia" w:ascii="宋体" w:hAnsi="宋体" w:eastAsia="宋体" w:cs="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noWrap w:val="0"/>
            <w:vAlign w:val="top"/>
          </w:tcPr>
          <w:p w14:paraId="1E3D34CA">
            <w:pPr>
              <w:snapToGrid w:val="0"/>
              <w:spacing w:before="50" w:after="165" w:afterLines="50" w:line="400" w:lineRule="exact"/>
              <w:jc w:val="left"/>
              <w:rPr>
                <w:rFonts w:hint="eastAsia" w:ascii="宋体" w:hAnsi="宋体" w:eastAsia="宋体" w:cs="宋体"/>
                <w:color w:val="auto"/>
                <w:sz w:val="24"/>
                <w:highlight w:val="none"/>
              </w:rPr>
            </w:pPr>
          </w:p>
        </w:tc>
      </w:tr>
    </w:tbl>
    <w:p w14:paraId="6A77DC1A">
      <w:pPr>
        <w:pStyle w:val="7"/>
        <w:spacing w:before="0" w:after="0" w:line="360" w:lineRule="auto"/>
        <w:contextualSpacing/>
        <w:rPr>
          <w:rFonts w:hint="eastAsia" w:ascii="宋体" w:hAnsi="宋体" w:eastAsia="宋体" w:cs="宋体"/>
          <w:color w:val="auto"/>
          <w:sz w:val="24"/>
          <w:szCs w:val="24"/>
          <w:highlight w:val="none"/>
        </w:rPr>
      </w:pPr>
    </w:p>
    <w:p w14:paraId="2686E612">
      <w:pPr>
        <w:pStyle w:val="7"/>
        <w:spacing w:before="0" w:after="0" w:line="36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hint="eastAsia" w:ascii="宋体" w:hAnsi="宋体" w:eastAsia="宋体" w:cs="宋体"/>
          <w:color w:val="auto"/>
          <w:sz w:val="24"/>
          <w:highlight w:val="none"/>
        </w:rPr>
        <w:t>投标人根据评标标准具体要求附业绩证明材料。</w:t>
      </w:r>
    </w:p>
    <w:p w14:paraId="0367AB46">
      <w:pPr>
        <w:spacing w:line="360" w:lineRule="auto"/>
        <w:ind w:right="480"/>
        <w:contextualSpacing/>
        <w:jc w:val="left"/>
        <w:rPr>
          <w:rFonts w:hint="eastAsia" w:ascii="宋体" w:hAnsi="宋体" w:eastAsia="宋体" w:cs="宋体"/>
          <w:color w:val="auto"/>
          <w:sz w:val="24"/>
          <w:szCs w:val="20"/>
          <w:highlight w:val="none"/>
        </w:rPr>
      </w:pPr>
      <w:r>
        <w:rPr>
          <w:rFonts w:hint="eastAsia" w:ascii="宋体" w:hAnsi="宋体" w:eastAsia="宋体" w:cs="宋体"/>
          <w:color w:val="auto"/>
          <w:sz w:val="24"/>
          <w:highlight w:val="none"/>
        </w:rPr>
        <w:t>投标人（</w:t>
      </w:r>
      <w:r>
        <w:rPr>
          <w:rFonts w:hint="eastAsia" w:ascii="宋体" w:hAnsi="宋体" w:eastAsia="宋体" w:cs="宋体"/>
          <w:color w:val="auto"/>
          <w:kern w:val="0"/>
          <w:sz w:val="24"/>
          <w:highlight w:val="none"/>
          <w:lang w:val="zh-CN"/>
        </w:rPr>
        <w:t>电子签章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年    月    日</w:t>
      </w:r>
    </w:p>
    <w:p w14:paraId="1C78A651">
      <w:pPr>
        <w:snapToGrid w:val="0"/>
        <w:spacing w:before="50"/>
        <w:ind w:firstLine="480" w:firstLineChars="200"/>
        <w:jc w:val="left"/>
        <w:rPr>
          <w:rFonts w:hint="eastAsia" w:ascii="宋体" w:hAnsi="宋体" w:eastAsia="宋体" w:cs="宋体"/>
          <w:color w:val="auto"/>
          <w:sz w:val="24"/>
          <w:szCs w:val="20"/>
          <w:highlight w:val="none"/>
        </w:rPr>
      </w:pPr>
    </w:p>
    <w:p w14:paraId="0ECC39C6">
      <w:pPr>
        <w:snapToGrid w:val="0"/>
        <w:spacing w:before="50"/>
        <w:jc w:val="left"/>
        <w:rPr>
          <w:rFonts w:hint="eastAsia" w:ascii="宋体" w:hAnsi="宋体" w:eastAsia="宋体" w:cs="宋体"/>
          <w:color w:val="auto"/>
          <w:sz w:val="24"/>
          <w:highlight w:val="none"/>
        </w:rPr>
      </w:pPr>
    </w:p>
    <w:p w14:paraId="1632C283">
      <w:pPr>
        <w:snapToGrid w:val="0"/>
        <w:spacing w:before="165" w:beforeLines="50"/>
        <w:rPr>
          <w:rFonts w:hint="eastAsia" w:ascii="宋体" w:hAnsi="宋体" w:eastAsia="宋体" w:cs="宋体"/>
          <w:color w:val="auto"/>
          <w:sz w:val="24"/>
          <w:szCs w:val="20"/>
          <w:highlight w:val="none"/>
        </w:rPr>
        <w:sectPr>
          <w:pgSz w:w="11905" w:h="16838"/>
          <w:pgMar w:top="1134" w:right="1304" w:bottom="1134" w:left="1304" w:header="720" w:footer="720" w:gutter="0"/>
          <w:pgNumType w:fmt="decimal"/>
          <w:cols w:space="0" w:num="1"/>
          <w:titlePg/>
          <w:rtlGutter w:val="0"/>
          <w:docGrid w:type="lines" w:linePitch="331" w:charSpace="0"/>
        </w:sectPr>
      </w:pPr>
    </w:p>
    <w:p w14:paraId="748A8D0E">
      <w:pPr>
        <w:snapToGrid w:val="0"/>
        <w:spacing w:before="165" w:beforeLines="50" w:after="50"/>
        <w:outlineLvl w:val="1"/>
        <w:rPr>
          <w:rFonts w:hint="eastAsia" w:ascii="宋体" w:hAnsi="宋体" w:eastAsia="宋体" w:cs="宋体"/>
          <w:b/>
          <w:color w:val="auto"/>
          <w:sz w:val="28"/>
          <w:szCs w:val="28"/>
          <w:highlight w:val="none"/>
        </w:rPr>
      </w:pPr>
      <w:bookmarkStart w:id="166" w:name="_Toc8043"/>
      <w:r>
        <w:rPr>
          <w:rFonts w:hint="eastAsia" w:ascii="宋体" w:hAnsi="宋体" w:eastAsia="宋体" w:cs="宋体"/>
          <w:b/>
          <w:color w:val="auto"/>
          <w:sz w:val="28"/>
          <w:szCs w:val="28"/>
          <w:highlight w:val="none"/>
        </w:rPr>
        <w:t>四、技术文件格式</w:t>
      </w:r>
      <w:bookmarkEnd w:id="166"/>
    </w:p>
    <w:p w14:paraId="0AE0F78D">
      <w:pPr>
        <w:snapToGrid w:val="0"/>
        <w:spacing w:before="165" w:beforeLines="50" w:after="50"/>
        <w:ind w:left="142"/>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1. 技术文件封面格式： </w:t>
      </w:r>
    </w:p>
    <w:p w14:paraId="039F0037">
      <w:pPr>
        <w:snapToGrid w:val="0"/>
        <w:spacing w:before="165" w:beforeLines="50" w:after="50"/>
        <w:rPr>
          <w:rFonts w:hint="eastAsia" w:ascii="宋体" w:hAnsi="宋体" w:eastAsia="宋体" w:cs="宋体"/>
          <w:color w:val="auto"/>
          <w:sz w:val="24"/>
          <w:szCs w:val="20"/>
          <w:highlight w:val="none"/>
        </w:rPr>
      </w:pPr>
      <w:r>
        <w:rPr>
          <w:rFonts w:hint="eastAsia" w:ascii="宋体" w:hAnsi="宋体" w:eastAsia="宋体" w:cs="宋体"/>
          <w:color w:val="auto"/>
          <w:sz w:val="24"/>
          <w:highlight w:val="none"/>
        </w:rPr>
        <w:t xml:space="preserve">                                                   电子投标文件</w:t>
      </w:r>
    </w:p>
    <w:p w14:paraId="14AFAF24">
      <w:pPr>
        <w:snapToGrid w:val="0"/>
        <w:spacing w:before="165" w:beforeLines="50" w:after="5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技术文件</w:t>
      </w:r>
    </w:p>
    <w:p w14:paraId="3A62C4C9">
      <w:pPr>
        <w:snapToGrid w:val="0"/>
        <w:spacing w:before="165" w:beforeLines="50" w:after="50"/>
        <w:rPr>
          <w:rFonts w:hint="eastAsia" w:ascii="宋体" w:hAnsi="宋体" w:eastAsia="宋体" w:cs="宋体"/>
          <w:bCs/>
          <w:color w:val="auto"/>
          <w:sz w:val="24"/>
          <w:szCs w:val="20"/>
          <w:highlight w:val="none"/>
        </w:rPr>
      </w:pPr>
    </w:p>
    <w:p w14:paraId="51AC6446">
      <w:pPr>
        <w:snapToGrid w:val="0"/>
        <w:spacing w:before="165" w:beforeLines="50" w:after="50" w:line="400" w:lineRule="exact"/>
        <w:ind w:firstLine="360" w:firstLineChars="150"/>
        <w:rPr>
          <w:rFonts w:hint="default" w:ascii="宋体" w:hAnsi="宋体" w:eastAsia="宋体" w:cs="宋体"/>
          <w:bCs/>
          <w:color w:val="auto"/>
          <w:sz w:val="24"/>
          <w:szCs w:val="20"/>
          <w:highlight w:val="none"/>
          <w:u w:val="single"/>
          <w:lang w:val="en-US" w:eastAsia="zh-CN"/>
        </w:rPr>
      </w:pPr>
      <w:r>
        <w:rPr>
          <w:rFonts w:hint="eastAsia" w:ascii="宋体" w:hAnsi="宋体" w:eastAsia="宋体" w:cs="宋体"/>
          <w:bCs/>
          <w:color w:val="auto"/>
          <w:sz w:val="24"/>
          <w:highlight w:val="none"/>
        </w:rPr>
        <w:t>项目名称：</w:t>
      </w:r>
      <w:r>
        <w:rPr>
          <w:rFonts w:hint="eastAsia" w:ascii="宋体" w:hAnsi="宋体" w:eastAsia="宋体" w:cs="宋体"/>
          <w:bCs/>
          <w:color w:val="auto"/>
          <w:sz w:val="24"/>
          <w:highlight w:val="none"/>
          <w:u w:val="single"/>
        </w:rPr>
        <w:t xml:space="preserve"> </w:t>
      </w:r>
      <w:r>
        <w:rPr>
          <w:rFonts w:hint="eastAsia" w:ascii="宋体" w:hAnsi="宋体" w:cs="宋体"/>
          <w:bCs/>
          <w:color w:val="auto"/>
          <w:sz w:val="24"/>
          <w:highlight w:val="none"/>
          <w:u w:val="single"/>
          <w:lang w:val="en-US" w:eastAsia="zh-CN"/>
        </w:rPr>
        <w:t xml:space="preserve">                </w:t>
      </w:r>
    </w:p>
    <w:p w14:paraId="28ED4AEC">
      <w:pPr>
        <w:snapToGrid w:val="0"/>
        <w:spacing w:before="165" w:beforeLines="50" w:after="50" w:line="400" w:lineRule="exact"/>
        <w:ind w:firstLine="360" w:firstLineChars="150"/>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lang w:eastAsia="zh-CN"/>
        </w:rPr>
        <w:t>项目编号：</w:t>
      </w:r>
      <w:r>
        <w:rPr>
          <w:rFonts w:hint="eastAsia" w:ascii="宋体" w:hAnsi="宋体" w:cs="宋体"/>
          <w:bCs/>
          <w:color w:val="auto"/>
          <w:sz w:val="24"/>
          <w:highlight w:val="none"/>
          <w:lang w:eastAsia="zh-CN"/>
        </w:rPr>
        <w:t>HZZC2026-G3-220071-ZKGS</w:t>
      </w:r>
    </w:p>
    <w:p w14:paraId="286C7220">
      <w:pP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所投分标：</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分标</w:t>
      </w:r>
    </w:p>
    <w:p w14:paraId="1BC1B130">
      <w:pP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投标人名称：</w:t>
      </w:r>
      <w:r>
        <w:rPr>
          <w:rFonts w:hint="eastAsia" w:ascii="宋体" w:hAnsi="宋体" w:eastAsia="宋体" w:cs="宋体"/>
          <w:bCs/>
          <w:color w:val="auto"/>
          <w:sz w:val="24"/>
          <w:highlight w:val="none"/>
          <w:u w:val="single"/>
        </w:rPr>
        <w:t xml:space="preserve"> </w:t>
      </w:r>
      <w:r>
        <w:rPr>
          <w:rFonts w:hint="eastAsia" w:ascii="宋体" w:hAnsi="宋体" w:cs="宋体"/>
          <w:bCs/>
          <w:color w:val="auto"/>
          <w:sz w:val="24"/>
          <w:highlight w:val="none"/>
          <w:u w:val="single"/>
          <w:lang w:val="en-US" w:eastAsia="zh-CN"/>
        </w:rPr>
        <w:t xml:space="preserve">                </w:t>
      </w:r>
    </w:p>
    <w:p w14:paraId="27E2B026">
      <w:pP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投标人地址：</w:t>
      </w:r>
      <w:r>
        <w:rPr>
          <w:rFonts w:hint="eastAsia" w:ascii="宋体" w:hAnsi="宋体" w:eastAsia="宋体" w:cs="宋体"/>
          <w:bCs/>
          <w:color w:val="auto"/>
          <w:sz w:val="24"/>
          <w:highlight w:val="none"/>
          <w:u w:val="single"/>
        </w:rPr>
        <w:t xml:space="preserve"> </w:t>
      </w:r>
      <w:r>
        <w:rPr>
          <w:rFonts w:hint="eastAsia" w:ascii="宋体" w:hAnsi="宋体" w:cs="宋体"/>
          <w:bCs/>
          <w:color w:val="auto"/>
          <w:sz w:val="24"/>
          <w:highlight w:val="none"/>
          <w:u w:val="single"/>
          <w:lang w:val="en-US" w:eastAsia="zh-CN"/>
        </w:rPr>
        <w:t xml:space="preserve">                </w:t>
      </w:r>
    </w:p>
    <w:p w14:paraId="7298CDB9">
      <w:pPr>
        <w:snapToGrid w:val="0"/>
        <w:spacing w:before="165" w:beforeLines="50" w:after="50"/>
        <w:ind w:firstLine="64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79AE3AE4">
      <w:pPr>
        <w:snapToGrid w:val="0"/>
        <w:spacing w:before="165" w:beforeLines="50" w:after="50"/>
        <w:ind w:firstLine="645"/>
        <w:jc w:val="center"/>
        <w:rPr>
          <w:rFonts w:hint="eastAsia" w:ascii="宋体" w:hAnsi="宋体" w:eastAsia="宋体" w:cs="宋体"/>
          <w:color w:val="auto"/>
          <w:sz w:val="24"/>
          <w:szCs w:val="20"/>
          <w:highlight w:val="none"/>
        </w:rPr>
      </w:pPr>
    </w:p>
    <w:p w14:paraId="2D068A86">
      <w:pPr>
        <w:snapToGrid w:val="0"/>
        <w:spacing w:before="165" w:beforeLines="50" w:after="50"/>
        <w:ind w:left="142"/>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br w:type="page"/>
      </w:r>
      <w:r>
        <w:rPr>
          <w:rFonts w:hint="eastAsia" w:ascii="宋体" w:hAnsi="宋体" w:eastAsia="宋体" w:cs="宋体"/>
          <w:b/>
          <w:bCs/>
          <w:color w:val="auto"/>
          <w:sz w:val="24"/>
          <w:highlight w:val="none"/>
        </w:rPr>
        <w:t>2. 技术文件目录</w:t>
      </w:r>
    </w:p>
    <w:p w14:paraId="3C987161">
      <w:pPr>
        <w:snapToGrid w:val="0"/>
        <w:spacing w:before="50" w:after="165" w:afterLines="50" w:line="280" w:lineRule="exact"/>
        <w:ind w:left="283" w:leftChars="135"/>
        <w:jc w:val="left"/>
        <w:rPr>
          <w:rFonts w:hint="eastAsia" w:ascii="宋体" w:hAnsi="宋体" w:eastAsia="宋体" w:cs="宋体"/>
          <w:color w:val="auto"/>
          <w:sz w:val="24"/>
          <w:szCs w:val="20"/>
          <w:highlight w:val="none"/>
        </w:rPr>
      </w:pPr>
      <w:r>
        <w:rPr>
          <w:rFonts w:hint="eastAsia" w:ascii="宋体" w:hAnsi="宋体" w:eastAsia="宋体" w:cs="宋体"/>
          <w:color w:val="auto"/>
          <w:szCs w:val="21"/>
          <w:highlight w:val="none"/>
        </w:rPr>
        <w:t>根据招标文件规定及投标人提供的材料自行编写目录。</w:t>
      </w:r>
    </w:p>
    <w:p w14:paraId="58862859">
      <w:pPr>
        <w:snapToGrid w:val="0"/>
        <w:spacing w:before="165" w:beforeLines="50" w:after="50"/>
        <w:ind w:left="142"/>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z w:val="24"/>
          <w:highlight w:val="none"/>
        </w:rPr>
        <w:t xml:space="preserve">3. </w:t>
      </w:r>
      <w:r>
        <w:rPr>
          <w:rFonts w:hint="eastAsia" w:ascii="宋体" w:hAnsi="宋体" w:eastAsia="宋体" w:cs="宋体"/>
          <w:b/>
          <w:color w:val="auto"/>
          <w:sz w:val="24"/>
          <w:highlight w:val="none"/>
          <w:lang w:eastAsia="zh-CN"/>
        </w:rPr>
        <w:t>技术条款偏离表</w:t>
      </w:r>
      <w:r>
        <w:rPr>
          <w:rFonts w:hint="eastAsia" w:ascii="宋体" w:hAnsi="宋体" w:eastAsia="宋体" w:cs="宋体"/>
          <w:b/>
          <w:color w:val="auto"/>
          <w:sz w:val="24"/>
          <w:highlight w:val="none"/>
        </w:rPr>
        <w:t>格式</w:t>
      </w:r>
    </w:p>
    <w:p w14:paraId="0C188428">
      <w:pPr>
        <w:snapToGrid w:val="0"/>
        <w:spacing w:before="165" w:beforeLines="50" w:after="50"/>
        <w:ind w:left="142"/>
        <w:jc w:val="left"/>
        <w:rPr>
          <w:rFonts w:hint="eastAsia" w:ascii="宋体" w:hAnsi="宋体" w:eastAsia="宋体" w:cs="宋体"/>
          <w:b/>
          <w:color w:val="auto"/>
          <w:sz w:val="24"/>
          <w:highlight w:val="none"/>
        </w:rPr>
      </w:pPr>
    </w:p>
    <w:p w14:paraId="3BF1F20E">
      <w:pPr>
        <w:snapToGrid w:val="0"/>
        <w:spacing w:before="165" w:beforeLines="50" w:after="50"/>
        <w:ind w:left="142"/>
        <w:jc w:val="center"/>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lang w:eastAsia="zh-CN"/>
        </w:rPr>
        <w:t>技术条款偏离表</w:t>
      </w:r>
    </w:p>
    <w:p w14:paraId="2A22272C">
      <w:pPr>
        <w:pStyle w:val="13"/>
        <w:rPr>
          <w:rFonts w:hint="default"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项目名称</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hAnsi="宋体" w:cs="宋体"/>
          <w:color w:val="auto"/>
          <w:sz w:val="24"/>
          <w:szCs w:val="24"/>
          <w:highlight w:val="none"/>
          <w:lang w:val="en-US" w:eastAsia="zh-CN"/>
        </w:rPr>
        <w:t xml:space="preserve">   </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49511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noWrap w:val="0"/>
            <w:vAlign w:val="center"/>
          </w:tcPr>
          <w:p w14:paraId="1202C93F">
            <w:pPr>
              <w:pStyle w:val="13"/>
              <w:spacing w:line="400" w:lineRule="exact"/>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项号</w:t>
            </w:r>
          </w:p>
        </w:tc>
        <w:tc>
          <w:tcPr>
            <w:tcW w:w="2143" w:type="dxa"/>
            <w:noWrap w:val="0"/>
            <w:vAlign w:val="center"/>
          </w:tcPr>
          <w:p w14:paraId="33B5DFEF">
            <w:pPr>
              <w:pStyle w:val="13"/>
              <w:spacing w:line="400" w:lineRule="exact"/>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标的的名称</w:t>
            </w:r>
          </w:p>
        </w:tc>
        <w:tc>
          <w:tcPr>
            <w:tcW w:w="1834" w:type="dxa"/>
            <w:noWrap w:val="0"/>
            <w:vAlign w:val="center"/>
          </w:tcPr>
          <w:p w14:paraId="396BF5C8">
            <w:pPr>
              <w:pStyle w:val="13"/>
              <w:spacing w:line="400" w:lineRule="exact"/>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服务需求</w:t>
            </w:r>
          </w:p>
        </w:tc>
        <w:tc>
          <w:tcPr>
            <w:tcW w:w="2181" w:type="dxa"/>
            <w:noWrap w:val="0"/>
            <w:vAlign w:val="center"/>
          </w:tcPr>
          <w:p w14:paraId="5B230FD2">
            <w:pPr>
              <w:pStyle w:val="13"/>
              <w:spacing w:line="400" w:lineRule="exact"/>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投标响应</w:t>
            </w:r>
          </w:p>
        </w:tc>
        <w:tc>
          <w:tcPr>
            <w:tcW w:w="1934" w:type="dxa"/>
            <w:noWrap w:val="0"/>
            <w:vAlign w:val="center"/>
          </w:tcPr>
          <w:p w14:paraId="24D483EF">
            <w:pPr>
              <w:pStyle w:val="13"/>
              <w:spacing w:line="400" w:lineRule="exact"/>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偏离说明</w:t>
            </w:r>
          </w:p>
        </w:tc>
      </w:tr>
      <w:tr w14:paraId="33E6D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1677306C">
            <w:pPr>
              <w:pStyle w:val="13"/>
              <w:spacing w:line="600" w:lineRule="exact"/>
              <w:jc w:val="center"/>
              <w:rPr>
                <w:rFonts w:hint="eastAsia" w:ascii="宋体" w:hAnsi="宋体" w:eastAsia="宋体" w:cs="宋体"/>
                <w:color w:val="auto"/>
                <w:kern w:val="2"/>
                <w:sz w:val="24"/>
                <w:szCs w:val="24"/>
                <w:highlight w:val="none"/>
                <w:lang w:val="en-US" w:eastAsia="zh-CN"/>
              </w:rPr>
            </w:pPr>
          </w:p>
        </w:tc>
        <w:tc>
          <w:tcPr>
            <w:tcW w:w="2143" w:type="dxa"/>
            <w:noWrap w:val="0"/>
            <w:vAlign w:val="center"/>
          </w:tcPr>
          <w:p w14:paraId="1B6E6FF6">
            <w:pPr>
              <w:pStyle w:val="13"/>
              <w:spacing w:line="600" w:lineRule="exact"/>
              <w:jc w:val="center"/>
              <w:rPr>
                <w:rFonts w:hint="eastAsia" w:ascii="宋体" w:hAnsi="宋体" w:eastAsia="宋体" w:cs="宋体"/>
                <w:color w:val="auto"/>
                <w:kern w:val="2"/>
                <w:sz w:val="24"/>
                <w:szCs w:val="24"/>
                <w:highlight w:val="none"/>
                <w:lang w:val="en-US" w:eastAsia="zh-CN"/>
              </w:rPr>
            </w:pPr>
          </w:p>
        </w:tc>
        <w:tc>
          <w:tcPr>
            <w:tcW w:w="1834" w:type="dxa"/>
            <w:noWrap w:val="0"/>
            <w:vAlign w:val="center"/>
          </w:tcPr>
          <w:p w14:paraId="02DCAC10">
            <w:pPr>
              <w:pStyle w:val="13"/>
              <w:spacing w:line="600" w:lineRule="exact"/>
              <w:jc w:val="center"/>
              <w:rPr>
                <w:rFonts w:hint="eastAsia" w:ascii="宋体" w:hAnsi="宋体" w:eastAsia="宋体" w:cs="宋体"/>
                <w:color w:val="auto"/>
                <w:kern w:val="2"/>
                <w:sz w:val="24"/>
                <w:szCs w:val="24"/>
                <w:highlight w:val="none"/>
                <w:lang w:val="en-US" w:eastAsia="zh-CN"/>
              </w:rPr>
            </w:pPr>
          </w:p>
        </w:tc>
        <w:tc>
          <w:tcPr>
            <w:tcW w:w="2181" w:type="dxa"/>
            <w:noWrap w:val="0"/>
            <w:vAlign w:val="center"/>
          </w:tcPr>
          <w:p w14:paraId="6B7F472C">
            <w:pPr>
              <w:pStyle w:val="13"/>
              <w:spacing w:line="600" w:lineRule="exact"/>
              <w:jc w:val="center"/>
              <w:rPr>
                <w:rFonts w:hint="eastAsia" w:ascii="宋体" w:hAnsi="宋体" w:eastAsia="宋体" w:cs="宋体"/>
                <w:color w:val="auto"/>
                <w:kern w:val="2"/>
                <w:sz w:val="24"/>
                <w:szCs w:val="24"/>
                <w:highlight w:val="none"/>
                <w:lang w:val="en-US" w:eastAsia="zh-CN"/>
              </w:rPr>
            </w:pPr>
          </w:p>
        </w:tc>
        <w:tc>
          <w:tcPr>
            <w:tcW w:w="1934" w:type="dxa"/>
            <w:noWrap w:val="0"/>
            <w:vAlign w:val="center"/>
          </w:tcPr>
          <w:p w14:paraId="783B151E">
            <w:pPr>
              <w:pStyle w:val="13"/>
              <w:spacing w:line="600" w:lineRule="exact"/>
              <w:jc w:val="center"/>
              <w:rPr>
                <w:rFonts w:hint="eastAsia" w:ascii="宋体" w:hAnsi="宋体" w:eastAsia="宋体" w:cs="宋体"/>
                <w:color w:val="auto"/>
                <w:kern w:val="2"/>
                <w:sz w:val="24"/>
                <w:szCs w:val="24"/>
                <w:highlight w:val="none"/>
                <w:lang w:val="en-US" w:eastAsia="zh-CN"/>
              </w:rPr>
            </w:pPr>
          </w:p>
        </w:tc>
      </w:tr>
      <w:tr w14:paraId="4D69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7F176D0F">
            <w:pPr>
              <w:pStyle w:val="13"/>
              <w:spacing w:line="600" w:lineRule="exact"/>
              <w:rPr>
                <w:rFonts w:hint="eastAsia" w:ascii="宋体" w:hAnsi="宋体" w:eastAsia="宋体" w:cs="宋体"/>
                <w:color w:val="auto"/>
                <w:kern w:val="2"/>
                <w:sz w:val="24"/>
                <w:szCs w:val="24"/>
                <w:highlight w:val="none"/>
                <w:lang w:val="en-US" w:eastAsia="zh-CN"/>
              </w:rPr>
            </w:pPr>
          </w:p>
        </w:tc>
        <w:tc>
          <w:tcPr>
            <w:tcW w:w="2143" w:type="dxa"/>
            <w:noWrap w:val="0"/>
            <w:vAlign w:val="top"/>
          </w:tcPr>
          <w:p w14:paraId="579E6164">
            <w:pPr>
              <w:pStyle w:val="13"/>
              <w:spacing w:line="600" w:lineRule="exact"/>
              <w:rPr>
                <w:rFonts w:hint="eastAsia" w:ascii="宋体" w:hAnsi="宋体" w:eastAsia="宋体" w:cs="宋体"/>
                <w:color w:val="auto"/>
                <w:kern w:val="2"/>
                <w:sz w:val="24"/>
                <w:szCs w:val="24"/>
                <w:highlight w:val="none"/>
                <w:lang w:val="en-US" w:eastAsia="zh-CN"/>
              </w:rPr>
            </w:pPr>
          </w:p>
        </w:tc>
        <w:tc>
          <w:tcPr>
            <w:tcW w:w="1834" w:type="dxa"/>
            <w:noWrap w:val="0"/>
            <w:vAlign w:val="top"/>
          </w:tcPr>
          <w:p w14:paraId="494AA46C">
            <w:pPr>
              <w:pStyle w:val="13"/>
              <w:spacing w:line="600" w:lineRule="exact"/>
              <w:rPr>
                <w:rFonts w:hint="eastAsia" w:ascii="宋体" w:hAnsi="宋体" w:eastAsia="宋体" w:cs="宋体"/>
                <w:color w:val="auto"/>
                <w:kern w:val="2"/>
                <w:sz w:val="24"/>
                <w:szCs w:val="24"/>
                <w:highlight w:val="none"/>
                <w:lang w:val="en-US" w:eastAsia="zh-CN"/>
              </w:rPr>
            </w:pPr>
          </w:p>
        </w:tc>
        <w:tc>
          <w:tcPr>
            <w:tcW w:w="2181" w:type="dxa"/>
            <w:noWrap w:val="0"/>
            <w:vAlign w:val="top"/>
          </w:tcPr>
          <w:p w14:paraId="5A7721C3">
            <w:pPr>
              <w:pStyle w:val="13"/>
              <w:spacing w:line="600" w:lineRule="exact"/>
              <w:rPr>
                <w:rFonts w:hint="eastAsia" w:ascii="宋体" w:hAnsi="宋体" w:eastAsia="宋体" w:cs="宋体"/>
                <w:color w:val="auto"/>
                <w:kern w:val="2"/>
                <w:sz w:val="24"/>
                <w:szCs w:val="24"/>
                <w:highlight w:val="none"/>
                <w:lang w:val="en-US" w:eastAsia="zh-CN"/>
              </w:rPr>
            </w:pPr>
          </w:p>
        </w:tc>
        <w:tc>
          <w:tcPr>
            <w:tcW w:w="1934" w:type="dxa"/>
            <w:noWrap w:val="0"/>
            <w:vAlign w:val="top"/>
          </w:tcPr>
          <w:p w14:paraId="592DA9D6">
            <w:pPr>
              <w:pStyle w:val="13"/>
              <w:spacing w:line="600" w:lineRule="exact"/>
              <w:rPr>
                <w:rFonts w:hint="eastAsia" w:ascii="宋体" w:hAnsi="宋体" w:eastAsia="宋体" w:cs="宋体"/>
                <w:color w:val="auto"/>
                <w:kern w:val="2"/>
                <w:sz w:val="24"/>
                <w:szCs w:val="24"/>
                <w:highlight w:val="none"/>
                <w:lang w:val="en-US" w:eastAsia="zh-CN"/>
              </w:rPr>
            </w:pPr>
          </w:p>
        </w:tc>
      </w:tr>
      <w:tr w14:paraId="5480A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32A1941D">
            <w:pPr>
              <w:pStyle w:val="13"/>
              <w:spacing w:line="600" w:lineRule="exact"/>
              <w:rPr>
                <w:rFonts w:hint="eastAsia" w:ascii="宋体" w:hAnsi="宋体" w:eastAsia="宋体" w:cs="宋体"/>
                <w:color w:val="auto"/>
                <w:kern w:val="2"/>
                <w:sz w:val="24"/>
                <w:szCs w:val="24"/>
                <w:highlight w:val="none"/>
                <w:lang w:val="en-US" w:eastAsia="zh-CN"/>
              </w:rPr>
            </w:pPr>
          </w:p>
        </w:tc>
        <w:tc>
          <w:tcPr>
            <w:tcW w:w="2143" w:type="dxa"/>
            <w:noWrap w:val="0"/>
            <w:vAlign w:val="top"/>
          </w:tcPr>
          <w:p w14:paraId="72C4DF21">
            <w:pPr>
              <w:pStyle w:val="13"/>
              <w:spacing w:line="600" w:lineRule="exact"/>
              <w:rPr>
                <w:rFonts w:hint="eastAsia" w:ascii="宋体" w:hAnsi="宋体" w:eastAsia="宋体" w:cs="宋体"/>
                <w:color w:val="auto"/>
                <w:kern w:val="2"/>
                <w:sz w:val="24"/>
                <w:szCs w:val="24"/>
                <w:highlight w:val="none"/>
                <w:lang w:val="en-US" w:eastAsia="zh-CN"/>
              </w:rPr>
            </w:pPr>
          </w:p>
        </w:tc>
        <w:tc>
          <w:tcPr>
            <w:tcW w:w="1834" w:type="dxa"/>
            <w:noWrap w:val="0"/>
            <w:vAlign w:val="top"/>
          </w:tcPr>
          <w:p w14:paraId="09B7A68F">
            <w:pPr>
              <w:pStyle w:val="13"/>
              <w:spacing w:line="600" w:lineRule="exact"/>
              <w:rPr>
                <w:rFonts w:hint="eastAsia" w:ascii="宋体" w:hAnsi="宋体" w:eastAsia="宋体" w:cs="宋体"/>
                <w:color w:val="auto"/>
                <w:kern w:val="2"/>
                <w:sz w:val="24"/>
                <w:szCs w:val="24"/>
                <w:highlight w:val="none"/>
                <w:lang w:val="en-US" w:eastAsia="zh-CN"/>
              </w:rPr>
            </w:pPr>
          </w:p>
        </w:tc>
        <w:tc>
          <w:tcPr>
            <w:tcW w:w="2181" w:type="dxa"/>
            <w:noWrap w:val="0"/>
            <w:vAlign w:val="top"/>
          </w:tcPr>
          <w:p w14:paraId="667692F3">
            <w:pPr>
              <w:pStyle w:val="13"/>
              <w:spacing w:line="600" w:lineRule="exact"/>
              <w:rPr>
                <w:rFonts w:hint="eastAsia" w:ascii="宋体" w:hAnsi="宋体" w:eastAsia="宋体" w:cs="宋体"/>
                <w:color w:val="auto"/>
                <w:kern w:val="2"/>
                <w:sz w:val="24"/>
                <w:szCs w:val="24"/>
                <w:highlight w:val="none"/>
                <w:lang w:val="en-US" w:eastAsia="zh-CN"/>
              </w:rPr>
            </w:pPr>
          </w:p>
        </w:tc>
        <w:tc>
          <w:tcPr>
            <w:tcW w:w="1934" w:type="dxa"/>
            <w:noWrap w:val="0"/>
            <w:vAlign w:val="top"/>
          </w:tcPr>
          <w:p w14:paraId="1F685473">
            <w:pPr>
              <w:pStyle w:val="13"/>
              <w:spacing w:line="600" w:lineRule="exact"/>
              <w:rPr>
                <w:rFonts w:hint="eastAsia" w:ascii="宋体" w:hAnsi="宋体" w:eastAsia="宋体" w:cs="宋体"/>
                <w:color w:val="auto"/>
                <w:kern w:val="2"/>
                <w:sz w:val="24"/>
                <w:szCs w:val="24"/>
                <w:highlight w:val="none"/>
                <w:lang w:val="en-US" w:eastAsia="zh-CN"/>
              </w:rPr>
            </w:pPr>
          </w:p>
        </w:tc>
      </w:tr>
      <w:tr w14:paraId="774D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0B16142B">
            <w:pPr>
              <w:pStyle w:val="13"/>
              <w:spacing w:line="600" w:lineRule="exact"/>
              <w:rPr>
                <w:rFonts w:hint="eastAsia" w:ascii="宋体" w:hAnsi="宋体" w:eastAsia="宋体" w:cs="宋体"/>
                <w:color w:val="auto"/>
                <w:kern w:val="2"/>
                <w:sz w:val="24"/>
                <w:szCs w:val="24"/>
                <w:highlight w:val="none"/>
                <w:lang w:val="en-US" w:eastAsia="zh-CN"/>
              </w:rPr>
            </w:pPr>
          </w:p>
        </w:tc>
        <w:tc>
          <w:tcPr>
            <w:tcW w:w="2143" w:type="dxa"/>
            <w:noWrap w:val="0"/>
            <w:vAlign w:val="top"/>
          </w:tcPr>
          <w:p w14:paraId="72F8C67F">
            <w:pPr>
              <w:pStyle w:val="13"/>
              <w:spacing w:line="600" w:lineRule="exact"/>
              <w:rPr>
                <w:rFonts w:hint="eastAsia" w:ascii="宋体" w:hAnsi="宋体" w:eastAsia="宋体" w:cs="宋体"/>
                <w:color w:val="auto"/>
                <w:kern w:val="2"/>
                <w:sz w:val="24"/>
                <w:szCs w:val="24"/>
                <w:highlight w:val="none"/>
                <w:lang w:val="en-US" w:eastAsia="zh-CN"/>
              </w:rPr>
            </w:pPr>
          </w:p>
        </w:tc>
        <w:tc>
          <w:tcPr>
            <w:tcW w:w="1834" w:type="dxa"/>
            <w:noWrap w:val="0"/>
            <w:vAlign w:val="top"/>
          </w:tcPr>
          <w:p w14:paraId="6A44E1F9">
            <w:pPr>
              <w:pStyle w:val="13"/>
              <w:spacing w:line="600" w:lineRule="exact"/>
              <w:rPr>
                <w:rFonts w:hint="eastAsia" w:ascii="宋体" w:hAnsi="宋体" w:eastAsia="宋体" w:cs="宋体"/>
                <w:color w:val="auto"/>
                <w:kern w:val="2"/>
                <w:sz w:val="24"/>
                <w:szCs w:val="24"/>
                <w:highlight w:val="none"/>
                <w:lang w:val="en-US" w:eastAsia="zh-CN"/>
              </w:rPr>
            </w:pPr>
          </w:p>
        </w:tc>
        <w:tc>
          <w:tcPr>
            <w:tcW w:w="2181" w:type="dxa"/>
            <w:noWrap w:val="0"/>
            <w:vAlign w:val="top"/>
          </w:tcPr>
          <w:p w14:paraId="4115DC8E">
            <w:pPr>
              <w:pStyle w:val="13"/>
              <w:spacing w:line="600" w:lineRule="exact"/>
              <w:rPr>
                <w:rFonts w:hint="eastAsia" w:ascii="宋体" w:hAnsi="宋体" w:eastAsia="宋体" w:cs="宋体"/>
                <w:color w:val="auto"/>
                <w:kern w:val="2"/>
                <w:sz w:val="24"/>
                <w:szCs w:val="24"/>
                <w:highlight w:val="none"/>
                <w:lang w:val="en-US" w:eastAsia="zh-CN"/>
              </w:rPr>
            </w:pPr>
          </w:p>
        </w:tc>
        <w:tc>
          <w:tcPr>
            <w:tcW w:w="1934" w:type="dxa"/>
            <w:noWrap w:val="0"/>
            <w:vAlign w:val="top"/>
          </w:tcPr>
          <w:p w14:paraId="04932965">
            <w:pPr>
              <w:pStyle w:val="13"/>
              <w:spacing w:line="600" w:lineRule="exact"/>
              <w:rPr>
                <w:rFonts w:hint="eastAsia" w:ascii="宋体" w:hAnsi="宋体" w:eastAsia="宋体" w:cs="宋体"/>
                <w:color w:val="auto"/>
                <w:kern w:val="2"/>
                <w:sz w:val="24"/>
                <w:szCs w:val="24"/>
                <w:highlight w:val="none"/>
                <w:lang w:val="en-US" w:eastAsia="zh-CN"/>
              </w:rPr>
            </w:pPr>
          </w:p>
        </w:tc>
      </w:tr>
      <w:tr w14:paraId="3247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29DCC53A">
            <w:pPr>
              <w:pStyle w:val="13"/>
              <w:spacing w:line="600" w:lineRule="exact"/>
              <w:rPr>
                <w:rFonts w:hint="eastAsia" w:ascii="宋体" w:hAnsi="宋体" w:eastAsia="宋体" w:cs="宋体"/>
                <w:color w:val="auto"/>
                <w:kern w:val="2"/>
                <w:sz w:val="24"/>
                <w:szCs w:val="24"/>
                <w:highlight w:val="none"/>
                <w:lang w:val="en-US" w:eastAsia="zh-CN"/>
              </w:rPr>
            </w:pPr>
          </w:p>
        </w:tc>
        <w:tc>
          <w:tcPr>
            <w:tcW w:w="2143" w:type="dxa"/>
            <w:noWrap w:val="0"/>
            <w:vAlign w:val="top"/>
          </w:tcPr>
          <w:p w14:paraId="3C9ECC65">
            <w:pPr>
              <w:pStyle w:val="13"/>
              <w:spacing w:line="600" w:lineRule="exact"/>
              <w:rPr>
                <w:rFonts w:hint="eastAsia" w:ascii="宋体" w:hAnsi="宋体" w:eastAsia="宋体" w:cs="宋体"/>
                <w:color w:val="auto"/>
                <w:kern w:val="2"/>
                <w:sz w:val="24"/>
                <w:szCs w:val="24"/>
                <w:highlight w:val="none"/>
                <w:lang w:val="en-US" w:eastAsia="zh-CN"/>
              </w:rPr>
            </w:pPr>
          </w:p>
        </w:tc>
        <w:tc>
          <w:tcPr>
            <w:tcW w:w="1834" w:type="dxa"/>
            <w:noWrap w:val="0"/>
            <w:vAlign w:val="top"/>
          </w:tcPr>
          <w:p w14:paraId="2749DC4C">
            <w:pPr>
              <w:pStyle w:val="13"/>
              <w:spacing w:line="600" w:lineRule="exact"/>
              <w:rPr>
                <w:rFonts w:hint="eastAsia" w:ascii="宋体" w:hAnsi="宋体" w:eastAsia="宋体" w:cs="宋体"/>
                <w:color w:val="auto"/>
                <w:kern w:val="2"/>
                <w:sz w:val="24"/>
                <w:szCs w:val="24"/>
                <w:highlight w:val="none"/>
                <w:lang w:val="en-US" w:eastAsia="zh-CN"/>
              </w:rPr>
            </w:pPr>
          </w:p>
        </w:tc>
        <w:tc>
          <w:tcPr>
            <w:tcW w:w="2181" w:type="dxa"/>
            <w:noWrap w:val="0"/>
            <w:vAlign w:val="top"/>
          </w:tcPr>
          <w:p w14:paraId="766E88D0">
            <w:pPr>
              <w:pStyle w:val="13"/>
              <w:spacing w:line="600" w:lineRule="exact"/>
              <w:rPr>
                <w:rFonts w:hint="eastAsia" w:ascii="宋体" w:hAnsi="宋体" w:eastAsia="宋体" w:cs="宋体"/>
                <w:color w:val="auto"/>
                <w:kern w:val="2"/>
                <w:sz w:val="24"/>
                <w:szCs w:val="24"/>
                <w:highlight w:val="none"/>
                <w:lang w:val="en-US" w:eastAsia="zh-CN"/>
              </w:rPr>
            </w:pPr>
          </w:p>
        </w:tc>
        <w:tc>
          <w:tcPr>
            <w:tcW w:w="1934" w:type="dxa"/>
            <w:noWrap w:val="0"/>
            <w:vAlign w:val="top"/>
          </w:tcPr>
          <w:p w14:paraId="15B74747">
            <w:pPr>
              <w:pStyle w:val="13"/>
              <w:spacing w:line="600" w:lineRule="exact"/>
              <w:rPr>
                <w:rFonts w:hint="eastAsia" w:ascii="宋体" w:hAnsi="宋体" w:eastAsia="宋体" w:cs="宋体"/>
                <w:color w:val="auto"/>
                <w:kern w:val="2"/>
                <w:sz w:val="24"/>
                <w:szCs w:val="24"/>
                <w:highlight w:val="none"/>
                <w:lang w:val="en-US" w:eastAsia="zh-CN"/>
              </w:rPr>
            </w:pPr>
          </w:p>
        </w:tc>
      </w:tr>
      <w:tr w14:paraId="515E7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022AEBE2">
            <w:pPr>
              <w:pStyle w:val="13"/>
              <w:spacing w:line="600" w:lineRule="exact"/>
              <w:rPr>
                <w:rFonts w:hint="eastAsia" w:ascii="宋体" w:hAnsi="宋体" w:eastAsia="宋体" w:cs="宋体"/>
                <w:color w:val="auto"/>
                <w:kern w:val="2"/>
                <w:sz w:val="24"/>
                <w:szCs w:val="24"/>
                <w:highlight w:val="none"/>
                <w:lang w:val="en-US" w:eastAsia="zh-CN"/>
              </w:rPr>
            </w:pPr>
          </w:p>
        </w:tc>
        <w:tc>
          <w:tcPr>
            <w:tcW w:w="2143" w:type="dxa"/>
            <w:noWrap w:val="0"/>
            <w:vAlign w:val="top"/>
          </w:tcPr>
          <w:p w14:paraId="7C482A7C">
            <w:pPr>
              <w:pStyle w:val="13"/>
              <w:spacing w:line="600" w:lineRule="exact"/>
              <w:rPr>
                <w:rFonts w:hint="eastAsia" w:ascii="宋体" w:hAnsi="宋体" w:eastAsia="宋体" w:cs="宋体"/>
                <w:color w:val="auto"/>
                <w:kern w:val="2"/>
                <w:sz w:val="24"/>
                <w:szCs w:val="24"/>
                <w:highlight w:val="none"/>
                <w:lang w:val="en-US" w:eastAsia="zh-CN"/>
              </w:rPr>
            </w:pPr>
          </w:p>
        </w:tc>
        <w:tc>
          <w:tcPr>
            <w:tcW w:w="1834" w:type="dxa"/>
            <w:noWrap w:val="0"/>
            <w:vAlign w:val="top"/>
          </w:tcPr>
          <w:p w14:paraId="59B89DE8">
            <w:pPr>
              <w:pStyle w:val="13"/>
              <w:spacing w:line="600" w:lineRule="exact"/>
              <w:rPr>
                <w:rFonts w:hint="eastAsia" w:ascii="宋体" w:hAnsi="宋体" w:eastAsia="宋体" w:cs="宋体"/>
                <w:color w:val="auto"/>
                <w:kern w:val="2"/>
                <w:sz w:val="24"/>
                <w:szCs w:val="24"/>
                <w:highlight w:val="none"/>
                <w:lang w:val="en-US" w:eastAsia="zh-CN"/>
              </w:rPr>
            </w:pPr>
          </w:p>
        </w:tc>
        <w:tc>
          <w:tcPr>
            <w:tcW w:w="2181" w:type="dxa"/>
            <w:noWrap w:val="0"/>
            <w:vAlign w:val="top"/>
          </w:tcPr>
          <w:p w14:paraId="79EDAAA1">
            <w:pPr>
              <w:pStyle w:val="13"/>
              <w:spacing w:line="600" w:lineRule="exact"/>
              <w:rPr>
                <w:rFonts w:hint="eastAsia" w:ascii="宋体" w:hAnsi="宋体" w:eastAsia="宋体" w:cs="宋体"/>
                <w:color w:val="auto"/>
                <w:kern w:val="2"/>
                <w:sz w:val="24"/>
                <w:szCs w:val="24"/>
                <w:highlight w:val="none"/>
                <w:lang w:val="en-US" w:eastAsia="zh-CN"/>
              </w:rPr>
            </w:pPr>
          </w:p>
        </w:tc>
        <w:tc>
          <w:tcPr>
            <w:tcW w:w="1934" w:type="dxa"/>
            <w:noWrap w:val="0"/>
            <w:vAlign w:val="top"/>
          </w:tcPr>
          <w:p w14:paraId="475A58EC">
            <w:pPr>
              <w:pStyle w:val="13"/>
              <w:spacing w:line="600" w:lineRule="exact"/>
              <w:rPr>
                <w:rFonts w:hint="eastAsia" w:ascii="宋体" w:hAnsi="宋体" w:eastAsia="宋体" w:cs="宋体"/>
                <w:color w:val="auto"/>
                <w:kern w:val="2"/>
                <w:sz w:val="24"/>
                <w:szCs w:val="24"/>
                <w:highlight w:val="none"/>
                <w:lang w:val="en-US" w:eastAsia="zh-CN"/>
              </w:rPr>
            </w:pPr>
          </w:p>
        </w:tc>
      </w:tr>
      <w:tr w14:paraId="2CB83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50B596F4">
            <w:pPr>
              <w:pStyle w:val="13"/>
              <w:spacing w:line="600" w:lineRule="exact"/>
              <w:rPr>
                <w:rFonts w:hint="eastAsia" w:ascii="宋体" w:hAnsi="宋体" w:eastAsia="宋体" w:cs="宋体"/>
                <w:color w:val="auto"/>
                <w:kern w:val="2"/>
                <w:sz w:val="24"/>
                <w:szCs w:val="24"/>
                <w:highlight w:val="none"/>
                <w:lang w:val="en-US" w:eastAsia="zh-CN"/>
              </w:rPr>
            </w:pPr>
          </w:p>
        </w:tc>
        <w:tc>
          <w:tcPr>
            <w:tcW w:w="2143" w:type="dxa"/>
            <w:noWrap w:val="0"/>
            <w:vAlign w:val="top"/>
          </w:tcPr>
          <w:p w14:paraId="240ECEB9">
            <w:pPr>
              <w:pStyle w:val="13"/>
              <w:spacing w:line="600" w:lineRule="exact"/>
              <w:rPr>
                <w:rFonts w:hint="eastAsia" w:ascii="宋体" w:hAnsi="宋体" w:eastAsia="宋体" w:cs="宋体"/>
                <w:color w:val="auto"/>
                <w:kern w:val="2"/>
                <w:sz w:val="24"/>
                <w:szCs w:val="24"/>
                <w:highlight w:val="none"/>
                <w:lang w:val="en-US" w:eastAsia="zh-CN"/>
              </w:rPr>
            </w:pPr>
          </w:p>
        </w:tc>
        <w:tc>
          <w:tcPr>
            <w:tcW w:w="1834" w:type="dxa"/>
            <w:noWrap w:val="0"/>
            <w:vAlign w:val="top"/>
          </w:tcPr>
          <w:p w14:paraId="7FB1DE7C">
            <w:pPr>
              <w:pStyle w:val="13"/>
              <w:spacing w:line="600" w:lineRule="exact"/>
              <w:rPr>
                <w:rFonts w:hint="eastAsia" w:ascii="宋体" w:hAnsi="宋体" w:eastAsia="宋体" w:cs="宋体"/>
                <w:color w:val="auto"/>
                <w:kern w:val="2"/>
                <w:sz w:val="24"/>
                <w:szCs w:val="24"/>
                <w:highlight w:val="none"/>
                <w:lang w:val="en-US" w:eastAsia="zh-CN"/>
              </w:rPr>
            </w:pPr>
          </w:p>
        </w:tc>
        <w:tc>
          <w:tcPr>
            <w:tcW w:w="2181" w:type="dxa"/>
            <w:noWrap w:val="0"/>
            <w:vAlign w:val="top"/>
          </w:tcPr>
          <w:p w14:paraId="20A7F5AE">
            <w:pPr>
              <w:pStyle w:val="13"/>
              <w:spacing w:line="600" w:lineRule="exact"/>
              <w:rPr>
                <w:rFonts w:hint="eastAsia" w:ascii="宋体" w:hAnsi="宋体" w:eastAsia="宋体" w:cs="宋体"/>
                <w:color w:val="auto"/>
                <w:kern w:val="2"/>
                <w:sz w:val="24"/>
                <w:szCs w:val="24"/>
                <w:highlight w:val="none"/>
                <w:lang w:val="en-US" w:eastAsia="zh-CN"/>
              </w:rPr>
            </w:pPr>
          </w:p>
        </w:tc>
        <w:tc>
          <w:tcPr>
            <w:tcW w:w="1934" w:type="dxa"/>
            <w:noWrap w:val="0"/>
            <w:vAlign w:val="top"/>
          </w:tcPr>
          <w:p w14:paraId="2D825567">
            <w:pPr>
              <w:pStyle w:val="13"/>
              <w:spacing w:line="600" w:lineRule="exact"/>
              <w:rPr>
                <w:rFonts w:hint="eastAsia" w:ascii="宋体" w:hAnsi="宋体" w:eastAsia="宋体" w:cs="宋体"/>
                <w:color w:val="auto"/>
                <w:kern w:val="2"/>
                <w:sz w:val="24"/>
                <w:szCs w:val="24"/>
                <w:highlight w:val="none"/>
                <w:lang w:val="en-US" w:eastAsia="zh-CN"/>
              </w:rPr>
            </w:pPr>
          </w:p>
        </w:tc>
      </w:tr>
    </w:tbl>
    <w:p w14:paraId="3F77E769">
      <w:pPr>
        <w:pStyle w:val="9"/>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rPr>
        <w:t>注：</w:t>
      </w:r>
    </w:p>
    <w:p w14:paraId="6503DC06">
      <w:pPr>
        <w:pStyle w:val="11"/>
        <w:spacing w:line="360" w:lineRule="auto"/>
        <w:ind w:firstLine="0" w:firstLineChars="0"/>
        <w:contextualSpacing/>
        <w:rPr>
          <w:rFonts w:hint="eastAsia" w:ascii="宋体" w:hAnsi="宋体" w:eastAsia="宋体" w:cs="宋体"/>
          <w:color w:val="auto"/>
          <w:szCs w:val="32"/>
          <w:highlight w:val="none"/>
        </w:rPr>
      </w:pPr>
      <w:r>
        <w:rPr>
          <w:rFonts w:hint="eastAsia" w:ascii="宋体" w:hAnsi="宋体" w:eastAsia="宋体" w:cs="宋体"/>
          <w:color w:val="auto"/>
          <w:sz w:val="24"/>
          <w:szCs w:val="24"/>
          <w:highlight w:val="none"/>
        </w:rPr>
        <w:t>1. 说明：应对照招标文件“第二章 采购需求”中的</w:t>
      </w:r>
      <w:r>
        <w:rPr>
          <w:rFonts w:hint="eastAsia" w:ascii="宋体" w:hAnsi="宋体" w:eastAsia="宋体" w:cs="宋体"/>
          <w:color w:val="auto"/>
          <w:sz w:val="24"/>
          <w:szCs w:val="24"/>
          <w:highlight w:val="none"/>
          <w:lang w:eastAsia="zh-CN"/>
        </w:rPr>
        <w:t>技术（</w:t>
      </w:r>
      <w:r>
        <w:rPr>
          <w:rFonts w:hint="eastAsia" w:ascii="宋体" w:hAnsi="宋体" w:eastAsia="宋体" w:cs="宋体"/>
          <w:color w:val="auto"/>
          <w:sz w:val="24"/>
          <w:szCs w:val="24"/>
          <w:highlight w:val="none"/>
        </w:rPr>
        <w:t>服务</w:t>
      </w:r>
      <w:r>
        <w:rPr>
          <w:rFonts w:hint="eastAsia" w:ascii="宋体" w:hAnsi="宋体" w:eastAsia="宋体" w:cs="宋体"/>
          <w:color w:val="auto"/>
          <w:sz w:val="24"/>
          <w:szCs w:val="24"/>
          <w:highlight w:val="none"/>
          <w:lang w:eastAsia="zh-CN"/>
        </w:rPr>
        <w:t>）条款</w:t>
      </w:r>
      <w:r>
        <w:rPr>
          <w:rFonts w:hint="eastAsia" w:ascii="宋体" w:hAnsi="宋体" w:eastAsia="宋体" w:cs="宋体"/>
          <w:color w:val="auto"/>
          <w:sz w:val="24"/>
          <w:szCs w:val="24"/>
          <w:highlight w:val="none"/>
        </w:rPr>
        <w:t>逐条作明确的投标响应，并作出偏离说明。</w:t>
      </w:r>
    </w:p>
    <w:p w14:paraId="260CA674">
      <w:pPr>
        <w:pStyle w:val="9"/>
        <w:spacing w:line="360" w:lineRule="auto"/>
        <w:contextualSpacing/>
        <w:rPr>
          <w:rFonts w:hint="eastAsia" w:ascii="宋体" w:hAnsi="宋体" w:eastAsia="宋体" w:cs="宋体"/>
          <w:color w:val="auto"/>
          <w:highlight w:val="none"/>
        </w:rPr>
      </w:pPr>
      <w:r>
        <w:rPr>
          <w:rFonts w:hint="eastAsia" w:ascii="宋体" w:hAnsi="宋体" w:eastAsia="宋体" w:cs="宋体"/>
          <w:b w:val="0"/>
          <w:bCs w:val="0"/>
          <w:color w:val="auto"/>
          <w:highlight w:val="none"/>
        </w:rPr>
        <w:t>2.投标人应根据自身的承诺，对照招标文件要求，在“偏离说明”中注明“</w:t>
      </w:r>
      <w:r>
        <w:rPr>
          <w:rFonts w:hint="eastAsia" w:ascii="宋体" w:hAnsi="宋体" w:eastAsia="宋体" w:cs="宋体"/>
          <w:color w:val="auto"/>
          <w:highlight w:val="none"/>
        </w:rPr>
        <w:t>正偏离</w:t>
      </w:r>
      <w:r>
        <w:rPr>
          <w:rFonts w:hint="eastAsia" w:ascii="宋体" w:hAnsi="宋体" w:eastAsia="宋体" w:cs="宋体"/>
          <w:b w:val="0"/>
          <w:bCs w:val="0"/>
          <w:color w:val="auto"/>
          <w:highlight w:val="none"/>
        </w:rPr>
        <w:t>”、“</w:t>
      </w:r>
      <w:r>
        <w:rPr>
          <w:rFonts w:hint="eastAsia" w:ascii="宋体" w:hAnsi="宋体" w:eastAsia="宋体" w:cs="宋体"/>
          <w:color w:val="auto"/>
          <w:highlight w:val="none"/>
        </w:rPr>
        <w:t>负偏离</w:t>
      </w:r>
      <w:r>
        <w:rPr>
          <w:rFonts w:hint="eastAsia" w:ascii="宋体" w:hAnsi="宋体" w:eastAsia="宋体" w:cs="宋体"/>
          <w:b w:val="0"/>
          <w:bCs w:val="0"/>
          <w:color w:val="auto"/>
          <w:highlight w:val="none"/>
        </w:rPr>
        <w:t>”或者“</w:t>
      </w:r>
      <w:r>
        <w:rPr>
          <w:rFonts w:hint="eastAsia" w:ascii="宋体" w:hAnsi="宋体" w:eastAsia="宋体" w:cs="宋体"/>
          <w:color w:val="auto"/>
          <w:highlight w:val="none"/>
        </w:rPr>
        <w:t>无偏离</w:t>
      </w:r>
      <w:r>
        <w:rPr>
          <w:rFonts w:hint="eastAsia" w:ascii="宋体" w:hAnsi="宋体" w:eastAsia="宋体" w:cs="宋体"/>
          <w:b w:val="0"/>
          <w:bCs w:val="0"/>
          <w:color w:val="auto"/>
          <w:highlight w:val="none"/>
        </w:rPr>
        <w:t>”。既不属于“</w:t>
      </w:r>
      <w:r>
        <w:rPr>
          <w:rFonts w:hint="eastAsia" w:ascii="宋体" w:hAnsi="宋体" w:eastAsia="宋体" w:cs="宋体"/>
          <w:color w:val="auto"/>
          <w:highlight w:val="none"/>
        </w:rPr>
        <w:t>正偏离</w:t>
      </w:r>
      <w:r>
        <w:rPr>
          <w:rFonts w:hint="eastAsia" w:ascii="宋体" w:hAnsi="宋体" w:eastAsia="宋体" w:cs="宋体"/>
          <w:b w:val="0"/>
          <w:bCs w:val="0"/>
          <w:color w:val="auto"/>
          <w:highlight w:val="none"/>
        </w:rPr>
        <w:t>”也不属于“</w:t>
      </w:r>
      <w:r>
        <w:rPr>
          <w:rFonts w:hint="eastAsia" w:ascii="宋体" w:hAnsi="宋体" w:eastAsia="宋体" w:cs="宋体"/>
          <w:color w:val="auto"/>
          <w:highlight w:val="none"/>
        </w:rPr>
        <w:t>负偏离</w:t>
      </w:r>
      <w:r>
        <w:rPr>
          <w:rFonts w:hint="eastAsia" w:ascii="宋体" w:hAnsi="宋体" w:eastAsia="宋体" w:cs="宋体"/>
          <w:b w:val="0"/>
          <w:bCs w:val="0"/>
          <w:color w:val="auto"/>
          <w:highlight w:val="none"/>
        </w:rPr>
        <w:t>”即为“</w:t>
      </w:r>
      <w:r>
        <w:rPr>
          <w:rFonts w:hint="eastAsia" w:ascii="宋体" w:hAnsi="宋体" w:eastAsia="宋体" w:cs="宋体"/>
          <w:color w:val="auto"/>
          <w:highlight w:val="none"/>
        </w:rPr>
        <w:t>无偏离</w:t>
      </w:r>
      <w:r>
        <w:rPr>
          <w:rFonts w:hint="eastAsia" w:ascii="宋体" w:hAnsi="宋体" w:eastAsia="宋体" w:cs="宋体"/>
          <w:b w:val="0"/>
          <w:bCs w:val="0"/>
          <w:color w:val="auto"/>
          <w:highlight w:val="none"/>
        </w:rPr>
        <w:t>”。</w:t>
      </w:r>
    </w:p>
    <w:p w14:paraId="3AF8E6FE">
      <w:pPr>
        <w:pStyle w:val="11"/>
        <w:spacing w:line="360" w:lineRule="auto"/>
        <w:ind w:firstLine="0" w:firstLineChars="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如服务项目含有货物标的，投标人认为其投标响应有正偏离的，请在技术偏离表中列明，且在投标文件中提供投标产品的彩页或第三方检测报告复印件或产品生产厂家出具的技术参数说明证明作为佐证，以上佐证材料均需加盖生产厂家或代理商（附生产厂家授权资料）公章。</w:t>
      </w:r>
    </w:p>
    <w:p w14:paraId="0862A715">
      <w:pPr>
        <w:spacing w:line="360" w:lineRule="auto"/>
        <w:ind w:firstLine="480" w:firstLineChars="200"/>
        <w:contextualSpacing/>
        <w:rPr>
          <w:rFonts w:hint="eastAsia" w:ascii="宋体" w:hAnsi="宋体" w:eastAsia="宋体" w:cs="宋体"/>
          <w:b/>
          <w:color w:val="auto"/>
          <w:sz w:val="24"/>
          <w:highlight w:val="none"/>
        </w:rPr>
      </w:pPr>
      <w:r>
        <w:rPr>
          <w:rFonts w:hint="eastAsia" w:ascii="宋体" w:hAnsi="宋体" w:eastAsia="宋体" w:cs="宋体"/>
          <w:color w:val="auto"/>
          <w:sz w:val="24"/>
          <w:highlight w:val="none"/>
        </w:rPr>
        <w:t>4. 如技术偏离表中的投标响应与佐证材料不一致的，以佐证材料为准。</w:t>
      </w:r>
    </w:p>
    <w:p w14:paraId="4BA28022">
      <w:pPr>
        <w:spacing w:line="360" w:lineRule="auto"/>
        <w:ind w:firstLine="480" w:firstLineChars="200"/>
        <w:contextualSpacing/>
        <w:rPr>
          <w:rFonts w:hint="eastAsia" w:ascii="宋体" w:hAnsi="宋体" w:eastAsia="宋体" w:cs="宋体"/>
          <w:color w:val="auto"/>
          <w:sz w:val="24"/>
          <w:highlight w:val="none"/>
        </w:rPr>
      </w:pPr>
    </w:p>
    <w:p w14:paraId="346D5B91">
      <w:pPr>
        <w:spacing w:line="360" w:lineRule="auto"/>
        <w:contextualSpacing/>
        <w:rPr>
          <w:rFonts w:hint="eastAsia" w:ascii="宋体" w:hAnsi="宋体" w:eastAsia="宋体" w:cs="宋体"/>
          <w:color w:val="auto"/>
          <w:sz w:val="24"/>
          <w:szCs w:val="20"/>
          <w:highlight w:val="none"/>
        </w:rPr>
      </w:pPr>
      <w:r>
        <w:rPr>
          <w:rFonts w:hint="eastAsia" w:ascii="宋体" w:hAnsi="宋体" w:eastAsia="宋体" w:cs="宋体"/>
          <w:color w:val="auto"/>
          <w:spacing w:val="20"/>
          <w:sz w:val="24"/>
          <w:highlight w:val="none"/>
        </w:rPr>
        <w:t>投标人（</w:t>
      </w:r>
      <w:r>
        <w:rPr>
          <w:rFonts w:hint="eastAsia" w:ascii="宋体" w:hAnsi="宋体" w:eastAsia="宋体" w:cs="宋体"/>
          <w:color w:val="auto"/>
          <w:kern w:val="0"/>
          <w:sz w:val="24"/>
          <w:highlight w:val="none"/>
          <w:lang w:val="zh-CN"/>
        </w:rPr>
        <w:t>电子签章</w:t>
      </w:r>
      <w:r>
        <w:rPr>
          <w:rFonts w:hint="eastAsia" w:ascii="宋体" w:hAnsi="宋体" w:eastAsia="宋体" w:cs="宋体"/>
          <w:color w:val="auto"/>
          <w:spacing w:val="20"/>
          <w:sz w:val="24"/>
          <w:highlight w:val="none"/>
        </w:rPr>
        <w:t>）：</w:t>
      </w:r>
      <w:r>
        <w:rPr>
          <w:rFonts w:hint="eastAsia" w:ascii="宋体" w:hAnsi="宋体" w:eastAsia="宋体" w:cs="宋体"/>
          <w:color w:val="auto"/>
          <w:spacing w:val="20"/>
          <w:sz w:val="24"/>
          <w:highlight w:val="none"/>
          <w:u w:val="single"/>
        </w:rPr>
        <w:t xml:space="preserve">            </w:t>
      </w:r>
      <w:r>
        <w:rPr>
          <w:rFonts w:hint="eastAsia" w:ascii="宋体" w:hAnsi="宋体" w:eastAsia="宋体" w:cs="宋体"/>
          <w:color w:val="auto"/>
          <w:spacing w:val="20"/>
          <w:sz w:val="24"/>
          <w:highlight w:val="none"/>
        </w:rPr>
        <w:t xml:space="preserve">              日  期：</w:t>
      </w:r>
      <w:r>
        <w:rPr>
          <w:rFonts w:hint="eastAsia" w:ascii="宋体" w:hAnsi="宋体" w:eastAsia="宋体" w:cs="宋体"/>
          <w:color w:val="auto"/>
          <w:spacing w:val="20"/>
          <w:sz w:val="24"/>
          <w:highlight w:val="none"/>
          <w:u w:val="single"/>
        </w:rPr>
        <w:t xml:space="preserve">          </w:t>
      </w:r>
    </w:p>
    <w:p w14:paraId="69AAFF9C">
      <w:pPr>
        <w:snapToGrid w:val="0"/>
        <w:spacing w:before="50" w:after="165" w:afterLines="50"/>
        <w:jc w:val="left"/>
        <w:rPr>
          <w:rFonts w:hint="eastAsia" w:ascii="宋体" w:hAnsi="宋体" w:eastAsia="宋体" w:cs="宋体"/>
          <w:color w:val="auto"/>
          <w:sz w:val="24"/>
          <w:szCs w:val="20"/>
          <w:highlight w:val="none"/>
        </w:rPr>
      </w:pPr>
    </w:p>
    <w:p w14:paraId="647AF073">
      <w:pPr>
        <w:snapToGrid w:val="0"/>
        <w:spacing w:before="50" w:after="165" w:afterLines="50"/>
        <w:jc w:val="left"/>
        <w:rPr>
          <w:rFonts w:hint="eastAsia" w:ascii="宋体" w:hAnsi="宋体" w:eastAsia="宋体" w:cs="宋体"/>
          <w:color w:val="auto"/>
          <w:sz w:val="24"/>
          <w:szCs w:val="20"/>
          <w:highlight w:val="none"/>
        </w:rPr>
      </w:pPr>
    </w:p>
    <w:p w14:paraId="2BFD852A">
      <w:pPr>
        <w:snapToGrid w:val="0"/>
        <w:spacing w:before="165" w:beforeLines="50" w:after="50"/>
        <w:ind w:left="142"/>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z w:val="24"/>
          <w:highlight w:val="none"/>
        </w:rPr>
        <w:t>4. 项目实施人员一览表格式</w:t>
      </w:r>
    </w:p>
    <w:p w14:paraId="6B47A774">
      <w:pPr>
        <w:snapToGrid w:val="0"/>
        <w:spacing w:before="165" w:beforeLines="50" w:after="50"/>
        <w:ind w:left="142"/>
        <w:jc w:val="left"/>
        <w:rPr>
          <w:rFonts w:hint="eastAsia" w:ascii="宋体" w:hAnsi="宋体" w:eastAsia="宋体" w:cs="宋体"/>
          <w:b/>
          <w:color w:val="auto"/>
          <w:sz w:val="24"/>
          <w:highlight w:val="none"/>
        </w:rPr>
      </w:pPr>
    </w:p>
    <w:p w14:paraId="19BD4A6A">
      <w:pPr>
        <w:snapToGrid w:val="0"/>
        <w:spacing w:before="165" w:beforeLines="50" w:after="50"/>
        <w:ind w:left="142"/>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项目实施人员一览表</w:t>
      </w:r>
    </w:p>
    <w:p w14:paraId="79FB4125">
      <w:pPr>
        <w:pStyle w:val="13"/>
        <w:rPr>
          <w:rFonts w:hint="default"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项目名称</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hAnsi="宋体" w:cs="宋体"/>
          <w:color w:val="auto"/>
          <w:sz w:val="24"/>
          <w:szCs w:val="24"/>
          <w:highlight w:val="none"/>
          <w:lang w:val="en-US" w:eastAsia="zh-CN"/>
        </w:rPr>
        <w:t xml:space="preserve">  </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013CD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276322E6">
            <w:pPr>
              <w:snapToGrid w:val="0"/>
              <w:spacing w:before="50" w:after="165" w:afterLines="5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姓名</w:t>
            </w:r>
          </w:p>
        </w:tc>
        <w:tc>
          <w:tcPr>
            <w:tcW w:w="709" w:type="dxa"/>
            <w:noWrap w:val="0"/>
            <w:vAlign w:val="center"/>
          </w:tcPr>
          <w:p w14:paraId="6F97DF92">
            <w:pPr>
              <w:snapToGrid w:val="0"/>
              <w:spacing w:before="50" w:after="165" w:afterLines="5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职务</w:t>
            </w:r>
          </w:p>
        </w:tc>
        <w:tc>
          <w:tcPr>
            <w:tcW w:w="1701" w:type="dxa"/>
            <w:noWrap w:val="0"/>
            <w:vAlign w:val="center"/>
          </w:tcPr>
          <w:p w14:paraId="3A7AD35C">
            <w:pPr>
              <w:snapToGrid w:val="0"/>
              <w:spacing w:before="50" w:after="165" w:afterLines="5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专业技术资格（职称）或者职业资格或者执业资格证或者其他证书</w:t>
            </w:r>
          </w:p>
        </w:tc>
        <w:tc>
          <w:tcPr>
            <w:tcW w:w="1420" w:type="dxa"/>
            <w:noWrap w:val="0"/>
            <w:vAlign w:val="center"/>
          </w:tcPr>
          <w:p w14:paraId="4C633940">
            <w:pPr>
              <w:snapToGrid w:val="0"/>
              <w:spacing w:before="50" w:after="165" w:afterLines="5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证书编号</w:t>
            </w:r>
          </w:p>
        </w:tc>
        <w:tc>
          <w:tcPr>
            <w:tcW w:w="1698" w:type="dxa"/>
            <w:noWrap w:val="0"/>
            <w:vAlign w:val="center"/>
          </w:tcPr>
          <w:p w14:paraId="5C916EF5">
            <w:pPr>
              <w:snapToGrid w:val="0"/>
              <w:spacing w:before="50" w:after="165" w:afterLines="5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参加本单位</w:t>
            </w:r>
          </w:p>
          <w:p w14:paraId="625FA101">
            <w:pPr>
              <w:snapToGrid w:val="0"/>
              <w:spacing w:before="50" w:after="165" w:afterLines="5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工作时间</w:t>
            </w:r>
          </w:p>
        </w:tc>
        <w:tc>
          <w:tcPr>
            <w:tcW w:w="1843" w:type="dxa"/>
            <w:noWrap w:val="0"/>
            <w:vAlign w:val="center"/>
          </w:tcPr>
          <w:p w14:paraId="38DD4C7C">
            <w:pPr>
              <w:snapToGrid w:val="0"/>
              <w:spacing w:before="50" w:after="165" w:afterLines="5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劳动合同编号</w:t>
            </w:r>
          </w:p>
        </w:tc>
      </w:tr>
      <w:tr w14:paraId="1EEBC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4E27DC80">
            <w:pPr>
              <w:snapToGrid w:val="0"/>
              <w:spacing w:before="50" w:after="165" w:afterLines="50"/>
              <w:jc w:val="center"/>
              <w:rPr>
                <w:rFonts w:hint="eastAsia" w:ascii="宋体" w:hAnsi="宋体" w:eastAsia="宋体" w:cs="宋体"/>
                <w:color w:val="auto"/>
                <w:sz w:val="24"/>
                <w:szCs w:val="20"/>
                <w:highlight w:val="none"/>
              </w:rPr>
            </w:pPr>
          </w:p>
        </w:tc>
        <w:tc>
          <w:tcPr>
            <w:tcW w:w="709" w:type="dxa"/>
            <w:noWrap w:val="0"/>
            <w:vAlign w:val="center"/>
          </w:tcPr>
          <w:p w14:paraId="4E974D2D">
            <w:pPr>
              <w:snapToGrid w:val="0"/>
              <w:spacing w:before="50" w:after="165" w:afterLines="50"/>
              <w:jc w:val="center"/>
              <w:rPr>
                <w:rFonts w:hint="eastAsia" w:ascii="宋体" w:hAnsi="宋体" w:eastAsia="宋体" w:cs="宋体"/>
                <w:color w:val="auto"/>
                <w:sz w:val="24"/>
                <w:szCs w:val="20"/>
                <w:highlight w:val="none"/>
              </w:rPr>
            </w:pPr>
          </w:p>
        </w:tc>
        <w:tc>
          <w:tcPr>
            <w:tcW w:w="1701" w:type="dxa"/>
            <w:noWrap w:val="0"/>
            <w:vAlign w:val="center"/>
          </w:tcPr>
          <w:p w14:paraId="321E0691">
            <w:pPr>
              <w:snapToGrid w:val="0"/>
              <w:spacing w:before="50" w:after="165" w:afterLines="50"/>
              <w:jc w:val="center"/>
              <w:rPr>
                <w:rFonts w:hint="eastAsia" w:ascii="宋体" w:hAnsi="宋体" w:eastAsia="宋体" w:cs="宋体"/>
                <w:color w:val="auto"/>
                <w:sz w:val="24"/>
                <w:szCs w:val="20"/>
                <w:highlight w:val="none"/>
              </w:rPr>
            </w:pPr>
          </w:p>
        </w:tc>
        <w:tc>
          <w:tcPr>
            <w:tcW w:w="1420" w:type="dxa"/>
            <w:noWrap w:val="0"/>
            <w:vAlign w:val="center"/>
          </w:tcPr>
          <w:p w14:paraId="43F2930F">
            <w:pPr>
              <w:snapToGrid w:val="0"/>
              <w:spacing w:before="50" w:after="165" w:afterLines="50"/>
              <w:jc w:val="center"/>
              <w:rPr>
                <w:rFonts w:hint="eastAsia" w:ascii="宋体" w:hAnsi="宋体" w:eastAsia="宋体" w:cs="宋体"/>
                <w:color w:val="auto"/>
                <w:sz w:val="24"/>
                <w:szCs w:val="20"/>
                <w:highlight w:val="none"/>
              </w:rPr>
            </w:pPr>
          </w:p>
        </w:tc>
        <w:tc>
          <w:tcPr>
            <w:tcW w:w="1698" w:type="dxa"/>
            <w:noWrap w:val="0"/>
            <w:vAlign w:val="center"/>
          </w:tcPr>
          <w:p w14:paraId="22CF4C1C">
            <w:pPr>
              <w:snapToGrid w:val="0"/>
              <w:spacing w:before="50" w:after="165" w:afterLines="50"/>
              <w:jc w:val="center"/>
              <w:rPr>
                <w:rFonts w:hint="eastAsia" w:ascii="宋体" w:hAnsi="宋体" w:eastAsia="宋体" w:cs="宋体"/>
                <w:color w:val="auto"/>
                <w:sz w:val="24"/>
                <w:szCs w:val="20"/>
                <w:highlight w:val="none"/>
              </w:rPr>
            </w:pPr>
          </w:p>
        </w:tc>
        <w:tc>
          <w:tcPr>
            <w:tcW w:w="1843" w:type="dxa"/>
            <w:noWrap w:val="0"/>
            <w:vAlign w:val="center"/>
          </w:tcPr>
          <w:p w14:paraId="34CF2479">
            <w:pPr>
              <w:snapToGrid w:val="0"/>
              <w:spacing w:before="50" w:after="165" w:afterLines="50"/>
              <w:jc w:val="center"/>
              <w:rPr>
                <w:rFonts w:hint="eastAsia" w:ascii="宋体" w:hAnsi="宋体" w:eastAsia="宋体" w:cs="宋体"/>
                <w:color w:val="auto"/>
                <w:sz w:val="24"/>
                <w:szCs w:val="20"/>
                <w:highlight w:val="none"/>
              </w:rPr>
            </w:pPr>
          </w:p>
        </w:tc>
      </w:tr>
      <w:tr w14:paraId="648A2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0AA415B4">
            <w:pPr>
              <w:snapToGrid w:val="0"/>
              <w:spacing w:before="50" w:after="165" w:afterLines="50"/>
              <w:jc w:val="center"/>
              <w:rPr>
                <w:rFonts w:hint="eastAsia" w:ascii="宋体" w:hAnsi="宋体" w:eastAsia="宋体" w:cs="宋体"/>
                <w:color w:val="auto"/>
                <w:sz w:val="24"/>
                <w:szCs w:val="20"/>
                <w:highlight w:val="none"/>
              </w:rPr>
            </w:pPr>
          </w:p>
        </w:tc>
        <w:tc>
          <w:tcPr>
            <w:tcW w:w="709" w:type="dxa"/>
            <w:noWrap w:val="0"/>
            <w:vAlign w:val="center"/>
          </w:tcPr>
          <w:p w14:paraId="621480FA">
            <w:pPr>
              <w:snapToGrid w:val="0"/>
              <w:spacing w:before="50" w:after="165" w:afterLines="50"/>
              <w:jc w:val="center"/>
              <w:rPr>
                <w:rFonts w:hint="eastAsia" w:ascii="宋体" w:hAnsi="宋体" w:eastAsia="宋体" w:cs="宋体"/>
                <w:color w:val="auto"/>
                <w:sz w:val="24"/>
                <w:szCs w:val="20"/>
                <w:highlight w:val="none"/>
              </w:rPr>
            </w:pPr>
          </w:p>
        </w:tc>
        <w:tc>
          <w:tcPr>
            <w:tcW w:w="1701" w:type="dxa"/>
            <w:noWrap w:val="0"/>
            <w:vAlign w:val="center"/>
          </w:tcPr>
          <w:p w14:paraId="3274F1C4">
            <w:pPr>
              <w:snapToGrid w:val="0"/>
              <w:spacing w:before="50" w:after="165" w:afterLines="50"/>
              <w:jc w:val="center"/>
              <w:rPr>
                <w:rFonts w:hint="eastAsia" w:ascii="宋体" w:hAnsi="宋体" w:eastAsia="宋体" w:cs="宋体"/>
                <w:color w:val="auto"/>
                <w:sz w:val="24"/>
                <w:szCs w:val="20"/>
                <w:highlight w:val="none"/>
              </w:rPr>
            </w:pPr>
          </w:p>
        </w:tc>
        <w:tc>
          <w:tcPr>
            <w:tcW w:w="1420" w:type="dxa"/>
            <w:noWrap w:val="0"/>
            <w:vAlign w:val="center"/>
          </w:tcPr>
          <w:p w14:paraId="52639671">
            <w:pPr>
              <w:snapToGrid w:val="0"/>
              <w:spacing w:before="50" w:after="165" w:afterLines="50"/>
              <w:jc w:val="center"/>
              <w:rPr>
                <w:rFonts w:hint="eastAsia" w:ascii="宋体" w:hAnsi="宋体" w:eastAsia="宋体" w:cs="宋体"/>
                <w:color w:val="auto"/>
                <w:sz w:val="24"/>
                <w:szCs w:val="20"/>
                <w:highlight w:val="none"/>
              </w:rPr>
            </w:pPr>
          </w:p>
        </w:tc>
        <w:tc>
          <w:tcPr>
            <w:tcW w:w="1698" w:type="dxa"/>
            <w:noWrap w:val="0"/>
            <w:vAlign w:val="center"/>
          </w:tcPr>
          <w:p w14:paraId="68A844A8">
            <w:pPr>
              <w:snapToGrid w:val="0"/>
              <w:spacing w:before="50" w:after="165" w:afterLines="50"/>
              <w:jc w:val="center"/>
              <w:rPr>
                <w:rFonts w:hint="eastAsia" w:ascii="宋体" w:hAnsi="宋体" w:eastAsia="宋体" w:cs="宋体"/>
                <w:color w:val="auto"/>
                <w:sz w:val="24"/>
                <w:szCs w:val="20"/>
                <w:highlight w:val="none"/>
              </w:rPr>
            </w:pPr>
          </w:p>
        </w:tc>
        <w:tc>
          <w:tcPr>
            <w:tcW w:w="1843" w:type="dxa"/>
            <w:noWrap w:val="0"/>
            <w:vAlign w:val="center"/>
          </w:tcPr>
          <w:p w14:paraId="3D126287">
            <w:pPr>
              <w:snapToGrid w:val="0"/>
              <w:spacing w:before="50" w:after="165" w:afterLines="50"/>
              <w:jc w:val="center"/>
              <w:rPr>
                <w:rFonts w:hint="eastAsia" w:ascii="宋体" w:hAnsi="宋体" w:eastAsia="宋体" w:cs="宋体"/>
                <w:color w:val="auto"/>
                <w:sz w:val="24"/>
                <w:szCs w:val="20"/>
                <w:highlight w:val="none"/>
              </w:rPr>
            </w:pPr>
          </w:p>
        </w:tc>
      </w:tr>
      <w:tr w14:paraId="0F6ED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5CFC6E88">
            <w:pPr>
              <w:snapToGrid w:val="0"/>
              <w:spacing w:before="50" w:after="165" w:afterLines="50"/>
              <w:jc w:val="center"/>
              <w:rPr>
                <w:rFonts w:hint="eastAsia" w:ascii="宋体" w:hAnsi="宋体" w:eastAsia="宋体" w:cs="宋体"/>
                <w:color w:val="auto"/>
                <w:sz w:val="24"/>
                <w:szCs w:val="20"/>
                <w:highlight w:val="none"/>
              </w:rPr>
            </w:pPr>
          </w:p>
        </w:tc>
        <w:tc>
          <w:tcPr>
            <w:tcW w:w="709" w:type="dxa"/>
            <w:noWrap w:val="0"/>
            <w:vAlign w:val="center"/>
          </w:tcPr>
          <w:p w14:paraId="4EF2D2EB">
            <w:pPr>
              <w:snapToGrid w:val="0"/>
              <w:spacing w:before="50" w:after="165" w:afterLines="50"/>
              <w:jc w:val="center"/>
              <w:rPr>
                <w:rFonts w:hint="eastAsia" w:ascii="宋体" w:hAnsi="宋体" w:eastAsia="宋体" w:cs="宋体"/>
                <w:color w:val="auto"/>
                <w:sz w:val="24"/>
                <w:szCs w:val="20"/>
                <w:highlight w:val="none"/>
              </w:rPr>
            </w:pPr>
          </w:p>
        </w:tc>
        <w:tc>
          <w:tcPr>
            <w:tcW w:w="1701" w:type="dxa"/>
            <w:noWrap w:val="0"/>
            <w:vAlign w:val="center"/>
          </w:tcPr>
          <w:p w14:paraId="2638E9EC">
            <w:pPr>
              <w:snapToGrid w:val="0"/>
              <w:spacing w:before="50" w:after="165" w:afterLines="50"/>
              <w:jc w:val="center"/>
              <w:rPr>
                <w:rFonts w:hint="eastAsia" w:ascii="宋体" w:hAnsi="宋体" w:eastAsia="宋体" w:cs="宋体"/>
                <w:color w:val="auto"/>
                <w:sz w:val="24"/>
                <w:szCs w:val="20"/>
                <w:highlight w:val="none"/>
              </w:rPr>
            </w:pPr>
          </w:p>
        </w:tc>
        <w:tc>
          <w:tcPr>
            <w:tcW w:w="1420" w:type="dxa"/>
            <w:noWrap w:val="0"/>
            <w:vAlign w:val="center"/>
          </w:tcPr>
          <w:p w14:paraId="69D7005E">
            <w:pPr>
              <w:snapToGrid w:val="0"/>
              <w:spacing w:before="50" w:after="165" w:afterLines="50"/>
              <w:jc w:val="center"/>
              <w:rPr>
                <w:rFonts w:hint="eastAsia" w:ascii="宋体" w:hAnsi="宋体" w:eastAsia="宋体" w:cs="宋体"/>
                <w:color w:val="auto"/>
                <w:sz w:val="24"/>
                <w:szCs w:val="20"/>
                <w:highlight w:val="none"/>
              </w:rPr>
            </w:pPr>
          </w:p>
        </w:tc>
        <w:tc>
          <w:tcPr>
            <w:tcW w:w="1698" w:type="dxa"/>
            <w:noWrap w:val="0"/>
            <w:vAlign w:val="center"/>
          </w:tcPr>
          <w:p w14:paraId="1D0E749C">
            <w:pPr>
              <w:snapToGrid w:val="0"/>
              <w:spacing w:before="50" w:after="165" w:afterLines="50"/>
              <w:jc w:val="center"/>
              <w:rPr>
                <w:rFonts w:hint="eastAsia" w:ascii="宋体" w:hAnsi="宋体" w:eastAsia="宋体" w:cs="宋体"/>
                <w:color w:val="auto"/>
                <w:sz w:val="24"/>
                <w:szCs w:val="20"/>
                <w:highlight w:val="none"/>
              </w:rPr>
            </w:pPr>
          </w:p>
        </w:tc>
        <w:tc>
          <w:tcPr>
            <w:tcW w:w="1843" w:type="dxa"/>
            <w:noWrap w:val="0"/>
            <w:vAlign w:val="center"/>
          </w:tcPr>
          <w:p w14:paraId="7A401BDC">
            <w:pPr>
              <w:snapToGrid w:val="0"/>
              <w:spacing w:before="50" w:after="165" w:afterLines="50"/>
              <w:jc w:val="center"/>
              <w:rPr>
                <w:rFonts w:hint="eastAsia" w:ascii="宋体" w:hAnsi="宋体" w:eastAsia="宋体" w:cs="宋体"/>
                <w:color w:val="auto"/>
                <w:sz w:val="24"/>
                <w:szCs w:val="20"/>
                <w:highlight w:val="none"/>
              </w:rPr>
            </w:pPr>
          </w:p>
        </w:tc>
      </w:tr>
    </w:tbl>
    <w:p w14:paraId="6AAFF9DF">
      <w:pPr>
        <w:snapToGrid w:val="0"/>
        <w:spacing w:before="50" w:after="165" w:afterLines="50"/>
        <w:jc w:val="left"/>
        <w:rPr>
          <w:rFonts w:hint="eastAsia" w:ascii="宋体" w:hAnsi="宋体" w:eastAsia="宋体" w:cs="宋体"/>
          <w:color w:val="auto"/>
          <w:sz w:val="24"/>
          <w:szCs w:val="20"/>
          <w:highlight w:val="none"/>
        </w:rPr>
      </w:pPr>
    </w:p>
    <w:p w14:paraId="661A743A">
      <w:pPr>
        <w:spacing w:line="360" w:lineRule="auto"/>
        <w:contextualSpacing/>
        <w:jc w:val="left"/>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注：在填写时，如本表格不适合投标单位的实际情况，可根据本表格式自行制表填写。</w:t>
      </w:r>
    </w:p>
    <w:p w14:paraId="0F897EE2">
      <w:pPr>
        <w:pStyle w:val="20"/>
        <w:ind w:firstLine="640"/>
        <w:rPr>
          <w:rFonts w:hint="eastAsia" w:ascii="宋体" w:hAnsi="宋体" w:eastAsia="宋体" w:cs="宋体"/>
          <w:color w:val="auto"/>
          <w:highlight w:val="none"/>
        </w:rPr>
      </w:pPr>
    </w:p>
    <w:p w14:paraId="73428622">
      <w:pPr>
        <w:spacing w:line="360" w:lineRule="auto"/>
        <w:contextualSpacing/>
        <w:rPr>
          <w:rFonts w:hint="eastAsia" w:ascii="宋体" w:hAnsi="宋体" w:eastAsia="宋体" w:cs="宋体"/>
          <w:color w:val="auto"/>
          <w:spacing w:val="20"/>
          <w:sz w:val="24"/>
          <w:szCs w:val="20"/>
          <w:highlight w:val="none"/>
          <w:u w:val="single"/>
        </w:rPr>
      </w:pPr>
      <w:r>
        <w:rPr>
          <w:rFonts w:hint="eastAsia" w:ascii="宋体" w:hAnsi="宋体" w:eastAsia="宋体" w:cs="宋体"/>
          <w:color w:val="auto"/>
          <w:sz w:val="24"/>
          <w:highlight w:val="none"/>
        </w:rPr>
        <w:t>法定代表人或者委托代理人</w:t>
      </w:r>
      <w:r>
        <w:rPr>
          <w:rFonts w:hint="eastAsia" w:ascii="宋体" w:hAnsi="宋体" w:eastAsia="宋体" w:cs="宋体"/>
          <w:color w:val="auto"/>
          <w:sz w:val="24"/>
          <w:highlight w:val="none"/>
          <w:lang w:eastAsia="zh-CN"/>
        </w:rPr>
        <w:t>（签字或</w:t>
      </w:r>
      <w:r>
        <w:rPr>
          <w:rFonts w:hint="eastAsia" w:ascii="宋体" w:hAnsi="宋体" w:eastAsia="宋体" w:cs="宋体"/>
          <w:color w:val="auto"/>
          <w:sz w:val="24"/>
          <w:highlight w:val="none"/>
        </w:rPr>
        <w:t>签章</w:t>
      </w:r>
      <w:r>
        <w:rPr>
          <w:rFonts w:hint="eastAsia" w:ascii="宋体" w:hAnsi="宋体" w:eastAsia="宋体" w:cs="宋体"/>
          <w:color w:val="auto"/>
          <w:sz w:val="24"/>
          <w:highlight w:val="none"/>
          <w:lang w:eastAsia="zh-CN"/>
        </w:rPr>
        <w:t>）</w:t>
      </w:r>
      <w:r>
        <w:rPr>
          <w:rFonts w:hint="eastAsia" w:ascii="宋体" w:hAnsi="宋体" w:eastAsia="宋体" w:cs="宋体"/>
          <w:color w:val="auto"/>
          <w:spacing w:val="20"/>
          <w:sz w:val="24"/>
          <w:highlight w:val="none"/>
        </w:rPr>
        <w:t>：</w:t>
      </w:r>
      <w:r>
        <w:rPr>
          <w:rFonts w:hint="eastAsia" w:ascii="宋体" w:hAnsi="宋体" w:eastAsia="宋体" w:cs="宋体"/>
          <w:color w:val="auto"/>
          <w:spacing w:val="20"/>
          <w:sz w:val="24"/>
          <w:highlight w:val="none"/>
          <w:u w:val="single"/>
        </w:rPr>
        <w:t xml:space="preserve">        </w:t>
      </w:r>
    </w:p>
    <w:p w14:paraId="631032C8">
      <w:pPr>
        <w:spacing w:line="360" w:lineRule="auto"/>
        <w:contextualSpacing/>
        <w:jc w:val="left"/>
        <w:rPr>
          <w:rFonts w:hint="eastAsia" w:ascii="宋体" w:hAnsi="宋体" w:eastAsia="宋体" w:cs="宋体"/>
          <w:color w:val="auto"/>
          <w:sz w:val="24"/>
          <w:szCs w:val="20"/>
          <w:highlight w:val="none"/>
        </w:rPr>
      </w:pPr>
      <w:r>
        <w:rPr>
          <w:rFonts w:hint="eastAsia" w:ascii="宋体" w:hAnsi="宋体" w:eastAsia="宋体" w:cs="宋体"/>
          <w:color w:val="auto"/>
          <w:spacing w:val="20"/>
          <w:sz w:val="24"/>
          <w:highlight w:val="none"/>
        </w:rPr>
        <w:t>投标人（</w:t>
      </w:r>
      <w:r>
        <w:rPr>
          <w:rFonts w:hint="eastAsia" w:ascii="宋体" w:hAnsi="宋体" w:eastAsia="宋体" w:cs="宋体"/>
          <w:color w:val="auto"/>
          <w:kern w:val="0"/>
          <w:sz w:val="24"/>
          <w:highlight w:val="none"/>
          <w:lang w:val="zh-CN"/>
        </w:rPr>
        <w:t>电子签章</w:t>
      </w:r>
      <w:r>
        <w:rPr>
          <w:rFonts w:hint="eastAsia" w:ascii="宋体" w:hAnsi="宋体" w:eastAsia="宋体" w:cs="宋体"/>
          <w:color w:val="auto"/>
          <w:spacing w:val="20"/>
          <w:sz w:val="24"/>
          <w:highlight w:val="none"/>
        </w:rPr>
        <w:t>）：</w:t>
      </w:r>
      <w:r>
        <w:rPr>
          <w:rFonts w:hint="eastAsia" w:ascii="宋体" w:hAnsi="宋体" w:eastAsia="宋体" w:cs="宋体"/>
          <w:color w:val="auto"/>
          <w:spacing w:val="20"/>
          <w:sz w:val="24"/>
          <w:highlight w:val="none"/>
          <w:u w:val="single"/>
        </w:rPr>
        <w:t xml:space="preserve">            </w:t>
      </w:r>
      <w:r>
        <w:rPr>
          <w:rFonts w:hint="eastAsia" w:ascii="宋体" w:hAnsi="宋体" w:eastAsia="宋体" w:cs="宋体"/>
          <w:color w:val="auto"/>
          <w:spacing w:val="20"/>
          <w:sz w:val="24"/>
          <w:highlight w:val="none"/>
        </w:rPr>
        <w:t xml:space="preserve">              日 期：</w:t>
      </w:r>
      <w:r>
        <w:rPr>
          <w:rFonts w:hint="eastAsia" w:ascii="宋体" w:hAnsi="宋体" w:eastAsia="宋体" w:cs="宋体"/>
          <w:color w:val="auto"/>
          <w:spacing w:val="20"/>
          <w:sz w:val="24"/>
          <w:highlight w:val="none"/>
          <w:u w:val="single"/>
        </w:rPr>
        <w:t xml:space="preserve">         </w:t>
      </w:r>
    </w:p>
    <w:p w14:paraId="6DD0E5C6">
      <w:pPr>
        <w:snapToGrid w:val="0"/>
        <w:spacing w:before="165" w:beforeLines="50" w:after="50"/>
        <w:outlineLvl w:val="1"/>
        <w:rPr>
          <w:rFonts w:hint="eastAsia" w:ascii="宋体" w:hAnsi="宋体" w:eastAsia="宋体" w:cs="宋体"/>
          <w:b/>
          <w:bCs/>
          <w:color w:val="auto"/>
          <w:sz w:val="28"/>
          <w:szCs w:val="28"/>
          <w:highlight w:val="none"/>
        </w:rPr>
      </w:pPr>
      <w:bookmarkStart w:id="167" w:name="_Toc1824"/>
      <w:r>
        <w:rPr>
          <w:rFonts w:hint="eastAsia" w:ascii="宋体" w:hAnsi="宋体" w:eastAsia="宋体" w:cs="宋体"/>
          <w:b/>
          <w:bCs/>
          <w:color w:val="auto"/>
          <w:sz w:val="28"/>
          <w:szCs w:val="28"/>
          <w:highlight w:val="none"/>
        </w:rPr>
        <w:br w:type="page"/>
      </w:r>
      <w:r>
        <w:rPr>
          <w:rFonts w:hint="eastAsia" w:ascii="宋体" w:hAnsi="宋体" w:eastAsia="宋体" w:cs="宋体"/>
          <w:b/>
          <w:bCs/>
          <w:color w:val="auto"/>
          <w:sz w:val="28"/>
          <w:szCs w:val="28"/>
          <w:highlight w:val="none"/>
        </w:rPr>
        <w:t>五、其他文书、文件格式</w:t>
      </w:r>
      <w:bookmarkEnd w:id="167"/>
    </w:p>
    <w:p w14:paraId="0373D9BB">
      <w:pPr>
        <w:pStyle w:val="10"/>
        <w:spacing w:before="91" w:line="219" w:lineRule="auto"/>
        <w:jc w:val="left"/>
        <w:rPr>
          <w:rFonts w:hint="default"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1.联合体协议书格式</w:t>
      </w:r>
    </w:p>
    <w:p w14:paraId="5FB5AF4E">
      <w:pPr>
        <w:pStyle w:val="10"/>
        <w:spacing w:before="91" w:line="219" w:lineRule="auto"/>
        <w:ind w:left="2182"/>
        <w:rPr>
          <w:rFonts w:hint="eastAsia" w:ascii="宋体" w:hAnsi="宋体" w:eastAsia="宋体" w:cs="宋体"/>
          <w:b/>
          <w:color w:val="auto"/>
          <w:kern w:val="2"/>
          <w:sz w:val="32"/>
          <w:szCs w:val="32"/>
          <w:highlight w:val="none"/>
          <w:lang w:val="en-US" w:eastAsia="zh-CN" w:bidi="ar-SA"/>
        </w:rPr>
      </w:pPr>
      <w:r>
        <w:rPr>
          <w:rFonts w:hint="eastAsia" w:ascii="宋体" w:hAnsi="宋体" w:eastAsia="宋体" w:cs="宋体"/>
          <w:b/>
          <w:color w:val="auto"/>
          <w:kern w:val="2"/>
          <w:sz w:val="32"/>
          <w:szCs w:val="32"/>
          <w:highlight w:val="none"/>
          <w:lang w:val="en-US" w:eastAsia="zh-CN" w:bidi="ar-SA"/>
        </w:rPr>
        <w:t>联合体协议书（联合体投标人适用）</w:t>
      </w:r>
    </w:p>
    <w:p w14:paraId="65C0378E">
      <w:pPr>
        <w:tabs>
          <w:tab w:val="left" w:pos="482"/>
          <w:tab w:val="left" w:pos="1803"/>
        </w:tabs>
        <w:spacing w:before="184" w:line="359" w:lineRule="auto"/>
        <w:ind w:firstLine="480"/>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hint="eastAsia" w:ascii="宋体" w:hAnsi="宋体" w:eastAsia="宋体" w:cs="宋体"/>
          <w:color w:val="auto"/>
          <w:sz w:val="24"/>
          <w:szCs w:val="24"/>
          <w:highlight w:val="none"/>
          <w:u w:val="single" w:color="auto"/>
          <w:lang w:val="en-US" w:eastAsia="zh-CN"/>
        </w:rPr>
        <w:t xml:space="preserve">             </w:t>
      </w:r>
      <w:r>
        <w:rPr>
          <w:rFonts w:ascii="宋体" w:hAnsi="宋体" w:eastAsia="宋体" w:cs="宋体"/>
          <w:color w:val="auto"/>
          <w:spacing w:val="-8"/>
          <w:sz w:val="24"/>
          <w:szCs w:val="24"/>
          <w:highlight w:val="none"/>
        </w:rPr>
        <w:t xml:space="preserve">、 </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8"/>
          <w:sz w:val="24"/>
          <w:szCs w:val="24"/>
          <w:highlight w:val="none"/>
        </w:rPr>
        <w:t xml:space="preserve"> 及 </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3"/>
          <w:sz w:val="24"/>
          <w:szCs w:val="24"/>
          <w:highlight w:val="none"/>
        </w:rPr>
        <w:t xml:space="preserve"> </w:t>
      </w:r>
      <w:r>
        <w:rPr>
          <w:rFonts w:ascii="宋体" w:hAnsi="宋体" w:eastAsia="宋体" w:cs="宋体"/>
          <w:color w:val="auto"/>
          <w:spacing w:val="-8"/>
          <w:sz w:val="24"/>
          <w:szCs w:val="24"/>
          <w:highlight w:val="none"/>
        </w:rPr>
        <w:t xml:space="preserve">就 </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8"/>
          <w:sz w:val="24"/>
          <w:szCs w:val="24"/>
          <w:highlight w:val="none"/>
        </w:rPr>
        <w:t>（项目名称）</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项目编号）</w:t>
      </w:r>
      <w:r>
        <w:rPr>
          <w:rFonts w:ascii="宋体" w:hAnsi="宋体" w:eastAsia="宋体" w:cs="宋体"/>
          <w:color w:val="auto"/>
          <w:spacing w:val="-1"/>
          <w:sz w:val="24"/>
          <w:szCs w:val="24"/>
          <w:highlight w:val="none"/>
        </w:rPr>
        <w:t>采购项目的投标事宜，经各方充分协商一致，达成如下协议：</w:t>
      </w:r>
    </w:p>
    <w:p w14:paraId="32D2B723">
      <w:pPr>
        <w:spacing w:line="359" w:lineRule="auto"/>
        <w:ind w:left="9" w:right="99" w:firstLine="485"/>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一、</w:t>
      </w:r>
      <w:r>
        <w:rPr>
          <w:rFonts w:ascii="宋体" w:hAnsi="宋体" w:eastAsia="宋体" w:cs="宋体"/>
          <w:color w:val="auto"/>
          <w:spacing w:val="29"/>
          <w:sz w:val="24"/>
          <w:szCs w:val="24"/>
          <w:highlight w:val="none"/>
        </w:rPr>
        <w:t xml:space="preserve"> </w:t>
      </w:r>
      <w:r>
        <w:rPr>
          <w:rFonts w:ascii="宋体" w:hAnsi="宋体" w:eastAsia="宋体" w:cs="宋体"/>
          <w:color w:val="auto"/>
          <w:spacing w:val="-4"/>
          <w:sz w:val="24"/>
          <w:szCs w:val="24"/>
          <w:highlight w:val="none"/>
        </w:rPr>
        <w:t>由</w:t>
      </w:r>
      <w:r>
        <w:rPr>
          <w:rFonts w:ascii="宋体" w:hAnsi="宋体" w:eastAsia="宋体" w:cs="宋体"/>
          <w:color w:val="auto"/>
          <w:spacing w:val="-4"/>
          <w:sz w:val="24"/>
          <w:szCs w:val="24"/>
          <w:highlight w:val="none"/>
          <w:u w:val="single" w:color="auto"/>
        </w:rPr>
        <w:t xml:space="preserve">             </w:t>
      </w:r>
      <w:r>
        <w:rPr>
          <w:rFonts w:ascii="宋体" w:hAnsi="宋体" w:eastAsia="宋体" w:cs="宋体"/>
          <w:color w:val="auto"/>
          <w:spacing w:val="-111"/>
          <w:sz w:val="24"/>
          <w:szCs w:val="24"/>
          <w:highlight w:val="none"/>
        </w:rPr>
        <w:t xml:space="preserve"> </w:t>
      </w:r>
      <w:r>
        <w:rPr>
          <w:rFonts w:ascii="宋体" w:hAnsi="宋体" w:eastAsia="宋体" w:cs="宋体"/>
          <w:color w:val="auto"/>
          <w:spacing w:val="-4"/>
          <w:sz w:val="24"/>
          <w:szCs w:val="24"/>
          <w:highlight w:val="none"/>
        </w:rPr>
        <w:t>牵头，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92"/>
          <w:sz w:val="24"/>
          <w:szCs w:val="24"/>
          <w:highlight w:val="none"/>
        </w:rPr>
        <w:t xml:space="preserve"> </w:t>
      </w:r>
      <w:r>
        <w:rPr>
          <w:rFonts w:ascii="宋体" w:hAnsi="宋体" w:eastAsia="宋体" w:cs="宋体"/>
          <w:color w:val="auto"/>
          <w:spacing w:val="-4"/>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7"/>
          <w:sz w:val="24"/>
          <w:szCs w:val="24"/>
          <w:highlight w:val="none"/>
        </w:rPr>
        <w:t xml:space="preserve"> </w:t>
      </w:r>
      <w:r>
        <w:rPr>
          <w:rFonts w:ascii="宋体" w:hAnsi="宋体" w:eastAsia="宋体" w:cs="宋体"/>
          <w:color w:val="auto"/>
          <w:spacing w:val="-4"/>
          <w:sz w:val="24"/>
          <w:szCs w:val="24"/>
          <w:highlight w:val="none"/>
        </w:rPr>
        <w:t>参加，组成</w:t>
      </w:r>
      <w:r>
        <w:rPr>
          <w:rFonts w:ascii="宋体" w:hAnsi="宋体" w:eastAsia="宋体" w:cs="宋体"/>
          <w:color w:val="auto"/>
          <w:spacing w:val="-5"/>
          <w:sz w:val="24"/>
          <w:szCs w:val="24"/>
          <w:highlight w:val="none"/>
        </w:rPr>
        <w:t>联合体共同</w:t>
      </w:r>
      <w:r>
        <w:rPr>
          <w:rFonts w:ascii="宋体" w:hAnsi="宋体" w:eastAsia="宋体" w:cs="宋体"/>
          <w:color w:val="auto"/>
          <w:spacing w:val="-1"/>
          <w:sz w:val="24"/>
          <w:szCs w:val="24"/>
          <w:highlight w:val="none"/>
        </w:rPr>
        <w:t>进行采购项目的投标工作。</w:t>
      </w:r>
    </w:p>
    <w:p w14:paraId="6485FF3B">
      <w:pPr>
        <w:spacing w:line="359" w:lineRule="auto"/>
        <w:ind w:left="14" w:right="99" w:firstLine="48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二、 联合体中标后，联合体各方共同与采购人签订合</w:t>
      </w:r>
      <w:r>
        <w:rPr>
          <w:rFonts w:ascii="宋体" w:hAnsi="宋体" w:eastAsia="宋体" w:cs="宋体"/>
          <w:color w:val="auto"/>
          <w:spacing w:val="-2"/>
          <w:sz w:val="24"/>
          <w:szCs w:val="24"/>
          <w:highlight w:val="none"/>
        </w:rPr>
        <w:t>同，就采购合同约定的事项对采购人承担连带责任。</w:t>
      </w:r>
    </w:p>
    <w:p w14:paraId="2144D4F5">
      <w:pPr>
        <w:spacing w:line="359" w:lineRule="auto"/>
        <w:ind w:left="11" w:right="99" w:firstLine="47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三、 联合体各方均同意由牵头人代表各联合体成员单位参加本</w:t>
      </w:r>
      <w:r>
        <w:rPr>
          <w:rFonts w:ascii="宋体" w:hAnsi="宋体" w:eastAsia="宋体" w:cs="宋体"/>
          <w:color w:val="auto"/>
          <w:spacing w:val="-2"/>
          <w:sz w:val="24"/>
          <w:szCs w:val="24"/>
          <w:highlight w:val="none"/>
        </w:rPr>
        <w:t>项目投标，由联</w:t>
      </w:r>
      <w:r>
        <w:rPr>
          <w:rFonts w:ascii="宋体" w:hAnsi="宋体" w:eastAsia="宋体" w:cs="宋体"/>
          <w:color w:val="auto"/>
          <w:sz w:val="24"/>
          <w:szCs w:val="24"/>
          <w:highlight w:val="none"/>
        </w:rPr>
        <w:t>合体牵头人盖章及联合体牵头人法定代表人或授权委托</w:t>
      </w:r>
      <w:r>
        <w:rPr>
          <w:rFonts w:ascii="宋体" w:hAnsi="宋体" w:eastAsia="宋体" w:cs="宋体"/>
          <w:color w:val="auto"/>
          <w:spacing w:val="-1"/>
          <w:sz w:val="24"/>
          <w:szCs w:val="24"/>
          <w:highlight w:val="none"/>
        </w:rPr>
        <w:t>人签署和提交的投标文件，</w:t>
      </w:r>
    </w:p>
    <w:p w14:paraId="2912E655">
      <w:pPr>
        <w:spacing w:line="219" w:lineRule="auto"/>
        <w:jc w:val="right"/>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包括澄清、说明或者补正等环节，联合体各方均认可并对联合体各</w:t>
      </w:r>
      <w:r>
        <w:rPr>
          <w:rFonts w:ascii="宋体" w:hAnsi="宋体" w:eastAsia="宋体" w:cs="宋体"/>
          <w:color w:val="auto"/>
          <w:spacing w:val="-3"/>
          <w:sz w:val="24"/>
          <w:szCs w:val="24"/>
          <w:highlight w:val="none"/>
        </w:rPr>
        <w:t>成员均有约束力。</w:t>
      </w:r>
    </w:p>
    <w:p w14:paraId="62B8A498">
      <w:pPr>
        <w:spacing w:before="183" w:line="219" w:lineRule="auto"/>
        <w:ind w:left="51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四、 牵头人为项目的总负责单位；组织各参加方进行项目实施工</w:t>
      </w:r>
      <w:r>
        <w:rPr>
          <w:rFonts w:ascii="宋体" w:hAnsi="宋体" w:eastAsia="宋体" w:cs="宋体"/>
          <w:color w:val="auto"/>
          <w:spacing w:val="-2"/>
          <w:sz w:val="24"/>
          <w:szCs w:val="24"/>
          <w:highlight w:val="none"/>
        </w:rPr>
        <w:t>作。</w:t>
      </w:r>
    </w:p>
    <w:p w14:paraId="2675E0EE">
      <w:pPr>
        <w:spacing w:before="181" w:line="219" w:lineRule="auto"/>
        <w:jc w:val="right"/>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五、</w:t>
      </w:r>
      <w:r>
        <w:rPr>
          <w:rFonts w:ascii="宋体" w:hAnsi="宋体" w:eastAsia="宋体" w:cs="宋体"/>
          <w:color w:val="auto"/>
          <w:spacing w:val="-52"/>
          <w:sz w:val="24"/>
          <w:szCs w:val="24"/>
          <w:highlight w:val="none"/>
        </w:rPr>
        <w:t xml:space="preserve"> </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0"/>
          <w:sz w:val="24"/>
          <w:szCs w:val="24"/>
          <w:highlight w:val="none"/>
        </w:rPr>
        <w:t xml:space="preserve"> </w:t>
      </w:r>
      <w:r>
        <w:rPr>
          <w:rFonts w:ascii="宋体" w:hAnsi="宋体" w:eastAsia="宋体" w:cs="宋体"/>
          <w:color w:val="auto"/>
          <w:spacing w:val="-5"/>
          <w:sz w:val="24"/>
          <w:szCs w:val="24"/>
          <w:highlight w:val="none"/>
        </w:rPr>
        <w:t>负责</w:t>
      </w:r>
      <w:r>
        <w:rPr>
          <w:rFonts w:ascii="宋体" w:hAnsi="宋体" w:eastAsia="宋体" w:cs="宋体"/>
          <w:color w:val="auto"/>
          <w:spacing w:val="-5"/>
          <w:sz w:val="24"/>
          <w:szCs w:val="24"/>
          <w:highlight w:val="none"/>
          <w:u w:val="single" w:color="auto"/>
        </w:rPr>
        <w:t xml:space="preserve">         </w:t>
      </w:r>
      <w:r>
        <w:rPr>
          <w:rFonts w:ascii="宋体" w:hAnsi="宋体" w:eastAsia="宋体" w:cs="宋体"/>
          <w:color w:val="auto"/>
          <w:spacing w:val="-5"/>
          <w:sz w:val="24"/>
          <w:szCs w:val="24"/>
          <w:highlight w:val="none"/>
        </w:rPr>
        <w:t>，具体工作范围、内容以投标文件及合</w:t>
      </w:r>
      <w:r>
        <w:rPr>
          <w:rFonts w:ascii="宋体" w:hAnsi="宋体" w:eastAsia="宋体" w:cs="宋体"/>
          <w:color w:val="auto"/>
          <w:spacing w:val="-6"/>
          <w:sz w:val="24"/>
          <w:szCs w:val="24"/>
          <w:highlight w:val="none"/>
        </w:rPr>
        <w:t>同为准。</w:t>
      </w:r>
    </w:p>
    <w:p w14:paraId="72129018">
      <w:pPr>
        <w:spacing w:before="184" w:line="219" w:lineRule="auto"/>
        <w:jc w:val="right"/>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六、</w:t>
      </w:r>
      <w:r>
        <w:rPr>
          <w:rFonts w:ascii="宋体" w:hAnsi="宋体" w:eastAsia="宋体" w:cs="宋体"/>
          <w:color w:val="auto"/>
          <w:spacing w:val="-52"/>
          <w:sz w:val="24"/>
          <w:szCs w:val="24"/>
          <w:highlight w:val="none"/>
        </w:rPr>
        <w:t xml:space="preserve"> </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0"/>
          <w:sz w:val="24"/>
          <w:szCs w:val="24"/>
          <w:highlight w:val="none"/>
        </w:rPr>
        <w:t xml:space="preserve"> </w:t>
      </w:r>
      <w:r>
        <w:rPr>
          <w:rFonts w:ascii="宋体" w:hAnsi="宋体" w:eastAsia="宋体" w:cs="宋体"/>
          <w:color w:val="auto"/>
          <w:spacing w:val="-5"/>
          <w:sz w:val="24"/>
          <w:szCs w:val="24"/>
          <w:highlight w:val="none"/>
        </w:rPr>
        <w:t>负责</w:t>
      </w:r>
      <w:r>
        <w:rPr>
          <w:rFonts w:ascii="宋体" w:hAnsi="宋体" w:eastAsia="宋体" w:cs="宋体"/>
          <w:color w:val="auto"/>
          <w:spacing w:val="-5"/>
          <w:sz w:val="24"/>
          <w:szCs w:val="24"/>
          <w:highlight w:val="none"/>
          <w:u w:val="single" w:color="auto"/>
        </w:rPr>
        <w:t xml:space="preserve">         </w:t>
      </w:r>
      <w:r>
        <w:rPr>
          <w:rFonts w:ascii="宋体" w:hAnsi="宋体" w:eastAsia="宋体" w:cs="宋体"/>
          <w:color w:val="auto"/>
          <w:spacing w:val="-5"/>
          <w:sz w:val="24"/>
          <w:szCs w:val="24"/>
          <w:highlight w:val="none"/>
        </w:rPr>
        <w:t>，具体工作范围、内容以投标文件及合同为</w:t>
      </w:r>
      <w:r>
        <w:rPr>
          <w:rFonts w:ascii="宋体" w:hAnsi="宋体" w:eastAsia="宋体" w:cs="宋体"/>
          <w:color w:val="auto"/>
          <w:spacing w:val="-6"/>
          <w:sz w:val="24"/>
          <w:szCs w:val="24"/>
          <w:highlight w:val="none"/>
        </w:rPr>
        <w:t>准。</w:t>
      </w:r>
    </w:p>
    <w:p w14:paraId="471E8D42">
      <w:pPr>
        <w:spacing w:before="183" w:line="359" w:lineRule="auto"/>
        <w:ind w:left="11" w:right="187" w:firstLine="47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 xml:space="preserve">七、 </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4"/>
          <w:sz w:val="24"/>
          <w:szCs w:val="24"/>
          <w:highlight w:val="none"/>
        </w:rPr>
        <w:t xml:space="preserve"> </w:t>
      </w:r>
      <w:r>
        <w:rPr>
          <w:rFonts w:ascii="宋体" w:hAnsi="宋体" w:eastAsia="宋体" w:cs="宋体"/>
          <w:color w:val="auto"/>
          <w:spacing w:val="-1"/>
          <w:sz w:val="24"/>
          <w:szCs w:val="24"/>
          <w:highlight w:val="none"/>
        </w:rPr>
        <w:t>负责</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
          <w:sz w:val="24"/>
          <w:szCs w:val="24"/>
          <w:highlight w:val="none"/>
        </w:rPr>
        <w:t>（如有</w:t>
      </w:r>
      <w:r>
        <w:rPr>
          <w:rFonts w:ascii="宋体" w:hAnsi="宋体" w:eastAsia="宋体" w:cs="宋体"/>
          <w:color w:val="auto"/>
          <w:spacing w:val="8"/>
          <w:sz w:val="24"/>
          <w:szCs w:val="24"/>
          <w:highlight w:val="none"/>
        </w:rPr>
        <w:t>），</w:t>
      </w:r>
      <w:r>
        <w:rPr>
          <w:rFonts w:ascii="宋体" w:hAnsi="宋体" w:eastAsia="宋体" w:cs="宋体"/>
          <w:color w:val="auto"/>
          <w:spacing w:val="-1"/>
          <w:sz w:val="24"/>
          <w:szCs w:val="24"/>
          <w:highlight w:val="none"/>
        </w:rPr>
        <w:t>具体工作范围、内容以投标文件及</w:t>
      </w:r>
      <w:r>
        <w:rPr>
          <w:rFonts w:ascii="宋体" w:hAnsi="宋体" w:eastAsia="宋体" w:cs="宋体"/>
          <w:color w:val="auto"/>
          <w:spacing w:val="-3"/>
          <w:sz w:val="24"/>
          <w:szCs w:val="24"/>
          <w:highlight w:val="none"/>
        </w:rPr>
        <w:t>合同为准。</w:t>
      </w:r>
    </w:p>
    <w:p w14:paraId="1143117B">
      <w:pPr>
        <w:spacing w:line="358" w:lineRule="auto"/>
        <w:ind w:left="22" w:right="99" w:firstLine="47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八、 本项目联合协议合同总额为</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11"/>
          <w:sz w:val="24"/>
          <w:szCs w:val="24"/>
          <w:highlight w:val="none"/>
        </w:rPr>
        <w:t xml:space="preserve"> </w:t>
      </w:r>
      <w:r>
        <w:rPr>
          <w:rFonts w:ascii="宋体" w:hAnsi="宋体" w:eastAsia="宋体" w:cs="宋体"/>
          <w:color w:val="auto"/>
          <w:spacing w:val="-2"/>
          <w:sz w:val="24"/>
          <w:szCs w:val="24"/>
          <w:highlight w:val="none"/>
        </w:rPr>
        <w:t>元，联合体各成员按照如下比例分摊（按联合体成员分别列明</w:t>
      </w:r>
      <w:r>
        <w:rPr>
          <w:rFonts w:ascii="宋体" w:hAnsi="宋体" w:eastAsia="宋体" w:cs="宋体"/>
          <w:color w:val="auto"/>
          <w:sz w:val="24"/>
          <w:szCs w:val="24"/>
          <w:highlight w:val="none"/>
        </w:rPr>
        <w:t>）：</w:t>
      </w:r>
    </w:p>
    <w:p w14:paraId="36133414">
      <w:pPr>
        <w:spacing w:line="360" w:lineRule="auto"/>
        <w:ind w:left="12" w:right="40" w:firstLine="489"/>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w:t>
      </w:r>
      <w:r>
        <w:rPr>
          <w:rFonts w:ascii="Times New Roman" w:hAnsi="Times New Roman" w:eastAsia="Times New Roman" w:cs="Times New Roman"/>
          <w:color w:val="auto"/>
          <w:spacing w:val="-5"/>
          <w:sz w:val="24"/>
          <w:szCs w:val="24"/>
          <w:highlight w:val="none"/>
        </w:rPr>
        <w:t>1</w:t>
      </w:r>
      <w:r>
        <w:rPr>
          <w:rFonts w:ascii="宋体" w:hAnsi="宋体" w:eastAsia="宋体" w:cs="宋体"/>
          <w:color w:val="auto"/>
          <w:spacing w:val="-9"/>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9"/>
          <w:sz w:val="24"/>
          <w:szCs w:val="24"/>
          <w:highlight w:val="none"/>
        </w:rPr>
        <w:t>，</w:t>
      </w:r>
      <w:r>
        <w:rPr>
          <w:rFonts w:ascii="宋体" w:hAnsi="宋体" w:eastAsia="宋体" w:cs="宋体"/>
          <w:color w:val="auto"/>
          <w:spacing w:val="-5"/>
          <w:sz w:val="24"/>
          <w:szCs w:val="24"/>
          <w:highlight w:val="none"/>
        </w:rPr>
        <w:t>为</w:t>
      </w:r>
      <w:r>
        <w:rPr>
          <w:rFonts w:hint="eastAsia" w:ascii="Times New Roman" w:hAnsi="Times New Roman" w:eastAsia="宋体" w:cs="Times New Roman"/>
          <w:color w:val="auto"/>
          <w:spacing w:val="-5"/>
          <w:sz w:val="24"/>
          <w:szCs w:val="24"/>
          <w:highlight w:val="none"/>
          <w:lang w:eastAsia="zh-CN"/>
        </w:rPr>
        <w:t>□</w:t>
      </w:r>
      <w:r>
        <w:rPr>
          <w:rFonts w:ascii="宋体" w:hAnsi="宋体" w:eastAsia="宋体" w:cs="宋体"/>
          <w:color w:val="auto"/>
          <w:spacing w:val="-5"/>
          <w:sz w:val="24"/>
          <w:szCs w:val="24"/>
          <w:highlight w:val="none"/>
        </w:rPr>
        <w:t>大型企业</w:t>
      </w:r>
      <w:r>
        <w:rPr>
          <w:rFonts w:ascii="宋体" w:hAnsi="宋体" w:eastAsia="宋体" w:cs="宋体"/>
          <w:color w:val="auto"/>
          <w:spacing w:val="-2"/>
          <w:sz w:val="24"/>
          <w:szCs w:val="24"/>
          <w:highlight w:val="none"/>
        </w:rPr>
        <w:t>、</w:t>
      </w:r>
      <w:r>
        <w:rPr>
          <w:rFonts w:hint="eastAsia" w:ascii="Times New Roman" w:hAnsi="Times New Roman" w:eastAsia="宋体" w:cs="Times New Roman"/>
          <w:color w:val="auto"/>
          <w:spacing w:val="-5"/>
          <w:sz w:val="24"/>
          <w:szCs w:val="24"/>
          <w:highlight w:val="none"/>
          <w:lang w:eastAsia="zh-CN"/>
        </w:rPr>
        <w:t>□</w:t>
      </w:r>
      <w:r>
        <w:rPr>
          <w:rFonts w:ascii="Times New Roman" w:hAnsi="Times New Roman" w:eastAsia="Times New Roman" w:cs="Times New Roman"/>
          <w:color w:val="auto"/>
          <w:spacing w:val="-25"/>
          <w:sz w:val="24"/>
          <w:szCs w:val="24"/>
          <w:highlight w:val="none"/>
        </w:rPr>
        <w:t xml:space="preserve"> </w:t>
      </w:r>
      <w:r>
        <w:rPr>
          <w:rFonts w:ascii="宋体" w:hAnsi="宋体" w:eastAsia="宋体" w:cs="宋体"/>
          <w:color w:val="auto"/>
          <w:spacing w:val="-5"/>
          <w:sz w:val="24"/>
          <w:szCs w:val="24"/>
          <w:highlight w:val="none"/>
        </w:rPr>
        <w:t>中型企业、</w:t>
      </w:r>
      <w:r>
        <w:rPr>
          <w:rFonts w:hint="eastAsia" w:ascii="Times New Roman" w:hAnsi="Times New Roman" w:eastAsia="宋体" w:cs="Times New Roman"/>
          <w:color w:val="auto"/>
          <w:spacing w:val="-5"/>
          <w:sz w:val="24"/>
          <w:szCs w:val="24"/>
          <w:highlight w:val="none"/>
          <w:lang w:eastAsia="zh-CN"/>
        </w:rPr>
        <w:t>□</w:t>
      </w:r>
      <w:r>
        <w:rPr>
          <w:rFonts w:ascii="宋体" w:hAnsi="宋体" w:eastAsia="宋体" w:cs="宋体"/>
          <w:color w:val="auto"/>
          <w:spacing w:val="-5"/>
          <w:sz w:val="24"/>
          <w:szCs w:val="24"/>
          <w:highlight w:val="none"/>
        </w:rPr>
        <w:t>小微企业（包含监狱企业、残疾</w:t>
      </w:r>
      <w:r>
        <w:rPr>
          <w:rFonts w:ascii="宋体" w:hAnsi="宋体" w:eastAsia="宋体" w:cs="宋体"/>
          <w:color w:val="auto"/>
          <w:spacing w:val="-13"/>
          <w:sz w:val="24"/>
          <w:szCs w:val="24"/>
          <w:highlight w:val="none"/>
        </w:rPr>
        <w:t>人福利性单位）、</w:t>
      </w:r>
      <w:r>
        <w:rPr>
          <w:rFonts w:hint="eastAsia" w:ascii="Times New Roman" w:hAnsi="Times New Roman" w:eastAsia="宋体" w:cs="Times New Roman"/>
          <w:color w:val="auto"/>
          <w:spacing w:val="-13"/>
          <w:sz w:val="24"/>
          <w:szCs w:val="24"/>
          <w:highlight w:val="none"/>
          <w:lang w:eastAsia="zh-CN"/>
        </w:rPr>
        <w:t>□</w:t>
      </w:r>
      <w:r>
        <w:rPr>
          <w:rFonts w:ascii="宋体" w:hAnsi="宋体" w:eastAsia="宋体" w:cs="宋体"/>
          <w:color w:val="auto"/>
          <w:spacing w:val="-13"/>
          <w:sz w:val="24"/>
          <w:szCs w:val="24"/>
          <w:highlight w:val="none"/>
        </w:rPr>
        <w:t>其他，合同金额为</w:t>
      </w:r>
      <w:r>
        <w:rPr>
          <w:rFonts w:ascii="宋体" w:hAnsi="宋体" w:eastAsia="宋体" w:cs="宋体"/>
          <w:color w:val="auto"/>
          <w:spacing w:val="-13"/>
          <w:sz w:val="24"/>
          <w:szCs w:val="24"/>
          <w:highlight w:val="none"/>
          <w:u w:val="single" w:color="auto"/>
        </w:rPr>
        <w:t xml:space="preserve">     </w:t>
      </w:r>
      <w:r>
        <w:rPr>
          <w:rFonts w:ascii="宋体" w:hAnsi="宋体" w:eastAsia="宋体" w:cs="宋体"/>
          <w:color w:val="auto"/>
          <w:spacing w:val="-111"/>
          <w:sz w:val="24"/>
          <w:szCs w:val="24"/>
          <w:highlight w:val="none"/>
        </w:rPr>
        <w:t xml:space="preserve"> </w:t>
      </w:r>
      <w:r>
        <w:rPr>
          <w:rFonts w:ascii="宋体" w:hAnsi="宋体" w:eastAsia="宋体" w:cs="宋体"/>
          <w:color w:val="auto"/>
          <w:spacing w:val="-13"/>
          <w:sz w:val="24"/>
          <w:szCs w:val="24"/>
          <w:highlight w:val="none"/>
        </w:rPr>
        <w:t>元，占本项目</w:t>
      </w:r>
      <w:r>
        <w:rPr>
          <w:rFonts w:ascii="宋体" w:hAnsi="宋体" w:eastAsia="宋体" w:cs="宋体"/>
          <w:color w:val="auto"/>
          <w:spacing w:val="-14"/>
          <w:sz w:val="24"/>
          <w:szCs w:val="24"/>
          <w:highlight w:val="none"/>
        </w:rPr>
        <w:t>（采购包）预算总额的</w:t>
      </w:r>
      <w:r>
        <w:rPr>
          <w:rFonts w:ascii="宋体" w:hAnsi="宋体" w:eastAsia="宋体" w:cs="宋体"/>
          <w:color w:val="auto"/>
          <w:spacing w:val="-14"/>
          <w:sz w:val="24"/>
          <w:szCs w:val="24"/>
          <w:highlight w:val="none"/>
          <w:u w:val="single" w:color="auto"/>
        </w:rPr>
        <w:t xml:space="preserve">    </w:t>
      </w:r>
      <w:r>
        <w:rPr>
          <w:rFonts w:ascii="宋体" w:hAnsi="宋体" w:eastAsia="宋体" w:cs="宋体"/>
          <w:color w:val="auto"/>
          <w:spacing w:val="-111"/>
          <w:sz w:val="24"/>
          <w:szCs w:val="24"/>
          <w:highlight w:val="none"/>
        </w:rPr>
        <w:t xml:space="preserve"> </w:t>
      </w:r>
      <w:r>
        <w:rPr>
          <w:rFonts w:ascii="Times New Roman" w:hAnsi="Times New Roman" w:eastAsia="Times New Roman" w:cs="Times New Roman"/>
          <w:color w:val="auto"/>
          <w:spacing w:val="-14"/>
          <w:sz w:val="24"/>
          <w:szCs w:val="24"/>
          <w:highlight w:val="none"/>
        </w:rPr>
        <w:t>%</w:t>
      </w:r>
      <w:r>
        <w:rPr>
          <w:rFonts w:ascii="宋体" w:hAnsi="宋体" w:eastAsia="宋体" w:cs="宋体"/>
          <w:color w:val="auto"/>
          <w:spacing w:val="-14"/>
          <w:sz w:val="24"/>
          <w:szCs w:val="24"/>
          <w:highlight w:val="none"/>
        </w:rPr>
        <w:t>；</w:t>
      </w:r>
    </w:p>
    <w:p w14:paraId="5AA7B604">
      <w:pPr>
        <w:spacing w:line="359" w:lineRule="auto"/>
        <w:ind w:left="12" w:right="99" w:firstLine="489"/>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w:t>
      </w:r>
      <w:r>
        <w:rPr>
          <w:rFonts w:ascii="Times New Roman" w:hAnsi="Times New Roman" w:eastAsia="Times New Roman" w:cs="Times New Roman"/>
          <w:color w:val="auto"/>
          <w:spacing w:val="-5"/>
          <w:sz w:val="24"/>
          <w:szCs w:val="24"/>
          <w:highlight w:val="none"/>
        </w:rPr>
        <w:t>2</w:t>
      </w:r>
      <w:r>
        <w:rPr>
          <w:rFonts w:ascii="宋体" w:hAnsi="宋体" w:eastAsia="宋体" w:cs="宋体"/>
          <w:color w:val="auto"/>
          <w:spacing w:val="-9"/>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9"/>
          <w:sz w:val="24"/>
          <w:szCs w:val="24"/>
          <w:highlight w:val="none"/>
        </w:rPr>
        <w:t>，</w:t>
      </w:r>
      <w:r>
        <w:rPr>
          <w:rFonts w:ascii="宋体" w:hAnsi="宋体" w:eastAsia="宋体" w:cs="宋体"/>
          <w:color w:val="auto"/>
          <w:spacing w:val="-5"/>
          <w:sz w:val="24"/>
          <w:szCs w:val="24"/>
          <w:highlight w:val="none"/>
        </w:rPr>
        <w:t>为</w:t>
      </w:r>
      <w:r>
        <w:rPr>
          <w:rFonts w:hint="eastAsia" w:ascii="Times New Roman" w:hAnsi="Times New Roman" w:eastAsia="宋体" w:cs="Times New Roman"/>
          <w:color w:val="auto"/>
          <w:spacing w:val="-5"/>
          <w:sz w:val="24"/>
          <w:szCs w:val="24"/>
          <w:highlight w:val="none"/>
          <w:lang w:eastAsia="zh-CN"/>
        </w:rPr>
        <w:t>□</w:t>
      </w:r>
      <w:r>
        <w:rPr>
          <w:rFonts w:ascii="宋体" w:hAnsi="宋体" w:eastAsia="宋体" w:cs="宋体"/>
          <w:color w:val="auto"/>
          <w:spacing w:val="-5"/>
          <w:sz w:val="24"/>
          <w:szCs w:val="24"/>
          <w:highlight w:val="none"/>
        </w:rPr>
        <w:t>大型企业</w:t>
      </w:r>
      <w:r>
        <w:rPr>
          <w:rFonts w:ascii="宋体" w:hAnsi="宋体" w:eastAsia="宋体" w:cs="宋体"/>
          <w:color w:val="auto"/>
          <w:spacing w:val="-2"/>
          <w:sz w:val="24"/>
          <w:szCs w:val="24"/>
          <w:highlight w:val="none"/>
        </w:rPr>
        <w:t>、</w:t>
      </w:r>
      <w:r>
        <w:rPr>
          <w:rFonts w:hint="eastAsia" w:ascii="Times New Roman" w:hAnsi="Times New Roman" w:eastAsia="宋体" w:cs="Times New Roman"/>
          <w:color w:val="auto"/>
          <w:spacing w:val="-5"/>
          <w:sz w:val="24"/>
          <w:szCs w:val="24"/>
          <w:highlight w:val="none"/>
          <w:lang w:eastAsia="zh-CN"/>
        </w:rPr>
        <w:t>□</w:t>
      </w:r>
      <w:r>
        <w:rPr>
          <w:rFonts w:ascii="宋体" w:hAnsi="宋体" w:eastAsia="宋体" w:cs="宋体"/>
          <w:color w:val="auto"/>
          <w:spacing w:val="-5"/>
          <w:sz w:val="24"/>
          <w:szCs w:val="24"/>
          <w:highlight w:val="none"/>
        </w:rPr>
        <w:t>中型企业、</w:t>
      </w:r>
      <w:r>
        <w:rPr>
          <w:rFonts w:hint="eastAsia" w:ascii="Times New Roman" w:hAnsi="Times New Roman" w:eastAsia="宋体" w:cs="Times New Roman"/>
          <w:color w:val="auto"/>
          <w:spacing w:val="-5"/>
          <w:sz w:val="24"/>
          <w:szCs w:val="24"/>
          <w:highlight w:val="none"/>
          <w:lang w:eastAsia="zh-CN"/>
        </w:rPr>
        <w:t>□</w:t>
      </w:r>
      <w:r>
        <w:rPr>
          <w:rFonts w:ascii="宋体" w:hAnsi="宋体" w:eastAsia="宋体" w:cs="宋体"/>
          <w:color w:val="auto"/>
          <w:spacing w:val="-5"/>
          <w:sz w:val="24"/>
          <w:szCs w:val="24"/>
          <w:highlight w:val="none"/>
        </w:rPr>
        <w:t>小微企业（包含监狱企业、残疾</w:t>
      </w:r>
      <w:r>
        <w:rPr>
          <w:rFonts w:ascii="宋体" w:hAnsi="宋体" w:eastAsia="宋体" w:cs="宋体"/>
          <w:color w:val="auto"/>
          <w:spacing w:val="-1"/>
          <w:sz w:val="24"/>
          <w:szCs w:val="24"/>
          <w:highlight w:val="none"/>
        </w:rPr>
        <w:t>人福利性单位）、</w:t>
      </w:r>
      <w:r>
        <w:rPr>
          <w:rFonts w:hint="eastAsia" w:ascii="Times New Roman" w:hAnsi="Times New Roman" w:eastAsia="宋体" w:cs="Times New Roman"/>
          <w:color w:val="auto"/>
          <w:spacing w:val="-5"/>
          <w:sz w:val="24"/>
          <w:szCs w:val="24"/>
          <w:highlight w:val="none"/>
          <w:lang w:eastAsia="zh-CN"/>
        </w:rPr>
        <w:t>□</w:t>
      </w:r>
      <w:r>
        <w:rPr>
          <w:rFonts w:ascii="宋体" w:hAnsi="宋体" w:eastAsia="宋体" w:cs="宋体"/>
          <w:color w:val="auto"/>
          <w:spacing w:val="-1"/>
          <w:sz w:val="24"/>
          <w:szCs w:val="24"/>
          <w:highlight w:val="none"/>
        </w:rPr>
        <w:t>其他，合同金额为</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97"/>
          <w:sz w:val="24"/>
          <w:szCs w:val="24"/>
          <w:highlight w:val="none"/>
        </w:rPr>
        <w:t xml:space="preserve"> </w:t>
      </w:r>
      <w:r>
        <w:rPr>
          <w:rFonts w:ascii="宋体" w:hAnsi="宋体" w:eastAsia="宋体" w:cs="宋体"/>
          <w:color w:val="auto"/>
          <w:spacing w:val="-1"/>
          <w:sz w:val="24"/>
          <w:szCs w:val="24"/>
          <w:highlight w:val="none"/>
        </w:rPr>
        <w:t>元占，本项目（采购包）预算总额</w:t>
      </w:r>
    </w:p>
    <w:p w14:paraId="2B51EC50">
      <w:pPr>
        <w:spacing w:before="1" w:line="221" w:lineRule="auto"/>
        <w:ind w:left="30"/>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的</w:t>
      </w:r>
      <w:r>
        <w:rPr>
          <w:rFonts w:ascii="宋体" w:hAnsi="宋体" w:eastAsia="宋体" w:cs="宋体"/>
          <w:color w:val="auto"/>
          <w:spacing w:val="23"/>
          <w:sz w:val="24"/>
          <w:szCs w:val="24"/>
          <w:highlight w:val="none"/>
          <w:u w:val="single" w:color="auto"/>
        </w:rPr>
        <w:t xml:space="preserve">     </w:t>
      </w:r>
      <w:r>
        <w:rPr>
          <w:rFonts w:ascii="宋体" w:hAnsi="宋体" w:eastAsia="宋体" w:cs="宋体"/>
          <w:color w:val="auto"/>
          <w:spacing w:val="-107"/>
          <w:sz w:val="24"/>
          <w:szCs w:val="24"/>
          <w:highlight w:val="none"/>
        </w:rPr>
        <w:t xml:space="preserve"> </w:t>
      </w:r>
      <w:r>
        <w:rPr>
          <w:rFonts w:ascii="Times New Roman" w:hAnsi="Times New Roman" w:eastAsia="Times New Roman" w:cs="Times New Roman"/>
          <w:color w:val="auto"/>
          <w:spacing w:val="-13"/>
          <w:sz w:val="24"/>
          <w:szCs w:val="24"/>
          <w:highlight w:val="none"/>
        </w:rPr>
        <w:t>%</w:t>
      </w:r>
      <w:r>
        <w:rPr>
          <w:rFonts w:ascii="宋体" w:hAnsi="宋体" w:eastAsia="宋体" w:cs="宋体"/>
          <w:color w:val="auto"/>
          <w:spacing w:val="-13"/>
          <w:sz w:val="24"/>
          <w:szCs w:val="24"/>
          <w:highlight w:val="none"/>
        </w:rPr>
        <w:t>；</w:t>
      </w:r>
    </w:p>
    <w:p w14:paraId="732C341E">
      <w:pPr>
        <w:spacing w:before="178" w:line="359" w:lineRule="auto"/>
        <w:ind w:left="10" w:right="115" w:firstLine="607"/>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w:t>
      </w:r>
      <w:r>
        <w:rPr>
          <w:rFonts w:ascii="宋体" w:hAnsi="宋体" w:eastAsia="宋体" w:cs="宋体"/>
          <w:color w:val="auto"/>
          <w:spacing w:val="-59"/>
          <w:sz w:val="24"/>
          <w:szCs w:val="24"/>
          <w:highlight w:val="none"/>
        </w:rPr>
        <w:t xml:space="preserve"> </w:t>
      </w:r>
      <w:r>
        <w:rPr>
          <w:rFonts w:ascii="宋体" w:hAnsi="宋体" w:eastAsia="宋体" w:cs="宋体"/>
          <w:color w:val="auto"/>
          <w:spacing w:val="94"/>
          <w:sz w:val="24"/>
          <w:szCs w:val="24"/>
          <w:highlight w:val="none"/>
          <w:u w:val="dotted" w:color="auto"/>
        </w:rPr>
        <w:t xml:space="preserve"> </w:t>
      </w:r>
      <w:r>
        <w:rPr>
          <w:rFonts w:ascii="宋体" w:hAnsi="宋体" w:eastAsia="宋体" w:cs="宋体"/>
          <w:color w:val="auto"/>
          <w:spacing w:val="-86"/>
          <w:sz w:val="24"/>
          <w:szCs w:val="24"/>
          <w:highlight w:val="none"/>
        </w:rPr>
        <w:t xml:space="preserve"> </w:t>
      </w:r>
      <w:r>
        <w:rPr>
          <w:rFonts w:ascii="宋体" w:hAnsi="宋体" w:eastAsia="宋体" w:cs="宋体"/>
          <w:color w:val="auto"/>
          <w:spacing w:val="-7"/>
          <w:sz w:val="24"/>
          <w:szCs w:val="24"/>
          <w:highlight w:val="none"/>
        </w:rPr>
        <w:t xml:space="preserve">) </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89"/>
          <w:sz w:val="24"/>
          <w:szCs w:val="24"/>
          <w:highlight w:val="none"/>
        </w:rPr>
        <w:t xml:space="preserve"> </w:t>
      </w:r>
      <w:r>
        <w:rPr>
          <w:rFonts w:ascii="宋体" w:hAnsi="宋体" w:eastAsia="宋体" w:cs="宋体"/>
          <w:color w:val="auto"/>
          <w:spacing w:val="-7"/>
          <w:sz w:val="24"/>
          <w:szCs w:val="24"/>
          <w:highlight w:val="none"/>
        </w:rPr>
        <w:t>,</w:t>
      </w:r>
      <w:r>
        <w:rPr>
          <w:rFonts w:ascii="宋体" w:hAnsi="宋体" w:eastAsia="宋体" w:cs="宋体"/>
          <w:color w:val="auto"/>
          <w:spacing w:val="66"/>
          <w:sz w:val="24"/>
          <w:szCs w:val="24"/>
          <w:highlight w:val="none"/>
        </w:rPr>
        <w:t xml:space="preserve"> </w:t>
      </w:r>
      <w:r>
        <w:rPr>
          <w:rFonts w:ascii="宋体" w:hAnsi="宋体" w:eastAsia="宋体" w:cs="宋体"/>
          <w:color w:val="auto"/>
          <w:spacing w:val="-7"/>
          <w:sz w:val="24"/>
          <w:szCs w:val="24"/>
          <w:highlight w:val="none"/>
        </w:rPr>
        <w:t>为</w:t>
      </w:r>
      <w:r>
        <w:rPr>
          <w:rFonts w:hint="eastAsia" w:ascii="Times New Roman" w:hAnsi="Times New Roman" w:eastAsia="宋体" w:cs="Times New Roman"/>
          <w:color w:val="auto"/>
          <w:spacing w:val="-5"/>
          <w:sz w:val="24"/>
          <w:szCs w:val="24"/>
          <w:highlight w:val="none"/>
          <w:lang w:eastAsia="zh-CN"/>
        </w:rPr>
        <w:t>□</w:t>
      </w:r>
      <w:r>
        <w:rPr>
          <w:rFonts w:ascii="宋体" w:hAnsi="宋体" w:eastAsia="宋体" w:cs="宋体"/>
          <w:color w:val="auto"/>
          <w:spacing w:val="-7"/>
          <w:sz w:val="24"/>
          <w:szCs w:val="24"/>
          <w:highlight w:val="none"/>
        </w:rPr>
        <w:t>大型企业</w:t>
      </w:r>
      <w:r>
        <w:rPr>
          <w:rFonts w:ascii="宋体" w:hAnsi="宋体" w:eastAsia="宋体" w:cs="宋体"/>
          <w:color w:val="auto"/>
          <w:spacing w:val="-2"/>
          <w:sz w:val="24"/>
          <w:szCs w:val="24"/>
          <w:highlight w:val="none"/>
        </w:rPr>
        <w:t>、</w:t>
      </w:r>
      <w:r>
        <w:rPr>
          <w:rFonts w:hint="eastAsia" w:ascii="Times New Roman" w:hAnsi="Times New Roman" w:eastAsia="宋体" w:cs="Times New Roman"/>
          <w:color w:val="auto"/>
          <w:spacing w:val="-5"/>
          <w:sz w:val="24"/>
          <w:szCs w:val="24"/>
          <w:highlight w:val="none"/>
          <w:lang w:eastAsia="zh-CN"/>
        </w:rPr>
        <w:t>□</w:t>
      </w:r>
      <w:r>
        <w:rPr>
          <w:rFonts w:ascii="宋体" w:hAnsi="宋体" w:eastAsia="宋体" w:cs="宋体"/>
          <w:color w:val="auto"/>
          <w:spacing w:val="-7"/>
          <w:sz w:val="24"/>
          <w:szCs w:val="24"/>
          <w:highlight w:val="none"/>
        </w:rPr>
        <w:t>中型企业、</w:t>
      </w:r>
      <w:r>
        <w:rPr>
          <w:rFonts w:hint="eastAsia" w:ascii="Times New Roman" w:hAnsi="Times New Roman" w:eastAsia="宋体" w:cs="Times New Roman"/>
          <w:color w:val="auto"/>
          <w:spacing w:val="-5"/>
          <w:sz w:val="24"/>
          <w:szCs w:val="24"/>
          <w:highlight w:val="none"/>
          <w:lang w:eastAsia="zh-CN"/>
        </w:rPr>
        <w:t>□</w:t>
      </w:r>
      <w:r>
        <w:rPr>
          <w:rFonts w:ascii="宋体" w:hAnsi="宋体" w:eastAsia="宋体" w:cs="宋体"/>
          <w:color w:val="auto"/>
          <w:spacing w:val="-7"/>
          <w:sz w:val="24"/>
          <w:szCs w:val="24"/>
          <w:highlight w:val="none"/>
        </w:rPr>
        <w:t>小微企业（包</w:t>
      </w:r>
      <w:r>
        <w:rPr>
          <w:rFonts w:ascii="宋体" w:hAnsi="宋体" w:eastAsia="宋体" w:cs="宋体"/>
          <w:color w:val="auto"/>
          <w:spacing w:val="-8"/>
          <w:sz w:val="24"/>
          <w:szCs w:val="24"/>
          <w:highlight w:val="none"/>
        </w:rPr>
        <w:t>含监狱企业、残</w:t>
      </w:r>
      <w:r>
        <w:rPr>
          <w:rFonts w:ascii="宋体" w:hAnsi="宋体" w:eastAsia="宋体" w:cs="宋体"/>
          <w:color w:val="auto"/>
          <w:spacing w:val="-2"/>
          <w:sz w:val="24"/>
          <w:szCs w:val="24"/>
          <w:highlight w:val="none"/>
        </w:rPr>
        <w:t>疾人福利性单位）、</w:t>
      </w:r>
      <w:r>
        <w:rPr>
          <w:rFonts w:hint="eastAsia" w:ascii="Times New Roman" w:hAnsi="Times New Roman" w:eastAsia="宋体" w:cs="Times New Roman"/>
          <w:color w:val="auto"/>
          <w:spacing w:val="-5"/>
          <w:sz w:val="24"/>
          <w:szCs w:val="24"/>
          <w:highlight w:val="none"/>
          <w:lang w:eastAsia="zh-CN"/>
        </w:rPr>
        <w:t>□</w:t>
      </w:r>
      <w:r>
        <w:rPr>
          <w:rFonts w:ascii="宋体" w:hAnsi="宋体" w:eastAsia="宋体" w:cs="宋体"/>
          <w:color w:val="auto"/>
          <w:spacing w:val="-2"/>
          <w:sz w:val="24"/>
          <w:szCs w:val="24"/>
          <w:highlight w:val="none"/>
        </w:rPr>
        <w:t>其他，合同金额为</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104"/>
          <w:sz w:val="24"/>
          <w:szCs w:val="24"/>
          <w:highlight w:val="none"/>
        </w:rPr>
        <w:t xml:space="preserve"> </w:t>
      </w:r>
      <w:r>
        <w:rPr>
          <w:rFonts w:ascii="宋体" w:hAnsi="宋体" w:eastAsia="宋体" w:cs="宋体"/>
          <w:color w:val="auto"/>
          <w:spacing w:val="-2"/>
          <w:sz w:val="24"/>
          <w:szCs w:val="24"/>
          <w:highlight w:val="none"/>
        </w:rPr>
        <w:t>元，</w:t>
      </w:r>
      <w:r>
        <w:rPr>
          <w:rFonts w:ascii="宋体" w:hAnsi="宋体" w:eastAsia="宋体" w:cs="宋体"/>
          <w:color w:val="auto"/>
          <w:spacing w:val="-71"/>
          <w:sz w:val="24"/>
          <w:szCs w:val="24"/>
          <w:highlight w:val="none"/>
        </w:rPr>
        <w:t xml:space="preserve"> </w:t>
      </w:r>
      <w:r>
        <w:rPr>
          <w:rFonts w:ascii="宋体" w:hAnsi="宋体" w:eastAsia="宋体" w:cs="宋体"/>
          <w:color w:val="auto"/>
          <w:spacing w:val="-2"/>
          <w:sz w:val="24"/>
          <w:szCs w:val="24"/>
          <w:highlight w:val="none"/>
        </w:rPr>
        <w:t>占本项目（采购包）预算总额</w:t>
      </w:r>
    </w:p>
    <w:p w14:paraId="79788AEE">
      <w:pPr>
        <w:spacing w:line="222" w:lineRule="auto"/>
        <w:ind w:left="30"/>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的</w:t>
      </w:r>
      <w:r>
        <w:rPr>
          <w:rFonts w:ascii="宋体" w:hAnsi="宋体" w:eastAsia="宋体" w:cs="宋体"/>
          <w:color w:val="auto"/>
          <w:spacing w:val="39"/>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Times New Roman" w:hAnsi="Times New Roman" w:eastAsia="Times New Roman" w:cs="Times New Roman"/>
          <w:color w:val="auto"/>
          <w:spacing w:val="-13"/>
          <w:sz w:val="24"/>
          <w:szCs w:val="24"/>
          <w:highlight w:val="none"/>
        </w:rPr>
        <w:t>%</w:t>
      </w:r>
      <w:r>
        <w:rPr>
          <w:rFonts w:ascii="宋体" w:hAnsi="宋体" w:eastAsia="宋体" w:cs="宋体"/>
          <w:color w:val="auto"/>
          <w:spacing w:val="-13"/>
          <w:sz w:val="24"/>
          <w:szCs w:val="24"/>
          <w:highlight w:val="none"/>
        </w:rPr>
        <w:t>。</w:t>
      </w:r>
    </w:p>
    <w:p w14:paraId="799870FD">
      <w:pPr>
        <w:spacing w:before="179" w:line="359" w:lineRule="auto"/>
        <w:ind w:left="11" w:right="99" w:firstLine="48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九、 以联合体形式参加政府采购活动的，联合体</w:t>
      </w:r>
      <w:r>
        <w:rPr>
          <w:rFonts w:ascii="宋体" w:hAnsi="宋体" w:eastAsia="宋体" w:cs="宋体"/>
          <w:color w:val="auto"/>
          <w:spacing w:val="-2"/>
          <w:sz w:val="24"/>
          <w:szCs w:val="24"/>
          <w:highlight w:val="none"/>
        </w:rPr>
        <w:t>各方不得再单独参加或者与其</w:t>
      </w:r>
      <w:r>
        <w:rPr>
          <w:rFonts w:ascii="宋体" w:hAnsi="宋体" w:eastAsia="宋体" w:cs="宋体"/>
          <w:color w:val="auto"/>
          <w:spacing w:val="-1"/>
          <w:sz w:val="24"/>
          <w:szCs w:val="24"/>
          <w:highlight w:val="none"/>
        </w:rPr>
        <w:t>他供应商另外组成联合体参加同一合同项下的政府采购活动。</w:t>
      </w:r>
    </w:p>
    <w:p w14:paraId="79BA7C80">
      <w:pPr>
        <w:spacing w:before="1" w:line="220" w:lineRule="auto"/>
        <w:ind w:left="49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十、 其他约定（如有）：</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
          <w:sz w:val="24"/>
          <w:szCs w:val="24"/>
          <w:highlight w:val="none"/>
        </w:rPr>
        <w:t>。</w:t>
      </w:r>
    </w:p>
    <w:p w14:paraId="169D28E9">
      <w:pPr>
        <w:spacing w:line="220" w:lineRule="auto"/>
        <w:rPr>
          <w:rFonts w:ascii="宋体" w:hAnsi="宋体" w:eastAsia="宋体" w:cs="宋体"/>
          <w:color w:val="auto"/>
          <w:sz w:val="24"/>
          <w:szCs w:val="24"/>
          <w:highlight w:val="none"/>
        </w:rPr>
        <w:sectPr>
          <w:headerReference r:id="rId29" w:type="default"/>
          <w:footerReference r:id="rId30" w:type="default"/>
          <w:pgSz w:w="11906" w:h="16839"/>
          <w:pgMar w:top="1173" w:right="1489" w:bottom="1156" w:left="1587" w:header="834" w:footer="994" w:gutter="0"/>
          <w:pgNumType w:fmt="decimal"/>
          <w:cols w:space="720" w:num="1"/>
        </w:sectPr>
      </w:pPr>
    </w:p>
    <w:p w14:paraId="2FF5A4AF">
      <w:pPr>
        <w:spacing w:before="279" w:line="359" w:lineRule="auto"/>
        <w:ind w:left="49" w:right="89" w:firstLine="441"/>
        <w:rPr>
          <w:rFonts w:ascii="宋体" w:hAnsi="宋体" w:eastAsia="宋体" w:cs="宋体"/>
          <w:color w:val="auto"/>
          <w:sz w:val="24"/>
          <w:szCs w:val="24"/>
          <w:highlight w:val="none"/>
        </w:rPr>
      </w:pPr>
      <w:r>
        <w:rPr>
          <w:rFonts w:ascii="宋体" w:hAnsi="宋体" w:eastAsia="宋体" w:cs="宋体"/>
          <w:color w:val="auto"/>
          <w:sz w:val="24"/>
          <w:szCs w:val="24"/>
          <w:highlight w:val="none"/>
        </w:rPr>
        <w:t>本协议自各方盖章后生效，采购合同履行完毕后自</w:t>
      </w:r>
      <w:r>
        <w:rPr>
          <w:rFonts w:ascii="宋体" w:hAnsi="宋体" w:eastAsia="宋体" w:cs="宋体"/>
          <w:color w:val="auto"/>
          <w:spacing w:val="-1"/>
          <w:sz w:val="24"/>
          <w:szCs w:val="24"/>
          <w:highlight w:val="none"/>
        </w:rPr>
        <w:t>动失效。如未中标，本协议</w:t>
      </w:r>
      <w:r>
        <w:rPr>
          <w:rFonts w:ascii="宋体" w:hAnsi="宋体" w:eastAsia="宋体" w:cs="宋体"/>
          <w:color w:val="auto"/>
          <w:spacing w:val="-10"/>
          <w:sz w:val="24"/>
          <w:szCs w:val="24"/>
          <w:highlight w:val="none"/>
        </w:rPr>
        <w:t>自动终止。</w:t>
      </w:r>
    </w:p>
    <w:p w14:paraId="66C94204">
      <w:pPr>
        <w:spacing w:line="218" w:lineRule="auto"/>
        <w:ind w:left="491"/>
        <w:rPr>
          <w:rFonts w:ascii="宋体" w:hAnsi="宋体" w:eastAsia="宋体" w:cs="宋体"/>
          <w:color w:val="auto"/>
          <w:spacing w:val="-1"/>
          <w:sz w:val="24"/>
          <w:szCs w:val="24"/>
          <w:highlight w:val="none"/>
        </w:rPr>
      </w:pPr>
      <w:r>
        <w:rPr>
          <w:rFonts w:ascii="宋体" w:hAnsi="宋体" w:eastAsia="宋体" w:cs="宋体"/>
          <w:color w:val="auto"/>
          <w:sz w:val="24"/>
          <w:szCs w:val="24"/>
          <w:highlight w:val="none"/>
        </w:rPr>
        <w:t>联合体牵头人名称：</w:t>
      </w:r>
      <w:r>
        <w:rPr>
          <w:rFonts w:ascii="宋体" w:hAnsi="宋体" w:eastAsia="宋体" w:cs="宋体"/>
          <w:color w:val="auto"/>
          <w:sz w:val="24"/>
          <w:szCs w:val="24"/>
          <w:highlight w:val="none"/>
          <w:u w:val="single" w:color="auto"/>
        </w:rPr>
        <w:t xml:space="preserve">      </w:t>
      </w:r>
      <w:r>
        <w:rPr>
          <w:rFonts w:ascii="宋体" w:hAnsi="宋体" w:eastAsia="宋体" w:cs="宋体"/>
          <w:color w:val="auto"/>
          <w:sz w:val="24"/>
          <w:szCs w:val="24"/>
          <w:highlight w:val="none"/>
        </w:rPr>
        <w:t xml:space="preserve">                 </w:t>
      </w:r>
      <w:r>
        <w:rPr>
          <w:rFonts w:ascii="宋体" w:hAnsi="宋体" w:eastAsia="宋体" w:cs="宋体"/>
          <w:color w:val="auto"/>
          <w:spacing w:val="-1"/>
          <w:sz w:val="24"/>
          <w:szCs w:val="24"/>
          <w:highlight w:val="none"/>
        </w:rPr>
        <w:t xml:space="preserve">    </w:t>
      </w:r>
    </w:p>
    <w:p w14:paraId="6A446601">
      <w:pPr>
        <w:spacing w:line="218" w:lineRule="auto"/>
        <w:ind w:left="491"/>
        <w:rPr>
          <w:rFonts w:ascii="宋体" w:hAnsi="宋体" w:eastAsia="宋体" w:cs="宋体"/>
          <w:color w:val="auto"/>
          <w:spacing w:val="-1"/>
          <w:sz w:val="24"/>
          <w:szCs w:val="24"/>
          <w:highlight w:val="none"/>
        </w:rPr>
      </w:pPr>
      <w:r>
        <w:rPr>
          <w:rFonts w:ascii="宋体" w:hAnsi="宋体" w:eastAsia="宋体" w:cs="宋体"/>
          <w:color w:val="auto"/>
          <w:spacing w:val="-2"/>
          <w:sz w:val="24"/>
          <w:szCs w:val="24"/>
          <w:highlight w:val="none"/>
        </w:rPr>
        <w:t>盖章：</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z w:val="24"/>
          <w:szCs w:val="24"/>
          <w:highlight w:val="none"/>
        </w:rPr>
        <w:t xml:space="preserve">               </w:t>
      </w:r>
    </w:p>
    <w:p w14:paraId="2678C3F2">
      <w:pPr>
        <w:spacing w:line="218" w:lineRule="auto"/>
        <w:ind w:left="491"/>
        <w:rPr>
          <w:rFonts w:ascii="宋体" w:hAnsi="宋体" w:eastAsia="宋体" w:cs="宋体"/>
          <w:color w:val="auto"/>
          <w:spacing w:val="-1"/>
          <w:sz w:val="24"/>
          <w:szCs w:val="24"/>
          <w:highlight w:val="none"/>
        </w:rPr>
      </w:pPr>
    </w:p>
    <w:p w14:paraId="71C0C7BF">
      <w:pPr>
        <w:spacing w:line="218" w:lineRule="auto"/>
        <w:ind w:left="49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联合体成员名称：</w:t>
      </w:r>
      <w:r>
        <w:rPr>
          <w:rFonts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ascii="宋体" w:hAnsi="宋体" w:eastAsia="宋体" w:cs="宋体"/>
          <w:color w:val="auto"/>
          <w:sz w:val="24"/>
          <w:szCs w:val="24"/>
          <w:highlight w:val="none"/>
          <w:u w:val="single" w:color="auto"/>
        </w:rPr>
        <w:t xml:space="preserve">   </w:t>
      </w:r>
    </w:p>
    <w:p w14:paraId="3A6A6166">
      <w:pPr>
        <w:spacing w:before="183" w:line="219" w:lineRule="auto"/>
        <w:ind w:left="491"/>
        <w:rPr>
          <w:rFonts w:ascii="宋体" w:hAnsi="宋体" w:eastAsia="宋体" w:cs="宋体"/>
          <w:color w:val="auto"/>
          <w:spacing w:val="1"/>
          <w:sz w:val="24"/>
          <w:szCs w:val="24"/>
          <w:highlight w:val="none"/>
          <w:u w:val="single" w:color="auto"/>
        </w:rPr>
      </w:pPr>
      <w:r>
        <w:rPr>
          <w:rFonts w:ascii="宋体" w:hAnsi="宋体" w:eastAsia="宋体" w:cs="宋体"/>
          <w:color w:val="auto"/>
          <w:spacing w:val="-2"/>
          <w:sz w:val="24"/>
          <w:szCs w:val="24"/>
          <w:highlight w:val="none"/>
        </w:rPr>
        <w:t>盖章：</w:t>
      </w:r>
      <w:r>
        <w:rPr>
          <w:rFonts w:ascii="宋体" w:hAnsi="宋体" w:eastAsia="宋体" w:cs="宋体"/>
          <w:color w:val="auto"/>
          <w:spacing w:val="1"/>
          <w:sz w:val="24"/>
          <w:szCs w:val="24"/>
          <w:highlight w:val="none"/>
          <w:u w:val="single" w:color="auto"/>
        </w:rPr>
        <w:t xml:space="preserve">   </w:t>
      </w:r>
      <w:r>
        <w:rPr>
          <w:rFonts w:hint="eastAsia" w:ascii="宋体" w:hAnsi="宋体" w:eastAsia="宋体" w:cs="宋体"/>
          <w:color w:val="auto"/>
          <w:spacing w:val="1"/>
          <w:sz w:val="24"/>
          <w:szCs w:val="24"/>
          <w:highlight w:val="none"/>
          <w:u w:val="single" w:color="auto"/>
          <w:lang w:val="en-US" w:eastAsia="zh-CN"/>
        </w:rPr>
        <w:t xml:space="preserve">             </w:t>
      </w:r>
      <w:r>
        <w:rPr>
          <w:rFonts w:ascii="宋体" w:hAnsi="宋体" w:eastAsia="宋体" w:cs="宋体"/>
          <w:color w:val="auto"/>
          <w:spacing w:val="1"/>
          <w:sz w:val="24"/>
          <w:szCs w:val="24"/>
          <w:highlight w:val="none"/>
          <w:u w:val="single" w:color="auto"/>
        </w:rPr>
        <w:t xml:space="preserve">    </w:t>
      </w:r>
    </w:p>
    <w:p w14:paraId="6A4476D7">
      <w:pPr>
        <w:spacing w:before="183" w:line="219" w:lineRule="auto"/>
        <w:ind w:left="491"/>
        <w:rPr>
          <w:rFonts w:ascii="宋体" w:hAnsi="宋体" w:eastAsia="宋体" w:cs="宋体"/>
          <w:color w:val="auto"/>
          <w:spacing w:val="1"/>
          <w:sz w:val="24"/>
          <w:szCs w:val="24"/>
          <w:highlight w:val="none"/>
          <w:u w:val="single" w:color="auto"/>
        </w:rPr>
      </w:pPr>
    </w:p>
    <w:p w14:paraId="76102739">
      <w:pPr>
        <w:spacing w:before="181" w:line="221" w:lineRule="auto"/>
        <w:ind w:left="49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联合体成员名称：</w:t>
      </w:r>
      <w:r>
        <w:rPr>
          <w:rFonts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ascii="宋体" w:hAnsi="宋体" w:eastAsia="宋体" w:cs="宋体"/>
          <w:color w:val="auto"/>
          <w:sz w:val="24"/>
          <w:szCs w:val="24"/>
          <w:highlight w:val="none"/>
          <w:u w:val="single" w:color="auto"/>
        </w:rPr>
        <w:t xml:space="preserve">    </w:t>
      </w:r>
    </w:p>
    <w:p w14:paraId="097FE7BC">
      <w:pPr>
        <w:spacing w:before="180" w:line="219" w:lineRule="auto"/>
        <w:ind w:left="491"/>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盖章：</w:t>
      </w:r>
      <w:r>
        <w:rPr>
          <w:rFonts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ascii="宋体" w:hAnsi="宋体" w:eastAsia="宋体" w:cs="宋体"/>
          <w:color w:val="auto"/>
          <w:sz w:val="24"/>
          <w:szCs w:val="24"/>
          <w:highlight w:val="none"/>
          <w:u w:val="single" w:color="auto"/>
        </w:rPr>
        <w:t xml:space="preserve">   </w:t>
      </w:r>
    </w:p>
    <w:p w14:paraId="465F4908">
      <w:pPr>
        <w:spacing w:before="182" w:line="219" w:lineRule="auto"/>
        <w:ind w:left="531"/>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日期：</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13"/>
          <w:sz w:val="24"/>
          <w:szCs w:val="24"/>
          <w:highlight w:val="none"/>
        </w:rPr>
        <w:t>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13"/>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69"/>
          <w:sz w:val="24"/>
          <w:szCs w:val="24"/>
          <w:highlight w:val="none"/>
        </w:rPr>
        <w:t xml:space="preserve"> </w:t>
      </w:r>
      <w:r>
        <w:rPr>
          <w:rFonts w:ascii="宋体" w:hAnsi="宋体" w:eastAsia="宋体" w:cs="宋体"/>
          <w:color w:val="auto"/>
          <w:spacing w:val="-13"/>
          <w:sz w:val="24"/>
          <w:szCs w:val="24"/>
          <w:highlight w:val="none"/>
        </w:rPr>
        <w:t>日</w:t>
      </w:r>
    </w:p>
    <w:p w14:paraId="1F3BB31E">
      <w:pPr>
        <w:spacing w:before="182" w:line="224" w:lineRule="auto"/>
        <w:ind w:left="10"/>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注：</w:t>
      </w:r>
    </w:p>
    <w:p w14:paraId="16A9825A">
      <w:pPr>
        <w:spacing w:before="174" w:line="219" w:lineRule="auto"/>
        <w:ind w:left="28"/>
        <w:rPr>
          <w:rFonts w:ascii="宋体" w:hAnsi="宋体" w:eastAsia="宋体" w:cs="宋体"/>
          <w:color w:val="auto"/>
          <w:sz w:val="24"/>
          <w:szCs w:val="24"/>
          <w:highlight w:val="none"/>
        </w:rPr>
      </w:pPr>
      <w:r>
        <w:rPr>
          <w:rFonts w:ascii="Times New Roman" w:hAnsi="Times New Roman" w:eastAsia="Times New Roman" w:cs="Times New Roman"/>
          <w:color w:val="auto"/>
          <w:spacing w:val="-5"/>
          <w:sz w:val="24"/>
          <w:szCs w:val="24"/>
          <w:highlight w:val="none"/>
          <w:u w:val="single" w:color="auto"/>
        </w:rPr>
        <w:t>1.</w:t>
      </w:r>
      <w:r>
        <w:rPr>
          <w:rFonts w:ascii="Times New Roman" w:hAnsi="Times New Roman" w:eastAsia="Times New Roman" w:cs="Times New Roman"/>
          <w:color w:val="auto"/>
          <w:spacing w:val="21"/>
          <w:w w:val="101"/>
          <w:sz w:val="24"/>
          <w:szCs w:val="24"/>
          <w:highlight w:val="none"/>
          <w:u w:val="single" w:color="auto"/>
        </w:rPr>
        <w:t xml:space="preserve">  </w:t>
      </w:r>
      <w:r>
        <w:rPr>
          <w:rFonts w:ascii="宋体" w:hAnsi="宋体" w:eastAsia="宋体" w:cs="宋体"/>
          <w:color w:val="auto"/>
          <w:spacing w:val="-5"/>
          <w:sz w:val="24"/>
          <w:szCs w:val="24"/>
          <w:highlight w:val="none"/>
          <w:u w:val="single" w:color="auto"/>
        </w:rPr>
        <w:t>以</w:t>
      </w:r>
      <w:r>
        <w:rPr>
          <w:rFonts w:ascii="宋体" w:hAnsi="宋体" w:eastAsia="宋体" w:cs="宋体"/>
          <w:b/>
          <w:bCs/>
          <w:color w:val="auto"/>
          <w:spacing w:val="-5"/>
          <w:sz w:val="24"/>
          <w:szCs w:val="24"/>
          <w:highlight w:val="none"/>
          <w:u w:val="single" w:color="auto"/>
        </w:rPr>
        <w:t>联合体</w:t>
      </w:r>
      <w:r>
        <w:rPr>
          <w:rFonts w:ascii="宋体" w:hAnsi="宋体" w:eastAsia="宋体" w:cs="宋体"/>
          <w:color w:val="auto"/>
          <w:spacing w:val="-5"/>
          <w:sz w:val="24"/>
          <w:szCs w:val="24"/>
          <w:highlight w:val="none"/>
          <w:u w:val="single" w:color="auto"/>
        </w:rPr>
        <w:t>方式投标的，需提供</w:t>
      </w:r>
      <w:r>
        <w:rPr>
          <w:rFonts w:ascii="宋体" w:hAnsi="宋体" w:eastAsia="宋体" w:cs="宋体"/>
          <w:color w:val="auto"/>
          <w:spacing w:val="-5"/>
          <w:sz w:val="24"/>
          <w:szCs w:val="24"/>
          <w:highlight w:val="none"/>
        </w:rPr>
        <w:t>。</w:t>
      </w:r>
    </w:p>
    <w:p w14:paraId="5EE1BDEB">
      <w:pPr>
        <w:spacing w:before="184" w:line="359" w:lineRule="auto"/>
        <w:ind w:left="13" w:right="30" w:hanging="8"/>
        <w:rPr>
          <w:rFonts w:ascii="宋体" w:hAnsi="宋体" w:eastAsia="宋体" w:cs="宋体"/>
          <w:color w:val="auto"/>
          <w:sz w:val="24"/>
          <w:szCs w:val="24"/>
          <w:highlight w:val="none"/>
        </w:rPr>
      </w:pPr>
      <w:r>
        <w:rPr>
          <w:rFonts w:ascii="Times New Roman" w:hAnsi="Times New Roman" w:eastAsia="Times New Roman" w:cs="Times New Roman"/>
          <w:color w:val="auto"/>
          <w:sz w:val="24"/>
          <w:szCs w:val="24"/>
          <w:highlight w:val="none"/>
          <w:u w:val="single" w:color="auto"/>
        </w:rPr>
        <w:t xml:space="preserve">2.  </w:t>
      </w:r>
      <w:r>
        <w:rPr>
          <w:rFonts w:ascii="宋体" w:hAnsi="宋体" w:eastAsia="宋体" w:cs="宋体"/>
          <w:color w:val="auto"/>
          <w:sz w:val="24"/>
          <w:szCs w:val="24"/>
          <w:highlight w:val="none"/>
          <w:u w:val="single" w:color="auto"/>
        </w:rPr>
        <w:t>本项目接受供应商以联合体形式参加采购活动，且供应商以联合</w:t>
      </w:r>
      <w:r>
        <w:rPr>
          <w:rFonts w:ascii="宋体" w:hAnsi="宋体" w:eastAsia="宋体" w:cs="宋体"/>
          <w:color w:val="auto"/>
          <w:spacing w:val="-1"/>
          <w:sz w:val="24"/>
          <w:szCs w:val="24"/>
          <w:highlight w:val="none"/>
          <w:u w:val="single" w:color="auto"/>
        </w:rPr>
        <w:t>体形式参与时，须提供联合体协议书，否则投标无效。</w:t>
      </w:r>
      <w:r>
        <w:rPr>
          <w:rFonts w:ascii="宋体" w:hAnsi="宋体" w:eastAsia="宋体" w:cs="宋体"/>
          <w:color w:val="auto"/>
          <w:spacing w:val="1"/>
          <w:sz w:val="24"/>
          <w:szCs w:val="24"/>
          <w:highlight w:val="none"/>
          <w:u w:val="single" w:color="auto"/>
        </w:rPr>
        <w:t xml:space="preserve">  </w:t>
      </w:r>
    </w:p>
    <w:p w14:paraId="30B4E1B7">
      <w:pPr>
        <w:spacing w:before="1" w:line="218" w:lineRule="auto"/>
        <w:ind w:left="10"/>
        <w:rPr>
          <w:rFonts w:ascii="宋体" w:hAnsi="宋体" w:eastAsia="宋体" w:cs="宋体"/>
          <w:color w:val="auto"/>
          <w:sz w:val="24"/>
          <w:szCs w:val="24"/>
          <w:highlight w:val="none"/>
        </w:rPr>
      </w:pPr>
      <w:r>
        <w:rPr>
          <w:rFonts w:ascii="Times New Roman" w:hAnsi="Times New Roman" w:eastAsia="Times New Roman" w:cs="Times New Roman"/>
          <w:color w:val="auto"/>
          <w:spacing w:val="1"/>
          <w:sz w:val="24"/>
          <w:szCs w:val="24"/>
          <w:highlight w:val="none"/>
          <w:u w:val="single" w:color="auto"/>
        </w:rPr>
        <w:t xml:space="preserve">3.  </w:t>
      </w:r>
      <w:r>
        <w:rPr>
          <w:rFonts w:ascii="宋体" w:hAnsi="宋体" w:eastAsia="宋体" w:cs="宋体"/>
          <w:color w:val="auto"/>
          <w:spacing w:val="1"/>
          <w:sz w:val="24"/>
          <w:szCs w:val="24"/>
          <w:highlight w:val="none"/>
          <w:u w:val="single" w:color="auto"/>
        </w:rPr>
        <w:t>联合体各方成员需在本协议上共同盖章。</w:t>
      </w:r>
    </w:p>
    <w:p w14:paraId="712DBEA3">
      <w:pPr>
        <w:overflowPunct w:val="0"/>
        <w:spacing w:line="360" w:lineRule="auto"/>
        <w:ind w:firstLine="422" w:firstLineChars="175"/>
        <w:contextualSpacing/>
        <w:jc w:val="left"/>
        <w:rPr>
          <w:rFonts w:hint="eastAsia" w:ascii="宋体" w:hAnsi="宋体" w:eastAsia="宋体" w:cs="宋体"/>
          <w:b/>
          <w:color w:val="auto"/>
          <w:sz w:val="24"/>
          <w:highlight w:val="none"/>
        </w:rPr>
      </w:pPr>
    </w:p>
    <w:p w14:paraId="24403A54">
      <w:pPr>
        <w:overflowPunct w:val="0"/>
        <w:spacing w:line="360" w:lineRule="auto"/>
        <w:ind w:firstLine="422" w:firstLineChars="175"/>
        <w:contextualSpacing/>
        <w:jc w:val="left"/>
        <w:rPr>
          <w:rFonts w:hint="eastAsia" w:ascii="宋体" w:hAnsi="宋体" w:eastAsia="宋体" w:cs="宋体"/>
          <w:b/>
          <w:color w:val="auto"/>
          <w:sz w:val="24"/>
          <w:highlight w:val="none"/>
        </w:rPr>
      </w:pPr>
    </w:p>
    <w:p w14:paraId="2527B021">
      <w:pPr>
        <w:overflowPunct w:val="0"/>
        <w:spacing w:line="360" w:lineRule="auto"/>
        <w:ind w:firstLine="422" w:firstLineChars="175"/>
        <w:contextualSpacing/>
        <w:jc w:val="left"/>
        <w:rPr>
          <w:rFonts w:hint="eastAsia" w:ascii="宋体" w:hAnsi="宋体" w:eastAsia="宋体" w:cs="宋体"/>
          <w:b/>
          <w:color w:val="auto"/>
          <w:sz w:val="24"/>
          <w:highlight w:val="none"/>
        </w:rPr>
      </w:pPr>
    </w:p>
    <w:p w14:paraId="583BDA11">
      <w:pPr>
        <w:overflowPunct w:val="0"/>
        <w:spacing w:line="360" w:lineRule="auto"/>
        <w:ind w:firstLine="422" w:firstLineChars="175"/>
        <w:contextualSpacing/>
        <w:jc w:val="left"/>
        <w:rPr>
          <w:rFonts w:hint="eastAsia" w:ascii="宋体" w:hAnsi="宋体" w:eastAsia="宋体" w:cs="宋体"/>
          <w:b/>
          <w:color w:val="auto"/>
          <w:sz w:val="24"/>
          <w:highlight w:val="none"/>
        </w:rPr>
      </w:pPr>
    </w:p>
    <w:p w14:paraId="635CD6D1">
      <w:pPr>
        <w:overflowPunct w:val="0"/>
        <w:spacing w:line="360" w:lineRule="auto"/>
        <w:ind w:firstLine="422" w:firstLineChars="175"/>
        <w:contextualSpacing/>
        <w:jc w:val="left"/>
        <w:rPr>
          <w:rFonts w:hint="eastAsia" w:ascii="宋体" w:hAnsi="宋体" w:eastAsia="宋体" w:cs="宋体"/>
          <w:b/>
          <w:color w:val="auto"/>
          <w:sz w:val="24"/>
          <w:highlight w:val="none"/>
        </w:rPr>
      </w:pPr>
    </w:p>
    <w:p w14:paraId="2FF4A218">
      <w:pPr>
        <w:overflowPunct w:val="0"/>
        <w:spacing w:line="360" w:lineRule="auto"/>
        <w:ind w:firstLine="422" w:firstLineChars="175"/>
        <w:contextualSpacing/>
        <w:jc w:val="left"/>
        <w:rPr>
          <w:rFonts w:hint="eastAsia" w:ascii="宋体" w:hAnsi="宋体" w:eastAsia="宋体" w:cs="宋体"/>
          <w:b/>
          <w:color w:val="auto"/>
          <w:sz w:val="24"/>
          <w:highlight w:val="none"/>
        </w:rPr>
      </w:pPr>
    </w:p>
    <w:p w14:paraId="22B3D069">
      <w:pPr>
        <w:overflowPunct w:val="0"/>
        <w:spacing w:line="360" w:lineRule="auto"/>
        <w:ind w:firstLine="422" w:firstLineChars="175"/>
        <w:contextualSpacing/>
        <w:jc w:val="left"/>
        <w:rPr>
          <w:rFonts w:hint="eastAsia" w:ascii="宋体" w:hAnsi="宋体" w:eastAsia="宋体" w:cs="宋体"/>
          <w:b/>
          <w:color w:val="auto"/>
          <w:sz w:val="24"/>
          <w:highlight w:val="none"/>
        </w:rPr>
      </w:pPr>
    </w:p>
    <w:p w14:paraId="5A0C8403">
      <w:pPr>
        <w:overflowPunct w:val="0"/>
        <w:spacing w:line="360" w:lineRule="auto"/>
        <w:ind w:firstLine="422" w:firstLineChars="175"/>
        <w:contextualSpacing/>
        <w:jc w:val="left"/>
        <w:rPr>
          <w:rFonts w:hint="eastAsia" w:ascii="宋体" w:hAnsi="宋体" w:eastAsia="宋体" w:cs="宋体"/>
          <w:b/>
          <w:color w:val="auto"/>
          <w:sz w:val="24"/>
          <w:highlight w:val="none"/>
        </w:rPr>
      </w:pPr>
    </w:p>
    <w:p w14:paraId="5B7B21C1">
      <w:pPr>
        <w:overflowPunct w:val="0"/>
        <w:spacing w:line="360" w:lineRule="auto"/>
        <w:ind w:firstLine="422" w:firstLineChars="175"/>
        <w:contextualSpacing/>
        <w:jc w:val="left"/>
        <w:rPr>
          <w:rFonts w:hint="eastAsia" w:ascii="宋体" w:hAnsi="宋体" w:eastAsia="宋体" w:cs="宋体"/>
          <w:b/>
          <w:color w:val="auto"/>
          <w:sz w:val="24"/>
          <w:highlight w:val="none"/>
        </w:rPr>
      </w:pPr>
    </w:p>
    <w:p w14:paraId="72F677EB">
      <w:pPr>
        <w:overflowPunct w:val="0"/>
        <w:spacing w:line="360" w:lineRule="auto"/>
        <w:ind w:firstLine="422" w:firstLineChars="175"/>
        <w:contextualSpacing/>
        <w:jc w:val="left"/>
        <w:rPr>
          <w:rFonts w:hint="eastAsia" w:ascii="宋体" w:hAnsi="宋体" w:eastAsia="宋体" w:cs="宋体"/>
          <w:b/>
          <w:color w:val="auto"/>
          <w:sz w:val="24"/>
          <w:highlight w:val="none"/>
        </w:rPr>
      </w:pPr>
    </w:p>
    <w:p w14:paraId="5DBDF388">
      <w:pPr>
        <w:overflowPunct w:val="0"/>
        <w:spacing w:line="360" w:lineRule="auto"/>
        <w:ind w:firstLine="422" w:firstLineChars="175"/>
        <w:contextualSpacing/>
        <w:jc w:val="left"/>
        <w:rPr>
          <w:rFonts w:hint="eastAsia" w:ascii="宋体" w:hAnsi="宋体" w:eastAsia="宋体" w:cs="宋体"/>
          <w:b/>
          <w:color w:val="auto"/>
          <w:sz w:val="24"/>
          <w:highlight w:val="none"/>
        </w:rPr>
      </w:pPr>
    </w:p>
    <w:p w14:paraId="15294D02">
      <w:pPr>
        <w:overflowPunct w:val="0"/>
        <w:spacing w:line="360" w:lineRule="auto"/>
        <w:ind w:firstLine="422" w:firstLineChars="175"/>
        <w:contextualSpacing/>
        <w:jc w:val="left"/>
        <w:rPr>
          <w:rFonts w:hint="eastAsia" w:ascii="宋体" w:hAnsi="宋体" w:eastAsia="宋体" w:cs="宋体"/>
          <w:b/>
          <w:color w:val="auto"/>
          <w:sz w:val="24"/>
          <w:highlight w:val="none"/>
        </w:rPr>
      </w:pPr>
    </w:p>
    <w:p w14:paraId="5745A48D">
      <w:pPr>
        <w:overflowPunct w:val="0"/>
        <w:spacing w:line="360" w:lineRule="auto"/>
        <w:ind w:firstLine="422" w:firstLineChars="175"/>
        <w:contextualSpacing/>
        <w:jc w:val="left"/>
        <w:rPr>
          <w:rFonts w:hint="eastAsia" w:ascii="宋体" w:hAnsi="宋体" w:eastAsia="宋体" w:cs="宋体"/>
          <w:b/>
          <w:color w:val="auto"/>
          <w:sz w:val="24"/>
          <w:highlight w:val="none"/>
        </w:rPr>
      </w:pPr>
    </w:p>
    <w:p w14:paraId="0F18E6E1">
      <w:pPr>
        <w:overflowPunct w:val="0"/>
        <w:spacing w:line="360" w:lineRule="auto"/>
        <w:ind w:firstLine="422" w:firstLineChars="175"/>
        <w:contextualSpacing/>
        <w:jc w:val="left"/>
        <w:rPr>
          <w:rFonts w:hint="eastAsia" w:ascii="宋体" w:hAnsi="宋体" w:eastAsia="宋体" w:cs="宋体"/>
          <w:b/>
          <w:color w:val="auto"/>
          <w:sz w:val="24"/>
          <w:highlight w:val="none"/>
        </w:rPr>
      </w:pPr>
    </w:p>
    <w:p w14:paraId="1BE5EAA8">
      <w:pPr>
        <w:overflowPunct w:val="0"/>
        <w:spacing w:line="360" w:lineRule="auto"/>
        <w:ind w:firstLine="422" w:firstLineChars="175"/>
        <w:contextualSpacing/>
        <w:jc w:val="left"/>
        <w:rPr>
          <w:rFonts w:hint="eastAsia" w:ascii="宋体" w:hAnsi="宋体" w:eastAsia="宋体" w:cs="宋体"/>
          <w:color w:val="auto"/>
          <w:highlight w:val="none"/>
        </w:rPr>
      </w:pPr>
      <w:r>
        <w:rPr>
          <w:rFonts w:hint="eastAsia" w:ascii="宋体" w:hAnsi="宋体" w:eastAsia="宋体" w:cs="宋体"/>
          <w:b/>
          <w:color w:val="auto"/>
          <w:sz w:val="24"/>
          <w:highlight w:val="none"/>
        </w:rPr>
        <w:t>2.中小企业声明函格式</w:t>
      </w:r>
    </w:p>
    <w:p w14:paraId="6665DD7F">
      <w:pPr>
        <w:rPr>
          <w:rFonts w:hint="eastAsia" w:ascii="宋体" w:hAnsi="宋体" w:eastAsia="宋体" w:cs="宋体"/>
          <w:color w:val="auto"/>
          <w:highlight w:val="none"/>
        </w:rPr>
      </w:pPr>
    </w:p>
    <w:p w14:paraId="7FB66258">
      <w:pPr>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中小企业声明函（服务）</w:t>
      </w:r>
    </w:p>
    <w:p w14:paraId="2C75969C">
      <w:pPr>
        <w:spacing w:before="2" w:line="500" w:lineRule="exact"/>
        <w:rPr>
          <w:rFonts w:hint="eastAsia" w:ascii="宋体" w:hAnsi="宋体" w:eastAsia="宋体" w:cs="宋体"/>
          <w:b/>
          <w:bCs/>
          <w:color w:val="auto"/>
          <w:sz w:val="24"/>
          <w:highlight w:val="none"/>
        </w:rPr>
      </w:pPr>
    </w:p>
    <w:p w14:paraId="44A193F3">
      <w:pPr>
        <w:pStyle w:val="10"/>
        <w:spacing w:line="500" w:lineRule="exact"/>
        <w:ind w:right="142"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本公司（联合体）郑重声明，根据《政府采购促进中小企业发展管理办法》（财库﹝2020﹞46号）的规定，本公司（联合体）参加</w:t>
      </w:r>
      <w:r>
        <w:rPr>
          <w:rFonts w:hint="eastAsia" w:ascii="宋体" w:hAnsi="宋体" w:eastAsia="宋体" w:cs="宋体"/>
          <w:color w:val="auto"/>
          <w:highlight w:val="none"/>
          <w:u w:val="single"/>
        </w:rPr>
        <w:t>（单位名称）</w:t>
      </w:r>
      <w:r>
        <w:rPr>
          <w:rFonts w:hint="eastAsia" w:ascii="宋体" w:hAnsi="宋体" w:eastAsia="宋体" w:cs="宋体"/>
          <w:color w:val="auto"/>
          <w:highlight w:val="none"/>
        </w:rPr>
        <w:t>的</w:t>
      </w:r>
      <w:r>
        <w:rPr>
          <w:rFonts w:hint="eastAsia" w:ascii="宋体" w:hAnsi="宋体" w:eastAsia="宋体" w:cs="宋体"/>
          <w:color w:val="auto"/>
          <w:highlight w:val="none"/>
          <w:u w:val="single"/>
        </w:rPr>
        <w:t>（项目名称）</w:t>
      </w:r>
      <w:r>
        <w:rPr>
          <w:rFonts w:hint="eastAsia" w:ascii="宋体" w:hAnsi="宋体" w:eastAsia="宋体" w:cs="宋体"/>
          <w:color w:val="auto"/>
          <w:highlight w:val="none"/>
        </w:rPr>
        <w:t>采购活动，服务全部由符合政策要求的中小企业承接。相关企业（含联合体中的中小企业、签订分包意向协议的中小企业）的具体情况如下：</w:t>
      </w:r>
    </w:p>
    <w:p w14:paraId="2915E246">
      <w:pPr>
        <w:keepNext w:val="0"/>
        <w:keepLines w:val="0"/>
        <w:pageBreakBefore w:val="0"/>
        <w:widowControl w:val="0"/>
        <w:numPr>
          <w:ilvl w:val="0"/>
          <w:numId w:val="0"/>
        </w:numPr>
        <w:tabs>
          <w:tab w:val="left" w:pos="1384"/>
          <w:tab w:val="left" w:pos="4562"/>
          <w:tab w:val="left" w:pos="6803"/>
        </w:tabs>
        <w:kinsoku/>
        <w:wordWrap/>
        <w:overflowPunct/>
        <w:topLinePunct w:val="0"/>
        <w:autoSpaceDE/>
        <w:autoSpaceDN/>
        <w:bidi w:val="0"/>
        <w:adjustRightInd/>
        <w:snapToGrid/>
        <w:spacing w:before="13" w:line="500" w:lineRule="exact"/>
        <w:ind w:right="142" w:righ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lang w:val="en-US" w:eastAsia="zh-CN"/>
        </w:rPr>
        <w:t>1.</w:t>
      </w:r>
      <w:r>
        <w:rPr>
          <w:rFonts w:hint="eastAsia" w:ascii="宋体" w:hAnsi="宋体" w:eastAsia="宋体" w:cs="宋体"/>
          <w:color w:val="auto"/>
          <w:sz w:val="24"/>
          <w:highlight w:val="none"/>
          <w:u w:val="single"/>
          <w:lang w:eastAsia="zh-CN"/>
        </w:rPr>
        <w:t>钟山县传统村落特色保护区建设项目（前期工作）</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，属于</w:t>
      </w:r>
      <w:r>
        <w:rPr>
          <w:rFonts w:hint="eastAsia" w:ascii="宋体" w:hAnsi="宋体" w:eastAsia="宋体" w:cs="宋体"/>
          <w:color w:val="auto"/>
          <w:sz w:val="24"/>
          <w:highlight w:val="none"/>
          <w:u w:val="single"/>
        </w:rPr>
        <w:t xml:space="preserve"> 其他未列明行业</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；承接企业为</w:t>
      </w:r>
      <w:r>
        <w:rPr>
          <w:rFonts w:hint="eastAsia" w:ascii="宋体" w:hAnsi="宋体" w:eastAsia="宋体" w:cs="宋体"/>
          <w:color w:val="auto"/>
          <w:sz w:val="24"/>
          <w:highlight w:val="none"/>
          <w:u w:val="single"/>
        </w:rPr>
        <w:t>（企业名称）</w:t>
      </w:r>
      <w:r>
        <w:rPr>
          <w:rFonts w:hint="eastAsia" w:ascii="宋体" w:hAnsi="宋体" w:eastAsia="宋体" w:cs="宋体"/>
          <w:color w:val="auto"/>
          <w:sz w:val="24"/>
          <w:highlight w:val="none"/>
        </w:rPr>
        <w:t>，从业人员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（中型企业、小型企业、微型企业）</w:t>
      </w:r>
      <w:r>
        <w:rPr>
          <w:rFonts w:hint="eastAsia" w:ascii="宋体" w:hAnsi="宋体" w:eastAsia="宋体" w:cs="宋体"/>
          <w:color w:val="auto"/>
          <w:sz w:val="24"/>
          <w:highlight w:val="none"/>
        </w:rPr>
        <w:t>；</w:t>
      </w:r>
    </w:p>
    <w:p w14:paraId="23892DD8">
      <w:pPr>
        <w:pStyle w:val="10"/>
        <w:spacing w:line="360" w:lineRule="auto"/>
        <w:ind w:left="-405" w:leftChars="-193" w:right="142" w:firstLine="453" w:firstLineChars="189"/>
        <w:contextualSpacing/>
        <w:rPr>
          <w:rFonts w:hint="eastAsia" w:ascii="宋体" w:hAnsi="宋体" w:eastAsia="宋体" w:cs="宋体"/>
          <w:color w:val="auto"/>
          <w:kern w:val="24"/>
          <w:highlight w:val="none"/>
        </w:rPr>
      </w:pPr>
      <w:r>
        <w:rPr>
          <w:rFonts w:hint="eastAsia" w:ascii="宋体" w:hAnsi="宋体" w:eastAsia="宋体" w:cs="宋体"/>
          <w:color w:val="auto"/>
          <w:kern w:val="24"/>
          <w:highlight w:val="none"/>
        </w:rPr>
        <w:t>以上企业，不属于大企业的分支机构，不存在控股股东为大企业的情形，也不存在与大企业的负责人为同一人的情形。</w:t>
      </w:r>
    </w:p>
    <w:p w14:paraId="0491A155">
      <w:pPr>
        <w:pStyle w:val="10"/>
        <w:spacing w:line="360" w:lineRule="auto"/>
        <w:ind w:left="-426" w:right="142" w:firstLine="567"/>
        <w:contextualSpacing/>
        <w:rPr>
          <w:rFonts w:hint="eastAsia" w:ascii="宋体" w:hAnsi="宋体" w:eastAsia="宋体" w:cs="宋体"/>
          <w:color w:val="auto"/>
          <w:kern w:val="24"/>
          <w:highlight w:val="none"/>
        </w:rPr>
      </w:pPr>
      <w:r>
        <w:rPr>
          <w:rFonts w:hint="eastAsia" w:ascii="宋体" w:hAnsi="宋体" w:eastAsia="宋体" w:cs="宋体"/>
          <w:color w:val="auto"/>
          <w:kern w:val="24"/>
          <w:highlight w:val="none"/>
        </w:rPr>
        <w:t>本企业对上述声明内容的真实性负责。如有虚假，将依法承担相应责任。</w:t>
      </w:r>
    </w:p>
    <w:p w14:paraId="1AB74C59">
      <w:pPr>
        <w:pStyle w:val="10"/>
        <w:spacing w:line="360" w:lineRule="auto"/>
        <w:ind w:left="3960" w:right="1808"/>
        <w:contextualSpacing/>
        <w:rPr>
          <w:rFonts w:hint="eastAsia" w:ascii="宋体" w:hAnsi="宋体" w:eastAsia="宋体" w:cs="宋体"/>
          <w:color w:val="auto"/>
          <w:kern w:val="24"/>
          <w:highlight w:val="none"/>
        </w:rPr>
      </w:pPr>
    </w:p>
    <w:p w14:paraId="75306A1F">
      <w:pPr>
        <w:pStyle w:val="10"/>
        <w:spacing w:line="360" w:lineRule="auto"/>
        <w:ind w:left="3960" w:right="1808"/>
        <w:contextualSpacing/>
        <w:rPr>
          <w:rFonts w:hint="eastAsia" w:ascii="宋体" w:hAnsi="宋体" w:eastAsia="宋体" w:cs="宋体"/>
          <w:color w:val="auto"/>
          <w:kern w:val="24"/>
          <w:highlight w:val="none"/>
        </w:rPr>
      </w:pPr>
      <w:r>
        <w:rPr>
          <w:rFonts w:hint="eastAsia" w:ascii="宋体" w:hAnsi="宋体" w:eastAsia="宋体" w:cs="宋体"/>
          <w:color w:val="auto"/>
          <w:kern w:val="24"/>
          <w:highlight w:val="none"/>
        </w:rPr>
        <w:t>企业名称（电子</w:t>
      </w:r>
      <w:r>
        <w:rPr>
          <w:rFonts w:hint="eastAsia" w:ascii="宋体" w:hAnsi="宋体" w:eastAsia="宋体" w:cs="宋体"/>
          <w:color w:val="auto"/>
          <w:highlight w:val="none"/>
          <w:lang w:val="zh-CN"/>
        </w:rPr>
        <w:t>签章</w:t>
      </w:r>
      <w:r>
        <w:rPr>
          <w:rFonts w:hint="eastAsia" w:ascii="宋体" w:hAnsi="宋体" w:eastAsia="宋体" w:cs="宋体"/>
          <w:color w:val="auto"/>
          <w:kern w:val="24"/>
          <w:highlight w:val="none"/>
        </w:rPr>
        <w:t xml:space="preserve">）： </w:t>
      </w:r>
    </w:p>
    <w:p w14:paraId="1A258F7C">
      <w:pPr>
        <w:pStyle w:val="10"/>
        <w:spacing w:line="360" w:lineRule="auto"/>
        <w:ind w:left="3960" w:right="1808"/>
        <w:contextualSpacing/>
        <w:rPr>
          <w:rFonts w:hint="eastAsia" w:ascii="宋体" w:hAnsi="宋体" w:eastAsia="宋体" w:cs="宋体"/>
          <w:color w:val="auto"/>
          <w:kern w:val="24"/>
          <w:highlight w:val="none"/>
        </w:rPr>
      </w:pPr>
      <w:r>
        <w:rPr>
          <w:rFonts w:hint="eastAsia" w:ascii="宋体" w:hAnsi="宋体" w:eastAsia="宋体" w:cs="宋体"/>
          <w:color w:val="auto"/>
          <w:kern w:val="24"/>
          <w:highlight w:val="none"/>
        </w:rPr>
        <w:t>日 期：</w:t>
      </w:r>
    </w:p>
    <w:p w14:paraId="0FF72522">
      <w:pPr>
        <w:pStyle w:val="10"/>
        <w:spacing w:line="360" w:lineRule="auto"/>
        <w:ind w:left="3960" w:right="1808"/>
        <w:contextualSpacing/>
        <w:rPr>
          <w:rFonts w:hint="eastAsia" w:ascii="宋体" w:hAnsi="宋体" w:eastAsia="宋体" w:cs="宋体"/>
          <w:color w:val="auto"/>
          <w:kern w:val="24"/>
          <w:highlight w:val="none"/>
        </w:rPr>
      </w:pPr>
    </w:p>
    <w:p w14:paraId="413DFFCA">
      <w:pPr>
        <w:pStyle w:val="10"/>
        <w:spacing w:line="360" w:lineRule="auto"/>
        <w:ind w:left="3960" w:right="1808"/>
        <w:contextualSpacing/>
        <w:rPr>
          <w:rFonts w:hint="eastAsia" w:ascii="宋体" w:hAnsi="宋体" w:eastAsia="宋体" w:cs="宋体"/>
          <w:color w:val="auto"/>
          <w:kern w:val="24"/>
          <w:highlight w:val="none"/>
        </w:rPr>
      </w:pPr>
    </w:p>
    <w:p w14:paraId="5A0F4C4D">
      <w:pPr>
        <w:pStyle w:val="10"/>
        <w:spacing w:line="360" w:lineRule="auto"/>
        <w:ind w:left="-426" w:right="142" w:firstLine="567"/>
        <w:contextualSpacing/>
        <w:rPr>
          <w:rFonts w:hint="eastAsia" w:ascii="宋体" w:hAnsi="宋体" w:eastAsia="宋体" w:cs="宋体"/>
          <w:color w:val="auto"/>
          <w:kern w:val="24"/>
          <w:highlight w:val="none"/>
        </w:rPr>
      </w:pPr>
      <w:r>
        <w:rPr>
          <w:rFonts w:hint="eastAsia" w:ascii="宋体" w:hAnsi="宋体" w:eastAsia="宋体" w:cs="宋体"/>
          <w:color w:val="auto"/>
          <w:kern w:val="24"/>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5CC401F6">
      <w:pPr>
        <w:pStyle w:val="10"/>
        <w:spacing w:line="360" w:lineRule="auto"/>
        <w:ind w:left="-426" w:right="142" w:firstLine="567"/>
        <w:contextualSpacing/>
        <w:rPr>
          <w:rFonts w:hint="eastAsia" w:ascii="宋体" w:hAnsi="宋体" w:eastAsia="宋体" w:cs="宋体"/>
          <w:color w:val="auto"/>
          <w:kern w:val="24"/>
          <w:highlight w:val="none"/>
        </w:rPr>
      </w:pPr>
    </w:p>
    <w:p w14:paraId="72043E59">
      <w:pPr>
        <w:spacing w:line="360" w:lineRule="exact"/>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br w:type="page"/>
      </w:r>
      <w:r>
        <w:rPr>
          <w:rFonts w:hint="eastAsia" w:ascii="宋体" w:hAnsi="宋体" w:eastAsia="宋体" w:cs="宋体"/>
          <w:color w:val="auto"/>
          <w:sz w:val="36"/>
          <w:szCs w:val="36"/>
          <w:highlight w:val="none"/>
        </w:rPr>
        <w:t>中小微企业划型标准</w:t>
      </w:r>
    </w:p>
    <w:p w14:paraId="58C04462">
      <w:pPr>
        <w:spacing w:line="360" w:lineRule="exact"/>
        <w:ind w:left="1871"/>
        <w:rPr>
          <w:rFonts w:hint="eastAsia" w:ascii="宋体" w:hAnsi="宋体" w:eastAsia="宋体" w:cs="宋体"/>
          <w:color w:val="auto"/>
          <w:szCs w:val="21"/>
          <w:highlight w:val="none"/>
        </w:rPr>
      </w:pPr>
    </w:p>
    <w:tbl>
      <w:tblPr>
        <w:tblStyle w:val="21"/>
        <w:tblW w:w="0" w:type="auto"/>
        <w:tblInd w:w="250" w:type="dxa"/>
        <w:tblLayout w:type="fixed"/>
        <w:tblCellMar>
          <w:top w:w="0" w:type="dxa"/>
          <w:left w:w="108" w:type="dxa"/>
          <w:bottom w:w="0" w:type="dxa"/>
          <w:right w:w="108" w:type="dxa"/>
        </w:tblCellMar>
      </w:tblPr>
      <w:tblGrid>
        <w:gridCol w:w="1701"/>
        <w:gridCol w:w="1384"/>
        <w:gridCol w:w="1043"/>
        <w:gridCol w:w="1628"/>
        <w:gridCol w:w="1532"/>
        <w:gridCol w:w="1565"/>
      </w:tblGrid>
      <w:tr w14:paraId="20A3C72D">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noWrap w:val="0"/>
            <w:vAlign w:val="center"/>
          </w:tcPr>
          <w:p w14:paraId="41B72838">
            <w:pPr>
              <w:widowControl/>
              <w:jc w:val="left"/>
              <w:rPr>
                <w:rFonts w:hint="eastAsia" w:ascii="宋体" w:hAnsi="宋体" w:eastAsia="宋体" w:cs="宋体"/>
                <w:b/>
                <w:color w:val="auto"/>
                <w:kern w:val="0"/>
                <w:sz w:val="19"/>
                <w:szCs w:val="19"/>
                <w:highlight w:val="none"/>
              </w:rPr>
            </w:pPr>
            <w:r>
              <w:rPr>
                <w:rFonts w:hint="eastAsia" w:ascii="宋体" w:hAnsi="宋体" w:eastAsia="宋体" w:cs="宋体"/>
                <w:b/>
                <w:color w:val="auto"/>
                <w:kern w:val="0"/>
                <w:sz w:val="19"/>
                <w:szCs w:val="19"/>
                <w:highlight w:val="none"/>
              </w:rPr>
              <w:t>行业名称</w:t>
            </w:r>
          </w:p>
        </w:tc>
        <w:tc>
          <w:tcPr>
            <w:tcW w:w="1384" w:type="dxa"/>
            <w:tcBorders>
              <w:top w:val="single" w:color="auto" w:sz="4" w:space="0"/>
              <w:left w:val="nil"/>
              <w:bottom w:val="single" w:color="auto" w:sz="4" w:space="0"/>
              <w:right w:val="single" w:color="auto" w:sz="4" w:space="0"/>
            </w:tcBorders>
            <w:noWrap w:val="0"/>
            <w:vAlign w:val="center"/>
          </w:tcPr>
          <w:p w14:paraId="2D3D0D75">
            <w:pPr>
              <w:widowControl/>
              <w:jc w:val="left"/>
              <w:rPr>
                <w:rFonts w:hint="eastAsia" w:ascii="宋体" w:hAnsi="宋体" w:eastAsia="宋体" w:cs="宋体"/>
                <w:b/>
                <w:color w:val="auto"/>
                <w:kern w:val="0"/>
                <w:sz w:val="19"/>
                <w:szCs w:val="19"/>
                <w:highlight w:val="none"/>
              </w:rPr>
            </w:pPr>
            <w:r>
              <w:rPr>
                <w:rFonts w:hint="eastAsia" w:ascii="宋体" w:hAnsi="宋体" w:eastAsia="宋体" w:cs="宋体"/>
                <w:b/>
                <w:color w:val="auto"/>
                <w:kern w:val="0"/>
                <w:sz w:val="19"/>
                <w:szCs w:val="19"/>
                <w:highlight w:val="none"/>
              </w:rPr>
              <w:t>指标名称</w:t>
            </w:r>
          </w:p>
        </w:tc>
        <w:tc>
          <w:tcPr>
            <w:tcW w:w="1043" w:type="dxa"/>
            <w:tcBorders>
              <w:top w:val="single" w:color="auto" w:sz="4" w:space="0"/>
              <w:left w:val="nil"/>
              <w:bottom w:val="single" w:color="auto" w:sz="4" w:space="0"/>
              <w:right w:val="single" w:color="auto" w:sz="4" w:space="0"/>
            </w:tcBorders>
            <w:noWrap w:val="0"/>
            <w:vAlign w:val="center"/>
          </w:tcPr>
          <w:p w14:paraId="036B8000">
            <w:pPr>
              <w:widowControl/>
              <w:jc w:val="left"/>
              <w:rPr>
                <w:rFonts w:hint="eastAsia" w:ascii="宋体" w:hAnsi="宋体" w:eastAsia="宋体" w:cs="宋体"/>
                <w:b/>
                <w:color w:val="auto"/>
                <w:kern w:val="0"/>
                <w:sz w:val="19"/>
                <w:szCs w:val="19"/>
                <w:highlight w:val="none"/>
              </w:rPr>
            </w:pPr>
            <w:r>
              <w:rPr>
                <w:rFonts w:hint="eastAsia" w:ascii="宋体" w:hAnsi="宋体" w:eastAsia="宋体" w:cs="宋体"/>
                <w:b/>
                <w:color w:val="auto"/>
                <w:kern w:val="0"/>
                <w:sz w:val="19"/>
                <w:szCs w:val="19"/>
                <w:highlight w:val="none"/>
              </w:rPr>
              <w:t>计量单位</w:t>
            </w:r>
          </w:p>
        </w:tc>
        <w:tc>
          <w:tcPr>
            <w:tcW w:w="1628" w:type="dxa"/>
            <w:tcBorders>
              <w:top w:val="single" w:color="auto" w:sz="4" w:space="0"/>
              <w:left w:val="nil"/>
              <w:bottom w:val="single" w:color="auto" w:sz="4" w:space="0"/>
              <w:right w:val="single" w:color="auto" w:sz="4" w:space="0"/>
            </w:tcBorders>
            <w:noWrap w:val="0"/>
            <w:vAlign w:val="center"/>
          </w:tcPr>
          <w:p w14:paraId="2C4C43A4">
            <w:pPr>
              <w:widowControl/>
              <w:jc w:val="left"/>
              <w:rPr>
                <w:rFonts w:hint="eastAsia" w:ascii="宋体" w:hAnsi="宋体" w:eastAsia="宋体" w:cs="宋体"/>
                <w:b/>
                <w:color w:val="auto"/>
                <w:kern w:val="0"/>
                <w:sz w:val="19"/>
                <w:szCs w:val="19"/>
                <w:highlight w:val="none"/>
              </w:rPr>
            </w:pPr>
            <w:r>
              <w:rPr>
                <w:rFonts w:hint="eastAsia" w:ascii="宋体" w:hAnsi="宋体" w:eastAsia="宋体" w:cs="宋体"/>
                <w:b/>
                <w:color w:val="auto"/>
                <w:kern w:val="0"/>
                <w:sz w:val="19"/>
                <w:szCs w:val="19"/>
                <w:highlight w:val="none"/>
              </w:rPr>
              <w:t>中型</w:t>
            </w:r>
          </w:p>
        </w:tc>
        <w:tc>
          <w:tcPr>
            <w:tcW w:w="1532" w:type="dxa"/>
            <w:tcBorders>
              <w:top w:val="single" w:color="auto" w:sz="4" w:space="0"/>
              <w:left w:val="nil"/>
              <w:bottom w:val="single" w:color="auto" w:sz="4" w:space="0"/>
              <w:right w:val="single" w:color="auto" w:sz="4" w:space="0"/>
            </w:tcBorders>
            <w:noWrap w:val="0"/>
            <w:vAlign w:val="center"/>
          </w:tcPr>
          <w:p w14:paraId="6007441C">
            <w:pPr>
              <w:widowControl/>
              <w:jc w:val="left"/>
              <w:rPr>
                <w:rFonts w:hint="eastAsia" w:ascii="宋体" w:hAnsi="宋体" w:eastAsia="宋体" w:cs="宋体"/>
                <w:b/>
                <w:color w:val="auto"/>
                <w:kern w:val="0"/>
                <w:sz w:val="19"/>
                <w:szCs w:val="19"/>
                <w:highlight w:val="none"/>
              </w:rPr>
            </w:pPr>
            <w:r>
              <w:rPr>
                <w:rFonts w:hint="eastAsia" w:ascii="宋体" w:hAnsi="宋体" w:eastAsia="宋体" w:cs="宋体"/>
                <w:b/>
                <w:color w:val="auto"/>
                <w:kern w:val="0"/>
                <w:sz w:val="19"/>
                <w:szCs w:val="19"/>
                <w:highlight w:val="none"/>
              </w:rPr>
              <w:t>小型</w:t>
            </w:r>
          </w:p>
        </w:tc>
        <w:tc>
          <w:tcPr>
            <w:tcW w:w="1565" w:type="dxa"/>
            <w:tcBorders>
              <w:top w:val="single" w:color="auto" w:sz="4" w:space="0"/>
              <w:left w:val="nil"/>
              <w:bottom w:val="single" w:color="auto" w:sz="4" w:space="0"/>
              <w:right w:val="single" w:color="auto" w:sz="4" w:space="0"/>
            </w:tcBorders>
            <w:noWrap w:val="0"/>
            <w:vAlign w:val="center"/>
          </w:tcPr>
          <w:p w14:paraId="157C4E29">
            <w:pPr>
              <w:widowControl/>
              <w:jc w:val="left"/>
              <w:rPr>
                <w:rFonts w:hint="eastAsia" w:ascii="宋体" w:hAnsi="宋体" w:eastAsia="宋体" w:cs="宋体"/>
                <w:b/>
                <w:color w:val="auto"/>
                <w:kern w:val="0"/>
                <w:sz w:val="19"/>
                <w:szCs w:val="19"/>
                <w:highlight w:val="none"/>
              </w:rPr>
            </w:pPr>
            <w:r>
              <w:rPr>
                <w:rFonts w:hint="eastAsia" w:ascii="宋体" w:hAnsi="宋体" w:eastAsia="宋体" w:cs="宋体"/>
                <w:b/>
                <w:color w:val="auto"/>
                <w:kern w:val="0"/>
                <w:sz w:val="19"/>
                <w:szCs w:val="19"/>
                <w:highlight w:val="none"/>
              </w:rPr>
              <w:t>微型</w:t>
            </w:r>
          </w:p>
        </w:tc>
      </w:tr>
      <w:tr w14:paraId="164E05FB">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14:paraId="1D8F02FB">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农、林、牧、渔</w:t>
            </w:r>
          </w:p>
        </w:tc>
        <w:tc>
          <w:tcPr>
            <w:tcW w:w="1384" w:type="dxa"/>
            <w:tcBorders>
              <w:top w:val="nil"/>
              <w:left w:val="nil"/>
              <w:bottom w:val="single" w:color="auto" w:sz="4" w:space="0"/>
              <w:right w:val="single" w:color="auto" w:sz="4" w:space="0"/>
            </w:tcBorders>
            <w:noWrap w:val="0"/>
            <w:vAlign w:val="center"/>
          </w:tcPr>
          <w:p w14:paraId="7D0505CE">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1043" w:type="dxa"/>
            <w:tcBorders>
              <w:top w:val="nil"/>
              <w:left w:val="nil"/>
              <w:bottom w:val="single" w:color="auto" w:sz="4" w:space="0"/>
              <w:right w:val="single" w:color="auto" w:sz="4" w:space="0"/>
            </w:tcBorders>
            <w:noWrap w:val="0"/>
            <w:vAlign w:val="center"/>
          </w:tcPr>
          <w:p w14:paraId="007D7DF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noWrap w:val="0"/>
            <w:vAlign w:val="center"/>
          </w:tcPr>
          <w:p w14:paraId="4B552DF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500≤Y＜20000</w:t>
            </w:r>
          </w:p>
        </w:tc>
        <w:tc>
          <w:tcPr>
            <w:tcW w:w="1532" w:type="dxa"/>
            <w:tcBorders>
              <w:top w:val="nil"/>
              <w:left w:val="nil"/>
              <w:bottom w:val="single" w:color="auto" w:sz="4" w:space="0"/>
              <w:right w:val="single" w:color="auto" w:sz="4" w:space="0"/>
            </w:tcBorders>
            <w:noWrap w:val="0"/>
            <w:vAlign w:val="center"/>
          </w:tcPr>
          <w:p w14:paraId="79A21D2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50≤Y＜500</w:t>
            </w:r>
          </w:p>
        </w:tc>
        <w:tc>
          <w:tcPr>
            <w:tcW w:w="1565" w:type="dxa"/>
            <w:tcBorders>
              <w:top w:val="nil"/>
              <w:left w:val="nil"/>
              <w:bottom w:val="single" w:color="auto" w:sz="4" w:space="0"/>
              <w:right w:val="single" w:color="auto" w:sz="4" w:space="0"/>
            </w:tcBorders>
            <w:noWrap w:val="0"/>
            <w:vAlign w:val="center"/>
          </w:tcPr>
          <w:p w14:paraId="39D15C77">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Y＜50</w:t>
            </w:r>
          </w:p>
        </w:tc>
      </w:tr>
      <w:tr w14:paraId="10DB8493">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7B080E3E">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工业</w:t>
            </w:r>
          </w:p>
        </w:tc>
        <w:tc>
          <w:tcPr>
            <w:tcW w:w="1384" w:type="dxa"/>
            <w:tcBorders>
              <w:top w:val="nil"/>
              <w:left w:val="nil"/>
              <w:bottom w:val="single" w:color="auto" w:sz="4" w:space="0"/>
              <w:right w:val="single" w:color="auto" w:sz="4" w:space="0"/>
            </w:tcBorders>
            <w:noWrap w:val="0"/>
            <w:vAlign w:val="center"/>
          </w:tcPr>
          <w:p w14:paraId="670D2B3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1043" w:type="dxa"/>
            <w:tcBorders>
              <w:top w:val="nil"/>
              <w:left w:val="nil"/>
              <w:bottom w:val="single" w:color="auto" w:sz="4" w:space="0"/>
              <w:right w:val="single" w:color="auto" w:sz="4" w:space="0"/>
            </w:tcBorders>
            <w:noWrap w:val="0"/>
            <w:vAlign w:val="center"/>
          </w:tcPr>
          <w:p w14:paraId="7CF343D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628" w:type="dxa"/>
            <w:tcBorders>
              <w:top w:val="nil"/>
              <w:left w:val="nil"/>
              <w:bottom w:val="single" w:color="auto" w:sz="4" w:space="0"/>
              <w:right w:val="single" w:color="auto" w:sz="4" w:space="0"/>
            </w:tcBorders>
            <w:noWrap w:val="0"/>
            <w:vAlign w:val="center"/>
          </w:tcPr>
          <w:p w14:paraId="71D6285E">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300≤X＜1000</w:t>
            </w:r>
          </w:p>
        </w:tc>
        <w:tc>
          <w:tcPr>
            <w:tcW w:w="1532" w:type="dxa"/>
            <w:tcBorders>
              <w:top w:val="nil"/>
              <w:left w:val="nil"/>
              <w:bottom w:val="single" w:color="auto" w:sz="4" w:space="0"/>
              <w:right w:val="single" w:color="auto" w:sz="4" w:space="0"/>
            </w:tcBorders>
            <w:noWrap w:val="0"/>
            <w:vAlign w:val="center"/>
          </w:tcPr>
          <w:p w14:paraId="7BAD364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20≤X＜300</w:t>
            </w:r>
          </w:p>
        </w:tc>
        <w:tc>
          <w:tcPr>
            <w:tcW w:w="1565" w:type="dxa"/>
            <w:tcBorders>
              <w:top w:val="nil"/>
              <w:left w:val="nil"/>
              <w:bottom w:val="single" w:color="auto" w:sz="4" w:space="0"/>
              <w:right w:val="single" w:color="auto" w:sz="4" w:space="0"/>
            </w:tcBorders>
            <w:noWrap w:val="0"/>
            <w:vAlign w:val="center"/>
          </w:tcPr>
          <w:p w14:paraId="54355ED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X＜20</w:t>
            </w:r>
          </w:p>
        </w:tc>
      </w:tr>
      <w:tr w14:paraId="4404D88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60054717">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noWrap w:val="0"/>
            <w:vAlign w:val="center"/>
          </w:tcPr>
          <w:p w14:paraId="0BE0DCD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1043" w:type="dxa"/>
            <w:tcBorders>
              <w:top w:val="nil"/>
              <w:left w:val="nil"/>
              <w:bottom w:val="single" w:color="auto" w:sz="4" w:space="0"/>
              <w:right w:val="single" w:color="auto" w:sz="4" w:space="0"/>
            </w:tcBorders>
            <w:noWrap w:val="0"/>
            <w:vAlign w:val="center"/>
          </w:tcPr>
          <w:p w14:paraId="720287B1">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noWrap w:val="0"/>
            <w:vAlign w:val="center"/>
          </w:tcPr>
          <w:p w14:paraId="24927DD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2000≤Y＜40000</w:t>
            </w:r>
          </w:p>
        </w:tc>
        <w:tc>
          <w:tcPr>
            <w:tcW w:w="1532" w:type="dxa"/>
            <w:tcBorders>
              <w:top w:val="nil"/>
              <w:left w:val="nil"/>
              <w:bottom w:val="single" w:color="auto" w:sz="4" w:space="0"/>
              <w:right w:val="single" w:color="auto" w:sz="4" w:space="0"/>
            </w:tcBorders>
            <w:noWrap w:val="0"/>
            <w:vAlign w:val="center"/>
          </w:tcPr>
          <w:p w14:paraId="3DD1A107">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300≤Y＜2000</w:t>
            </w:r>
          </w:p>
        </w:tc>
        <w:tc>
          <w:tcPr>
            <w:tcW w:w="1565" w:type="dxa"/>
            <w:tcBorders>
              <w:top w:val="nil"/>
              <w:left w:val="nil"/>
              <w:bottom w:val="single" w:color="auto" w:sz="4" w:space="0"/>
              <w:right w:val="single" w:color="auto" w:sz="4" w:space="0"/>
            </w:tcBorders>
            <w:noWrap w:val="0"/>
            <w:vAlign w:val="center"/>
          </w:tcPr>
          <w:p w14:paraId="356054F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Y＜300</w:t>
            </w:r>
          </w:p>
        </w:tc>
      </w:tr>
      <w:tr w14:paraId="41B7E510">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4991F55B">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建筑业</w:t>
            </w:r>
          </w:p>
        </w:tc>
        <w:tc>
          <w:tcPr>
            <w:tcW w:w="1384" w:type="dxa"/>
            <w:tcBorders>
              <w:top w:val="nil"/>
              <w:left w:val="nil"/>
              <w:bottom w:val="single" w:color="auto" w:sz="4" w:space="0"/>
              <w:right w:val="single" w:color="auto" w:sz="4" w:space="0"/>
            </w:tcBorders>
            <w:noWrap w:val="0"/>
            <w:vAlign w:val="center"/>
          </w:tcPr>
          <w:p w14:paraId="22AEB00C">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1043" w:type="dxa"/>
            <w:tcBorders>
              <w:top w:val="nil"/>
              <w:left w:val="nil"/>
              <w:bottom w:val="single" w:color="auto" w:sz="4" w:space="0"/>
              <w:right w:val="single" w:color="auto" w:sz="4" w:space="0"/>
            </w:tcBorders>
            <w:noWrap w:val="0"/>
            <w:vAlign w:val="center"/>
          </w:tcPr>
          <w:p w14:paraId="2C1800B6">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noWrap w:val="0"/>
            <w:vAlign w:val="center"/>
          </w:tcPr>
          <w:p w14:paraId="3DF5AFC7">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6000≤Y＜80000</w:t>
            </w:r>
          </w:p>
        </w:tc>
        <w:tc>
          <w:tcPr>
            <w:tcW w:w="1532" w:type="dxa"/>
            <w:tcBorders>
              <w:top w:val="nil"/>
              <w:left w:val="nil"/>
              <w:bottom w:val="single" w:color="auto" w:sz="4" w:space="0"/>
              <w:right w:val="single" w:color="auto" w:sz="4" w:space="0"/>
            </w:tcBorders>
            <w:noWrap w:val="0"/>
            <w:vAlign w:val="center"/>
          </w:tcPr>
          <w:p w14:paraId="0BC55F3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300≤Y＜6000</w:t>
            </w:r>
          </w:p>
        </w:tc>
        <w:tc>
          <w:tcPr>
            <w:tcW w:w="1565" w:type="dxa"/>
            <w:tcBorders>
              <w:top w:val="nil"/>
              <w:left w:val="nil"/>
              <w:bottom w:val="single" w:color="auto" w:sz="4" w:space="0"/>
              <w:right w:val="single" w:color="auto" w:sz="4" w:space="0"/>
            </w:tcBorders>
            <w:noWrap w:val="0"/>
            <w:vAlign w:val="center"/>
          </w:tcPr>
          <w:p w14:paraId="01DA50ED">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Y＜300</w:t>
            </w:r>
          </w:p>
        </w:tc>
      </w:tr>
      <w:tr w14:paraId="0F3F3789">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FBE205C">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noWrap w:val="0"/>
            <w:vAlign w:val="center"/>
          </w:tcPr>
          <w:p w14:paraId="3A05AD1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资产总额（Z）</w:t>
            </w:r>
          </w:p>
        </w:tc>
        <w:tc>
          <w:tcPr>
            <w:tcW w:w="1043" w:type="dxa"/>
            <w:tcBorders>
              <w:top w:val="nil"/>
              <w:left w:val="nil"/>
              <w:bottom w:val="single" w:color="auto" w:sz="4" w:space="0"/>
              <w:right w:val="single" w:color="auto" w:sz="4" w:space="0"/>
            </w:tcBorders>
            <w:noWrap w:val="0"/>
            <w:vAlign w:val="center"/>
          </w:tcPr>
          <w:p w14:paraId="1B371A9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noWrap w:val="0"/>
            <w:vAlign w:val="center"/>
          </w:tcPr>
          <w:p w14:paraId="4F35600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5000≤Z＜80000</w:t>
            </w:r>
          </w:p>
        </w:tc>
        <w:tc>
          <w:tcPr>
            <w:tcW w:w="1532" w:type="dxa"/>
            <w:tcBorders>
              <w:top w:val="nil"/>
              <w:left w:val="nil"/>
              <w:bottom w:val="single" w:color="auto" w:sz="4" w:space="0"/>
              <w:right w:val="single" w:color="auto" w:sz="4" w:space="0"/>
            </w:tcBorders>
            <w:noWrap w:val="0"/>
            <w:vAlign w:val="center"/>
          </w:tcPr>
          <w:p w14:paraId="770F5C0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300≤Z＜5000</w:t>
            </w:r>
          </w:p>
        </w:tc>
        <w:tc>
          <w:tcPr>
            <w:tcW w:w="1565" w:type="dxa"/>
            <w:tcBorders>
              <w:top w:val="nil"/>
              <w:left w:val="nil"/>
              <w:bottom w:val="single" w:color="auto" w:sz="4" w:space="0"/>
              <w:right w:val="single" w:color="auto" w:sz="4" w:space="0"/>
            </w:tcBorders>
            <w:noWrap w:val="0"/>
            <w:vAlign w:val="center"/>
          </w:tcPr>
          <w:p w14:paraId="74FC9F5C">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Z＜300</w:t>
            </w:r>
          </w:p>
        </w:tc>
      </w:tr>
      <w:tr w14:paraId="257F0A6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11541FB">
            <w:pPr>
              <w:widowControl/>
              <w:jc w:val="center"/>
              <w:rPr>
                <w:rFonts w:hint="eastAsia" w:ascii="宋体" w:hAnsi="宋体" w:eastAsia="宋体" w:cs="宋体"/>
                <w:b/>
                <w:bCs/>
                <w:color w:val="auto"/>
                <w:kern w:val="0"/>
                <w:sz w:val="19"/>
                <w:szCs w:val="19"/>
                <w:highlight w:val="none"/>
                <w:lang w:eastAsia="zh-CN"/>
              </w:rPr>
            </w:pPr>
            <w:r>
              <w:rPr>
                <w:rFonts w:hint="eastAsia" w:ascii="宋体" w:hAnsi="宋体" w:eastAsia="宋体" w:cs="宋体"/>
                <w:b/>
                <w:bCs/>
                <w:color w:val="auto"/>
                <w:kern w:val="0"/>
                <w:sz w:val="19"/>
                <w:szCs w:val="19"/>
                <w:highlight w:val="none"/>
                <w:lang w:eastAsia="zh-CN"/>
              </w:rPr>
              <w:t>其他未列明行业</w:t>
            </w:r>
          </w:p>
        </w:tc>
        <w:tc>
          <w:tcPr>
            <w:tcW w:w="1384" w:type="dxa"/>
            <w:tcBorders>
              <w:top w:val="nil"/>
              <w:left w:val="nil"/>
              <w:bottom w:val="single" w:color="auto" w:sz="4" w:space="0"/>
              <w:right w:val="single" w:color="auto" w:sz="4" w:space="0"/>
            </w:tcBorders>
            <w:noWrap w:val="0"/>
            <w:vAlign w:val="center"/>
          </w:tcPr>
          <w:p w14:paraId="01CA702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1043" w:type="dxa"/>
            <w:tcBorders>
              <w:top w:val="nil"/>
              <w:left w:val="nil"/>
              <w:bottom w:val="single" w:color="auto" w:sz="4" w:space="0"/>
              <w:right w:val="single" w:color="auto" w:sz="4" w:space="0"/>
            </w:tcBorders>
            <w:noWrap w:val="0"/>
            <w:vAlign w:val="center"/>
          </w:tcPr>
          <w:p w14:paraId="0181B6E7">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628" w:type="dxa"/>
            <w:tcBorders>
              <w:top w:val="nil"/>
              <w:left w:val="nil"/>
              <w:bottom w:val="single" w:color="auto" w:sz="4" w:space="0"/>
              <w:right w:val="single" w:color="auto" w:sz="4" w:space="0"/>
            </w:tcBorders>
            <w:noWrap w:val="0"/>
            <w:vAlign w:val="center"/>
          </w:tcPr>
          <w:p w14:paraId="6F65523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20≤X＜200</w:t>
            </w:r>
          </w:p>
        </w:tc>
        <w:tc>
          <w:tcPr>
            <w:tcW w:w="1532" w:type="dxa"/>
            <w:tcBorders>
              <w:top w:val="nil"/>
              <w:left w:val="nil"/>
              <w:bottom w:val="single" w:color="auto" w:sz="4" w:space="0"/>
              <w:right w:val="single" w:color="auto" w:sz="4" w:space="0"/>
            </w:tcBorders>
            <w:noWrap w:val="0"/>
            <w:vAlign w:val="center"/>
          </w:tcPr>
          <w:p w14:paraId="41764D72">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5≤X＜20</w:t>
            </w:r>
          </w:p>
        </w:tc>
        <w:tc>
          <w:tcPr>
            <w:tcW w:w="1565" w:type="dxa"/>
            <w:tcBorders>
              <w:top w:val="nil"/>
              <w:left w:val="nil"/>
              <w:bottom w:val="single" w:color="auto" w:sz="4" w:space="0"/>
              <w:right w:val="single" w:color="auto" w:sz="4" w:space="0"/>
            </w:tcBorders>
            <w:noWrap w:val="0"/>
            <w:vAlign w:val="center"/>
          </w:tcPr>
          <w:p w14:paraId="0DE3AE4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X＜5</w:t>
            </w:r>
          </w:p>
        </w:tc>
      </w:tr>
      <w:tr w14:paraId="57C92F0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2DA320A">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noWrap w:val="0"/>
            <w:vAlign w:val="center"/>
          </w:tcPr>
          <w:p w14:paraId="4F32E0DE">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1043" w:type="dxa"/>
            <w:tcBorders>
              <w:top w:val="nil"/>
              <w:left w:val="nil"/>
              <w:bottom w:val="single" w:color="auto" w:sz="4" w:space="0"/>
              <w:right w:val="single" w:color="auto" w:sz="4" w:space="0"/>
            </w:tcBorders>
            <w:noWrap w:val="0"/>
            <w:vAlign w:val="center"/>
          </w:tcPr>
          <w:p w14:paraId="0E8AE75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noWrap w:val="0"/>
            <w:vAlign w:val="center"/>
          </w:tcPr>
          <w:p w14:paraId="407896D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5000≤Y＜40000</w:t>
            </w:r>
          </w:p>
        </w:tc>
        <w:tc>
          <w:tcPr>
            <w:tcW w:w="1532" w:type="dxa"/>
            <w:tcBorders>
              <w:top w:val="nil"/>
              <w:left w:val="nil"/>
              <w:bottom w:val="single" w:color="auto" w:sz="4" w:space="0"/>
              <w:right w:val="single" w:color="auto" w:sz="4" w:space="0"/>
            </w:tcBorders>
            <w:noWrap w:val="0"/>
            <w:vAlign w:val="center"/>
          </w:tcPr>
          <w:p w14:paraId="77AE952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1000≤Y＜5000</w:t>
            </w:r>
          </w:p>
        </w:tc>
        <w:tc>
          <w:tcPr>
            <w:tcW w:w="1565" w:type="dxa"/>
            <w:tcBorders>
              <w:top w:val="nil"/>
              <w:left w:val="nil"/>
              <w:bottom w:val="single" w:color="auto" w:sz="4" w:space="0"/>
              <w:right w:val="single" w:color="auto" w:sz="4" w:space="0"/>
            </w:tcBorders>
            <w:noWrap w:val="0"/>
            <w:vAlign w:val="center"/>
          </w:tcPr>
          <w:p w14:paraId="21BB7632">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Y＜1000</w:t>
            </w:r>
          </w:p>
        </w:tc>
      </w:tr>
      <w:tr w14:paraId="219D645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750DA748">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零售业</w:t>
            </w:r>
          </w:p>
        </w:tc>
        <w:tc>
          <w:tcPr>
            <w:tcW w:w="1384" w:type="dxa"/>
            <w:tcBorders>
              <w:top w:val="nil"/>
              <w:left w:val="nil"/>
              <w:bottom w:val="single" w:color="auto" w:sz="4" w:space="0"/>
              <w:right w:val="single" w:color="auto" w:sz="4" w:space="0"/>
            </w:tcBorders>
            <w:noWrap w:val="0"/>
            <w:vAlign w:val="center"/>
          </w:tcPr>
          <w:p w14:paraId="22BBB2B2">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1043" w:type="dxa"/>
            <w:tcBorders>
              <w:top w:val="nil"/>
              <w:left w:val="nil"/>
              <w:bottom w:val="single" w:color="auto" w:sz="4" w:space="0"/>
              <w:right w:val="single" w:color="auto" w:sz="4" w:space="0"/>
            </w:tcBorders>
            <w:noWrap w:val="0"/>
            <w:vAlign w:val="center"/>
          </w:tcPr>
          <w:p w14:paraId="48A86EA4">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628" w:type="dxa"/>
            <w:tcBorders>
              <w:top w:val="nil"/>
              <w:left w:val="nil"/>
              <w:bottom w:val="single" w:color="auto" w:sz="4" w:space="0"/>
              <w:right w:val="single" w:color="auto" w:sz="4" w:space="0"/>
            </w:tcBorders>
            <w:noWrap w:val="0"/>
            <w:vAlign w:val="center"/>
          </w:tcPr>
          <w:p w14:paraId="7B9133A8">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50≤X＜300</w:t>
            </w:r>
          </w:p>
        </w:tc>
        <w:tc>
          <w:tcPr>
            <w:tcW w:w="1532" w:type="dxa"/>
            <w:tcBorders>
              <w:top w:val="nil"/>
              <w:left w:val="nil"/>
              <w:bottom w:val="single" w:color="auto" w:sz="4" w:space="0"/>
              <w:right w:val="single" w:color="auto" w:sz="4" w:space="0"/>
            </w:tcBorders>
            <w:noWrap w:val="0"/>
            <w:vAlign w:val="center"/>
          </w:tcPr>
          <w:p w14:paraId="3BB05614">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10≤X＜50</w:t>
            </w:r>
          </w:p>
        </w:tc>
        <w:tc>
          <w:tcPr>
            <w:tcW w:w="1565" w:type="dxa"/>
            <w:tcBorders>
              <w:top w:val="nil"/>
              <w:left w:val="nil"/>
              <w:bottom w:val="single" w:color="auto" w:sz="4" w:space="0"/>
              <w:right w:val="single" w:color="auto" w:sz="4" w:space="0"/>
            </w:tcBorders>
            <w:noWrap w:val="0"/>
            <w:vAlign w:val="center"/>
          </w:tcPr>
          <w:p w14:paraId="7619CD87">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X＜10</w:t>
            </w:r>
          </w:p>
        </w:tc>
      </w:tr>
      <w:tr w14:paraId="69CF856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3AF0959">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noWrap w:val="0"/>
            <w:vAlign w:val="center"/>
          </w:tcPr>
          <w:p w14:paraId="3F3D865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1043" w:type="dxa"/>
            <w:tcBorders>
              <w:top w:val="nil"/>
              <w:left w:val="nil"/>
              <w:bottom w:val="single" w:color="auto" w:sz="4" w:space="0"/>
              <w:right w:val="single" w:color="auto" w:sz="4" w:space="0"/>
            </w:tcBorders>
            <w:noWrap w:val="0"/>
            <w:vAlign w:val="center"/>
          </w:tcPr>
          <w:p w14:paraId="60920444">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noWrap w:val="0"/>
            <w:vAlign w:val="center"/>
          </w:tcPr>
          <w:p w14:paraId="05EFBB1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500≤Y＜20000</w:t>
            </w:r>
          </w:p>
        </w:tc>
        <w:tc>
          <w:tcPr>
            <w:tcW w:w="1532" w:type="dxa"/>
            <w:tcBorders>
              <w:top w:val="nil"/>
              <w:left w:val="nil"/>
              <w:bottom w:val="single" w:color="auto" w:sz="4" w:space="0"/>
              <w:right w:val="single" w:color="auto" w:sz="4" w:space="0"/>
            </w:tcBorders>
            <w:noWrap w:val="0"/>
            <w:vAlign w:val="center"/>
          </w:tcPr>
          <w:p w14:paraId="0A7E272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100≤Y＜500</w:t>
            </w:r>
          </w:p>
        </w:tc>
        <w:tc>
          <w:tcPr>
            <w:tcW w:w="1565" w:type="dxa"/>
            <w:tcBorders>
              <w:top w:val="nil"/>
              <w:left w:val="nil"/>
              <w:bottom w:val="single" w:color="auto" w:sz="4" w:space="0"/>
              <w:right w:val="single" w:color="auto" w:sz="4" w:space="0"/>
            </w:tcBorders>
            <w:noWrap w:val="0"/>
            <w:vAlign w:val="center"/>
          </w:tcPr>
          <w:p w14:paraId="5B66396D">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Y＜100</w:t>
            </w:r>
          </w:p>
        </w:tc>
      </w:tr>
      <w:tr w14:paraId="79F8AA7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32198E34">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交通运输业</w:t>
            </w:r>
          </w:p>
        </w:tc>
        <w:tc>
          <w:tcPr>
            <w:tcW w:w="1384" w:type="dxa"/>
            <w:tcBorders>
              <w:top w:val="nil"/>
              <w:left w:val="nil"/>
              <w:bottom w:val="single" w:color="auto" w:sz="4" w:space="0"/>
              <w:right w:val="single" w:color="auto" w:sz="4" w:space="0"/>
            </w:tcBorders>
            <w:noWrap w:val="0"/>
            <w:vAlign w:val="center"/>
          </w:tcPr>
          <w:p w14:paraId="34BCA05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1043" w:type="dxa"/>
            <w:tcBorders>
              <w:top w:val="nil"/>
              <w:left w:val="nil"/>
              <w:bottom w:val="single" w:color="auto" w:sz="4" w:space="0"/>
              <w:right w:val="single" w:color="auto" w:sz="4" w:space="0"/>
            </w:tcBorders>
            <w:noWrap w:val="0"/>
            <w:vAlign w:val="center"/>
          </w:tcPr>
          <w:p w14:paraId="6A644EE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628" w:type="dxa"/>
            <w:tcBorders>
              <w:top w:val="nil"/>
              <w:left w:val="nil"/>
              <w:bottom w:val="single" w:color="auto" w:sz="4" w:space="0"/>
              <w:right w:val="single" w:color="auto" w:sz="4" w:space="0"/>
            </w:tcBorders>
            <w:noWrap w:val="0"/>
            <w:vAlign w:val="center"/>
          </w:tcPr>
          <w:p w14:paraId="6FCB771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300≤X＜1000</w:t>
            </w:r>
          </w:p>
        </w:tc>
        <w:tc>
          <w:tcPr>
            <w:tcW w:w="1532" w:type="dxa"/>
            <w:tcBorders>
              <w:top w:val="nil"/>
              <w:left w:val="nil"/>
              <w:bottom w:val="single" w:color="auto" w:sz="4" w:space="0"/>
              <w:right w:val="single" w:color="auto" w:sz="4" w:space="0"/>
            </w:tcBorders>
            <w:noWrap w:val="0"/>
            <w:vAlign w:val="center"/>
          </w:tcPr>
          <w:p w14:paraId="072A950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20≤X＜300</w:t>
            </w:r>
          </w:p>
        </w:tc>
        <w:tc>
          <w:tcPr>
            <w:tcW w:w="1565" w:type="dxa"/>
            <w:tcBorders>
              <w:top w:val="nil"/>
              <w:left w:val="nil"/>
              <w:bottom w:val="single" w:color="auto" w:sz="4" w:space="0"/>
              <w:right w:val="single" w:color="auto" w:sz="4" w:space="0"/>
            </w:tcBorders>
            <w:noWrap w:val="0"/>
            <w:vAlign w:val="center"/>
          </w:tcPr>
          <w:p w14:paraId="2C59D1A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X＜20</w:t>
            </w:r>
          </w:p>
        </w:tc>
      </w:tr>
      <w:tr w14:paraId="686FC9D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688A3D46">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noWrap w:val="0"/>
            <w:vAlign w:val="center"/>
          </w:tcPr>
          <w:p w14:paraId="327532F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1043" w:type="dxa"/>
            <w:tcBorders>
              <w:top w:val="nil"/>
              <w:left w:val="nil"/>
              <w:bottom w:val="single" w:color="auto" w:sz="4" w:space="0"/>
              <w:right w:val="single" w:color="auto" w:sz="4" w:space="0"/>
            </w:tcBorders>
            <w:noWrap w:val="0"/>
            <w:vAlign w:val="center"/>
          </w:tcPr>
          <w:p w14:paraId="45FDECA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noWrap w:val="0"/>
            <w:vAlign w:val="center"/>
          </w:tcPr>
          <w:p w14:paraId="7D24BC5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3000≤Y＜30000</w:t>
            </w:r>
          </w:p>
        </w:tc>
        <w:tc>
          <w:tcPr>
            <w:tcW w:w="1532" w:type="dxa"/>
            <w:tcBorders>
              <w:top w:val="nil"/>
              <w:left w:val="nil"/>
              <w:bottom w:val="single" w:color="auto" w:sz="4" w:space="0"/>
              <w:right w:val="single" w:color="auto" w:sz="4" w:space="0"/>
            </w:tcBorders>
            <w:noWrap w:val="0"/>
            <w:vAlign w:val="center"/>
          </w:tcPr>
          <w:p w14:paraId="67B3C8C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200≤Y＜3000</w:t>
            </w:r>
          </w:p>
        </w:tc>
        <w:tc>
          <w:tcPr>
            <w:tcW w:w="1565" w:type="dxa"/>
            <w:tcBorders>
              <w:top w:val="nil"/>
              <w:left w:val="nil"/>
              <w:bottom w:val="single" w:color="auto" w:sz="4" w:space="0"/>
              <w:right w:val="single" w:color="auto" w:sz="4" w:space="0"/>
            </w:tcBorders>
            <w:noWrap w:val="0"/>
            <w:vAlign w:val="center"/>
          </w:tcPr>
          <w:p w14:paraId="40A1B972">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Y＜200</w:t>
            </w:r>
          </w:p>
        </w:tc>
      </w:tr>
      <w:tr w14:paraId="33D1B3E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48F8428D">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仓储业</w:t>
            </w:r>
          </w:p>
        </w:tc>
        <w:tc>
          <w:tcPr>
            <w:tcW w:w="1384" w:type="dxa"/>
            <w:tcBorders>
              <w:top w:val="nil"/>
              <w:left w:val="nil"/>
              <w:bottom w:val="single" w:color="auto" w:sz="4" w:space="0"/>
              <w:right w:val="single" w:color="auto" w:sz="4" w:space="0"/>
            </w:tcBorders>
            <w:noWrap w:val="0"/>
            <w:vAlign w:val="center"/>
          </w:tcPr>
          <w:p w14:paraId="12EBF9F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1043" w:type="dxa"/>
            <w:tcBorders>
              <w:top w:val="nil"/>
              <w:left w:val="nil"/>
              <w:bottom w:val="single" w:color="auto" w:sz="4" w:space="0"/>
              <w:right w:val="single" w:color="auto" w:sz="4" w:space="0"/>
            </w:tcBorders>
            <w:noWrap w:val="0"/>
            <w:vAlign w:val="center"/>
          </w:tcPr>
          <w:p w14:paraId="7F0C472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628" w:type="dxa"/>
            <w:tcBorders>
              <w:top w:val="nil"/>
              <w:left w:val="nil"/>
              <w:bottom w:val="single" w:color="auto" w:sz="4" w:space="0"/>
              <w:right w:val="single" w:color="auto" w:sz="4" w:space="0"/>
            </w:tcBorders>
            <w:noWrap w:val="0"/>
            <w:vAlign w:val="center"/>
          </w:tcPr>
          <w:p w14:paraId="122ADB3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100≤X＜200</w:t>
            </w:r>
          </w:p>
        </w:tc>
        <w:tc>
          <w:tcPr>
            <w:tcW w:w="1532" w:type="dxa"/>
            <w:tcBorders>
              <w:top w:val="nil"/>
              <w:left w:val="nil"/>
              <w:bottom w:val="single" w:color="auto" w:sz="4" w:space="0"/>
              <w:right w:val="single" w:color="auto" w:sz="4" w:space="0"/>
            </w:tcBorders>
            <w:noWrap w:val="0"/>
            <w:vAlign w:val="center"/>
          </w:tcPr>
          <w:p w14:paraId="23F2AC5C">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20≤X＜100</w:t>
            </w:r>
          </w:p>
        </w:tc>
        <w:tc>
          <w:tcPr>
            <w:tcW w:w="1565" w:type="dxa"/>
            <w:tcBorders>
              <w:top w:val="nil"/>
              <w:left w:val="nil"/>
              <w:bottom w:val="single" w:color="auto" w:sz="4" w:space="0"/>
              <w:right w:val="single" w:color="auto" w:sz="4" w:space="0"/>
            </w:tcBorders>
            <w:noWrap w:val="0"/>
            <w:vAlign w:val="center"/>
          </w:tcPr>
          <w:p w14:paraId="23C47C8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X＜20</w:t>
            </w:r>
          </w:p>
        </w:tc>
      </w:tr>
      <w:tr w14:paraId="59483DD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52D126AC">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noWrap w:val="0"/>
            <w:vAlign w:val="center"/>
          </w:tcPr>
          <w:p w14:paraId="05BDF80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1043" w:type="dxa"/>
            <w:tcBorders>
              <w:top w:val="nil"/>
              <w:left w:val="nil"/>
              <w:bottom w:val="single" w:color="auto" w:sz="4" w:space="0"/>
              <w:right w:val="single" w:color="auto" w:sz="4" w:space="0"/>
            </w:tcBorders>
            <w:noWrap w:val="0"/>
            <w:vAlign w:val="center"/>
          </w:tcPr>
          <w:p w14:paraId="648D88C6">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noWrap w:val="0"/>
            <w:vAlign w:val="center"/>
          </w:tcPr>
          <w:p w14:paraId="7950006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1000≤Y＜30000</w:t>
            </w:r>
          </w:p>
        </w:tc>
        <w:tc>
          <w:tcPr>
            <w:tcW w:w="1532" w:type="dxa"/>
            <w:tcBorders>
              <w:top w:val="nil"/>
              <w:left w:val="nil"/>
              <w:bottom w:val="single" w:color="auto" w:sz="4" w:space="0"/>
              <w:right w:val="single" w:color="auto" w:sz="4" w:space="0"/>
            </w:tcBorders>
            <w:noWrap w:val="0"/>
            <w:vAlign w:val="center"/>
          </w:tcPr>
          <w:p w14:paraId="776EC57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100≤Y＜1000</w:t>
            </w:r>
          </w:p>
        </w:tc>
        <w:tc>
          <w:tcPr>
            <w:tcW w:w="1565" w:type="dxa"/>
            <w:tcBorders>
              <w:top w:val="nil"/>
              <w:left w:val="nil"/>
              <w:bottom w:val="single" w:color="auto" w:sz="4" w:space="0"/>
              <w:right w:val="single" w:color="auto" w:sz="4" w:space="0"/>
            </w:tcBorders>
            <w:noWrap w:val="0"/>
            <w:vAlign w:val="center"/>
          </w:tcPr>
          <w:p w14:paraId="0E413487">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Y＜100</w:t>
            </w:r>
          </w:p>
        </w:tc>
      </w:tr>
      <w:tr w14:paraId="5E89DB7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785308E6">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邮政业</w:t>
            </w:r>
          </w:p>
        </w:tc>
        <w:tc>
          <w:tcPr>
            <w:tcW w:w="1384" w:type="dxa"/>
            <w:tcBorders>
              <w:top w:val="nil"/>
              <w:left w:val="nil"/>
              <w:bottom w:val="single" w:color="auto" w:sz="4" w:space="0"/>
              <w:right w:val="single" w:color="auto" w:sz="4" w:space="0"/>
            </w:tcBorders>
            <w:noWrap w:val="0"/>
            <w:vAlign w:val="center"/>
          </w:tcPr>
          <w:p w14:paraId="4A0FA6C2">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1043" w:type="dxa"/>
            <w:tcBorders>
              <w:top w:val="nil"/>
              <w:left w:val="nil"/>
              <w:bottom w:val="single" w:color="auto" w:sz="4" w:space="0"/>
              <w:right w:val="single" w:color="auto" w:sz="4" w:space="0"/>
            </w:tcBorders>
            <w:noWrap w:val="0"/>
            <w:vAlign w:val="center"/>
          </w:tcPr>
          <w:p w14:paraId="5E92A1A7">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628" w:type="dxa"/>
            <w:tcBorders>
              <w:top w:val="nil"/>
              <w:left w:val="nil"/>
              <w:bottom w:val="single" w:color="auto" w:sz="4" w:space="0"/>
              <w:right w:val="single" w:color="auto" w:sz="4" w:space="0"/>
            </w:tcBorders>
            <w:noWrap w:val="0"/>
            <w:vAlign w:val="center"/>
          </w:tcPr>
          <w:p w14:paraId="0D8425A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300≤X＜1000</w:t>
            </w:r>
          </w:p>
        </w:tc>
        <w:tc>
          <w:tcPr>
            <w:tcW w:w="1532" w:type="dxa"/>
            <w:tcBorders>
              <w:top w:val="nil"/>
              <w:left w:val="nil"/>
              <w:bottom w:val="single" w:color="auto" w:sz="4" w:space="0"/>
              <w:right w:val="single" w:color="auto" w:sz="4" w:space="0"/>
            </w:tcBorders>
            <w:noWrap w:val="0"/>
            <w:vAlign w:val="center"/>
          </w:tcPr>
          <w:p w14:paraId="530000E8">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20≤X＜300</w:t>
            </w:r>
          </w:p>
        </w:tc>
        <w:tc>
          <w:tcPr>
            <w:tcW w:w="1565" w:type="dxa"/>
            <w:tcBorders>
              <w:top w:val="nil"/>
              <w:left w:val="nil"/>
              <w:bottom w:val="single" w:color="auto" w:sz="4" w:space="0"/>
              <w:right w:val="single" w:color="auto" w:sz="4" w:space="0"/>
            </w:tcBorders>
            <w:noWrap w:val="0"/>
            <w:vAlign w:val="center"/>
          </w:tcPr>
          <w:p w14:paraId="5DA1AE9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X＜20</w:t>
            </w:r>
          </w:p>
        </w:tc>
      </w:tr>
      <w:tr w14:paraId="5EB90BE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3492E893">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noWrap w:val="0"/>
            <w:vAlign w:val="center"/>
          </w:tcPr>
          <w:p w14:paraId="4B7A7CEE">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1043" w:type="dxa"/>
            <w:tcBorders>
              <w:top w:val="nil"/>
              <w:left w:val="nil"/>
              <w:bottom w:val="single" w:color="auto" w:sz="4" w:space="0"/>
              <w:right w:val="single" w:color="auto" w:sz="4" w:space="0"/>
            </w:tcBorders>
            <w:noWrap w:val="0"/>
            <w:vAlign w:val="center"/>
          </w:tcPr>
          <w:p w14:paraId="3C62295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noWrap w:val="0"/>
            <w:vAlign w:val="center"/>
          </w:tcPr>
          <w:p w14:paraId="5B82C78E">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2000≤Y＜30000</w:t>
            </w:r>
          </w:p>
        </w:tc>
        <w:tc>
          <w:tcPr>
            <w:tcW w:w="1532" w:type="dxa"/>
            <w:tcBorders>
              <w:top w:val="nil"/>
              <w:left w:val="nil"/>
              <w:bottom w:val="single" w:color="auto" w:sz="4" w:space="0"/>
              <w:right w:val="single" w:color="auto" w:sz="4" w:space="0"/>
            </w:tcBorders>
            <w:noWrap w:val="0"/>
            <w:vAlign w:val="center"/>
          </w:tcPr>
          <w:p w14:paraId="38A4C5E1">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100≤Y＜2000</w:t>
            </w:r>
          </w:p>
        </w:tc>
        <w:tc>
          <w:tcPr>
            <w:tcW w:w="1565" w:type="dxa"/>
            <w:tcBorders>
              <w:top w:val="nil"/>
              <w:left w:val="nil"/>
              <w:bottom w:val="single" w:color="auto" w:sz="4" w:space="0"/>
              <w:right w:val="single" w:color="auto" w:sz="4" w:space="0"/>
            </w:tcBorders>
            <w:noWrap w:val="0"/>
            <w:vAlign w:val="center"/>
          </w:tcPr>
          <w:p w14:paraId="285DF0A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Y＜100</w:t>
            </w:r>
          </w:p>
        </w:tc>
      </w:tr>
      <w:tr w14:paraId="2867D2D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63917B9C">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住宿业</w:t>
            </w:r>
          </w:p>
        </w:tc>
        <w:tc>
          <w:tcPr>
            <w:tcW w:w="1384" w:type="dxa"/>
            <w:tcBorders>
              <w:top w:val="nil"/>
              <w:left w:val="nil"/>
              <w:bottom w:val="single" w:color="auto" w:sz="4" w:space="0"/>
              <w:right w:val="single" w:color="auto" w:sz="4" w:space="0"/>
            </w:tcBorders>
            <w:noWrap w:val="0"/>
            <w:vAlign w:val="center"/>
          </w:tcPr>
          <w:p w14:paraId="5FC08EDE">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1043" w:type="dxa"/>
            <w:tcBorders>
              <w:top w:val="nil"/>
              <w:left w:val="nil"/>
              <w:bottom w:val="single" w:color="auto" w:sz="4" w:space="0"/>
              <w:right w:val="single" w:color="auto" w:sz="4" w:space="0"/>
            </w:tcBorders>
            <w:noWrap w:val="0"/>
            <w:vAlign w:val="center"/>
          </w:tcPr>
          <w:p w14:paraId="0819AB96">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628" w:type="dxa"/>
            <w:tcBorders>
              <w:top w:val="nil"/>
              <w:left w:val="nil"/>
              <w:bottom w:val="single" w:color="auto" w:sz="4" w:space="0"/>
              <w:right w:val="single" w:color="auto" w:sz="4" w:space="0"/>
            </w:tcBorders>
            <w:noWrap w:val="0"/>
            <w:vAlign w:val="center"/>
          </w:tcPr>
          <w:p w14:paraId="68122A51">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100≤X＜300</w:t>
            </w:r>
          </w:p>
        </w:tc>
        <w:tc>
          <w:tcPr>
            <w:tcW w:w="1532" w:type="dxa"/>
            <w:tcBorders>
              <w:top w:val="nil"/>
              <w:left w:val="nil"/>
              <w:bottom w:val="single" w:color="auto" w:sz="4" w:space="0"/>
              <w:right w:val="single" w:color="auto" w:sz="4" w:space="0"/>
            </w:tcBorders>
            <w:noWrap w:val="0"/>
            <w:vAlign w:val="center"/>
          </w:tcPr>
          <w:p w14:paraId="767EDF3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10≤X＜100</w:t>
            </w:r>
          </w:p>
        </w:tc>
        <w:tc>
          <w:tcPr>
            <w:tcW w:w="1565" w:type="dxa"/>
            <w:tcBorders>
              <w:top w:val="nil"/>
              <w:left w:val="nil"/>
              <w:bottom w:val="single" w:color="auto" w:sz="4" w:space="0"/>
              <w:right w:val="single" w:color="auto" w:sz="4" w:space="0"/>
            </w:tcBorders>
            <w:noWrap w:val="0"/>
            <w:vAlign w:val="center"/>
          </w:tcPr>
          <w:p w14:paraId="5822618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X＜10</w:t>
            </w:r>
          </w:p>
        </w:tc>
      </w:tr>
      <w:tr w14:paraId="235E92F8">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3A92285C">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noWrap w:val="0"/>
            <w:vAlign w:val="center"/>
          </w:tcPr>
          <w:p w14:paraId="4F091D98">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1043" w:type="dxa"/>
            <w:tcBorders>
              <w:top w:val="nil"/>
              <w:left w:val="nil"/>
              <w:bottom w:val="single" w:color="auto" w:sz="4" w:space="0"/>
              <w:right w:val="single" w:color="auto" w:sz="4" w:space="0"/>
            </w:tcBorders>
            <w:noWrap w:val="0"/>
            <w:vAlign w:val="center"/>
          </w:tcPr>
          <w:p w14:paraId="0BC5E21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noWrap w:val="0"/>
            <w:vAlign w:val="center"/>
          </w:tcPr>
          <w:p w14:paraId="0221DE58">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2000≤Y＜10000</w:t>
            </w:r>
          </w:p>
        </w:tc>
        <w:tc>
          <w:tcPr>
            <w:tcW w:w="1532" w:type="dxa"/>
            <w:tcBorders>
              <w:top w:val="nil"/>
              <w:left w:val="nil"/>
              <w:bottom w:val="single" w:color="auto" w:sz="4" w:space="0"/>
              <w:right w:val="single" w:color="auto" w:sz="4" w:space="0"/>
            </w:tcBorders>
            <w:noWrap w:val="0"/>
            <w:vAlign w:val="center"/>
          </w:tcPr>
          <w:p w14:paraId="7ECA1CD2">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100≤Y＜2000</w:t>
            </w:r>
          </w:p>
        </w:tc>
        <w:tc>
          <w:tcPr>
            <w:tcW w:w="1565" w:type="dxa"/>
            <w:tcBorders>
              <w:top w:val="nil"/>
              <w:left w:val="nil"/>
              <w:bottom w:val="single" w:color="auto" w:sz="4" w:space="0"/>
              <w:right w:val="single" w:color="auto" w:sz="4" w:space="0"/>
            </w:tcBorders>
            <w:noWrap w:val="0"/>
            <w:vAlign w:val="center"/>
          </w:tcPr>
          <w:p w14:paraId="7F42BFA6">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Y＜100</w:t>
            </w:r>
          </w:p>
        </w:tc>
      </w:tr>
      <w:tr w14:paraId="088F41F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C389F4B">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餐饮业</w:t>
            </w:r>
          </w:p>
        </w:tc>
        <w:tc>
          <w:tcPr>
            <w:tcW w:w="1384" w:type="dxa"/>
            <w:tcBorders>
              <w:top w:val="nil"/>
              <w:left w:val="nil"/>
              <w:bottom w:val="single" w:color="auto" w:sz="4" w:space="0"/>
              <w:right w:val="single" w:color="auto" w:sz="4" w:space="0"/>
            </w:tcBorders>
            <w:noWrap w:val="0"/>
            <w:vAlign w:val="center"/>
          </w:tcPr>
          <w:p w14:paraId="3A5AAFC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1043" w:type="dxa"/>
            <w:tcBorders>
              <w:top w:val="nil"/>
              <w:left w:val="nil"/>
              <w:bottom w:val="single" w:color="auto" w:sz="4" w:space="0"/>
              <w:right w:val="single" w:color="auto" w:sz="4" w:space="0"/>
            </w:tcBorders>
            <w:noWrap w:val="0"/>
            <w:vAlign w:val="center"/>
          </w:tcPr>
          <w:p w14:paraId="1C05716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628" w:type="dxa"/>
            <w:tcBorders>
              <w:top w:val="nil"/>
              <w:left w:val="nil"/>
              <w:bottom w:val="single" w:color="auto" w:sz="4" w:space="0"/>
              <w:right w:val="single" w:color="auto" w:sz="4" w:space="0"/>
            </w:tcBorders>
            <w:noWrap w:val="0"/>
            <w:vAlign w:val="center"/>
          </w:tcPr>
          <w:p w14:paraId="6866A3C8">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100≤X＜300</w:t>
            </w:r>
          </w:p>
        </w:tc>
        <w:tc>
          <w:tcPr>
            <w:tcW w:w="1532" w:type="dxa"/>
            <w:tcBorders>
              <w:top w:val="nil"/>
              <w:left w:val="nil"/>
              <w:bottom w:val="single" w:color="auto" w:sz="4" w:space="0"/>
              <w:right w:val="single" w:color="auto" w:sz="4" w:space="0"/>
            </w:tcBorders>
            <w:noWrap w:val="0"/>
            <w:vAlign w:val="center"/>
          </w:tcPr>
          <w:p w14:paraId="5496E59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10≤X＜100</w:t>
            </w:r>
          </w:p>
        </w:tc>
        <w:tc>
          <w:tcPr>
            <w:tcW w:w="1565" w:type="dxa"/>
            <w:tcBorders>
              <w:top w:val="nil"/>
              <w:left w:val="nil"/>
              <w:bottom w:val="single" w:color="auto" w:sz="4" w:space="0"/>
              <w:right w:val="single" w:color="auto" w:sz="4" w:space="0"/>
            </w:tcBorders>
            <w:noWrap w:val="0"/>
            <w:vAlign w:val="center"/>
          </w:tcPr>
          <w:p w14:paraId="539A893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X＜10</w:t>
            </w:r>
          </w:p>
        </w:tc>
      </w:tr>
      <w:tr w14:paraId="0822F03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504AEC6">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noWrap w:val="0"/>
            <w:vAlign w:val="center"/>
          </w:tcPr>
          <w:p w14:paraId="0708BD4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1043" w:type="dxa"/>
            <w:tcBorders>
              <w:top w:val="nil"/>
              <w:left w:val="nil"/>
              <w:bottom w:val="single" w:color="auto" w:sz="4" w:space="0"/>
              <w:right w:val="single" w:color="auto" w:sz="4" w:space="0"/>
            </w:tcBorders>
            <w:noWrap w:val="0"/>
            <w:vAlign w:val="center"/>
          </w:tcPr>
          <w:p w14:paraId="675AEBF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noWrap w:val="0"/>
            <w:vAlign w:val="center"/>
          </w:tcPr>
          <w:p w14:paraId="6EBF137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2000≤Y＜10000</w:t>
            </w:r>
          </w:p>
        </w:tc>
        <w:tc>
          <w:tcPr>
            <w:tcW w:w="1532" w:type="dxa"/>
            <w:tcBorders>
              <w:top w:val="nil"/>
              <w:left w:val="nil"/>
              <w:bottom w:val="single" w:color="auto" w:sz="4" w:space="0"/>
              <w:right w:val="single" w:color="auto" w:sz="4" w:space="0"/>
            </w:tcBorders>
            <w:noWrap w:val="0"/>
            <w:vAlign w:val="center"/>
          </w:tcPr>
          <w:p w14:paraId="5F6157A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100≤Y＜2000</w:t>
            </w:r>
          </w:p>
        </w:tc>
        <w:tc>
          <w:tcPr>
            <w:tcW w:w="1565" w:type="dxa"/>
            <w:tcBorders>
              <w:top w:val="nil"/>
              <w:left w:val="nil"/>
              <w:bottom w:val="single" w:color="auto" w:sz="4" w:space="0"/>
              <w:right w:val="single" w:color="auto" w:sz="4" w:space="0"/>
            </w:tcBorders>
            <w:noWrap w:val="0"/>
            <w:vAlign w:val="center"/>
          </w:tcPr>
          <w:p w14:paraId="003E936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Y＜100</w:t>
            </w:r>
          </w:p>
        </w:tc>
      </w:tr>
      <w:tr w14:paraId="2785420D">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61118C39">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信息传输业</w:t>
            </w:r>
          </w:p>
        </w:tc>
        <w:tc>
          <w:tcPr>
            <w:tcW w:w="1384" w:type="dxa"/>
            <w:tcBorders>
              <w:top w:val="nil"/>
              <w:left w:val="nil"/>
              <w:bottom w:val="single" w:color="auto" w:sz="4" w:space="0"/>
              <w:right w:val="single" w:color="auto" w:sz="4" w:space="0"/>
            </w:tcBorders>
            <w:noWrap w:val="0"/>
            <w:vAlign w:val="center"/>
          </w:tcPr>
          <w:p w14:paraId="19C1FD4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1043" w:type="dxa"/>
            <w:tcBorders>
              <w:top w:val="nil"/>
              <w:left w:val="nil"/>
              <w:bottom w:val="single" w:color="auto" w:sz="4" w:space="0"/>
              <w:right w:val="single" w:color="auto" w:sz="4" w:space="0"/>
            </w:tcBorders>
            <w:noWrap w:val="0"/>
            <w:vAlign w:val="center"/>
          </w:tcPr>
          <w:p w14:paraId="37A531F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628" w:type="dxa"/>
            <w:tcBorders>
              <w:top w:val="nil"/>
              <w:left w:val="nil"/>
              <w:bottom w:val="single" w:color="auto" w:sz="4" w:space="0"/>
              <w:right w:val="single" w:color="auto" w:sz="4" w:space="0"/>
            </w:tcBorders>
            <w:noWrap w:val="0"/>
            <w:vAlign w:val="center"/>
          </w:tcPr>
          <w:p w14:paraId="6DC874F4">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100≤X＜2000</w:t>
            </w:r>
          </w:p>
        </w:tc>
        <w:tc>
          <w:tcPr>
            <w:tcW w:w="1532" w:type="dxa"/>
            <w:tcBorders>
              <w:top w:val="nil"/>
              <w:left w:val="nil"/>
              <w:bottom w:val="single" w:color="auto" w:sz="4" w:space="0"/>
              <w:right w:val="single" w:color="auto" w:sz="4" w:space="0"/>
            </w:tcBorders>
            <w:noWrap w:val="0"/>
            <w:vAlign w:val="center"/>
          </w:tcPr>
          <w:p w14:paraId="140209B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10≤X＜100</w:t>
            </w:r>
          </w:p>
        </w:tc>
        <w:tc>
          <w:tcPr>
            <w:tcW w:w="1565" w:type="dxa"/>
            <w:tcBorders>
              <w:top w:val="nil"/>
              <w:left w:val="nil"/>
              <w:bottom w:val="single" w:color="auto" w:sz="4" w:space="0"/>
              <w:right w:val="single" w:color="auto" w:sz="4" w:space="0"/>
            </w:tcBorders>
            <w:noWrap w:val="0"/>
            <w:vAlign w:val="center"/>
          </w:tcPr>
          <w:p w14:paraId="69C01E7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X＜10</w:t>
            </w:r>
          </w:p>
        </w:tc>
      </w:tr>
      <w:tr w14:paraId="38A1786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54637CCB">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noWrap w:val="0"/>
            <w:vAlign w:val="center"/>
          </w:tcPr>
          <w:p w14:paraId="7F314F42">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1043" w:type="dxa"/>
            <w:tcBorders>
              <w:top w:val="nil"/>
              <w:left w:val="nil"/>
              <w:bottom w:val="single" w:color="auto" w:sz="4" w:space="0"/>
              <w:right w:val="single" w:color="auto" w:sz="4" w:space="0"/>
            </w:tcBorders>
            <w:noWrap w:val="0"/>
            <w:vAlign w:val="center"/>
          </w:tcPr>
          <w:p w14:paraId="5B68786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noWrap w:val="0"/>
            <w:vAlign w:val="center"/>
          </w:tcPr>
          <w:p w14:paraId="12E7DA0D">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1000≤Y＜100000</w:t>
            </w:r>
          </w:p>
        </w:tc>
        <w:tc>
          <w:tcPr>
            <w:tcW w:w="1532" w:type="dxa"/>
            <w:tcBorders>
              <w:top w:val="nil"/>
              <w:left w:val="nil"/>
              <w:bottom w:val="single" w:color="auto" w:sz="4" w:space="0"/>
              <w:right w:val="single" w:color="auto" w:sz="4" w:space="0"/>
            </w:tcBorders>
            <w:noWrap w:val="0"/>
            <w:vAlign w:val="center"/>
          </w:tcPr>
          <w:p w14:paraId="1667D838">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100≤Y＜1000</w:t>
            </w:r>
          </w:p>
        </w:tc>
        <w:tc>
          <w:tcPr>
            <w:tcW w:w="1565" w:type="dxa"/>
            <w:tcBorders>
              <w:top w:val="nil"/>
              <w:left w:val="nil"/>
              <w:bottom w:val="single" w:color="auto" w:sz="4" w:space="0"/>
              <w:right w:val="single" w:color="auto" w:sz="4" w:space="0"/>
            </w:tcBorders>
            <w:noWrap w:val="0"/>
            <w:vAlign w:val="center"/>
          </w:tcPr>
          <w:p w14:paraId="034E80F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Y＜100</w:t>
            </w:r>
          </w:p>
        </w:tc>
      </w:tr>
      <w:tr w14:paraId="574C5E88">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5DBEB2AF">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软件和信息技术服务业</w:t>
            </w:r>
          </w:p>
        </w:tc>
        <w:tc>
          <w:tcPr>
            <w:tcW w:w="1384" w:type="dxa"/>
            <w:tcBorders>
              <w:top w:val="nil"/>
              <w:left w:val="nil"/>
              <w:bottom w:val="single" w:color="auto" w:sz="4" w:space="0"/>
              <w:right w:val="single" w:color="auto" w:sz="4" w:space="0"/>
            </w:tcBorders>
            <w:noWrap w:val="0"/>
            <w:vAlign w:val="center"/>
          </w:tcPr>
          <w:p w14:paraId="39AE09F4">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1043" w:type="dxa"/>
            <w:tcBorders>
              <w:top w:val="nil"/>
              <w:left w:val="nil"/>
              <w:bottom w:val="single" w:color="auto" w:sz="4" w:space="0"/>
              <w:right w:val="single" w:color="auto" w:sz="4" w:space="0"/>
            </w:tcBorders>
            <w:noWrap w:val="0"/>
            <w:vAlign w:val="center"/>
          </w:tcPr>
          <w:p w14:paraId="618D475C">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628" w:type="dxa"/>
            <w:tcBorders>
              <w:top w:val="nil"/>
              <w:left w:val="nil"/>
              <w:bottom w:val="single" w:color="auto" w:sz="4" w:space="0"/>
              <w:right w:val="single" w:color="auto" w:sz="4" w:space="0"/>
            </w:tcBorders>
            <w:noWrap w:val="0"/>
            <w:vAlign w:val="center"/>
          </w:tcPr>
          <w:p w14:paraId="2900F72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100≤X＜300</w:t>
            </w:r>
          </w:p>
        </w:tc>
        <w:tc>
          <w:tcPr>
            <w:tcW w:w="1532" w:type="dxa"/>
            <w:tcBorders>
              <w:top w:val="nil"/>
              <w:left w:val="nil"/>
              <w:bottom w:val="single" w:color="auto" w:sz="4" w:space="0"/>
              <w:right w:val="single" w:color="auto" w:sz="4" w:space="0"/>
            </w:tcBorders>
            <w:noWrap w:val="0"/>
            <w:vAlign w:val="center"/>
          </w:tcPr>
          <w:p w14:paraId="4BD497F4">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10≤X＜100</w:t>
            </w:r>
          </w:p>
        </w:tc>
        <w:tc>
          <w:tcPr>
            <w:tcW w:w="1565" w:type="dxa"/>
            <w:tcBorders>
              <w:top w:val="nil"/>
              <w:left w:val="nil"/>
              <w:bottom w:val="single" w:color="auto" w:sz="4" w:space="0"/>
              <w:right w:val="single" w:color="auto" w:sz="4" w:space="0"/>
            </w:tcBorders>
            <w:noWrap w:val="0"/>
            <w:vAlign w:val="center"/>
          </w:tcPr>
          <w:p w14:paraId="13CB033D">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X＜10</w:t>
            </w:r>
          </w:p>
        </w:tc>
      </w:tr>
      <w:tr w14:paraId="78E2B15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4A5ED2A">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noWrap w:val="0"/>
            <w:vAlign w:val="center"/>
          </w:tcPr>
          <w:p w14:paraId="5A9D8681">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1043" w:type="dxa"/>
            <w:tcBorders>
              <w:top w:val="nil"/>
              <w:left w:val="nil"/>
              <w:bottom w:val="single" w:color="auto" w:sz="4" w:space="0"/>
              <w:right w:val="single" w:color="auto" w:sz="4" w:space="0"/>
            </w:tcBorders>
            <w:noWrap w:val="0"/>
            <w:vAlign w:val="center"/>
          </w:tcPr>
          <w:p w14:paraId="0EC0C848">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noWrap w:val="0"/>
            <w:vAlign w:val="center"/>
          </w:tcPr>
          <w:p w14:paraId="0DC60C4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1000≤Y＜10000</w:t>
            </w:r>
          </w:p>
        </w:tc>
        <w:tc>
          <w:tcPr>
            <w:tcW w:w="1532" w:type="dxa"/>
            <w:tcBorders>
              <w:top w:val="nil"/>
              <w:left w:val="nil"/>
              <w:bottom w:val="single" w:color="auto" w:sz="4" w:space="0"/>
              <w:right w:val="single" w:color="auto" w:sz="4" w:space="0"/>
            </w:tcBorders>
            <w:noWrap w:val="0"/>
            <w:vAlign w:val="center"/>
          </w:tcPr>
          <w:p w14:paraId="7E4A3064">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50≤Y＜1000</w:t>
            </w:r>
          </w:p>
        </w:tc>
        <w:tc>
          <w:tcPr>
            <w:tcW w:w="1565" w:type="dxa"/>
            <w:tcBorders>
              <w:top w:val="nil"/>
              <w:left w:val="nil"/>
              <w:bottom w:val="single" w:color="auto" w:sz="4" w:space="0"/>
              <w:right w:val="single" w:color="auto" w:sz="4" w:space="0"/>
            </w:tcBorders>
            <w:noWrap w:val="0"/>
            <w:vAlign w:val="center"/>
          </w:tcPr>
          <w:p w14:paraId="49F39A46">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Y＜50</w:t>
            </w:r>
          </w:p>
        </w:tc>
      </w:tr>
      <w:tr w14:paraId="1557C3D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0264C1CF">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房地产开发经营</w:t>
            </w:r>
          </w:p>
        </w:tc>
        <w:tc>
          <w:tcPr>
            <w:tcW w:w="1384" w:type="dxa"/>
            <w:tcBorders>
              <w:top w:val="nil"/>
              <w:left w:val="nil"/>
              <w:bottom w:val="single" w:color="auto" w:sz="4" w:space="0"/>
              <w:right w:val="single" w:color="auto" w:sz="4" w:space="0"/>
            </w:tcBorders>
            <w:noWrap w:val="0"/>
            <w:vAlign w:val="center"/>
          </w:tcPr>
          <w:p w14:paraId="6D8C52E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1043" w:type="dxa"/>
            <w:tcBorders>
              <w:top w:val="nil"/>
              <w:left w:val="nil"/>
              <w:bottom w:val="single" w:color="auto" w:sz="4" w:space="0"/>
              <w:right w:val="single" w:color="auto" w:sz="4" w:space="0"/>
            </w:tcBorders>
            <w:noWrap w:val="0"/>
            <w:vAlign w:val="center"/>
          </w:tcPr>
          <w:p w14:paraId="0769D78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noWrap w:val="0"/>
            <w:vAlign w:val="center"/>
          </w:tcPr>
          <w:p w14:paraId="384B8F0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1000≤Y＜200000</w:t>
            </w:r>
          </w:p>
        </w:tc>
        <w:tc>
          <w:tcPr>
            <w:tcW w:w="1532" w:type="dxa"/>
            <w:tcBorders>
              <w:top w:val="nil"/>
              <w:left w:val="nil"/>
              <w:bottom w:val="single" w:color="auto" w:sz="4" w:space="0"/>
              <w:right w:val="single" w:color="auto" w:sz="4" w:space="0"/>
            </w:tcBorders>
            <w:noWrap w:val="0"/>
            <w:vAlign w:val="center"/>
          </w:tcPr>
          <w:p w14:paraId="3E13DBD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100≤X＜1000</w:t>
            </w:r>
          </w:p>
        </w:tc>
        <w:tc>
          <w:tcPr>
            <w:tcW w:w="1565" w:type="dxa"/>
            <w:tcBorders>
              <w:top w:val="nil"/>
              <w:left w:val="nil"/>
              <w:bottom w:val="single" w:color="auto" w:sz="4" w:space="0"/>
              <w:right w:val="single" w:color="auto" w:sz="4" w:space="0"/>
            </w:tcBorders>
            <w:noWrap w:val="0"/>
            <w:vAlign w:val="center"/>
          </w:tcPr>
          <w:p w14:paraId="18F61B24">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X＜100</w:t>
            </w:r>
          </w:p>
        </w:tc>
      </w:tr>
      <w:tr w14:paraId="5503006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E128414">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noWrap w:val="0"/>
            <w:vAlign w:val="center"/>
          </w:tcPr>
          <w:p w14:paraId="595B7726">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资产总额（Z）</w:t>
            </w:r>
          </w:p>
        </w:tc>
        <w:tc>
          <w:tcPr>
            <w:tcW w:w="1043" w:type="dxa"/>
            <w:tcBorders>
              <w:top w:val="nil"/>
              <w:left w:val="nil"/>
              <w:bottom w:val="single" w:color="auto" w:sz="4" w:space="0"/>
              <w:right w:val="single" w:color="auto" w:sz="4" w:space="0"/>
            </w:tcBorders>
            <w:noWrap w:val="0"/>
            <w:vAlign w:val="center"/>
          </w:tcPr>
          <w:p w14:paraId="3C58A51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noWrap w:val="0"/>
            <w:vAlign w:val="center"/>
          </w:tcPr>
          <w:p w14:paraId="62D8CEF6">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5000≤Z＜10000</w:t>
            </w:r>
          </w:p>
        </w:tc>
        <w:tc>
          <w:tcPr>
            <w:tcW w:w="1532" w:type="dxa"/>
            <w:tcBorders>
              <w:top w:val="nil"/>
              <w:left w:val="nil"/>
              <w:bottom w:val="single" w:color="auto" w:sz="4" w:space="0"/>
              <w:right w:val="single" w:color="auto" w:sz="4" w:space="0"/>
            </w:tcBorders>
            <w:noWrap w:val="0"/>
            <w:vAlign w:val="center"/>
          </w:tcPr>
          <w:p w14:paraId="7481F148">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2000≤Y＜5000</w:t>
            </w:r>
          </w:p>
        </w:tc>
        <w:tc>
          <w:tcPr>
            <w:tcW w:w="1565" w:type="dxa"/>
            <w:tcBorders>
              <w:top w:val="nil"/>
              <w:left w:val="nil"/>
              <w:bottom w:val="single" w:color="auto" w:sz="4" w:space="0"/>
              <w:right w:val="single" w:color="auto" w:sz="4" w:space="0"/>
            </w:tcBorders>
            <w:noWrap w:val="0"/>
            <w:vAlign w:val="center"/>
          </w:tcPr>
          <w:p w14:paraId="0BC409E1">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Y＜2000</w:t>
            </w:r>
          </w:p>
        </w:tc>
      </w:tr>
      <w:tr w14:paraId="3F10806D">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6568C963">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物业管理</w:t>
            </w:r>
          </w:p>
        </w:tc>
        <w:tc>
          <w:tcPr>
            <w:tcW w:w="1384" w:type="dxa"/>
            <w:tcBorders>
              <w:top w:val="nil"/>
              <w:left w:val="nil"/>
              <w:bottom w:val="single" w:color="auto" w:sz="4" w:space="0"/>
              <w:right w:val="single" w:color="auto" w:sz="4" w:space="0"/>
            </w:tcBorders>
            <w:noWrap w:val="0"/>
            <w:vAlign w:val="center"/>
          </w:tcPr>
          <w:p w14:paraId="79E1E3FD">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1043" w:type="dxa"/>
            <w:tcBorders>
              <w:top w:val="nil"/>
              <w:left w:val="nil"/>
              <w:bottom w:val="single" w:color="auto" w:sz="4" w:space="0"/>
              <w:right w:val="single" w:color="auto" w:sz="4" w:space="0"/>
            </w:tcBorders>
            <w:noWrap w:val="0"/>
            <w:vAlign w:val="center"/>
          </w:tcPr>
          <w:p w14:paraId="1CA1F4D6">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628" w:type="dxa"/>
            <w:tcBorders>
              <w:top w:val="nil"/>
              <w:left w:val="nil"/>
              <w:bottom w:val="single" w:color="auto" w:sz="4" w:space="0"/>
              <w:right w:val="single" w:color="auto" w:sz="4" w:space="0"/>
            </w:tcBorders>
            <w:noWrap w:val="0"/>
            <w:vAlign w:val="center"/>
          </w:tcPr>
          <w:p w14:paraId="5EB220BD">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300≤X＜1000</w:t>
            </w:r>
          </w:p>
        </w:tc>
        <w:tc>
          <w:tcPr>
            <w:tcW w:w="1532" w:type="dxa"/>
            <w:tcBorders>
              <w:top w:val="nil"/>
              <w:left w:val="nil"/>
              <w:bottom w:val="single" w:color="auto" w:sz="4" w:space="0"/>
              <w:right w:val="single" w:color="auto" w:sz="4" w:space="0"/>
            </w:tcBorders>
            <w:noWrap w:val="0"/>
            <w:vAlign w:val="center"/>
          </w:tcPr>
          <w:p w14:paraId="7FD13B2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100≤X＜300</w:t>
            </w:r>
          </w:p>
        </w:tc>
        <w:tc>
          <w:tcPr>
            <w:tcW w:w="1565" w:type="dxa"/>
            <w:tcBorders>
              <w:top w:val="nil"/>
              <w:left w:val="nil"/>
              <w:bottom w:val="single" w:color="auto" w:sz="4" w:space="0"/>
              <w:right w:val="single" w:color="auto" w:sz="4" w:space="0"/>
            </w:tcBorders>
            <w:noWrap w:val="0"/>
            <w:vAlign w:val="center"/>
          </w:tcPr>
          <w:p w14:paraId="520149A4">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X＜100</w:t>
            </w:r>
          </w:p>
        </w:tc>
      </w:tr>
      <w:tr w14:paraId="335C249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638E2598">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noWrap w:val="0"/>
            <w:vAlign w:val="center"/>
          </w:tcPr>
          <w:p w14:paraId="3FB9739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1043" w:type="dxa"/>
            <w:tcBorders>
              <w:top w:val="nil"/>
              <w:left w:val="nil"/>
              <w:bottom w:val="single" w:color="auto" w:sz="4" w:space="0"/>
              <w:right w:val="single" w:color="auto" w:sz="4" w:space="0"/>
            </w:tcBorders>
            <w:noWrap w:val="0"/>
            <w:vAlign w:val="center"/>
          </w:tcPr>
          <w:p w14:paraId="7A15390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noWrap w:val="0"/>
            <w:vAlign w:val="center"/>
          </w:tcPr>
          <w:p w14:paraId="136025D7">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1000≤Y＜5000</w:t>
            </w:r>
          </w:p>
        </w:tc>
        <w:tc>
          <w:tcPr>
            <w:tcW w:w="1532" w:type="dxa"/>
            <w:tcBorders>
              <w:top w:val="nil"/>
              <w:left w:val="nil"/>
              <w:bottom w:val="single" w:color="auto" w:sz="4" w:space="0"/>
              <w:right w:val="single" w:color="auto" w:sz="4" w:space="0"/>
            </w:tcBorders>
            <w:noWrap w:val="0"/>
            <w:vAlign w:val="center"/>
          </w:tcPr>
          <w:p w14:paraId="0862CFB1">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500≤Y＜1000</w:t>
            </w:r>
          </w:p>
        </w:tc>
        <w:tc>
          <w:tcPr>
            <w:tcW w:w="1565" w:type="dxa"/>
            <w:tcBorders>
              <w:top w:val="nil"/>
              <w:left w:val="nil"/>
              <w:bottom w:val="single" w:color="auto" w:sz="4" w:space="0"/>
              <w:right w:val="single" w:color="auto" w:sz="4" w:space="0"/>
            </w:tcBorders>
            <w:noWrap w:val="0"/>
            <w:vAlign w:val="center"/>
          </w:tcPr>
          <w:p w14:paraId="397037F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Y＜500</w:t>
            </w:r>
          </w:p>
        </w:tc>
      </w:tr>
      <w:tr w14:paraId="68FF7260">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73B0BD70">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租赁和商务服务业</w:t>
            </w:r>
          </w:p>
        </w:tc>
        <w:tc>
          <w:tcPr>
            <w:tcW w:w="1384" w:type="dxa"/>
            <w:tcBorders>
              <w:top w:val="nil"/>
              <w:left w:val="nil"/>
              <w:bottom w:val="single" w:color="auto" w:sz="4" w:space="0"/>
              <w:right w:val="single" w:color="auto" w:sz="4" w:space="0"/>
            </w:tcBorders>
            <w:noWrap w:val="0"/>
            <w:vAlign w:val="center"/>
          </w:tcPr>
          <w:p w14:paraId="644D96A6">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1043" w:type="dxa"/>
            <w:tcBorders>
              <w:top w:val="nil"/>
              <w:left w:val="nil"/>
              <w:bottom w:val="single" w:color="auto" w:sz="4" w:space="0"/>
              <w:right w:val="single" w:color="auto" w:sz="4" w:space="0"/>
            </w:tcBorders>
            <w:noWrap w:val="0"/>
            <w:vAlign w:val="center"/>
          </w:tcPr>
          <w:p w14:paraId="46848564">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628" w:type="dxa"/>
            <w:tcBorders>
              <w:top w:val="nil"/>
              <w:left w:val="nil"/>
              <w:bottom w:val="single" w:color="auto" w:sz="4" w:space="0"/>
              <w:right w:val="single" w:color="auto" w:sz="4" w:space="0"/>
            </w:tcBorders>
            <w:noWrap w:val="0"/>
            <w:vAlign w:val="center"/>
          </w:tcPr>
          <w:p w14:paraId="239E258E">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100≤X＜300</w:t>
            </w:r>
          </w:p>
        </w:tc>
        <w:tc>
          <w:tcPr>
            <w:tcW w:w="1532" w:type="dxa"/>
            <w:tcBorders>
              <w:top w:val="nil"/>
              <w:left w:val="nil"/>
              <w:bottom w:val="single" w:color="auto" w:sz="4" w:space="0"/>
              <w:right w:val="single" w:color="auto" w:sz="4" w:space="0"/>
            </w:tcBorders>
            <w:noWrap w:val="0"/>
            <w:vAlign w:val="center"/>
          </w:tcPr>
          <w:p w14:paraId="1719575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10≤X＜100</w:t>
            </w:r>
          </w:p>
        </w:tc>
        <w:tc>
          <w:tcPr>
            <w:tcW w:w="1565" w:type="dxa"/>
            <w:tcBorders>
              <w:top w:val="nil"/>
              <w:left w:val="nil"/>
              <w:bottom w:val="single" w:color="auto" w:sz="4" w:space="0"/>
              <w:right w:val="single" w:color="auto" w:sz="4" w:space="0"/>
            </w:tcBorders>
            <w:noWrap w:val="0"/>
            <w:vAlign w:val="center"/>
          </w:tcPr>
          <w:p w14:paraId="6684BB4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X＜10</w:t>
            </w:r>
          </w:p>
        </w:tc>
      </w:tr>
      <w:tr w14:paraId="18BC23C8">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2C9D720">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noWrap w:val="0"/>
            <w:vAlign w:val="center"/>
          </w:tcPr>
          <w:p w14:paraId="632C8A64">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资产总额（Z）</w:t>
            </w:r>
          </w:p>
        </w:tc>
        <w:tc>
          <w:tcPr>
            <w:tcW w:w="1043" w:type="dxa"/>
            <w:tcBorders>
              <w:top w:val="nil"/>
              <w:left w:val="nil"/>
              <w:bottom w:val="single" w:color="auto" w:sz="4" w:space="0"/>
              <w:right w:val="single" w:color="auto" w:sz="4" w:space="0"/>
            </w:tcBorders>
            <w:noWrap w:val="0"/>
            <w:vAlign w:val="center"/>
          </w:tcPr>
          <w:p w14:paraId="313ED63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noWrap w:val="0"/>
            <w:vAlign w:val="center"/>
          </w:tcPr>
          <w:p w14:paraId="7A10375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8000≤Z＜120000</w:t>
            </w:r>
          </w:p>
        </w:tc>
        <w:tc>
          <w:tcPr>
            <w:tcW w:w="1532" w:type="dxa"/>
            <w:tcBorders>
              <w:top w:val="nil"/>
              <w:left w:val="nil"/>
              <w:bottom w:val="single" w:color="auto" w:sz="4" w:space="0"/>
              <w:right w:val="single" w:color="auto" w:sz="4" w:space="0"/>
            </w:tcBorders>
            <w:noWrap w:val="0"/>
            <w:vAlign w:val="center"/>
          </w:tcPr>
          <w:p w14:paraId="37839DC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100≤Z＜8000</w:t>
            </w:r>
          </w:p>
        </w:tc>
        <w:tc>
          <w:tcPr>
            <w:tcW w:w="1565" w:type="dxa"/>
            <w:tcBorders>
              <w:top w:val="nil"/>
              <w:left w:val="nil"/>
              <w:bottom w:val="single" w:color="auto" w:sz="4" w:space="0"/>
              <w:right w:val="single" w:color="auto" w:sz="4" w:space="0"/>
            </w:tcBorders>
            <w:noWrap w:val="0"/>
            <w:vAlign w:val="center"/>
          </w:tcPr>
          <w:p w14:paraId="558C3F12">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Y＜100</w:t>
            </w:r>
          </w:p>
        </w:tc>
      </w:tr>
      <w:tr w14:paraId="37BE6643">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14:paraId="0F138866">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其他未列明行业</w:t>
            </w:r>
          </w:p>
        </w:tc>
        <w:tc>
          <w:tcPr>
            <w:tcW w:w="1384" w:type="dxa"/>
            <w:tcBorders>
              <w:top w:val="nil"/>
              <w:left w:val="nil"/>
              <w:bottom w:val="single" w:color="auto" w:sz="4" w:space="0"/>
              <w:right w:val="single" w:color="auto" w:sz="4" w:space="0"/>
            </w:tcBorders>
            <w:noWrap w:val="0"/>
            <w:vAlign w:val="center"/>
          </w:tcPr>
          <w:p w14:paraId="5147D531">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1043" w:type="dxa"/>
            <w:tcBorders>
              <w:top w:val="nil"/>
              <w:left w:val="nil"/>
              <w:bottom w:val="single" w:color="auto" w:sz="4" w:space="0"/>
              <w:right w:val="single" w:color="auto" w:sz="4" w:space="0"/>
            </w:tcBorders>
            <w:noWrap w:val="0"/>
            <w:vAlign w:val="center"/>
          </w:tcPr>
          <w:p w14:paraId="25D8C702">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628" w:type="dxa"/>
            <w:tcBorders>
              <w:top w:val="nil"/>
              <w:left w:val="nil"/>
              <w:bottom w:val="single" w:color="auto" w:sz="4" w:space="0"/>
              <w:right w:val="single" w:color="auto" w:sz="4" w:space="0"/>
            </w:tcBorders>
            <w:noWrap w:val="0"/>
            <w:vAlign w:val="center"/>
          </w:tcPr>
          <w:p w14:paraId="34CE6B06">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100≤X＜300</w:t>
            </w:r>
          </w:p>
        </w:tc>
        <w:tc>
          <w:tcPr>
            <w:tcW w:w="1532" w:type="dxa"/>
            <w:tcBorders>
              <w:top w:val="nil"/>
              <w:left w:val="nil"/>
              <w:bottom w:val="single" w:color="auto" w:sz="4" w:space="0"/>
              <w:right w:val="single" w:color="auto" w:sz="4" w:space="0"/>
            </w:tcBorders>
            <w:noWrap w:val="0"/>
            <w:vAlign w:val="center"/>
          </w:tcPr>
          <w:p w14:paraId="63BFE17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10≤X＜100</w:t>
            </w:r>
          </w:p>
        </w:tc>
        <w:tc>
          <w:tcPr>
            <w:tcW w:w="1565" w:type="dxa"/>
            <w:tcBorders>
              <w:top w:val="nil"/>
              <w:left w:val="nil"/>
              <w:bottom w:val="single" w:color="auto" w:sz="4" w:space="0"/>
              <w:right w:val="single" w:color="auto" w:sz="4" w:space="0"/>
            </w:tcBorders>
            <w:noWrap w:val="0"/>
            <w:vAlign w:val="center"/>
          </w:tcPr>
          <w:p w14:paraId="51486932">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X＜10</w:t>
            </w:r>
          </w:p>
        </w:tc>
      </w:tr>
    </w:tbl>
    <w:p w14:paraId="4DF4A503">
      <w:pPr>
        <w:spacing w:line="360" w:lineRule="auto"/>
        <w:ind w:firstLine="475" w:firstLineChars="250"/>
        <w:rPr>
          <w:rFonts w:hint="eastAsia" w:ascii="宋体" w:hAnsi="宋体" w:eastAsia="宋体" w:cs="宋体"/>
          <w:color w:val="auto"/>
          <w:sz w:val="19"/>
          <w:szCs w:val="19"/>
          <w:highlight w:val="none"/>
        </w:rPr>
      </w:pPr>
    </w:p>
    <w:p w14:paraId="3D81AE7B">
      <w:pPr>
        <w:spacing w:line="360" w:lineRule="auto"/>
        <w:contextualSpacing/>
        <w:jc w:val="left"/>
        <w:rPr>
          <w:rFonts w:hint="eastAsia" w:ascii="宋体" w:hAnsi="宋体" w:eastAsia="宋体" w:cs="宋体"/>
          <w:b/>
          <w:color w:val="auto"/>
          <w:sz w:val="24"/>
          <w:highlight w:val="none"/>
        </w:rPr>
      </w:pPr>
      <w:r>
        <w:rPr>
          <w:rFonts w:hint="eastAsia" w:ascii="宋体" w:hAnsi="宋体" w:eastAsia="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r>
        <w:rPr>
          <w:rFonts w:hint="eastAsia" w:ascii="宋体" w:hAnsi="宋体" w:eastAsia="宋体" w:cs="宋体"/>
          <w:b/>
          <w:color w:val="auto"/>
          <w:sz w:val="24"/>
          <w:highlight w:val="none"/>
        </w:rPr>
        <w:br w:type="page"/>
      </w:r>
      <w:r>
        <w:rPr>
          <w:rFonts w:hint="eastAsia" w:ascii="宋体" w:hAnsi="宋体" w:eastAsia="宋体" w:cs="宋体"/>
          <w:b/>
          <w:color w:val="auto"/>
          <w:sz w:val="24"/>
          <w:highlight w:val="none"/>
        </w:rPr>
        <w:t>3.残疾人福利性单位声明函格式</w:t>
      </w:r>
    </w:p>
    <w:p w14:paraId="0CC5A022">
      <w:pPr>
        <w:spacing w:line="588" w:lineRule="exact"/>
        <w:jc w:val="center"/>
        <w:rPr>
          <w:rFonts w:hint="eastAsia" w:ascii="宋体" w:hAnsi="宋体" w:eastAsia="宋体" w:cs="宋体"/>
          <w:b/>
          <w:color w:val="auto"/>
          <w:spacing w:val="6"/>
          <w:sz w:val="32"/>
          <w:szCs w:val="32"/>
          <w:highlight w:val="none"/>
        </w:rPr>
      </w:pPr>
    </w:p>
    <w:p w14:paraId="1FEBE273">
      <w:pPr>
        <w:spacing w:line="588" w:lineRule="exact"/>
        <w:jc w:val="center"/>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残疾人福利性单位声明函</w:t>
      </w:r>
    </w:p>
    <w:p w14:paraId="76A4070E">
      <w:pPr>
        <w:spacing w:line="360" w:lineRule="auto"/>
        <w:contextualSpacing/>
        <w:rPr>
          <w:rFonts w:hint="eastAsia" w:ascii="宋体" w:hAnsi="宋体" w:eastAsia="宋体" w:cs="宋体"/>
          <w:b/>
          <w:color w:val="auto"/>
          <w:spacing w:val="6"/>
          <w:sz w:val="30"/>
          <w:szCs w:val="30"/>
          <w:highlight w:val="none"/>
        </w:rPr>
      </w:pPr>
    </w:p>
    <w:p w14:paraId="089EFDB5">
      <w:pPr>
        <w:spacing w:line="360" w:lineRule="auto"/>
        <w:ind w:firstLine="504" w:firstLineChars="200"/>
        <w:contextualSpacing/>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本单位郑重声明，根据《财政部 民政部 中国残疾人联合会关于促进残疾人就业政府采购政策的通知》（财库</w:t>
      </w:r>
      <w:r>
        <w:rPr>
          <w:rFonts w:hint="eastAsia" w:ascii="宋体" w:hAnsi="宋体" w:eastAsia="宋体" w:cs="宋体"/>
          <w:color w:val="auto"/>
          <w:sz w:val="24"/>
          <w:highlight w:val="none"/>
        </w:rPr>
        <w:t>〔2017〕 141</w:t>
      </w:r>
      <w:r>
        <w:rPr>
          <w:rFonts w:hint="eastAsia" w:ascii="宋体" w:hAnsi="宋体" w:eastAsia="宋体" w:cs="宋体"/>
          <w:color w:val="auto"/>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eastAsia="宋体" w:cs="宋体"/>
          <w:color w:val="auto"/>
          <w:spacing w:val="-6"/>
          <w:sz w:val="24"/>
          <w:highlight w:val="none"/>
        </w:rPr>
        <w:t>疾人福利性单位制造的货物（不包括使用非残疾人福利性单位注册商标的货物）。</w:t>
      </w:r>
    </w:p>
    <w:p w14:paraId="55B57467">
      <w:pPr>
        <w:spacing w:line="360" w:lineRule="auto"/>
        <w:ind w:firstLine="504" w:firstLineChars="200"/>
        <w:contextualSpacing/>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本单位对上述声明的真实性负责。如有虚假，将依法承担相应责任。</w:t>
      </w:r>
    </w:p>
    <w:p w14:paraId="7DA86E83">
      <w:pPr>
        <w:spacing w:line="360" w:lineRule="auto"/>
        <w:ind w:firstLine="504" w:firstLineChars="200"/>
        <w:contextualSpacing/>
        <w:rPr>
          <w:rFonts w:hint="eastAsia" w:ascii="宋体" w:hAnsi="宋体" w:eastAsia="宋体" w:cs="宋体"/>
          <w:color w:val="auto"/>
          <w:spacing w:val="6"/>
          <w:sz w:val="24"/>
          <w:highlight w:val="none"/>
        </w:rPr>
      </w:pPr>
    </w:p>
    <w:p w14:paraId="62B5ABB3">
      <w:pPr>
        <w:spacing w:line="360" w:lineRule="auto"/>
        <w:ind w:firstLine="504" w:firstLineChars="200"/>
        <w:contextualSpacing/>
        <w:rPr>
          <w:rFonts w:hint="eastAsia" w:ascii="宋体" w:hAnsi="宋体" w:eastAsia="宋体" w:cs="宋体"/>
          <w:color w:val="auto"/>
          <w:spacing w:val="6"/>
          <w:sz w:val="24"/>
          <w:highlight w:val="none"/>
        </w:rPr>
      </w:pPr>
    </w:p>
    <w:p w14:paraId="09741388">
      <w:pPr>
        <w:tabs>
          <w:tab w:val="left" w:pos="4860"/>
        </w:tabs>
        <w:spacing w:line="360" w:lineRule="auto"/>
        <w:ind w:right="1560" w:firstLine="504" w:firstLineChars="200"/>
        <w:contextualSpacing/>
        <w:jc w:val="center"/>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单位名称（</w:t>
      </w:r>
      <w:r>
        <w:rPr>
          <w:rFonts w:hint="eastAsia" w:ascii="宋体" w:hAnsi="宋体" w:eastAsia="宋体" w:cs="宋体"/>
          <w:color w:val="auto"/>
          <w:kern w:val="0"/>
          <w:sz w:val="24"/>
          <w:highlight w:val="none"/>
          <w:lang w:val="zh-CN"/>
        </w:rPr>
        <w:t>电子签章</w:t>
      </w:r>
      <w:r>
        <w:rPr>
          <w:rFonts w:hint="eastAsia" w:ascii="宋体" w:hAnsi="宋体" w:eastAsia="宋体" w:cs="宋体"/>
          <w:color w:val="auto"/>
          <w:spacing w:val="6"/>
          <w:sz w:val="24"/>
          <w:highlight w:val="none"/>
        </w:rPr>
        <w:t>）：</w:t>
      </w:r>
    </w:p>
    <w:p w14:paraId="685FF154">
      <w:pPr>
        <w:tabs>
          <w:tab w:val="left" w:pos="4860"/>
        </w:tabs>
        <w:spacing w:line="360" w:lineRule="auto"/>
        <w:ind w:right="1560" w:firstLine="504" w:firstLineChars="200"/>
        <w:contextualSpacing/>
        <w:jc w:val="center"/>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日  期：</w:t>
      </w:r>
    </w:p>
    <w:p w14:paraId="57BB30BD">
      <w:pPr>
        <w:spacing w:line="360" w:lineRule="auto"/>
        <w:contextualSpacing/>
        <w:rPr>
          <w:rFonts w:hint="eastAsia" w:ascii="宋体" w:hAnsi="宋体" w:eastAsia="宋体" w:cs="宋体"/>
          <w:color w:val="auto"/>
          <w:sz w:val="24"/>
          <w:highlight w:val="none"/>
        </w:rPr>
      </w:pPr>
    </w:p>
    <w:p w14:paraId="06F9CC7B">
      <w:pPr>
        <w:spacing w:line="360" w:lineRule="auto"/>
        <w:contextualSpacing/>
        <w:rPr>
          <w:rFonts w:hint="eastAsia" w:ascii="宋体" w:hAnsi="宋体" w:eastAsia="宋体" w:cs="宋体"/>
          <w:color w:val="auto"/>
          <w:sz w:val="24"/>
          <w:highlight w:val="none"/>
        </w:rPr>
      </w:pPr>
    </w:p>
    <w:p w14:paraId="651D2A0F">
      <w:pPr>
        <w:spacing w:line="360" w:lineRule="auto"/>
        <w:contextualSpacing/>
        <w:rPr>
          <w:rFonts w:hint="eastAsia" w:ascii="宋体" w:hAnsi="宋体" w:eastAsia="宋体" w:cs="宋体"/>
          <w:color w:val="auto"/>
          <w:sz w:val="24"/>
          <w:highlight w:val="none"/>
        </w:rPr>
      </w:pPr>
    </w:p>
    <w:p w14:paraId="28E5551D">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若不是残疾人福利性单位则不需要提供。</w:t>
      </w:r>
    </w:p>
    <w:p w14:paraId="06508054">
      <w:pPr>
        <w:spacing w:line="360" w:lineRule="auto"/>
        <w:contextualSpacing/>
        <w:rPr>
          <w:rFonts w:hint="eastAsia" w:ascii="宋体" w:hAnsi="宋体" w:eastAsia="宋体" w:cs="宋体"/>
          <w:color w:val="auto"/>
          <w:sz w:val="24"/>
          <w:highlight w:val="none"/>
        </w:rPr>
      </w:pPr>
    </w:p>
    <w:p w14:paraId="53EA35F6">
      <w:pPr>
        <w:spacing w:line="360" w:lineRule="auto"/>
        <w:contextualSpacing/>
        <w:rPr>
          <w:rFonts w:hint="eastAsia" w:ascii="宋体" w:hAnsi="宋体" w:eastAsia="宋体" w:cs="宋体"/>
          <w:color w:val="auto"/>
          <w:sz w:val="24"/>
          <w:highlight w:val="none"/>
        </w:rPr>
      </w:pPr>
    </w:p>
    <w:p w14:paraId="70F0CE69">
      <w:pPr>
        <w:spacing w:line="360" w:lineRule="auto"/>
        <w:contextualSpacing/>
        <w:rPr>
          <w:rFonts w:hint="eastAsia" w:ascii="宋体" w:hAnsi="宋体" w:eastAsia="宋体" w:cs="宋体"/>
          <w:color w:val="auto"/>
          <w:sz w:val="24"/>
          <w:highlight w:val="none"/>
        </w:rPr>
      </w:pPr>
    </w:p>
    <w:p w14:paraId="650E6441">
      <w:pPr>
        <w:spacing w:line="360" w:lineRule="auto"/>
        <w:contextualSpacing/>
        <w:rPr>
          <w:rFonts w:hint="eastAsia" w:ascii="宋体" w:hAnsi="宋体" w:eastAsia="宋体" w:cs="宋体"/>
          <w:color w:val="auto"/>
          <w:sz w:val="24"/>
          <w:highlight w:val="none"/>
        </w:rPr>
      </w:pPr>
    </w:p>
    <w:p w14:paraId="3F536D72">
      <w:pPr>
        <w:spacing w:line="360" w:lineRule="auto"/>
        <w:contextualSpacing/>
        <w:rPr>
          <w:rFonts w:hint="eastAsia" w:ascii="宋体" w:hAnsi="宋体" w:eastAsia="宋体" w:cs="宋体"/>
          <w:color w:val="auto"/>
          <w:sz w:val="24"/>
          <w:highlight w:val="none"/>
        </w:rPr>
      </w:pPr>
    </w:p>
    <w:p w14:paraId="500E64A6">
      <w:pPr>
        <w:spacing w:line="360" w:lineRule="auto"/>
        <w:contextualSpacing/>
        <w:rPr>
          <w:rFonts w:hint="eastAsia" w:ascii="宋体" w:hAnsi="宋体" w:eastAsia="宋体" w:cs="宋体"/>
          <w:color w:val="auto"/>
          <w:sz w:val="24"/>
          <w:highlight w:val="none"/>
        </w:rPr>
      </w:pPr>
    </w:p>
    <w:p w14:paraId="4C444BCC">
      <w:pPr>
        <w:spacing w:line="360" w:lineRule="auto"/>
        <w:contextualSpacing/>
        <w:rPr>
          <w:rFonts w:hint="eastAsia" w:ascii="宋体" w:hAnsi="宋体" w:eastAsia="宋体" w:cs="宋体"/>
          <w:color w:val="auto"/>
          <w:sz w:val="24"/>
          <w:highlight w:val="none"/>
        </w:rPr>
      </w:pPr>
    </w:p>
    <w:p w14:paraId="5314A5ED">
      <w:pPr>
        <w:spacing w:line="360" w:lineRule="auto"/>
        <w:contextualSpacing/>
        <w:rPr>
          <w:rFonts w:hint="eastAsia" w:ascii="宋体" w:hAnsi="宋体" w:eastAsia="宋体" w:cs="宋体"/>
          <w:color w:val="auto"/>
          <w:sz w:val="24"/>
          <w:highlight w:val="none"/>
        </w:rPr>
      </w:pPr>
    </w:p>
    <w:p w14:paraId="67E59B54">
      <w:pPr>
        <w:spacing w:before="0" w:line="360" w:lineRule="auto"/>
        <w:ind w:left="0"/>
        <w:contextualSpacing/>
        <w:jc w:val="left"/>
        <w:rPr>
          <w:rFonts w:hint="eastAsia" w:ascii="宋体" w:hAnsi="宋体" w:eastAsia="宋体" w:cs="宋体"/>
          <w:b/>
          <w:color w:val="auto"/>
          <w:sz w:val="24"/>
          <w:szCs w:val="24"/>
          <w:highlight w:val="none"/>
        </w:rPr>
      </w:pPr>
      <w:r>
        <w:rPr>
          <w:rFonts w:hint="eastAsia" w:ascii="宋体" w:hAnsi="宋体" w:eastAsia="宋体" w:cs="宋体"/>
          <w:b/>
          <w:color w:val="auto"/>
          <w:spacing w:val="0"/>
          <w:sz w:val="24"/>
          <w:szCs w:val="24"/>
          <w:highlight w:val="none"/>
          <w:lang w:val="en-US" w:eastAsia="zh-CN"/>
        </w:rPr>
        <w:t>4.</w:t>
      </w:r>
      <w:r>
        <w:rPr>
          <w:rFonts w:hint="eastAsia" w:ascii="宋体" w:hAnsi="宋体" w:eastAsia="宋体" w:cs="宋体"/>
          <w:b/>
          <w:bCs w:val="0"/>
          <w:color w:val="auto"/>
          <w:spacing w:val="0"/>
          <w:sz w:val="24"/>
          <w:szCs w:val="24"/>
          <w:highlight w:val="none"/>
        </w:rPr>
        <w:t>监狱企业证明文件</w:t>
      </w:r>
      <w:r>
        <w:rPr>
          <w:rFonts w:hint="eastAsia" w:ascii="宋体" w:hAnsi="宋体" w:cs="宋体"/>
          <w:b/>
          <w:bCs w:val="0"/>
          <w:color w:val="auto"/>
          <w:spacing w:val="0"/>
          <w:sz w:val="24"/>
          <w:szCs w:val="24"/>
          <w:highlight w:val="none"/>
          <w:lang w:val="en-US" w:eastAsia="zh-CN"/>
        </w:rPr>
        <w:t>格式</w:t>
      </w:r>
    </w:p>
    <w:p w14:paraId="5506A3AA">
      <w:pPr>
        <w:spacing w:line="288" w:lineRule="auto"/>
        <w:rPr>
          <w:rFonts w:hint="default" w:ascii="Arial" w:eastAsia="宋体"/>
          <w:color w:val="auto"/>
          <w:sz w:val="21"/>
          <w:highlight w:val="none"/>
          <w:lang w:val="en-US" w:eastAsia="zh-CN"/>
        </w:rPr>
      </w:pPr>
    </w:p>
    <w:p w14:paraId="3D561E22">
      <w:pPr>
        <w:spacing w:line="289" w:lineRule="auto"/>
        <w:rPr>
          <w:rFonts w:ascii="Arial"/>
          <w:color w:val="auto"/>
          <w:sz w:val="21"/>
          <w:highlight w:val="none"/>
        </w:rPr>
      </w:pPr>
    </w:p>
    <w:p w14:paraId="1E6D0A20">
      <w:pPr>
        <w:spacing w:before="91" w:line="220" w:lineRule="auto"/>
        <w:ind w:left="3252"/>
        <w:rPr>
          <w:rFonts w:ascii="宋体" w:hAnsi="宋体" w:eastAsia="宋体" w:cs="宋体"/>
          <w:color w:val="auto"/>
          <w:sz w:val="28"/>
          <w:szCs w:val="28"/>
          <w:highlight w:val="none"/>
        </w:rPr>
      </w:pPr>
      <w:r>
        <w:rPr>
          <w:rFonts w:ascii="宋体" w:hAnsi="宋体" w:eastAsia="宋体" w:cs="宋体"/>
          <w:b/>
          <w:bCs/>
          <w:color w:val="auto"/>
          <w:spacing w:val="-4"/>
          <w:sz w:val="28"/>
          <w:szCs w:val="28"/>
          <w:highlight w:val="none"/>
        </w:rPr>
        <w:t>监狱企业证明文件</w:t>
      </w:r>
    </w:p>
    <w:p w14:paraId="61A29F83">
      <w:pPr>
        <w:spacing w:line="244" w:lineRule="auto"/>
        <w:rPr>
          <w:rFonts w:ascii="Arial"/>
          <w:color w:val="auto"/>
          <w:sz w:val="21"/>
          <w:highlight w:val="none"/>
        </w:rPr>
      </w:pPr>
    </w:p>
    <w:p w14:paraId="46BC7AFE">
      <w:pPr>
        <w:spacing w:line="244" w:lineRule="auto"/>
        <w:rPr>
          <w:rFonts w:ascii="Arial"/>
          <w:color w:val="auto"/>
          <w:sz w:val="21"/>
          <w:highlight w:val="none"/>
        </w:rPr>
      </w:pPr>
    </w:p>
    <w:p w14:paraId="0451119D">
      <w:pPr>
        <w:spacing w:line="244" w:lineRule="auto"/>
        <w:rPr>
          <w:rFonts w:ascii="Arial"/>
          <w:color w:val="auto"/>
          <w:sz w:val="21"/>
          <w:highlight w:val="none"/>
        </w:rPr>
      </w:pPr>
    </w:p>
    <w:p w14:paraId="11EBF64A">
      <w:pPr>
        <w:spacing w:line="244" w:lineRule="auto"/>
        <w:rPr>
          <w:rFonts w:ascii="Arial"/>
          <w:color w:val="auto"/>
          <w:sz w:val="21"/>
          <w:highlight w:val="none"/>
        </w:rPr>
      </w:pPr>
    </w:p>
    <w:p w14:paraId="5EFAF5B4">
      <w:pPr>
        <w:spacing w:line="244" w:lineRule="auto"/>
        <w:rPr>
          <w:rFonts w:ascii="Arial"/>
          <w:color w:val="auto"/>
          <w:sz w:val="21"/>
          <w:highlight w:val="none"/>
        </w:rPr>
      </w:pPr>
    </w:p>
    <w:p w14:paraId="2C487FCC">
      <w:pPr>
        <w:spacing w:line="244" w:lineRule="auto"/>
        <w:rPr>
          <w:rFonts w:ascii="Arial"/>
          <w:color w:val="auto"/>
          <w:sz w:val="21"/>
          <w:highlight w:val="none"/>
        </w:rPr>
      </w:pPr>
    </w:p>
    <w:p w14:paraId="2125F320">
      <w:pPr>
        <w:spacing w:line="244" w:lineRule="auto"/>
        <w:rPr>
          <w:rFonts w:ascii="Arial"/>
          <w:color w:val="auto"/>
          <w:sz w:val="21"/>
          <w:highlight w:val="none"/>
        </w:rPr>
      </w:pPr>
    </w:p>
    <w:p w14:paraId="7A0E81E6">
      <w:pPr>
        <w:spacing w:line="244" w:lineRule="auto"/>
        <w:rPr>
          <w:rFonts w:ascii="Arial"/>
          <w:color w:val="auto"/>
          <w:sz w:val="21"/>
          <w:highlight w:val="none"/>
        </w:rPr>
      </w:pPr>
    </w:p>
    <w:p w14:paraId="2D85EB4F">
      <w:pPr>
        <w:spacing w:line="244" w:lineRule="auto"/>
        <w:rPr>
          <w:rFonts w:ascii="Arial"/>
          <w:color w:val="auto"/>
          <w:sz w:val="21"/>
          <w:highlight w:val="none"/>
        </w:rPr>
      </w:pPr>
    </w:p>
    <w:p w14:paraId="01FC47B3">
      <w:pPr>
        <w:spacing w:line="244" w:lineRule="auto"/>
        <w:rPr>
          <w:rFonts w:ascii="Arial"/>
          <w:color w:val="auto"/>
          <w:sz w:val="21"/>
          <w:highlight w:val="none"/>
        </w:rPr>
      </w:pPr>
    </w:p>
    <w:p w14:paraId="7E37541E">
      <w:pPr>
        <w:spacing w:line="244" w:lineRule="auto"/>
        <w:rPr>
          <w:rFonts w:ascii="Arial"/>
          <w:color w:val="auto"/>
          <w:sz w:val="21"/>
          <w:highlight w:val="none"/>
        </w:rPr>
      </w:pPr>
    </w:p>
    <w:p w14:paraId="441599EC">
      <w:pPr>
        <w:spacing w:line="244" w:lineRule="auto"/>
        <w:rPr>
          <w:rFonts w:ascii="Arial"/>
          <w:color w:val="auto"/>
          <w:sz w:val="21"/>
          <w:highlight w:val="none"/>
        </w:rPr>
      </w:pPr>
    </w:p>
    <w:p w14:paraId="7B43C7D4">
      <w:pPr>
        <w:spacing w:line="244" w:lineRule="auto"/>
        <w:rPr>
          <w:rFonts w:ascii="Arial"/>
          <w:color w:val="auto"/>
          <w:sz w:val="21"/>
          <w:highlight w:val="none"/>
        </w:rPr>
      </w:pPr>
    </w:p>
    <w:p w14:paraId="08C617AE">
      <w:pPr>
        <w:spacing w:line="244" w:lineRule="auto"/>
        <w:rPr>
          <w:rFonts w:ascii="Arial"/>
          <w:color w:val="auto"/>
          <w:sz w:val="21"/>
          <w:highlight w:val="none"/>
        </w:rPr>
      </w:pPr>
    </w:p>
    <w:p w14:paraId="14F1889A">
      <w:pPr>
        <w:spacing w:line="244" w:lineRule="auto"/>
        <w:rPr>
          <w:rFonts w:ascii="Arial"/>
          <w:color w:val="auto"/>
          <w:sz w:val="21"/>
          <w:highlight w:val="none"/>
        </w:rPr>
      </w:pPr>
    </w:p>
    <w:p w14:paraId="3A66DCA4">
      <w:pPr>
        <w:spacing w:line="244" w:lineRule="auto"/>
        <w:rPr>
          <w:rFonts w:ascii="Arial"/>
          <w:color w:val="auto"/>
          <w:sz w:val="21"/>
          <w:highlight w:val="none"/>
        </w:rPr>
      </w:pPr>
    </w:p>
    <w:p w14:paraId="07EA6314">
      <w:pPr>
        <w:spacing w:line="244" w:lineRule="auto"/>
        <w:rPr>
          <w:rFonts w:ascii="Arial"/>
          <w:color w:val="auto"/>
          <w:sz w:val="21"/>
          <w:highlight w:val="none"/>
        </w:rPr>
      </w:pPr>
    </w:p>
    <w:p w14:paraId="108C13C9">
      <w:pPr>
        <w:spacing w:line="244" w:lineRule="auto"/>
        <w:rPr>
          <w:rFonts w:ascii="Arial"/>
          <w:color w:val="auto"/>
          <w:sz w:val="21"/>
          <w:highlight w:val="none"/>
        </w:rPr>
      </w:pPr>
    </w:p>
    <w:p w14:paraId="5DAC06B9">
      <w:pPr>
        <w:spacing w:line="244" w:lineRule="auto"/>
        <w:rPr>
          <w:rFonts w:ascii="Arial"/>
          <w:color w:val="auto"/>
          <w:sz w:val="21"/>
          <w:highlight w:val="none"/>
        </w:rPr>
      </w:pPr>
    </w:p>
    <w:p w14:paraId="01A70E5A">
      <w:pPr>
        <w:spacing w:line="245" w:lineRule="auto"/>
        <w:rPr>
          <w:rFonts w:ascii="Arial"/>
          <w:color w:val="auto"/>
          <w:sz w:val="21"/>
          <w:highlight w:val="none"/>
        </w:rPr>
      </w:pPr>
    </w:p>
    <w:p w14:paraId="100CB7EA">
      <w:pPr>
        <w:spacing w:line="245" w:lineRule="auto"/>
        <w:rPr>
          <w:rFonts w:ascii="Arial"/>
          <w:color w:val="auto"/>
          <w:sz w:val="21"/>
          <w:highlight w:val="none"/>
        </w:rPr>
      </w:pPr>
    </w:p>
    <w:p w14:paraId="5DE35EBB">
      <w:pPr>
        <w:spacing w:line="245" w:lineRule="auto"/>
        <w:rPr>
          <w:rFonts w:ascii="Arial"/>
          <w:color w:val="auto"/>
          <w:sz w:val="21"/>
          <w:highlight w:val="none"/>
        </w:rPr>
      </w:pPr>
    </w:p>
    <w:p w14:paraId="5E208D09">
      <w:pPr>
        <w:spacing w:line="245" w:lineRule="auto"/>
        <w:rPr>
          <w:rFonts w:ascii="Arial"/>
          <w:color w:val="auto"/>
          <w:sz w:val="21"/>
          <w:highlight w:val="none"/>
        </w:rPr>
      </w:pPr>
    </w:p>
    <w:p w14:paraId="63FD0F30">
      <w:pPr>
        <w:spacing w:line="245" w:lineRule="auto"/>
        <w:rPr>
          <w:rFonts w:ascii="Arial"/>
          <w:color w:val="auto"/>
          <w:sz w:val="21"/>
          <w:highlight w:val="none"/>
        </w:rPr>
      </w:pPr>
    </w:p>
    <w:p w14:paraId="5AA66F0B">
      <w:pPr>
        <w:spacing w:before="65" w:line="378" w:lineRule="auto"/>
        <w:ind w:left="11" w:right="43" w:firstLine="499"/>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说</w:t>
      </w:r>
      <w:r>
        <w:rPr>
          <w:rFonts w:ascii="宋体" w:hAnsi="宋体" w:eastAsia="宋体" w:cs="宋体"/>
          <w:color w:val="auto"/>
          <w:spacing w:val="-27"/>
          <w:sz w:val="20"/>
          <w:szCs w:val="20"/>
          <w:highlight w:val="none"/>
        </w:rPr>
        <w:t xml:space="preserve"> </w:t>
      </w:r>
      <w:r>
        <w:rPr>
          <w:rFonts w:ascii="宋体" w:hAnsi="宋体" w:eastAsia="宋体" w:cs="宋体"/>
          <w:color w:val="auto"/>
          <w:spacing w:val="-3"/>
          <w:sz w:val="20"/>
          <w:szCs w:val="20"/>
          <w:highlight w:val="none"/>
        </w:rPr>
        <w:t>明</w:t>
      </w:r>
      <w:r>
        <w:rPr>
          <w:rFonts w:ascii="宋体" w:hAnsi="宋体" w:eastAsia="宋体" w:cs="宋体"/>
          <w:color w:val="auto"/>
          <w:spacing w:val="-33"/>
          <w:sz w:val="20"/>
          <w:szCs w:val="20"/>
          <w:highlight w:val="none"/>
        </w:rPr>
        <w:t xml:space="preserve"> </w:t>
      </w:r>
      <w:r>
        <w:rPr>
          <w:rFonts w:ascii="宋体" w:hAnsi="宋体" w:eastAsia="宋体" w:cs="宋体"/>
          <w:color w:val="auto"/>
          <w:spacing w:val="-3"/>
          <w:sz w:val="20"/>
          <w:szCs w:val="20"/>
          <w:highlight w:val="none"/>
        </w:rPr>
        <w:t>：</w:t>
      </w:r>
      <w:r>
        <w:rPr>
          <w:rFonts w:ascii="宋体" w:hAnsi="宋体" w:eastAsia="宋体" w:cs="宋体"/>
          <w:color w:val="auto"/>
          <w:spacing w:val="-49"/>
          <w:sz w:val="20"/>
          <w:szCs w:val="20"/>
          <w:highlight w:val="none"/>
        </w:rPr>
        <w:t xml:space="preserve"> </w:t>
      </w:r>
      <w:r>
        <w:rPr>
          <w:rFonts w:ascii="宋体" w:hAnsi="宋体" w:eastAsia="宋体" w:cs="宋体"/>
          <w:color w:val="auto"/>
          <w:spacing w:val="-3"/>
          <w:sz w:val="20"/>
          <w:szCs w:val="20"/>
          <w:highlight w:val="none"/>
        </w:rPr>
        <w:t>若</w:t>
      </w:r>
      <w:r>
        <w:rPr>
          <w:rFonts w:ascii="宋体" w:hAnsi="宋体" w:eastAsia="宋体" w:cs="宋体"/>
          <w:color w:val="auto"/>
          <w:spacing w:val="-48"/>
          <w:sz w:val="20"/>
          <w:szCs w:val="20"/>
          <w:highlight w:val="none"/>
        </w:rPr>
        <w:t xml:space="preserve"> </w:t>
      </w:r>
      <w:r>
        <w:rPr>
          <w:rFonts w:ascii="宋体" w:hAnsi="宋体" w:eastAsia="宋体" w:cs="宋体"/>
          <w:color w:val="auto"/>
          <w:spacing w:val="-3"/>
          <w:sz w:val="20"/>
          <w:szCs w:val="20"/>
          <w:highlight w:val="none"/>
        </w:rPr>
        <w:t>是</w:t>
      </w:r>
      <w:r>
        <w:rPr>
          <w:rFonts w:ascii="宋体" w:hAnsi="宋体" w:eastAsia="宋体" w:cs="宋体"/>
          <w:color w:val="auto"/>
          <w:spacing w:val="-50"/>
          <w:sz w:val="20"/>
          <w:szCs w:val="20"/>
          <w:highlight w:val="none"/>
        </w:rPr>
        <w:t xml:space="preserve"> </w:t>
      </w:r>
      <w:r>
        <w:rPr>
          <w:rFonts w:ascii="宋体" w:hAnsi="宋体" w:eastAsia="宋体" w:cs="宋体"/>
          <w:color w:val="auto"/>
          <w:spacing w:val="-3"/>
          <w:sz w:val="20"/>
          <w:szCs w:val="20"/>
          <w:highlight w:val="none"/>
        </w:rPr>
        <w:t>监</w:t>
      </w:r>
      <w:r>
        <w:rPr>
          <w:rFonts w:ascii="宋体" w:hAnsi="宋体" w:eastAsia="宋体" w:cs="宋体"/>
          <w:color w:val="auto"/>
          <w:spacing w:val="-51"/>
          <w:sz w:val="20"/>
          <w:szCs w:val="20"/>
          <w:highlight w:val="none"/>
        </w:rPr>
        <w:t xml:space="preserve"> </w:t>
      </w:r>
      <w:r>
        <w:rPr>
          <w:rFonts w:ascii="宋体" w:hAnsi="宋体" w:eastAsia="宋体" w:cs="宋体"/>
          <w:color w:val="auto"/>
          <w:spacing w:val="-3"/>
          <w:sz w:val="20"/>
          <w:szCs w:val="20"/>
          <w:highlight w:val="none"/>
        </w:rPr>
        <w:t>狱</w:t>
      </w:r>
      <w:r>
        <w:rPr>
          <w:rFonts w:ascii="宋体" w:hAnsi="宋体" w:eastAsia="宋体" w:cs="宋体"/>
          <w:color w:val="auto"/>
          <w:spacing w:val="-45"/>
          <w:sz w:val="20"/>
          <w:szCs w:val="20"/>
          <w:highlight w:val="none"/>
        </w:rPr>
        <w:t xml:space="preserve"> </w:t>
      </w:r>
      <w:r>
        <w:rPr>
          <w:rFonts w:ascii="宋体" w:hAnsi="宋体" w:eastAsia="宋体" w:cs="宋体"/>
          <w:color w:val="auto"/>
          <w:spacing w:val="-3"/>
          <w:sz w:val="20"/>
          <w:szCs w:val="20"/>
          <w:highlight w:val="none"/>
        </w:rPr>
        <w:t>企</w:t>
      </w:r>
      <w:r>
        <w:rPr>
          <w:rFonts w:ascii="宋体" w:hAnsi="宋体" w:eastAsia="宋体" w:cs="宋体"/>
          <w:color w:val="auto"/>
          <w:spacing w:val="-52"/>
          <w:sz w:val="20"/>
          <w:szCs w:val="20"/>
          <w:highlight w:val="none"/>
        </w:rPr>
        <w:t xml:space="preserve"> </w:t>
      </w:r>
      <w:r>
        <w:rPr>
          <w:rFonts w:ascii="宋体" w:hAnsi="宋体" w:eastAsia="宋体" w:cs="宋体"/>
          <w:color w:val="auto"/>
          <w:spacing w:val="-3"/>
          <w:sz w:val="20"/>
          <w:szCs w:val="20"/>
          <w:highlight w:val="none"/>
        </w:rPr>
        <w:t>业</w:t>
      </w:r>
      <w:r>
        <w:rPr>
          <w:rFonts w:ascii="宋体" w:hAnsi="宋体" w:eastAsia="宋体" w:cs="宋体"/>
          <w:color w:val="auto"/>
          <w:spacing w:val="-48"/>
          <w:sz w:val="20"/>
          <w:szCs w:val="20"/>
          <w:highlight w:val="none"/>
        </w:rPr>
        <w:t xml:space="preserve"> </w:t>
      </w:r>
      <w:r>
        <w:rPr>
          <w:rFonts w:ascii="宋体" w:hAnsi="宋体" w:eastAsia="宋体" w:cs="宋体"/>
          <w:color w:val="auto"/>
          <w:spacing w:val="-3"/>
          <w:sz w:val="20"/>
          <w:szCs w:val="20"/>
          <w:highlight w:val="none"/>
        </w:rPr>
        <w:t>则需</w:t>
      </w:r>
      <w:r>
        <w:rPr>
          <w:rFonts w:ascii="宋体" w:hAnsi="宋体" w:eastAsia="宋体" w:cs="宋体"/>
          <w:color w:val="auto"/>
          <w:spacing w:val="-50"/>
          <w:sz w:val="20"/>
          <w:szCs w:val="20"/>
          <w:highlight w:val="none"/>
        </w:rPr>
        <w:t xml:space="preserve"> </w:t>
      </w:r>
      <w:r>
        <w:rPr>
          <w:rFonts w:ascii="宋体" w:hAnsi="宋体" w:eastAsia="宋体" w:cs="宋体"/>
          <w:color w:val="auto"/>
          <w:spacing w:val="-3"/>
          <w:sz w:val="20"/>
          <w:szCs w:val="20"/>
          <w:highlight w:val="none"/>
        </w:rPr>
        <w:t>提</w:t>
      </w:r>
      <w:r>
        <w:rPr>
          <w:rFonts w:ascii="宋体" w:hAnsi="宋体" w:eastAsia="宋体" w:cs="宋体"/>
          <w:color w:val="auto"/>
          <w:spacing w:val="-51"/>
          <w:sz w:val="20"/>
          <w:szCs w:val="20"/>
          <w:highlight w:val="none"/>
        </w:rPr>
        <w:t xml:space="preserve"> </w:t>
      </w:r>
      <w:r>
        <w:rPr>
          <w:rFonts w:ascii="宋体" w:hAnsi="宋体" w:eastAsia="宋体" w:cs="宋体"/>
          <w:color w:val="auto"/>
          <w:spacing w:val="-3"/>
          <w:sz w:val="20"/>
          <w:szCs w:val="20"/>
          <w:highlight w:val="none"/>
        </w:rPr>
        <w:t>供</w:t>
      </w:r>
      <w:r>
        <w:rPr>
          <w:rFonts w:ascii="宋体" w:hAnsi="宋体" w:eastAsia="宋体" w:cs="宋体"/>
          <w:color w:val="auto"/>
          <w:spacing w:val="-47"/>
          <w:sz w:val="20"/>
          <w:szCs w:val="20"/>
          <w:highlight w:val="none"/>
        </w:rPr>
        <w:t xml:space="preserve"> </w:t>
      </w:r>
      <w:r>
        <w:rPr>
          <w:rFonts w:ascii="宋体" w:hAnsi="宋体" w:eastAsia="宋体" w:cs="宋体"/>
          <w:color w:val="auto"/>
          <w:spacing w:val="-3"/>
          <w:sz w:val="20"/>
          <w:szCs w:val="20"/>
          <w:highlight w:val="none"/>
        </w:rPr>
        <w:t>上</w:t>
      </w:r>
      <w:r>
        <w:rPr>
          <w:rFonts w:ascii="宋体" w:hAnsi="宋体" w:eastAsia="宋体" w:cs="宋体"/>
          <w:color w:val="auto"/>
          <w:spacing w:val="-52"/>
          <w:sz w:val="20"/>
          <w:szCs w:val="20"/>
          <w:highlight w:val="none"/>
        </w:rPr>
        <w:t xml:space="preserve"> </w:t>
      </w:r>
      <w:r>
        <w:rPr>
          <w:rFonts w:ascii="宋体" w:hAnsi="宋体" w:eastAsia="宋体" w:cs="宋体"/>
          <w:color w:val="auto"/>
          <w:spacing w:val="-3"/>
          <w:sz w:val="20"/>
          <w:szCs w:val="20"/>
          <w:highlight w:val="none"/>
        </w:rPr>
        <w:t>述</w:t>
      </w:r>
      <w:r>
        <w:rPr>
          <w:rFonts w:ascii="宋体" w:hAnsi="宋体" w:eastAsia="宋体" w:cs="宋体"/>
          <w:color w:val="auto"/>
          <w:spacing w:val="-48"/>
          <w:sz w:val="20"/>
          <w:szCs w:val="20"/>
          <w:highlight w:val="none"/>
        </w:rPr>
        <w:t xml:space="preserve"> </w:t>
      </w:r>
      <w:r>
        <w:rPr>
          <w:rFonts w:ascii="宋体" w:hAnsi="宋体" w:eastAsia="宋体" w:cs="宋体"/>
          <w:color w:val="auto"/>
          <w:spacing w:val="-3"/>
          <w:sz w:val="20"/>
          <w:szCs w:val="20"/>
          <w:highlight w:val="none"/>
        </w:rPr>
        <w:t>省</w:t>
      </w:r>
      <w:r>
        <w:rPr>
          <w:rFonts w:ascii="宋体" w:hAnsi="宋体" w:eastAsia="宋体" w:cs="宋体"/>
          <w:color w:val="auto"/>
          <w:spacing w:val="-47"/>
          <w:sz w:val="20"/>
          <w:szCs w:val="20"/>
          <w:highlight w:val="none"/>
        </w:rPr>
        <w:t xml:space="preserve"> </w:t>
      </w:r>
      <w:r>
        <w:rPr>
          <w:rFonts w:ascii="宋体" w:hAnsi="宋体" w:eastAsia="宋体" w:cs="宋体"/>
          <w:color w:val="auto"/>
          <w:spacing w:val="-3"/>
          <w:sz w:val="20"/>
          <w:szCs w:val="20"/>
          <w:highlight w:val="none"/>
        </w:rPr>
        <w:t>级</w:t>
      </w:r>
      <w:r>
        <w:rPr>
          <w:rFonts w:ascii="宋体" w:hAnsi="宋体" w:eastAsia="宋体" w:cs="宋体"/>
          <w:color w:val="auto"/>
          <w:spacing w:val="-28"/>
          <w:sz w:val="20"/>
          <w:szCs w:val="20"/>
          <w:highlight w:val="none"/>
        </w:rPr>
        <w:t xml:space="preserve"> </w:t>
      </w:r>
      <w:r>
        <w:rPr>
          <w:rFonts w:ascii="宋体" w:hAnsi="宋体" w:eastAsia="宋体" w:cs="宋体"/>
          <w:color w:val="auto"/>
          <w:spacing w:val="-3"/>
          <w:sz w:val="20"/>
          <w:szCs w:val="20"/>
          <w:highlight w:val="none"/>
        </w:rPr>
        <w:t>以</w:t>
      </w:r>
      <w:r>
        <w:rPr>
          <w:rFonts w:ascii="宋体" w:hAnsi="宋体" w:eastAsia="宋体" w:cs="宋体"/>
          <w:color w:val="auto"/>
          <w:spacing w:val="-50"/>
          <w:sz w:val="20"/>
          <w:szCs w:val="20"/>
          <w:highlight w:val="none"/>
        </w:rPr>
        <w:t xml:space="preserve"> </w:t>
      </w:r>
      <w:r>
        <w:rPr>
          <w:rFonts w:ascii="宋体" w:hAnsi="宋体" w:eastAsia="宋体" w:cs="宋体"/>
          <w:color w:val="auto"/>
          <w:spacing w:val="-3"/>
          <w:sz w:val="20"/>
          <w:szCs w:val="20"/>
          <w:highlight w:val="none"/>
        </w:rPr>
        <w:t>上</w:t>
      </w:r>
      <w:r>
        <w:rPr>
          <w:rFonts w:ascii="宋体" w:hAnsi="宋体" w:eastAsia="宋体" w:cs="宋体"/>
          <w:color w:val="auto"/>
          <w:spacing w:val="-48"/>
          <w:sz w:val="20"/>
          <w:szCs w:val="20"/>
          <w:highlight w:val="none"/>
        </w:rPr>
        <w:t xml:space="preserve"> </w:t>
      </w:r>
      <w:r>
        <w:rPr>
          <w:rFonts w:ascii="宋体" w:hAnsi="宋体" w:eastAsia="宋体" w:cs="宋体"/>
          <w:color w:val="auto"/>
          <w:spacing w:val="-3"/>
          <w:sz w:val="20"/>
          <w:szCs w:val="20"/>
          <w:highlight w:val="none"/>
        </w:rPr>
        <w:t>监</w:t>
      </w:r>
      <w:r>
        <w:rPr>
          <w:rFonts w:ascii="宋体" w:hAnsi="宋体" w:eastAsia="宋体" w:cs="宋体"/>
          <w:color w:val="auto"/>
          <w:spacing w:val="-50"/>
          <w:sz w:val="20"/>
          <w:szCs w:val="20"/>
          <w:highlight w:val="none"/>
        </w:rPr>
        <w:t xml:space="preserve"> </w:t>
      </w:r>
      <w:r>
        <w:rPr>
          <w:rFonts w:ascii="宋体" w:hAnsi="宋体" w:eastAsia="宋体" w:cs="宋体"/>
          <w:color w:val="auto"/>
          <w:spacing w:val="-3"/>
          <w:sz w:val="20"/>
          <w:szCs w:val="20"/>
          <w:highlight w:val="none"/>
        </w:rPr>
        <w:t>狱</w:t>
      </w:r>
      <w:r>
        <w:rPr>
          <w:rFonts w:ascii="宋体" w:hAnsi="宋体" w:eastAsia="宋体" w:cs="宋体"/>
          <w:color w:val="auto"/>
          <w:spacing w:val="-46"/>
          <w:sz w:val="20"/>
          <w:szCs w:val="20"/>
          <w:highlight w:val="none"/>
        </w:rPr>
        <w:t xml:space="preserve"> </w:t>
      </w:r>
      <w:r>
        <w:rPr>
          <w:rFonts w:ascii="宋体" w:hAnsi="宋体" w:eastAsia="宋体" w:cs="宋体"/>
          <w:color w:val="auto"/>
          <w:spacing w:val="-3"/>
          <w:sz w:val="20"/>
          <w:szCs w:val="20"/>
          <w:highlight w:val="none"/>
        </w:rPr>
        <w:t>管</w:t>
      </w:r>
      <w:r>
        <w:rPr>
          <w:rFonts w:ascii="宋体" w:hAnsi="宋体" w:eastAsia="宋体" w:cs="宋体"/>
          <w:color w:val="auto"/>
          <w:spacing w:val="-49"/>
          <w:sz w:val="20"/>
          <w:szCs w:val="20"/>
          <w:highlight w:val="none"/>
        </w:rPr>
        <w:t xml:space="preserve"> </w:t>
      </w:r>
      <w:r>
        <w:rPr>
          <w:rFonts w:ascii="宋体" w:hAnsi="宋体" w:eastAsia="宋体" w:cs="宋体"/>
          <w:color w:val="auto"/>
          <w:spacing w:val="-3"/>
          <w:sz w:val="20"/>
          <w:szCs w:val="20"/>
          <w:highlight w:val="none"/>
        </w:rPr>
        <w:t>理</w:t>
      </w:r>
      <w:r>
        <w:rPr>
          <w:rFonts w:ascii="宋体" w:hAnsi="宋体" w:eastAsia="宋体" w:cs="宋体"/>
          <w:color w:val="auto"/>
          <w:spacing w:val="-49"/>
          <w:sz w:val="20"/>
          <w:szCs w:val="20"/>
          <w:highlight w:val="none"/>
        </w:rPr>
        <w:t xml:space="preserve"> </w:t>
      </w:r>
      <w:r>
        <w:rPr>
          <w:rFonts w:ascii="宋体" w:hAnsi="宋体" w:eastAsia="宋体" w:cs="宋体"/>
          <w:color w:val="auto"/>
          <w:spacing w:val="-3"/>
          <w:sz w:val="20"/>
          <w:szCs w:val="20"/>
          <w:highlight w:val="none"/>
        </w:rPr>
        <w:t>局</w:t>
      </w:r>
      <w:r>
        <w:rPr>
          <w:rFonts w:ascii="宋体" w:hAnsi="宋体" w:eastAsia="宋体" w:cs="宋体"/>
          <w:color w:val="auto"/>
          <w:spacing w:val="-36"/>
          <w:sz w:val="20"/>
          <w:szCs w:val="20"/>
          <w:highlight w:val="none"/>
        </w:rPr>
        <w:t xml:space="preserve"> </w:t>
      </w:r>
      <w:r>
        <w:rPr>
          <w:rFonts w:ascii="宋体" w:hAnsi="宋体" w:eastAsia="宋体" w:cs="宋体"/>
          <w:color w:val="auto"/>
          <w:spacing w:val="-3"/>
          <w:sz w:val="20"/>
          <w:szCs w:val="20"/>
          <w:highlight w:val="none"/>
        </w:rPr>
        <w:t>、</w:t>
      </w:r>
      <w:r>
        <w:rPr>
          <w:rFonts w:ascii="宋体" w:hAnsi="宋体" w:eastAsia="宋体" w:cs="宋体"/>
          <w:color w:val="auto"/>
          <w:spacing w:val="-49"/>
          <w:sz w:val="20"/>
          <w:szCs w:val="20"/>
          <w:highlight w:val="none"/>
        </w:rPr>
        <w:t xml:space="preserve"> </w:t>
      </w:r>
      <w:r>
        <w:rPr>
          <w:rFonts w:ascii="宋体" w:hAnsi="宋体" w:eastAsia="宋体" w:cs="宋体"/>
          <w:color w:val="auto"/>
          <w:spacing w:val="-3"/>
          <w:sz w:val="20"/>
          <w:szCs w:val="20"/>
          <w:highlight w:val="none"/>
        </w:rPr>
        <w:t>戒</w:t>
      </w:r>
      <w:r>
        <w:rPr>
          <w:rFonts w:ascii="宋体" w:hAnsi="宋体" w:eastAsia="宋体" w:cs="宋体"/>
          <w:color w:val="auto"/>
          <w:spacing w:val="-49"/>
          <w:sz w:val="20"/>
          <w:szCs w:val="20"/>
          <w:highlight w:val="none"/>
        </w:rPr>
        <w:t xml:space="preserve"> </w:t>
      </w:r>
      <w:r>
        <w:rPr>
          <w:rFonts w:ascii="宋体" w:hAnsi="宋体" w:eastAsia="宋体" w:cs="宋体"/>
          <w:color w:val="auto"/>
          <w:spacing w:val="-3"/>
          <w:sz w:val="20"/>
          <w:szCs w:val="20"/>
          <w:highlight w:val="none"/>
        </w:rPr>
        <w:t>毒</w:t>
      </w:r>
      <w:r>
        <w:rPr>
          <w:rFonts w:ascii="宋体" w:hAnsi="宋体" w:eastAsia="宋体" w:cs="宋体"/>
          <w:color w:val="auto"/>
          <w:spacing w:val="-47"/>
          <w:sz w:val="20"/>
          <w:szCs w:val="20"/>
          <w:highlight w:val="none"/>
        </w:rPr>
        <w:t xml:space="preserve"> </w:t>
      </w:r>
      <w:r>
        <w:rPr>
          <w:rFonts w:ascii="宋体" w:hAnsi="宋体" w:eastAsia="宋体" w:cs="宋体"/>
          <w:color w:val="auto"/>
          <w:spacing w:val="-3"/>
          <w:sz w:val="20"/>
          <w:szCs w:val="20"/>
          <w:highlight w:val="none"/>
        </w:rPr>
        <w:t>管</w:t>
      </w:r>
      <w:r>
        <w:rPr>
          <w:rFonts w:ascii="宋体" w:hAnsi="宋体" w:eastAsia="宋体" w:cs="宋体"/>
          <w:color w:val="auto"/>
          <w:spacing w:val="-48"/>
          <w:sz w:val="20"/>
          <w:szCs w:val="20"/>
          <w:highlight w:val="none"/>
        </w:rPr>
        <w:t xml:space="preserve"> </w:t>
      </w:r>
      <w:r>
        <w:rPr>
          <w:rFonts w:ascii="宋体" w:hAnsi="宋体" w:eastAsia="宋体" w:cs="宋体"/>
          <w:color w:val="auto"/>
          <w:spacing w:val="-3"/>
          <w:sz w:val="20"/>
          <w:szCs w:val="20"/>
          <w:highlight w:val="none"/>
        </w:rPr>
        <w:t>理</w:t>
      </w:r>
      <w:r>
        <w:rPr>
          <w:rFonts w:ascii="宋体" w:hAnsi="宋体" w:eastAsia="宋体" w:cs="宋体"/>
          <w:color w:val="auto"/>
          <w:spacing w:val="-47"/>
          <w:sz w:val="20"/>
          <w:szCs w:val="20"/>
          <w:highlight w:val="none"/>
        </w:rPr>
        <w:t xml:space="preserve"> </w:t>
      </w:r>
      <w:r>
        <w:rPr>
          <w:rFonts w:ascii="宋体" w:hAnsi="宋体" w:eastAsia="宋体" w:cs="宋体"/>
          <w:color w:val="auto"/>
          <w:spacing w:val="-3"/>
          <w:sz w:val="20"/>
          <w:szCs w:val="20"/>
          <w:highlight w:val="none"/>
        </w:rPr>
        <w:t>局</w:t>
      </w:r>
      <w:r>
        <w:rPr>
          <w:rFonts w:ascii="宋体" w:hAnsi="宋体" w:eastAsia="宋体" w:cs="宋体"/>
          <w:color w:val="auto"/>
          <w:spacing w:val="-59"/>
          <w:sz w:val="20"/>
          <w:szCs w:val="20"/>
          <w:highlight w:val="none"/>
        </w:rPr>
        <w:t xml:space="preserve"> </w:t>
      </w:r>
      <w:r>
        <w:rPr>
          <w:rFonts w:ascii="宋体" w:hAnsi="宋体" w:eastAsia="宋体" w:cs="宋体"/>
          <w:color w:val="auto"/>
          <w:spacing w:val="-3"/>
          <w:sz w:val="20"/>
          <w:szCs w:val="20"/>
          <w:highlight w:val="none"/>
        </w:rPr>
        <w:t>（</w:t>
      </w:r>
      <w:r>
        <w:rPr>
          <w:rFonts w:ascii="宋体" w:hAnsi="宋体" w:eastAsia="宋体" w:cs="宋体"/>
          <w:color w:val="auto"/>
          <w:spacing w:val="-23"/>
          <w:sz w:val="20"/>
          <w:szCs w:val="20"/>
          <w:highlight w:val="none"/>
        </w:rPr>
        <w:t xml:space="preserve"> </w:t>
      </w:r>
      <w:r>
        <w:rPr>
          <w:rFonts w:ascii="宋体" w:hAnsi="宋体" w:eastAsia="宋体" w:cs="宋体"/>
          <w:color w:val="auto"/>
          <w:spacing w:val="-3"/>
          <w:sz w:val="20"/>
          <w:szCs w:val="20"/>
          <w:highlight w:val="none"/>
        </w:rPr>
        <w:t>含</w:t>
      </w:r>
      <w:r>
        <w:rPr>
          <w:rFonts w:ascii="宋体" w:hAnsi="宋体" w:eastAsia="宋体" w:cs="宋体"/>
          <w:color w:val="auto"/>
          <w:spacing w:val="-51"/>
          <w:sz w:val="20"/>
          <w:szCs w:val="20"/>
          <w:highlight w:val="none"/>
        </w:rPr>
        <w:t xml:space="preserve"> </w:t>
      </w:r>
      <w:r>
        <w:rPr>
          <w:rFonts w:ascii="宋体" w:hAnsi="宋体" w:eastAsia="宋体" w:cs="宋体"/>
          <w:color w:val="auto"/>
          <w:spacing w:val="-3"/>
          <w:sz w:val="20"/>
          <w:szCs w:val="20"/>
          <w:highlight w:val="none"/>
        </w:rPr>
        <w:t>新</w:t>
      </w:r>
      <w:r>
        <w:rPr>
          <w:rFonts w:ascii="宋体" w:hAnsi="宋体" w:eastAsia="宋体" w:cs="宋体"/>
          <w:color w:val="auto"/>
          <w:spacing w:val="39"/>
          <w:sz w:val="20"/>
          <w:szCs w:val="20"/>
          <w:highlight w:val="none"/>
        </w:rPr>
        <w:t>疆生产建设兵团</w:t>
      </w:r>
      <w:r>
        <w:rPr>
          <w:rFonts w:ascii="宋体" w:hAnsi="宋体" w:eastAsia="宋体" w:cs="宋体"/>
          <w:color w:val="auto"/>
          <w:spacing w:val="-29"/>
          <w:sz w:val="20"/>
          <w:szCs w:val="20"/>
          <w:highlight w:val="none"/>
        </w:rPr>
        <w:t xml:space="preserve"> </w:t>
      </w:r>
      <w:r>
        <w:rPr>
          <w:rFonts w:ascii="宋体" w:hAnsi="宋体" w:eastAsia="宋体" w:cs="宋体"/>
          <w:color w:val="auto"/>
          <w:spacing w:val="39"/>
          <w:sz w:val="20"/>
          <w:szCs w:val="20"/>
          <w:highlight w:val="none"/>
        </w:rPr>
        <w:t>）</w:t>
      </w:r>
      <w:r>
        <w:rPr>
          <w:rFonts w:ascii="宋体" w:hAnsi="宋体" w:eastAsia="宋体" w:cs="宋体"/>
          <w:color w:val="auto"/>
          <w:spacing w:val="-28"/>
          <w:sz w:val="20"/>
          <w:szCs w:val="20"/>
          <w:highlight w:val="none"/>
        </w:rPr>
        <w:t xml:space="preserve"> </w:t>
      </w:r>
      <w:r>
        <w:rPr>
          <w:rFonts w:ascii="宋体" w:hAnsi="宋体" w:eastAsia="宋体" w:cs="宋体"/>
          <w:color w:val="auto"/>
          <w:spacing w:val="39"/>
          <w:sz w:val="20"/>
          <w:szCs w:val="20"/>
          <w:highlight w:val="none"/>
        </w:rPr>
        <w:t>出具的属于监狱企业的证明文件</w:t>
      </w:r>
      <w:r>
        <w:rPr>
          <w:rFonts w:ascii="宋体" w:hAnsi="宋体" w:eastAsia="宋体" w:cs="宋体"/>
          <w:color w:val="auto"/>
          <w:spacing w:val="-32"/>
          <w:sz w:val="20"/>
          <w:szCs w:val="20"/>
          <w:highlight w:val="none"/>
        </w:rPr>
        <w:t xml:space="preserve"> </w:t>
      </w:r>
      <w:r>
        <w:rPr>
          <w:rFonts w:ascii="宋体" w:hAnsi="宋体" w:eastAsia="宋体" w:cs="宋体"/>
          <w:color w:val="auto"/>
          <w:spacing w:val="39"/>
          <w:sz w:val="20"/>
          <w:szCs w:val="20"/>
          <w:highlight w:val="none"/>
        </w:rPr>
        <w:t>，</w:t>
      </w:r>
      <w:r>
        <w:rPr>
          <w:rFonts w:ascii="宋体" w:hAnsi="宋体" w:eastAsia="宋体" w:cs="宋体"/>
          <w:color w:val="auto"/>
          <w:spacing w:val="-44"/>
          <w:sz w:val="20"/>
          <w:szCs w:val="20"/>
          <w:highlight w:val="none"/>
        </w:rPr>
        <w:t xml:space="preserve"> </w:t>
      </w:r>
      <w:r>
        <w:rPr>
          <w:rFonts w:ascii="宋体" w:hAnsi="宋体" w:eastAsia="宋体" w:cs="宋体"/>
          <w:color w:val="auto"/>
          <w:spacing w:val="39"/>
          <w:sz w:val="20"/>
          <w:szCs w:val="20"/>
          <w:highlight w:val="none"/>
        </w:rPr>
        <w:t>若不</w:t>
      </w:r>
      <w:r>
        <w:rPr>
          <w:rFonts w:ascii="宋体" w:hAnsi="宋体" w:eastAsia="宋体" w:cs="宋体"/>
          <w:color w:val="auto"/>
          <w:spacing w:val="38"/>
          <w:sz w:val="20"/>
          <w:szCs w:val="20"/>
          <w:highlight w:val="none"/>
        </w:rPr>
        <w:t>是则不需要提供</w:t>
      </w:r>
      <w:r>
        <w:rPr>
          <w:rFonts w:ascii="宋体" w:hAnsi="宋体" w:eastAsia="宋体" w:cs="宋体"/>
          <w:color w:val="auto"/>
          <w:spacing w:val="-58"/>
          <w:sz w:val="20"/>
          <w:szCs w:val="20"/>
          <w:highlight w:val="none"/>
        </w:rPr>
        <w:t xml:space="preserve"> </w:t>
      </w:r>
      <w:r>
        <w:rPr>
          <w:rFonts w:ascii="宋体" w:hAnsi="宋体" w:eastAsia="宋体" w:cs="宋体"/>
          <w:color w:val="auto"/>
          <w:spacing w:val="38"/>
          <w:sz w:val="20"/>
          <w:szCs w:val="20"/>
          <w:highlight w:val="none"/>
        </w:rPr>
        <w:t>。</w:t>
      </w:r>
    </w:p>
    <w:p w14:paraId="02BBE8C6">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r>
        <w:rPr>
          <w:rFonts w:hint="eastAsia" w:ascii="宋体" w:hAnsi="宋体" w:cs="宋体"/>
          <w:b/>
          <w:color w:val="auto"/>
          <w:sz w:val="24"/>
          <w:highlight w:val="none"/>
          <w:lang w:val="en-US" w:eastAsia="zh-CN"/>
        </w:rPr>
        <w:t>5.</w:t>
      </w:r>
      <w:r>
        <w:rPr>
          <w:rFonts w:hint="eastAsia" w:ascii="宋体" w:hAnsi="宋体" w:eastAsia="宋体" w:cs="宋体"/>
          <w:b/>
          <w:color w:val="auto"/>
          <w:sz w:val="24"/>
          <w:highlight w:val="none"/>
        </w:rPr>
        <w:t>质疑函（格式）</w:t>
      </w:r>
    </w:p>
    <w:p w14:paraId="2F0E380A">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质疑函（格式）</w:t>
      </w:r>
    </w:p>
    <w:p w14:paraId="7344AD47">
      <w:pPr>
        <w:pStyle w:val="13"/>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一、质疑供应商基本信息：</w:t>
      </w:r>
    </w:p>
    <w:p w14:paraId="7935FB4A">
      <w:pPr>
        <w:pStyle w:val="13"/>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质疑供应商：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39EDF109">
      <w:pPr>
        <w:pStyle w:val="13"/>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0ABBD3D2">
      <w:pPr>
        <w:pStyle w:val="13"/>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54AFE266">
      <w:pPr>
        <w:pStyle w:val="13"/>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p>
    <w:p w14:paraId="6BA723E7">
      <w:pPr>
        <w:pStyle w:val="13"/>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0CAE6519">
      <w:pPr>
        <w:pStyle w:val="13"/>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1A667A3F">
      <w:pPr>
        <w:pStyle w:val="13"/>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二、质疑项目基本情况：</w:t>
      </w:r>
    </w:p>
    <w:p w14:paraId="6ED96CDD">
      <w:pPr>
        <w:pStyle w:val="13"/>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067F660A">
      <w:pPr>
        <w:pStyle w:val="13"/>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151243D5">
      <w:pPr>
        <w:pStyle w:val="13"/>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60D69C5C">
      <w:pPr>
        <w:pStyle w:val="13"/>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w:t>
      </w:r>
    </w:p>
    <w:p w14:paraId="6A8384A5">
      <w:pPr>
        <w:pStyle w:val="13"/>
        <w:spacing w:line="360" w:lineRule="auto"/>
        <w:ind w:left="25" w:leftChars="12" w:firstLine="352" w:firstLineChars="1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□招标文件   招标文件获取日期：</w:t>
      </w:r>
      <w:r>
        <w:rPr>
          <w:rFonts w:hint="eastAsia" w:ascii="宋体" w:hAnsi="宋体" w:eastAsia="宋体" w:cs="宋体"/>
          <w:bCs/>
          <w:color w:val="auto"/>
          <w:sz w:val="24"/>
          <w:szCs w:val="24"/>
          <w:highlight w:val="none"/>
          <w:u w:val="single"/>
        </w:rPr>
        <w:t xml:space="preserve">                                   </w:t>
      </w:r>
    </w:p>
    <w:p w14:paraId="7BB399E1">
      <w:pPr>
        <w:pStyle w:val="13"/>
        <w:spacing w:line="360" w:lineRule="auto"/>
        <w:ind w:left="25" w:leftChars="12" w:firstLine="352" w:firstLineChars="1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□采购过程   </w:t>
      </w:r>
    </w:p>
    <w:p w14:paraId="6C34AE1D">
      <w:pPr>
        <w:pStyle w:val="13"/>
        <w:spacing w:line="360" w:lineRule="auto"/>
        <w:ind w:left="25" w:leftChars="12" w:firstLine="352" w:firstLineChars="14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□中标结果   </w:t>
      </w:r>
    </w:p>
    <w:p w14:paraId="0BAC7715">
      <w:pPr>
        <w:pStyle w:val="13"/>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三、质疑事项具体内容</w:t>
      </w:r>
    </w:p>
    <w:p w14:paraId="471D3D57">
      <w:pPr>
        <w:pStyle w:val="13"/>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质疑事项1：</w:t>
      </w:r>
      <w:r>
        <w:rPr>
          <w:rFonts w:hint="eastAsia" w:ascii="宋体" w:hAnsi="宋体" w:eastAsia="宋体" w:cs="宋体"/>
          <w:bCs/>
          <w:color w:val="auto"/>
          <w:sz w:val="24"/>
          <w:szCs w:val="24"/>
          <w:highlight w:val="none"/>
          <w:u w:val="single"/>
        </w:rPr>
        <w:t xml:space="preserve">                                                                    </w:t>
      </w:r>
    </w:p>
    <w:p w14:paraId="2B01837C">
      <w:pPr>
        <w:pStyle w:val="13"/>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事实依据：</w:t>
      </w:r>
      <w:r>
        <w:rPr>
          <w:rFonts w:hint="eastAsia" w:ascii="宋体" w:hAnsi="宋体" w:eastAsia="宋体" w:cs="宋体"/>
          <w:bCs/>
          <w:color w:val="auto"/>
          <w:sz w:val="24"/>
          <w:szCs w:val="24"/>
          <w:highlight w:val="none"/>
          <w:u w:val="single"/>
        </w:rPr>
        <w:t xml:space="preserve">                                                                      </w:t>
      </w:r>
    </w:p>
    <w:p w14:paraId="6FFF4864">
      <w:pPr>
        <w:pStyle w:val="13"/>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single"/>
        </w:rPr>
        <w:t xml:space="preserve">                                                        </w:t>
      </w:r>
      <w:r>
        <w:rPr>
          <w:rFonts w:hint="eastAsia" w:ascii="宋体" w:hAnsi="宋体" w:eastAsia="宋体" w:cs="宋体"/>
          <w:bCs/>
          <w:color w:val="auto"/>
          <w:sz w:val="24"/>
          <w:szCs w:val="24"/>
          <w:highlight w:val="none"/>
          <w:u w:val="single"/>
        </w:rPr>
        <w:t xml:space="preserve">               </w:t>
      </w:r>
    </w:p>
    <w:p w14:paraId="622B9AC2">
      <w:pPr>
        <w:pStyle w:val="13"/>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质疑事项2</w:t>
      </w:r>
    </w:p>
    <w:p w14:paraId="33AFF2DE">
      <w:pPr>
        <w:pStyle w:val="13"/>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3888A3AF">
      <w:pPr>
        <w:pStyle w:val="13"/>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四、与质疑事项相关的质疑请求：</w:t>
      </w:r>
    </w:p>
    <w:p w14:paraId="355F24B6">
      <w:pPr>
        <w:pStyle w:val="13"/>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77013BEF">
      <w:pPr>
        <w:pStyle w:val="13"/>
        <w:spacing w:line="360" w:lineRule="auto"/>
        <w:ind w:left="25" w:leftChars="12" w:firstLine="352" w:firstLineChars="147"/>
        <w:rPr>
          <w:rFonts w:hint="eastAsia" w:ascii="宋体" w:hAnsi="宋体" w:eastAsia="宋体" w:cs="宋体"/>
          <w:color w:val="auto"/>
          <w:sz w:val="24"/>
          <w:szCs w:val="24"/>
          <w:highlight w:val="none"/>
        </w:rPr>
      </w:pPr>
    </w:p>
    <w:p w14:paraId="2141F6C7">
      <w:pPr>
        <w:pStyle w:val="13"/>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7004C877">
      <w:pPr>
        <w:pStyle w:val="13"/>
        <w:spacing w:line="360" w:lineRule="auto"/>
        <w:ind w:left="25" w:leftChars="12" w:firstLine="352" w:firstLineChars="147"/>
        <w:rPr>
          <w:rFonts w:hint="eastAsia" w:ascii="宋体" w:hAnsi="宋体" w:eastAsia="宋体" w:cs="宋体"/>
          <w:color w:val="auto"/>
          <w:sz w:val="24"/>
          <w:szCs w:val="24"/>
          <w:highlight w:val="none"/>
        </w:rPr>
      </w:pPr>
    </w:p>
    <w:p w14:paraId="04A1DE9C">
      <w:pPr>
        <w:pStyle w:val="13"/>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6BEF7911">
      <w:pPr>
        <w:pStyle w:val="13"/>
        <w:snapToGrid w:val="0"/>
        <w:spacing w:line="360" w:lineRule="auto"/>
        <w:rPr>
          <w:rFonts w:hint="eastAsia" w:ascii="宋体" w:hAnsi="宋体" w:eastAsia="宋体" w:cs="宋体"/>
          <w:b/>
          <w:color w:val="auto"/>
          <w:sz w:val="24"/>
          <w:szCs w:val="24"/>
          <w:highlight w:val="none"/>
        </w:rPr>
      </w:pPr>
    </w:p>
    <w:p w14:paraId="27C82503">
      <w:pPr>
        <w:pStyle w:val="13"/>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2D727A8A">
      <w:pPr>
        <w:pStyle w:val="13"/>
        <w:spacing w:line="360" w:lineRule="auto"/>
        <w:ind w:left="25" w:leftChars="12" w:firstLine="354" w:firstLineChars="147"/>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1.供应商提出质疑时，应提交质疑函和必要的证明材料</w:t>
      </w:r>
      <w:r>
        <w:rPr>
          <w:rFonts w:hint="eastAsia" w:ascii="宋体" w:hAnsi="宋体" w:eastAsia="宋体" w:cs="宋体"/>
          <w:b/>
          <w:bCs/>
          <w:color w:val="auto"/>
          <w:sz w:val="24"/>
          <w:szCs w:val="24"/>
          <w:highlight w:val="none"/>
        </w:rPr>
        <w:t>。</w:t>
      </w:r>
    </w:p>
    <w:p w14:paraId="01AE98BA">
      <w:pPr>
        <w:pStyle w:val="13"/>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B6ECA8D">
      <w:pPr>
        <w:pStyle w:val="13"/>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3.质疑函的质疑事项应具体、明确，并有必要的事实依据和法律依据。</w:t>
      </w:r>
    </w:p>
    <w:p w14:paraId="02B04D04">
      <w:pPr>
        <w:pStyle w:val="13"/>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4.质疑函的质疑请求应与质疑事项相关。</w:t>
      </w:r>
    </w:p>
    <w:p w14:paraId="25BC56AB">
      <w:pPr>
        <w:pStyle w:val="13"/>
        <w:spacing w:line="360" w:lineRule="auto"/>
        <w:ind w:left="25" w:leftChars="12" w:firstLine="354" w:firstLineChars="147"/>
        <w:rPr>
          <w:rFonts w:hint="eastAsia" w:ascii="宋体" w:hAnsi="宋体" w:eastAsia="宋体" w:cs="宋体"/>
          <w:b/>
          <w:color w:val="auto"/>
          <w:highlight w:val="none"/>
        </w:rPr>
      </w:pPr>
      <w:r>
        <w:rPr>
          <w:rFonts w:hint="eastAsia" w:ascii="宋体" w:hAnsi="宋体" w:eastAsia="宋体" w:cs="宋体"/>
          <w:b/>
          <w:color w:val="auto"/>
          <w:sz w:val="24"/>
          <w:szCs w:val="24"/>
          <w:highlight w:val="none"/>
        </w:rPr>
        <w:t>5.质疑供应商为法人或者其他组织的，质疑函应由法定代表人、主要负责人，或者其授权代表签字或者盖章，并加盖电子公章。</w:t>
      </w:r>
    </w:p>
    <w:p w14:paraId="3BBA56C4">
      <w:pPr>
        <w:pStyle w:val="13"/>
        <w:snapToGrid w:val="0"/>
        <w:rPr>
          <w:rFonts w:hint="eastAsia" w:ascii="宋体" w:hAnsi="宋体" w:eastAsia="宋体" w:cs="宋体"/>
          <w:b/>
          <w:color w:val="auto"/>
          <w:sz w:val="24"/>
          <w:szCs w:val="24"/>
          <w:highlight w:val="none"/>
        </w:rPr>
      </w:pPr>
    </w:p>
    <w:p w14:paraId="43699908">
      <w:pPr>
        <w:spacing w:line="360" w:lineRule="auto"/>
        <w:jc w:val="left"/>
        <w:rPr>
          <w:rFonts w:hint="eastAsia" w:ascii="宋体" w:hAnsi="宋体" w:eastAsia="宋体" w:cs="宋体"/>
          <w:b/>
          <w:bCs/>
          <w:color w:val="auto"/>
          <w:sz w:val="32"/>
          <w:szCs w:val="32"/>
          <w:highlight w:val="none"/>
        </w:rPr>
      </w:pPr>
      <w:r>
        <w:rPr>
          <w:rFonts w:hint="eastAsia" w:ascii="宋体" w:hAnsi="宋体" w:eastAsia="宋体" w:cs="宋体"/>
          <w:color w:val="auto"/>
          <w:sz w:val="44"/>
          <w:highlight w:val="none"/>
        </w:rPr>
        <w:br w:type="page"/>
      </w:r>
      <w:r>
        <w:rPr>
          <w:rFonts w:hint="eastAsia" w:ascii="宋体" w:hAnsi="宋体" w:cs="宋体"/>
          <w:b/>
          <w:color w:val="auto"/>
          <w:sz w:val="24"/>
          <w:highlight w:val="none"/>
          <w:lang w:val="en-US" w:eastAsia="zh-CN"/>
        </w:rPr>
        <w:t>6</w:t>
      </w:r>
      <w:r>
        <w:rPr>
          <w:rFonts w:hint="eastAsia" w:ascii="宋体" w:hAnsi="宋体" w:eastAsia="宋体" w:cs="宋体"/>
          <w:b/>
          <w:color w:val="auto"/>
          <w:sz w:val="24"/>
          <w:highlight w:val="none"/>
        </w:rPr>
        <w:t>.投诉书（格式）</w:t>
      </w:r>
    </w:p>
    <w:p w14:paraId="7A76585D">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投诉书（格式）</w:t>
      </w:r>
    </w:p>
    <w:p w14:paraId="65E510F3">
      <w:pPr>
        <w:pStyle w:val="13"/>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一、投诉相关主体基本情况：</w:t>
      </w:r>
    </w:p>
    <w:p w14:paraId="736CDF32">
      <w:pPr>
        <w:pStyle w:val="13"/>
        <w:snapToGrid w:val="0"/>
        <w:spacing w:line="360" w:lineRule="auto"/>
        <w:ind w:firstLine="480" w:firstLineChars="200"/>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投标人：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50247357">
      <w:pPr>
        <w:pStyle w:val="13"/>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7FD97CF5">
      <w:pPr>
        <w:pStyle w:val="13"/>
        <w:snapToGrid w:val="0"/>
        <w:spacing w:line="360" w:lineRule="auto"/>
        <w:ind w:firstLine="480" w:firstLineChars="200"/>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法定代表人/主要负责人：</w:t>
      </w:r>
      <w:r>
        <w:rPr>
          <w:rFonts w:hint="eastAsia" w:ascii="宋体" w:hAnsi="宋体" w:eastAsia="宋体" w:cs="宋体"/>
          <w:bCs/>
          <w:color w:val="auto"/>
          <w:sz w:val="24"/>
          <w:szCs w:val="24"/>
          <w:highlight w:val="none"/>
          <w:u w:val="single"/>
        </w:rPr>
        <w:t xml:space="preserve">                                                         </w:t>
      </w:r>
    </w:p>
    <w:p w14:paraId="6DD0C55F">
      <w:pPr>
        <w:pStyle w:val="13"/>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3DE3178C">
      <w:pPr>
        <w:pStyle w:val="13"/>
        <w:snapToGrid w:val="0"/>
        <w:spacing w:line="360" w:lineRule="auto"/>
        <w:ind w:firstLine="480" w:firstLineChars="200"/>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05741EA6">
      <w:pPr>
        <w:pStyle w:val="13"/>
        <w:snapToGrid w:val="0"/>
        <w:spacing w:line="360" w:lineRule="auto"/>
        <w:ind w:firstLine="480" w:firstLineChars="200"/>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6A4CD4DB">
      <w:pPr>
        <w:pStyle w:val="13"/>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0A615E6F">
      <w:pPr>
        <w:pStyle w:val="13"/>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被投诉人1：</w:t>
      </w:r>
    </w:p>
    <w:p w14:paraId="4CC49881">
      <w:pPr>
        <w:pStyle w:val="13"/>
        <w:snapToGrid w:val="0"/>
        <w:spacing w:line="360" w:lineRule="auto"/>
        <w:ind w:firstLine="480" w:firstLineChars="200"/>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0BA1479A">
      <w:pPr>
        <w:pStyle w:val="13"/>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E266AC3">
      <w:pPr>
        <w:pStyle w:val="13"/>
        <w:snapToGrid w:val="0"/>
        <w:spacing w:line="360" w:lineRule="auto"/>
        <w:ind w:firstLine="480" w:firstLineChars="200"/>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1A4BED7C">
      <w:pPr>
        <w:pStyle w:val="13"/>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被投诉人2：</w:t>
      </w:r>
    </w:p>
    <w:p w14:paraId="673D2D36">
      <w:pPr>
        <w:pStyle w:val="13"/>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6A1B684D">
      <w:pPr>
        <w:pStyle w:val="13"/>
        <w:snapToGrid w:val="0"/>
        <w:spacing w:line="360" w:lineRule="auto"/>
        <w:ind w:firstLine="480" w:firstLineChars="200"/>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相关供应商：</w:t>
      </w:r>
      <w:r>
        <w:rPr>
          <w:rFonts w:hint="eastAsia" w:ascii="宋体" w:hAnsi="宋体" w:eastAsia="宋体" w:cs="宋体"/>
          <w:bCs/>
          <w:color w:val="auto"/>
          <w:sz w:val="24"/>
          <w:szCs w:val="24"/>
          <w:highlight w:val="none"/>
          <w:u w:val="single"/>
        </w:rPr>
        <w:t xml:space="preserve">                                                                       </w:t>
      </w:r>
    </w:p>
    <w:p w14:paraId="40714CAF">
      <w:pPr>
        <w:pStyle w:val="13"/>
        <w:snapToGrid w:val="0"/>
        <w:spacing w:line="360" w:lineRule="auto"/>
        <w:ind w:firstLine="480" w:firstLineChars="200"/>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p>
    <w:p w14:paraId="4142443B">
      <w:pPr>
        <w:pStyle w:val="13"/>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CACA6E2">
      <w:pPr>
        <w:pStyle w:val="13"/>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二、投诉项目基本情况：</w:t>
      </w:r>
    </w:p>
    <w:p w14:paraId="6E4ADC3B">
      <w:pPr>
        <w:pStyle w:val="13"/>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5C7C87E4">
      <w:pPr>
        <w:pStyle w:val="13"/>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2CEF29A0">
      <w:pPr>
        <w:pStyle w:val="13"/>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7F4E4564">
      <w:pPr>
        <w:pStyle w:val="13"/>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代理机构名称：</w:t>
      </w:r>
      <w:r>
        <w:rPr>
          <w:rFonts w:hint="eastAsia" w:ascii="宋体" w:hAnsi="宋体" w:eastAsia="宋体" w:cs="宋体"/>
          <w:bCs/>
          <w:color w:val="auto"/>
          <w:sz w:val="24"/>
          <w:szCs w:val="24"/>
          <w:highlight w:val="none"/>
          <w:u w:val="single"/>
        </w:rPr>
        <w:t xml:space="preserve">                                                                      </w:t>
      </w:r>
    </w:p>
    <w:p w14:paraId="1645B8CD">
      <w:pPr>
        <w:pStyle w:val="13"/>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招标文件公告：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3204D475">
      <w:pPr>
        <w:pStyle w:val="13"/>
        <w:spacing w:line="360" w:lineRule="auto"/>
        <w:ind w:left="25" w:leftChars="12" w:firstLine="472" w:firstLineChars="197"/>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采购结果公告：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3E956C5A">
      <w:pPr>
        <w:pStyle w:val="13"/>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三、质疑基本情况</w:t>
      </w:r>
    </w:p>
    <w:p w14:paraId="12B837E4">
      <w:pPr>
        <w:pStyle w:val="13"/>
        <w:spacing w:line="360" w:lineRule="auto"/>
        <w:ind w:left="25" w:leftChars="1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提出质疑，质疑事项为：</w:t>
      </w:r>
    </w:p>
    <w:p w14:paraId="72A42556">
      <w:pPr>
        <w:pStyle w:val="13"/>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0C4BD256">
      <w:pPr>
        <w:pStyle w:val="13"/>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20498C1C">
      <w:pPr>
        <w:pStyle w:val="1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采购人/代理机构</w:t>
      </w:r>
      <w:r>
        <w:rPr>
          <w:rFonts w:hint="eastAsia" w:ascii="宋体" w:hAnsi="宋体" w:eastAsia="宋体" w:cs="宋体"/>
          <w:bCs/>
          <w:color w:val="auto"/>
          <w:sz w:val="24"/>
          <w:szCs w:val="24"/>
          <w:highlight w:val="none"/>
        </w:rPr>
        <w:t>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bCs/>
          <w:color w:val="auto"/>
          <w:sz w:val="24"/>
          <w:szCs w:val="24"/>
          <w:highlight w:val="none"/>
        </w:rPr>
        <w:t xml:space="preserve">就质疑事项作出了答复/没有在法定期限内作出答复。                                                                                             </w:t>
      </w:r>
    </w:p>
    <w:p w14:paraId="515EBC6E">
      <w:pPr>
        <w:pStyle w:val="13"/>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四、投诉事项具体内容</w:t>
      </w:r>
    </w:p>
    <w:p w14:paraId="0E1C887D">
      <w:pPr>
        <w:pStyle w:val="13"/>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投诉事项1：</w:t>
      </w:r>
      <w:r>
        <w:rPr>
          <w:rFonts w:hint="eastAsia" w:ascii="宋体" w:hAnsi="宋体" w:eastAsia="宋体" w:cs="宋体"/>
          <w:bCs/>
          <w:color w:val="auto"/>
          <w:sz w:val="24"/>
          <w:szCs w:val="24"/>
          <w:highlight w:val="none"/>
          <w:u w:val="single"/>
        </w:rPr>
        <w:t xml:space="preserve">                                                                           </w:t>
      </w:r>
    </w:p>
    <w:p w14:paraId="5D21AF20">
      <w:pPr>
        <w:pStyle w:val="13"/>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事实依据：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722F9255">
      <w:pPr>
        <w:pStyle w:val="13"/>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 xml:space="preserve">                                                                                        </w:t>
      </w:r>
    </w:p>
    <w:p w14:paraId="7EBABE28">
      <w:pPr>
        <w:pStyle w:val="13"/>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法律依据：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0483EA7C">
      <w:pPr>
        <w:pStyle w:val="13"/>
        <w:spacing w:line="360" w:lineRule="auto"/>
        <w:ind w:left="25" w:leftChars="12" w:firstLine="352" w:firstLineChars="14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4346E536">
      <w:pPr>
        <w:pStyle w:val="13"/>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 xml:space="preserve">投诉事项2  </w:t>
      </w:r>
      <w:r>
        <w:rPr>
          <w:rFonts w:hint="eastAsia" w:ascii="宋体" w:hAnsi="宋体" w:eastAsia="宋体" w:cs="宋体"/>
          <w:bCs/>
          <w:color w:val="auto"/>
          <w:sz w:val="24"/>
          <w:szCs w:val="24"/>
          <w:highlight w:val="none"/>
        </w:rPr>
        <w:t xml:space="preserve">   </w:t>
      </w:r>
    </w:p>
    <w:p w14:paraId="74F32C5E">
      <w:pPr>
        <w:pStyle w:val="13"/>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74733195">
      <w:pPr>
        <w:pStyle w:val="13"/>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五、与投诉事项相关的投诉请求：</w:t>
      </w:r>
    </w:p>
    <w:p w14:paraId="2E1F5B91">
      <w:pPr>
        <w:pStyle w:val="13"/>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469B32D4">
      <w:pPr>
        <w:pStyle w:val="13"/>
        <w:spacing w:line="360" w:lineRule="auto"/>
        <w:ind w:left="25" w:leftChars="12" w:firstLine="352" w:firstLineChars="147"/>
        <w:rPr>
          <w:rFonts w:hint="eastAsia" w:ascii="宋体" w:hAnsi="宋体" w:eastAsia="宋体" w:cs="宋体"/>
          <w:color w:val="auto"/>
          <w:sz w:val="24"/>
          <w:szCs w:val="24"/>
          <w:highlight w:val="none"/>
        </w:rPr>
      </w:pPr>
    </w:p>
    <w:p w14:paraId="2B20784C">
      <w:pPr>
        <w:pStyle w:val="13"/>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4D6024CD">
      <w:pPr>
        <w:pStyle w:val="13"/>
        <w:spacing w:line="360" w:lineRule="auto"/>
        <w:ind w:left="25" w:leftChars="12" w:firstLine="352" w:firstLineChars="147"/>
        <w:rPr>
          <w:rFonts w:hint="eastAsia" w:ascii="宋体" w:hAnsi="宋体" w:eastAsia="宋体" w:cs="宋体"/>
          <w:color w:val="auto"/>
          <w:sz w:val="24"/>
          <w:szCs w:val="24"/>
          <w:highlight w:val="none"/>
        </w:rPr>
      </w:pPr>
    </w:p>
    <w:p w14:paraId="27005A4D">
      <w:pPr>
        <w:pStyle w:val="12"/>
        <w:ind w:left="980" w:hanging="560"/>
        <w:rPr>
          <w:rFonts w:hint="eastAsia" w:ascii="宋体" w:hAnsi="宋体" w:eastAsia="宋体" w:cs="宋体"/>
          <w:color w:val="auto"/>
          <w:highlight w:val="none"/>
        </w:rPr>
      </w:pPr>
      <w:bookmarkStart w:id="168" w:name="_Toc15732"/>
      <w:r>
        <w:rPr>
          <w:rFonts w:hint="eastAsia" w:ascii="宋体" w:hAnsi="宋体" w:eastAsia="宋体" w:cs="宋体"/>
          <w:color w:val="auto"/>
          <w:highlight w:val="none"/>
        </w:rPr>
        <w:t>日期：</w:t>
      </w:r>
      <w:bookmarkEnd w:id="168"/>
    </w:p>
    <w:p w14:paraId="0790EFE0">
      <w:pPr>
        <w:pStyle w:val="13"/>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w:t>
      </w:r>
    </w:p>
    <w:p w14:paraId="3479E324">
      <w:pPr>
        <w:pStyle w:val="13"/>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6A94DA0C">
      <w:pPr>
        <w:pStyle w:val="13"/>
        <w:spacing w:line="360" w:lineRule="auto"/>
        <w:ind w:left="25" w:leftChars="12" w:firstLine="354" w:firstLineChars="147"/>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4"/>
          <w:szCs w:val="24"/>
          <w:highlight w:val="none"/>
        </w:rPr>
        <w:t>。</w:t>
      </w:r>
    </w:p>
    <w:p w14:paraId="2C24A357">
      <w:pPr>
        <w:pStyle w:val="13"/>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5A78974">
      <w:pPr>
        <w:pStyle w:val="13"/>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3.投诉书应简要列明质疑事项，质疑函、质疑答复等作为附件材料提供。</w:t>
      </w:r>
    </w:p>
    <w:p w14:paraId="19317250">
      <w:pPr>
        <w:pStyle w:val="13"/>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4.投诉书的投诉事项应具体、明确，并有必要的事实依据和法律依据。</w:t>
      </w:r>
    </w:p>
    <w:p w14:paraId="71C0BC86">
      <w:pPr>
        <w:pStyle w:val="13"/>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5.投诉书的投诉请求应与投诉事项相关。</w:t>
      </w:r>
    </w:p>
    <w:p w14:paraId="40FAB258">
      <w:pPr>
        <w:pStyle w:val="13"/>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6.投诉人为法人或者其他组织的，投诉书应由法定代表人、主要负责人，或者其授权代表签字或者盖章，并加盖电子公章。</w:t>
      </w:r>
    </w:p>
    <w:p w14:paraId="1BD5D39A">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rPr>
        <w:br w:type="page"/>
      </w:r>
      <w:bookmarkStart w:id="169" w:name="_Toc20660"/>
      <w:r>
        <w:rPr>
          <w:rFonts w:hint="eastAsia" w:ascii="宋体" w:hAnsi="宋体" w:eastAsia="宋体" w:cs="宋体"/>
          <w:b/>
          <w:color w:val="auto"/>
          <w:sz w:val="24"/>
          <w:szCs w:val="24"/>
          <w:highlight w:val="none"/>
          <w:lang w:val="en-US" w:eastAsia="zh-CN"/>
        </w:rPr>
        <w:t>6.其他</w:t>
      </w:r>
    </w:p>
    <w:p w14:paraId="488DE48E">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bCs/>
          <w:color w:val="auto"/>
          <w:sz w:val="44"/>
          <w:szCs w:val="44"/>
          <w:highlight w:val="none"/>
          <w:lang w:val="en-US" w:eastAsia="zh-CN"/>
        </w:rPr>
      </w:pPr>
      <w:r>
        <w:rPr>
          <w:rFonts w:hint="eastAsia" w:ascii="宋体" w:hAnsi="宋体" w:eastAsia="宋体" w:cs="宋体"/>
          <w:b/>
          <w:bCs/>
          <w:color w:val="auto"/>
          <w:sz w:val="44"/>
          <w:szCs w:val="44"/>
          <w:highlight w:val="none"/>
          <w:lang w:val="en-US" w:eastAsia="zh-CN"/>
        </w:rPr>
        <w:t>“政采贷”政策告知函</w:t>
      </w:r>
      <w:bookmarkEnd w:id="169"/>
    </w:p>
    <w:p w14:paraId="5F8984AA">
      <w:pPr>
        <w:keepNext w:val="0"/>
        <w:keepLines w:val="0"/>
        <w:pageBreakBefore w:val="0"/>
        <w:kinsoku/>
        <w:wordWrap/>
        <w:overflowPunct/>
        <w:topLinePunct w:val="0"/>
        <w:autoSpaceDE/>
        <w:autoSpaceDN/>
        <w:bidi w:val="0"/>
        <w:spacing w:line="460" w:lineRule="exact"/>
        <w:jc w:val="both"/>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各供应商:</w:t>
      </w:r>
    </w:p>
    <w:p w14:paraId="609D6E26">
      <w:pPr>
        <w:keepNext w:val="0"/>
        <w:keepLines w:val="0"/>
        <w:pageBreakBefore w:val="0"/>
        <w:kinsoku/>
        <w:wordWrap/>
        <w:overflowPunct/>
        <w:topLinePunct w:val="0"/>
        <w:autoSpaceDE/>
        <w:autoSpaceDN/>
        <w:bidi w:val="0"/>
        <w:spacing w:line="460" w:lineRule="exact"/>
        <w:ind w:firstLine="420" w:firstLineChars="200"/>
        <w:jc w:val="both"/>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欢迎贵公司参与贺州市政府采购活动!</w:t>
      </w:r>
    </w:p>
    <w:p w14:paraId="7002C13F">
      <w:pPr>
        <w:keepNext w:val="0"/>
        <w:keepLines w:val="0"/>
        <w:pageBreakBefore w:val="0"/>
        <w:widowControl/>
        <w:kinsoku/>
        <w:wordWrap/>
        <w:overflowPunct/>
        <w:topLinePunct w:val="0"/>
        <w:autoSpaceDE/>
        <w:autoSpaceDN/>
        <w:bidi w:val="0"/>
        <w:adjustRightInd w:val="0"/>
        <w:snapToGrid w:val="0"/>
        <w:spacing w:after="0" w:line="4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合同融资是支持中小微企业发展，针对参与政府采购活动的供应商融资难、融资贵问题推出的融资政策。参与政府采购的供应商凭借包括中标（成交）通知书或政府采购合同等在内的相关材料、信息向银行业金融机构申请融资，银行业金融机构依托供应商信用和政府采购信息信誉，为其发放贷款，包括银行业金融机构以供应商的历史中标及履约情况等政府采购信息作为授信参考并发放的贷款。贵公司若成为本次政府采购项目的中标成交供应商，可持政府采购合同</w:t>
      </w:r>
      <w:r>
        <w:rPr>
          <w:rFonts w:hint="eastAsia" w:ascii="宋体" w:hAnsi="宋体" w:eastAsia="宋体" w:cs="宋体"/>
          <w:color w:val="auto"/>
          <w:sz w:val="21"/>
          <w:szCs w:val="21"/>
          <w:highlight w:val="none"/>
          <w:lang w:eastAsia="zh-CN"/>
        </w:rPr>
        <w:t>等相关材料</w:t>
      </w:r>
      <w:r>
        <w:rPr>
          <w:rFonts w:hint="eastAsia" w:ascii="宋体" w:hAnsi="宋体" w:eastAsia="宋体" w:cs="宋体"/>
          <w:color w:val="auto"/>
          <w:sz w:val="21"/>
          <w:szCs w:val="21"/>
          <w:highlight w:val="none"/>
        </w:rPr>
        <w:t>向金融机构申请贷款，金融机构核实信息，按照双方自愿的原则提供便捷、优惠的贷款服务。</w:t>
      </w:r>
    </w:p>
    <w:p w14:paraId="2DA558D2">
      <w:pPr>
        <w:keepNext w:val="0"/>
        <w:keepLines w:val="0"/>
        <w:pageBreakBefore w:val="0"/>
        <w:widowControl/>
        <w:kinsoku/>
        <w:wordWrap/>
        <w:overflowPunct/>
        <w:topLinePunct w:val="0"/>
        <w:autoSpaceDE/>
        <w:autoSpaceDN/>
        <w:bidi w:val="0"/>
        <w:adjustRightInd w:val="0"/>
        <w:snapToGrid w:val="0"/>
        <w:spacing w:after="0" w:line="4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一、“政采贷”操作流程</w:t>
      </w:r>
    </w:p>
    <w:p w14:paraId="28304CD1">
      <w:pPr>
        <w:keepNext w:val="0"/>
        <w:keepLines w:val="0"/>
        <w:pageBreakBefore w:val="0"/>
        <w:widowControl/>
        <w:kinsoku/>
        <w:wordWrap/>
        <w:overflowPunct/>
        <w:topLinePunct w:val="0"/>
        <w:autoSpaceDE/>
        <w:autoSpaceDN/>
        <w:bidi w:val="0"/>
        <w:adjustRightInd w:val="0"/>
        <w:snapToGrid w:val="0"/>
        <w:spacing w:after="0" w:line="460" w:lineRule="exact"/>
        <w:ind w:right="0" w:rightChars="0" w:firstLine="420" w:firstLineChars="200"/>
        <w:jc w:val="both"/>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进入“广西政府采购网”（</w:t>
      </w:r>
      <w:r>
        <w:rPr>
          <w:rFonts w:hint="eastAsia" w:ascii="宋体" w:hAnsi="宋体" w:eastAsia="宋体" w:cs="宋体"/>
          <w:color w:val="auto"/>
          <w:sz w:val="21"/>
          <w:szCs w:val="21"/>
          <w:highlight w:val="none"/>
          <w:lang w:eastAsia="zh-CN"/>
        </w:rPr>
        <w:fldChar w:fldCharType="begin"/>
      </w:r>
      <w:r>
        <w:rPr>
          <w:rFonts w:hint="eastAsia" w:ascii="宋体" w:hAnsi="宋体" w:eastAsia="宋体" w:cs="宋体"/>
          <w:color w:val="auto"/>
          <w:sz w:val="21"/>
          <w:szCs w:val="21"/>
          <w:highlight w:val="none"/>
          <w:lang w:eastAsia="zh-CN"/>
        </w:rPr>
        <w:instrText xml:space="preserve"> HYPERLINK "http://zfcg.gxzf.gov.cn/" </w:instrText>
      </w:r>
      <w:r>
        <w:rPr>
          <w:rFonts w:hint="eastAsia" w:ascii="宋体" w:hAnsi="宋体" w:eastAsia="宋体" w:cs="宋体"/>
          <w:color w:val="auto"/>
          <w:sz w:val="21"/>
          <w:szCs w:val="21"/>
          <w:highlight w:val="none"/>
          <w:lang w:eastAsia="zh-CN"/>
        </w:rPr>
        <w:fldChar w:fldCharType="separate"/>
      </w:r>
      <w:r>
        <w:rPr>
          <w:rStyle w:val="26"/>
          <w:rFonts w:hint="eastAsia" w:ascii="宋体" w:hAnsi="宋体" w:eastAsia="宋体" w:cs="宋体"/>
          <w:color w:val="auto"/>
          <w:sz w:val="21"/>
          <w:szCs w:val="21"/>
          <w:highlight w:val="none"/>
          <w:lang w:eastAsia="zh-CN"/>
        </w:rPr>
        <w:t>http://zfcg.gxzf.gov.cn/</w:t>
      </w:r>
      <w:r>
        <w:rPr>
          <w:rFonts w:hint="eastAsia" w:ascii="宋体" w:hAnsi="宋体" w:eastAsia="宋体" w:cs="宋体"/>
          <w:color w:val="auto"/>
          <w:sz w:val="21"/>
          <w:szCs w:val="21"/>
          <w:highlight w:val="none"/>
          <w:lang w:eastAsia="zh-CN"/>
        </w:rPr>
        <w:fldChar w:fldCharType="end"/>
      </w:r>
      <w:r>
        <w:rPr>
          <w:rFonts w:hint="eastAsia" w:ascii="宋体" w:hAnsi="宋体" w:eastAsia="宋体" w:cs="宋体"/>
          <w:color w:val="auto"/>
          <w:sz w:val="21"/>
          <w:szCs w:val="21"/>
          <w:highlight w:val="none"/>
          <w:lang w:eastAsia="zh-CN"/>
        </w:rPr>
        <w:t>）“办事指南”专栏找到“金融融资”板块，进入“广西政府采购金融服务平台”登录，选择试点银行机构进行合同融资预申请。（详情请按照《贺州市财政局关于进一步推行“政采贷”工作的通知》（贺财采〔2024〕3号）文件执行）</w:t>
      </w:r>
    </w:p>
    <w:p w14:paraId="2D7EC6BA">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二、</w:t>
      </w:r>
      <w:r>
        <w:rPr>
          <w:rFonts w:hint="eastAsia" w:ascii="宋体" w:hAnsi="宋体" w:eastAsia="宋体" w:cs="宋体"/>
          <w:color w:val="auto"/>
          <w:sz w:val="21"/>
          <w:szCs w:val="21"/>
          <w:highlight w:val="none"/>
          <w:lang w:val="en-US" w:eastAsia="zh-CN"/>
        </w:rPr>
        <w:t>承接银行联系方式</w:t>
      </w:r>
    </w:p>
    <w:p w14:paraId="7707196F">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0" w:leftChars="0" w:right="0" w:rightChars="0" w:firstLine="560" w:firstLineChars="200"/>
        <w:jc w:val="both"/>
        <w:textAlignment w:val="auto"/>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1.中国建设银行贺州分行</w:t>
      </w:r>
      <w:r>
        <w:rPr>
          <w:rFonts w:hint="eastAsia" w:ascii="宋体" w:hAnsi="宋体" w:eastAsia="宋体" w:cs="宋体"/>
          <w:color w:val="auto"/>
          <w:sz w:val="28"/>
          <w:szCs w:val="28"/>
          <w:highlight w:val="none"/>
          <w:lang w:val="en-US" w:eastAsia="zh-CN"/>
        </w:rPr>
        <w:tab/>
      </w:r>
    </w:p>
    <w:tbl>
      <w:tblPr>
        <w:tblStyle w:val="22"/>
        <w:tblpPr w:leftFromText="180" w:rightFromText="180" w:vertAnchor="text" w:horzAnchor="page" w:tblpX="1362" w:tblpY="1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2360"/>
        <w:gridCol w:w="1172"/>
        <w:gridCol w:w="1137"/>
        <w:gridCol w:w="1916"/>
        <w:gridCol w:w="2625"/>
      </w:tblGrid>
      <w:tr w14:paraId="4CAD6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600" w:type="dxa"/>
            <w:gridSpan w:val="6"/>
            <w:noWrap w:val="0"/>
            <w:vAlign w:val="center"/>
          </w:tcPr>
          <w:p w14:paraId="2BB65511">
            <w:pPr>
              <w:keepNext w:val="0"/>
              <w:keepLines w:val="0"/>
              <w:pageBreakBefore w:val="0"/>
              <w:widowControl/>
              <w:tabs>
                <w:tab w:val="left" w:pos="2172"/>
              </w:tabs>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中国建设银行贺州分行 总协调人：杨宏毅  职务：公司业务部副总经理  手机号码：18077397188</w:t>
            </w:r>
          </w:p>
        </w:tc>
      </w:tr>
      <w:tr w14:paraId="7668C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noWrap w:val="0"/>
            <w:vAlign w:val="center"/>
          </w:tcPr>
          <w:p w14:paraId="470F178D">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4"/>
                <w:szCs w:val="24"/>
                <w:highlight w:val="none"/>
                <w:u w:val="none"/>
                <w:lang w:val="en-US" w:eastAsia="zh-CN" w:bidi="ar"/>
              </w:rPr>
              <w:t>序号</w:t>
            </w:r>
          </w:p>
        </w:tc>
        <w:tc>
          <w:tcPr>
            <w:tcW w:w="2360" w:type="dxa"/>
            <w:noWrap w:val="0"/>
            <w:vAlign w:val="center"/>
          </w:tcPr>
          <w:p w14:paraId="489D049A">
            <w:pPr>
              <w:keepNext w:val="0"/>
              <w:keepLines w:val="0"/>
              <w:pageBreakBefore w:val="0"/>
              <w:widowControl/>
              <w:tabs>
                <w:tab w:val="left" w:pos="2172"/>
              </w:tabs>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金融机构</w:t>
            </w:r>
          </w:p>
        </w:tc>
        <w:tc>
          <w:tcPr>
            <w:tcW w:w="1172" w:type="dxa"/>
            <w:noWrap w:val="0"/>
            <w:vAlign w:val="center"/>
          </w:tcPr>
          <w:p w14:paraId="6E003EDF">
            <w:pPr>
              <w:keepNext w:val="0"/>
              <w:keepLines w:val="0"/>
              <w:pageBreakBefore w:val="0"/>
              <w:widowControl/>
              <w:tabs>
                <w:tab w:val="left" w:pos="2172"/>
              </w:tabs>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联系人</w:t>
            </w:r>
          </w:p>
        </w:tc>
        <w:tc>
          <w:tcPr>
            <w:tcW w:w="1137" w:type="dxa"/>
            <w:noWrap w:val="0"/>
            <w:vAlign w:val="center"/>
          </w:tcPr>
          <w:p w14:paraId="23457E1A">
            <w:pPr>
              <w:keepNext w:val="0"/>
              <w:keepLines w:val="0"/>
              <w:pageBreakBefore w:val="0"/>
              <w:widowControl/>
              <w:tabs>
                <w:tab w:val="left" w:pos="2172"/>
              </w:tabs>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职务</w:t>
            </w:r>
          </w:p>
        </w:tc>
        <w:tc>
          <w:tcPr>
            <w:tcW w:w="1916" w:type="dxa"/>
            <w:noWrap w:val="0"/>
            <w:vAlign w:val="center"/>
          </w:tcPr>
          <w:p w14:paraId="2C8798D5">
            <w:pPr>
              <w:keepNext w:val="0"/>
              <w:keepLines w:val="0"/>
              <w:pageBreakBefore w:val="0"/>
              <w:widowControl/>
              <w:tabs>
                <w:tab w:val="left" w:pos="2172"/>
              </w:tabs>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手机号码</w:t>
            </w:r>
          </w:p>
        </w:tc>
        <w:tc>
          <w:tcPr>
            <w:tcW w:w="2625" w:type="dxa"/>
            <w:noWrap w:val="0"/>
            <w:vAlign w:val="center"/>
          </w:tcPr>
          <w:p w14:paraId="7447DD2F">
            <w:pPr>
              <w:keepNext w:val="0"/>
              <w:keepLines w:val="0"/>
              <w:pageBreakBefore w:val="0"/>
              <w:widowControl/>
              <w:tabs>
                <w:tab w:val="left" w:pos="2172"/>
              </w:tabs>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银行地址</w:t>
            </w:r>
          </w:p>
        </w:tc>
      </w:tr>
      <w:tr w14:paraId="06481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390" w:type="dxa"/>
            <w:noWrap w:val="0"/>
            <w:vAlign w:val="center"/>
          </w:tcPr>
          <w:p w14:paraId="0B1C3963">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4"/>
                <w:szCs w:val="24"/>
                <w:highlight w:val="none"/>
                <w:u w:val="none"/>
                <w:lang w:val="en-US" w:eastAsia="zh-CN" w:bidi="ar"/>
              </w:rPr>
              <w:t>1</w:t>
            </w:r>
          </w:p>
        </w:tc>
        <w:tc>
          <w:tcPr>
            <w:tcW w:w="2360" w:type="dxa"/>
            <w:noWrap w:val="0"/>
            <w:vAlign w:val="center"/>
          </w:tcPr>
          <w:p w14:paraId="6C49040B">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中国建设银行贺州分行营业部</w:t>
            </w:r>
          </w:p>
        </w:tc>
        <w:tc>
          <w:tcPr>
            <w:tcW w:w="1172" w:type="dxa"/>
            <w:noWrap w:val="0"/>
            <w:vAlign w:val="center"/>
          </w:tcPr>
          <w:p w14:paraId="5232F437">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刘  雍</w:t>
            </w:r>
          </w:p>
        </w:tc>
        <w:tc>
          <w:tcPr>
            <w:tcW w:w="1137" w:type="dxa"/>
            <w:noWrap w:val="0"/>
            <w:vAlign w:val="center"/>
          </w:tcPr>
          <w:p w14:paraId="3581DAE5">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客户经理</w:t>
            </w:r>
          </w:p>
        </w:tc>
        <w:tc>
          <w:tcPr>
            <w:tcW w:w="1916" w:type="dxa"/>
            <w:noWrap w:val="0"/>
            <w:vAlign w:val="center"/>
          </w:tcPr>
          <w:p w14:paraId="1D00B4E5">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18778943521</w:t>
            </w:r>
          </w:p>
        </w:tc>
        <w:tc>
          <w:tcPr>
            <w:tcW w:w="2625" w:type="dxa"/>
            <w:noWrap w:val="0"/>
            <w:vAlign w:val="center"/>
          </w:tcPr>
          <w:p w14:paraId="1035033F">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贺州市八步区建设中路1号</w:t>
            </w:r>
          </w:p>
        </w:tc>
      </w:tr>
      <w:tr w14:paraId="6464F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19C7816F">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2</w:t>
            </w:r>
          </w:p>
        </w:tc>
        <w:tc>
          <w:tcPr>
            <w:tcW w:w="2360" w:type="dxa"/>
            <w:noWrap w:val="0"/>
            <w:vAlign w:val="center"/>
          </w:tcPr>
          <w:p w14:paraId="5175B831">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中国建设银行贺州城东支行</w:t>
            </w:r>
          </w:p>
        </w:tc>
        <w:tc>
          <w:tcPr>
            <w:tcW w:w="1172" w:type="dxa"/>
            <w:noWrap w:val="0"/>
            <w:vAlign w:val="center"/>
          </w:tcPr>
          <w:p w14:paraId="22EFF357">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刘昭勇</w:t>
            </w:r>
          </w:p>
        </w:tc>
        <w:tc>
          <w:tcPr>
            <w:tcW w:w="1137" w:type="dxa"/>
            <w:noWrap w:val="0"/>
            <w:vAlign w:val="center"/>
          </w:tcPr>
          <w:p w14:paraId="7A5BEDAF">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916" w:type="dxa"/>
            <w:noWrap w:val="0"/>
            <w:vAlign w:val="center"/>
          </w:tcPr>
          <w:p w14:paraId="013E70ED">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18877499257</w:t>
            </w:r>
          </w:p>
        </w:tc>
        <w:tc>
          <w:tcPr>
            <w:tcW w:w="2625" w:type="dxa"/>
            <w:noWrap w:val="0"/>
            <w:vAlign w:val="center"/>
          </w:tcPr>
          <w:p w14:paraId="117D2AD0">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贺州市八步区平安西路266号贺州广场购物中心1号楼一层东面</w:t>
            </w:r>
          </w:p>
        </w:tc>
      </w:tr>
      <w:tr w14:paraId="38CC9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7284D17A">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3</w:t>
            </w:r>
          </w:p>
        </w:tc>
        <w:tc>
          <w:tcPr>
            <w:tcW w:w="2360" w:type="dxa"/>
            <w:noWrap w:val="0"/>
            <w:vAlign w:val="center"/>
          </w:tcPr>
          <w:p w14:paraId="69AE25A6">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中国建设银行贺州城西支行</w:t>
            </w:r>
          </w:p>
        </w:tc>
        <w:tc>
          <w:tcPr>
            <w:tcW w:w="1172" w:type="dxa"/>
            <w:noWrap w:val="0"/>
            <w:vAlign w:val="center"/>
          </w:tcPr>
          <w:p w14:paraId="4D5A8322">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于丛家</w:t>
            </w:r>
          </w:p>
        </w:tc>
        <w:tc>
          <w:tcPr>
            <w:tcW w:w="1137" w:type="dxa"/>
            <w:noWrap w:val="0"/>
            <w:vAlign w:val="center"/>
          </w:tcPr>
          <w:p w14:paraId="73E5CA13">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916" w:type="dxa"/>
            <w:noWrap w:val="0"/>
            <w:vAlign w:val="center"/>
          </w:tcPr>
          <w:p w14:paraId="72E02142">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15177666737</w:t>
            </w:r>
          </w:p>
        </w:tc>
        <w:tc>
          <w:tcPr>
            <w:tcW w:w="2625" w:type="dxa"/>
            <w:noWrap w:val="0"/>
            <w:vAlign w:val="center"/>
          </w:tcPr>
          <w:p w14:paraId="02296107">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贺州市八步区八达西路689号1栋11号商铺</w:t>
            </w:r>
          </w:p>
        </w:tc>
      </w:tr>
      <w:tr w14:paraId="4649E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68E216D7">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4</w:t>
            </w:r>
          </w:p>
        </w:tc>
        <w:tc>
          <w:tcPr>
            <w:tcW w:w="2360" w:type="dxa"/>
            <w:noWrap w:val="0"/>
            <w:vAlign w:val="center"/>
          </w:tcPr>
          <w:p w14:paraId="0F8385C7">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中国建设银行贺州平桂支行</w:t>
            </w:r>
          </w:p>
        </w:tc>
        <w:tc>
          <w:tcPr>
            <w:tcW w:w="1172" w:type="dxa"/>
            <w:noWrap w:val="0"/>
            <w:vAlign w:val="center"/>
          </w:tcPr>
          <w:p w14:paraId="4CC86C9B">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邱  伟</w:t>
            </w:r>
          </w:p>
        </w:tc>
        <w:tc>
          <w:tcPr>
            <w:tcW w:w="1137" w:type="dxa"/>
            <w:noWrap w:val="0"/>
            <w:vAlign w:val="center"/>
          </w:tcPr>
          <w:p w14:paraId="284EA07A">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916" w:type="dxa"/>
            <w:noWrap w:val="0"/>
            <w:vAlign w:val="center"/>
          </w:tcPr>
          <w:p w14:paraId="6AEF8010">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18007840720</w:t>
            </w:r>
          </w:p>
        </w:tc>
        <w:tc>
          <w:tcPr>
            <w:tcW w:w="2625" w:type="dxa"/>
            <w:noWrap w:val="0"/>
            <w:vAlign w:val="center"/>
          </w:tcPr>
          <w:p w14:paraId="4A73792B">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贺州市平桂区平桂大道15号富旺小区1号楼105号商铺</w:t>
            </w:r>
          </w:p>
        </w:tc>
      </w:tr>
      <w:tr w14:paraId="3C505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59BEC0FE">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5</w:t>
            </w:r>
          </w:p>
        </w:tc>
        <w:tc>
          <w:tcPr>
            <w:tcW w:w="2360" w:type="dxa"/>
            <w:noWrap w:val="0"/>
            <w:vAlign w:val="center"/>
          </w:tcPr>
          <w:p w14:paraId="3B0CAB8B">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中国建设银行钟山支行</w:t>
            </w:r>
          </w:p>
        </w:tc>
        <w:tc>
          <w:tcPr>
            <w:tcW w:w="1172" w:type="dxa"/>
            <w:noWrap w:val="0"/>
            <w:vAlign w:val="center"/>
          </w:tcPr>
          <w:p w14:paraId="3C65AC2A">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张文韬</w:t>
            </w:r>
          </w:p>
        </w:tc>
        <w:tc>
          <w:tcPr>
            <w:tcW w:w="1137" w:type="dxa"/>
            <w:noWrap w:val="0"/>
            <w:vAlign w:val="center"/>
          </w:tcPr>
          <w:p w14:paraId="60EE434D">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916" w:type="dxa"/>
            <w:noWrap w:val="0"/>
            <w:vAlign w:val="center"/>
          </w:tcPr>
          <w:p w14:paraId="5C1169E3">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13047836009</w:t>
            </w:r>
          </w:p>
        </w:tc>
        <w:tc>
          <w:tcPr>
            <w:tcW w:w="2625" w:type="dxa"/>
            <w:noWrap w:val="0"/>
            <w:vAlign w:val="center"/>
          </w:tcPr>
          <w:p w14:paraId="0A35DBC4">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贺州市钟山县城书香西路南侧</w:t>
            </w:r>
          </w:p>
        </w:tc>
      </w:tr>
      <w:tr w14:paraId="7BC7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57B78299">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6</w:t>
            </w:r>
          </w:p>
        </w:tc>
        <w:tc>
          <w:tcPr>
            <w:tcW w:w="2360" w:type="dxa"/>
            <w:noWrap w:val="0"/>
            <w:vAlign w:val="center"/>
          </w:tcPr>
          <w:p w14:paraId="0B322506">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中国建设银行富川支行</w:t>
            </w:r>
          </w:p>
        </w:tc>
        <w:tc>
          <w:tcPr>
            <w:tcW w:w="1172" w:type="dxa"/>
            <w:noWrap w:val="0"/>
            <w:vAlign w:val="center"/>
          </w:tcPr>
          <w:p w14:paraId="6C8E4378">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邓李杰</w:t>
            </w:r>
          </w:p>
        </w:tc>
        <w:tc>
          <w:tcPr>
            <w:tcW w:w="1137" w:type="dxa"/>
            <w:noWrap w:val="0"/>
            <w:vAlign w:val="center"/>
          </w:tcPr>
          <w:p w14:paraId="670BB935">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营业室总经理</w:t>
            </w:r>
          </w:p>
        </w:tc>
        <w:tc>
          <w:tcPr>
            <w:tcW w:w="1916" w:type="dxa"/>
            <w:noWrap w:val="0"/>
            <w:vAlign w:val="center"/>
          </w:tcPr>
          <w:p w14:paraId="7E445AAE">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18276498401</w:t>
            </w:r>
          </w:p>
        </w:tc>
        <w:tc>
          <w:tcPr>
            <w:tcW w:w="2625" w:type="dxa"/>
            <w:noWrap w:val="0"/>
            <w:vAlign w:val="center"/>
          </w:tcPr>
          <w:p w14:paraId="49CAAB08">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贺州市富川瑶族自治县富阳镇凤凰路汇龙华府第13号楼</w:t>
            </w:r>
          </w:p>
        </w:tc>
      </w:tr>
      <w:tr w14:paraId="42D7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23453051">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7</w:t>
            </w:r>
          </w:p>
        </w:tc>
        <w:tc>
          <w:tcPr>
            <w:tcW w:w="2360" w:type="dxa"/>
            <w:noWrap w:val="0"/>
            <w:vAlign w:val="center"/>
          </w:tcPr>
          <w:p w14:paraId="4CFD6822">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中国建设银行昭平支行</w:t>
            </w:r>
          </w:p>
        </w:tc>
        <w:tc>
          <w:tcPr>
            <w:tcW w:w="1172" w:type="dxa"/>
            <w:noWrap w:val="0"/>
            <w:vAlign w:val="center"/>
          </w:tcPr>
          <w:p w14:paraId="44333817">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贝晟延</w:t>
            </w:r>
          </w:p>
        </w:tc>
        <w:tc>
          <w:tcPr>
            <w:tcW w:w="1137" w:type="dxa"/>
            <w:noWrap w:val="0"/>
            <w:vAlign w:val="center"/>
          </w:tcPr>
          <w:p w14:paraId="69252B82">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916" w:type="dxa"/>
            <w:noWrap w:val="0"/>
            <w:vAlign w:val="center"/>
          </w:tcPr>
          <w:p w14:paraId="0078A5B6">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15676427374</w:t>
            </w:r>
          </w:p>
        </w:tc>
        <w:tc>
          <w:tcPr>
            <w:tcW w:w="2625" w:type="dxa"/>
            <w:noWrap w:val="0"/>
            <w:vAlign w:val="center"/>
          </w:tcPr>
          <w:p w14:paraId="7B4211AA">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贺州市昭平县昭平镇东宁中路19号</w:t>
            </w:r>
          </w:p>
        </w:tc>
      </w:tr>
    </w:tbl>
    <w:p w14:paraId="0B55076C">
      <w:pPr>
        <w:keepNext w:val="0"/>
        <w:keepLines w:val="0"/>
        <w:pageBreakBefore w:val="0"/>
        <w:widowControl/>
        <w:kinsoku/>
        <w:wordWrap/>
        <w:overflowPunct/>
        <w:topLinePunct w:val="0"/>
        <w:autoSpaceDE/>
        <w:autoSpaceDN/>
        <w:bidi w:val="0"/>
        <w:adjustRightInd w:val="0"/>
        <w:snapToGrid w:val="0"/>
        <w:spacing w:after="0" w:line="460" w:lineRule="exact"/>
        <w:ind w:firstLine="560" w:firstLineChars="200"/>
        <w:jc w:val="both"/>
        <w:textAlignment w:val="auto"/>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2.广西北部湾银行</w:t>
      </w:r>
    </w:p>
    <w:tbl>
      <w:tblPr>
        <w:tblStyle w:val="22"/>
        <w:tblpPr w:leftFromText="180" w:rightFromText="180" w:vertAnchor="text" w:horzAnchor="page" w:tblpX="1362" w:tblpY="1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
        <w:gridCol w:w="2348"/>
        <w:gridCol w:w="685"/>
        <w:gridCol w:w="1210"/>
        <w:gridCol w:w="917"/>
        <w:gridCol w:w="3906"/>
      </w:tblGrid>
      <w:tr w14:paraId="1D11B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421" w:type="dxa"/>
            <w:gridSpan w:val="6"/>
            <w:noWrap w:val="0"/>
            <w:vAlign w:val="center"/>
          </w:tcPr>
          <w:p w14:paraId="0DC1867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广西北部湾银行贺州分行 总协调人：杨政  职务：普惠金融部总经理  手机号码：18978413000</w:t>
            </w:r>
          </w:p>
        </w:tc>
      </w:tr>
      <w:tr w14:paraId="1388C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dxa"/>
            <w:noWrap w:val="0"/>
            <w:vAlign w:val="center"/>
          </w:tcPr>
          <w:p w14:paraId="520FD2E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序号</w:t>
            </w:r>
          </w:p>
        </w:tc>
        <w:tc>
          <w:tcPr>
            <w:tcW w:w="2348" w:type="dxa"/>
            <w:noWrap w:val="0"/>
            <w:vAlign w:val="center"/>
          </w:tcPr>
          <w:p w14:paraId="0839F48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金融机构</w:t>
            </w:r>
          </w:p>
        </w:tc>
        <w:tc>
          <w:tcPr>
            <w:tcW w:w="685" w:type="dxa"/>
            <w:noWrap w:val="0"/>
            <w:vAlign w:val="center"/>
          </w:tcPr>
          <w:p w14:paraId="7BD7A2F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联系人</w:t>
            </w:r>
          </w:p>
        </w:tc>
        <w:tc>
          <w:tcPr>
            <w:tcW w:w="1210" w:type="dxa"/>
            <w:noWrap w:val="0"/>
            <w:vAlign w:val="center"/>
          </w:tcPr>
          <w:p w14:paraId="456BEDC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职务</w:t>
            </w:r>
          </w:p>
        </w:tc>
        <w:tc>
          <w:tcPr>
            <w:tcW w:w="917" w:type="dxa"/>
            <w:noWrap w:val="0"/>
            <w:vAlign w:val="center"/>
          </w:tcPr>
          <w:p w14:paraId="2BB8C25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手机号码</w:t>
            </w:r>
          </w:p>
        </w:tc>
        <w:tc>
          <w:tcPr>
            <w:tcW w:w="3906" w:type="dxa"/>
            <w:noWrap w:val="0"/>
            <w:vAlign w:val="center"/>
          </w:tcPr>
          <w:p w14:paraId="6B51EB8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银行地址</w:t>
            </w:r>
          </w:p>
        </w:tc>
      </w:tr>
      <w:tr w14:paraId="18CF5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4E2689C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w:t>
            </w:r>
          </w:p>
        </w:tc>
        <w:tc>
          <w:tcPr>
            <w:tcW w:w="2348" w:type="dxa"/>
            <w:noWrap w:val="0"/>
            <w:vAlign w:val="center"/>
          </w:tcPr>
          <w:p w14:paraId="7C700D8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广西北部湾银行贺州分行</w:t>
            </w:r>
          </w:p>
        </w:tc>
        <w:tc>
          <w:tcPr>
            <w:tcW w:w="685" w:type="dxa"/>
            <w:noWrap w:val="0"/>
            <w:vAlign w:val="center"/>
          </w:tcPr>
          <w:p w14:paraId="67AC266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黄剑锐</w:t>
            </w:r>
          </w:p>
        </w:tc>
        <w:tc>
          <w:tcPr>
            <w:tcW w:w="1210" w:type="dxa"/>
            <w:noWrap w:val="0"/>
            <w:vAlign w:val="center"/>
          </w:tcPr>
          <w:p w14:paraId="0692735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个人金融部副经理</w:t>
            </w:r>
          </w:p>
        </w:tc>
        <w:tc>
          <w:tcPr>
            <w:tcW w:w="917" w:type="dxa"/>
            <w:noWrap w:val="0"/>
            <w:vAlign w:val="center"/>
          </w:tcPr>
          <w:p w14:paraId="4796586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15507848190</w:t>
            </w:r>
          </w:p>
        </w:tc>
        <w:tc>
          <w:tcPr>
            <w:tcW w:w="3906" w:type="dxa"/>
            <w:noWrap w:val="0"/>
            <w:vAlign w:val="center"/>
          </w:tcPr>
          <w:p w14:paraId="4086D86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贺州市八步区太白西路153号8号楼</w:t>
            </w:r>
          </w:p>
        </w:tc>
      </w:tr>
      <w:tr w14:paraId="675E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459C113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2</w:t>
            </w:r>
          </w:p>
        </w:tc>
        <w:tc>
          <w:tcPr>
            <w:tcW w:w="2348" w:type="dxa"/>
            <w:noWrap w:val="0"/>
            <w:vAlign w:val="center"/>
          </w:tcPr>
          <w:p w14:paraId="4328D03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广西北部湾银行贺州市平桂支行</w:t>
            </w:r>
          </w:p>
        </w:tc>
        <w:tc>
          <w:tcPr>
            <w:tcW w:w="685" w:type="dxa"/>
            <w:noWrap w:val="0"/>
            <w:vAlign w:val="center"/>
          </w:tcPr>
          <w:p w14:paraId="5FE10DC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刘  乐</w:t>
            </w:r>
          </w:p>
        </w:tc>
        <w:tc>
          <w:tcPr>
            <w:tcW w:w="1210" w:type="dxa"/>
            <w:noWrap w:val="0"/>
            <w:vAlign w:val="center"/>
          </w:tcPr>
          <w:p w14:paraId="6889A21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公司客户经理</w:t>
            </w:r>
          </w:p>
        </w:tc>
        <w:tc>
          <w:tcPr>
            <w:tcW w:w="917" w:type="dxa"/>
            <w:noWrap w:val="0"/>
            <w:vAlign w:val="center"/>
          </w:tcPr>
          <w:p w14:paraId="57A87A5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13036871008</w:t>
            </w:r>
          </w:p>
        </w:tc>
        <w:tc>
          <w:tcPr>
            <w:tcW w:w="3906" w:type="dxa"/>
            <w:noWrap w:val="0"/>
            <w:vAlign w:val="center"/>
          </w:tcPr>
          <w:p w14:paraId="7F3AAE4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贺州市平桂区平桂大道4号3号楼103号商铺</w:t>
            </w:r>
          </w:p>
        </w:tc>
      </w:tr>
      <w:tr w14:paraId="02DCC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2C917C0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348" w:type="dxa"/>
            <w:noWrap w:val="0"/>
            <w:vAlign w:val="center"/>
          </w:tcPr>
          <w:p w14:paraId="1229D94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广西北部湾银行钟山支行</w:t>
            </w:r>
          </w:p>
        </w:tc>
        <w:tc>
          <w:tcPr>
            <w:tcW w:w="685" w:type="dxa"/>
            <w:noWrap w:val="0"/>
            <w:vAlign w:val="center"/>
          </w:tcPr>
          <w:p w14:paraId="38E84C2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唐振豪</w:t>
            </w:r>
          </w:p>
        </w:tc>
        <w:tc>
          <w:tcPr>
            <w:tcW w:w="1210" w:type="dxa"/>
            <w:noWrap w:val="0"/>
            <w:vAlign w:val="center"/>
          </w:tcPr>
          <w:p w14:paraId="439F88B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公司客户经理</w:t>
            </w:r>
          </w:p>
        </w:tc>
        <w:tc>
          <w:tcPr>
            <w:tcW w:w="917" w:type="dxa"/>
            <w:noWrap w:val="0"/>
            <w:vAlign w:val="center"/>
          </w:tcPr>
          <w:p w14:paraId="151F9AB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18878480702</w:t>
            </w:r>
          </w:p>
        </w:tc>
        <w:tc>
          <w:tcPr>
            <w:tcW w:w="3906" w:type="dxa"/>
            <w:noWrap w:val="0"/>
            <w:vAlign w:val="center"/>
          </w:tcPr>
          <w:p w14:paraId="2CD7E6F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贺州市钟山县广场西路南侧悦城壹号院B区1#楼B09-13号商铺</w:t>
            </w:r>
          </w:p>
        </w:tc>
      </w:tr>
      <w:tr w14:paraId="3601B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773FF7C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4</w:t>
            </w:r>
          </w:p>
        </w:tc>
        <w:tc>
          <w:tcPr>
            <w:tcW w:w="2348" w:type="dxa"/>
            <w:noWrap w:val="0"/>
            <w:vAlign w:val="center"/>
          </w:tcPr>
          <w:p w14:paraId="1B868DB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广西北部湾银行富川支行</w:t>
            </w:r>
          </w:p>
        </w:tc>
        <w:tc>
          <w:tcPr>
            <w:tcW w:w="685" w:type="dxa"/>
            <w:noWrap w:val="0"/>
            <w:vAlign w:val="center"/>
          </w:tcPr>
          <w:p w14:paraId="053FB7C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秦明龙</w:t>
            </w:r>
          </w:p>
        </w:tc>
        <w:tc>
          <w:tcPr>
            <w:tcW w:w="1210" w:type="dxa"/>
            <w:noWrap w:val="0"/>
            <w:vAlign w:val="center"/>
          </w:tcPr>
          <w:p w14:paraId="1D9A4FD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业务发展部经理</w:t>
            </w:r>
          </w:p>
        </w:tc>
        <w:tc>
          <w:tcPr>
            <w:tcW w:w="917" w:type="dxa"/>
            <w:noWrap w:val="0"/>
            <w:vAlign w:val="center"/>
          </w:tcPr>
          <w:p w14:paraId="021E5A8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17776119667</w:t>
            </w:r>
          </w:p>
        </w:tc>
        <w:tc>
          <w:tcPr>
            <w:tcW w:w="3906" w:type="dxa"/>
            <w:noWrap w:val="0"/>
            <w:vAlign w:val="center"/>
          </w:tcPr>
          <w:p w14:paraId="1522A6D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贺州市富川瑶族自治县富阳镇凤凰路121号</w:t>
            </w:r>
          </w:p>
        </w:tc>
      </w:tr>
      <w:tr w14:paraId="7C271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032B9B6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5</w:t>
            </w:r>
          </w:p>
        </w:tc>
        <w:tc>
          <w:tcPr>
            <w:tcW w:w="2348" w:type="dxa"/>
            <w:noWrap w:val="0"/>
            <w:vAlign w:val="center"/>
          </w:tcPr>
          <w:p w14:paraId="2E129A6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广西北部湾银行昭平支行</w:t>
            </w:r>
          </w:p>
        </w:tc>
        <w:tc>
          <w:tcPr>
            <w:tcW w:w="685" w:type="dxa"/>
            <w:noWrap w:val="0"/>
            <w:vAlign w:val="center"/>
          </w:tcPr>
          <w:p w14:paraId="33EAA35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邱俊豪</w:t>
            </w:r>
          </w:p>
        </w:tc>
        <w:tc>
          <w:tcPr>
            <w:tcW w:w="1210" w:type="dxa"/>
            <w:noWrap w:val="0"/>
            <w:vAlign w:val="center"/>
          </w:tcPr>
          <w:p w14:paraId="13A80EA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综合客户经理</w:t>
            </w:r>
          </w:p>
        </w:tc>
        <w:tc>
          <w:tcPr>
            <w:tcW w:w="917" w:type="dxa"/>
            <w:noWrap w:val="0"/>
            <w:vAlign w:val="center"/>
          </w:tcPr>
          <w:p w14:paraId="3CA3F25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18107842696</w:t>
            </w:r>
          </w:p>
        </w:tc>
        <w:tc>
          <w:tcPr>
            <w:tcW w:w="3906" w:type="dxa"/>
            <w:noWrap w:val="0"/>
            <w:vAlign w:val="center"/>
          </w:tcPr>
          <w:p w14:paraId="1DAFBEB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贺州市昭平县昭平镇河西东路（江湾一号）101-103铺面</w:t>
            </w:r>
          </w:p>
        </w:tc>
      </w:tr>
    </w:tbl>
    <w:p w14:paraId="500F1075">
      <w:pPr>
        <w:rPr>
          <w:rFonts w:hint="eastAsia" w:ascii="宋体" w:hAnsi="宋体" w:eastAsia="宋体" w:cs="宋体"/>
          <w:color w:val="auto"/>
          <w:sz w:val="21"/>
          <w:szCs w:val="21"/>
          <w:highlight w:val="none"/>
        </w:rPr>
      </w:pPr>
    </w:p>
    <w:p w14:paraId="1333A5A0">
      <w:pPr>
        <w:keepNext w:val="0"/>
        <w:keepLines w:val="0"/>
        <w:pageBreakBefore w:val="0"/>
        <w:widowControl/>
        <w:kinsoku/>
        <w:wordWrap/>
        <w:overflowPunct/>
        <w:topLinePunct w:val="0"/>
        <w:autoSpaceDE/>
        <w:autoSpaceDN/>
        <w:bidi w:val="0"/>
        <w:adjustRightInd w:val="0"/>
        <w:snapToGrid w:val="0"/>
        <w:spacing w:after="0" w:line="460" w:lineRule="exact"/>
        <w:ind w:firstLine="560" w:firstLineChars="20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8"/>
          <w:szCs w:val="28"/>
          <w:highlight w:val="none"/>
          <w:lang w:val="en-US" w:eastAsia="zh-CN"/>
        </w:rPr>
        <w:t>3.广西贺州桂东农村合作银行</w:t>
      </w:r>
    </w:p>
    <w:tbl>
      <w:tblPr>
        <w:tblStyle w:val="22"/>
        <w:tblpPr w:leftFromText="180" w:rightFromText="180" w:vertAnchor="text" w:horzAnchor="page" w:tblpX="1362" w:tblpY="1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
        <w:gridCol w:w="2348"/>
        <w:gridCol w:w="994"/>
        <w:gridCol w:w="1585"/>
        <w:gridCol w:w="1565"/>
        <w:gridCol w:w="2574"/>
      </w:tblGrid>
      <w:tr w14:paraId="054B6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421" w:type="dxa"/>
            <w:gridSpan w:val="6"/>
            <w:noWrap w:val="0"/>
            <w:vAlign w:val="center"/>
          </w:tcPr>
          <w:p w14:paraId="11661B0D">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广西贺州桂东农村合作银行 总协调人：卢士强  职务：授信审批部总经理  手机号码：18077409115</w:t>
            </w:r>
          </w:p>
        </w:tc>
      </w:tr>
      <w:tr w14:paraId="278CF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dxa"/>
            <w:noWrap w:val="0"/>
            <w:vAlign w:val="center"/>
          </w:tcPr>
          <w:p w14:paraId="4FA57524">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序号</w:t>
            </w:r>
          </w:p>
        </w:tc>
        <w:tc>
          <w:tcPr>
            <w:tcW w:w="2348" w:type="dxa"/>
            <w:noWrap w:val="0"/>
            <w:vAlign w:val="center"/>
          </w:tcPr>
          <w:p w14:paraId="689B3223">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金融机构</w:t>
            </w:r>
          </w:p>
        </w:tc>
        <w:tc>
          <w:tcPr>
            <w:tcW w:w="994" w:type="dxa"/>
            <w:noWrap w:val="0"/>
            <w:vAlign w:val="center"/>
          </w:tcPr>
          <w:p w14:paraId="2584D70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联系人</w:t>
            </w:r>
          </w:p>
        </w:tc>
        <w:tc>
          <w:tcPr>
            <w:tcW w:w="1585" w:type="dxa"/>
            <w:noWrap w:val="0"/>
            <w:vAlign w:val="center"/>
          </w:tcPr>
          <w:p w14:paraId="0FBB90D4">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职务</w:t>
            </w:r>
          </w:p>
        </w:tc>
        <w:tc>
          <w:tcPr>
            <w:tcW w:w="1565" w:type="dxa"/>
            <w:noWrap w:val="0"/>
            <w:vAlign w:val="center"/>
          </w:tcPr>
          <w:p w14:paraId="25CF7FEC">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手机号码</w:t>
            </w:r>
          </w:p>
        </w:tc>
        <w:tc>
          <w:tcPr>
            <w:tcW w:w="2574" w:type="dxa"/>
            <w:noWrap w:val="0"/>
            <w:vAlign w:val="center"/>
          </w:tcPr>
          <w:p w14:paraId="171367E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银行地址</w:t>
            </w:r>
          </w:p>
        </w:tc>
      </w:tr>
      <w:tr w14:paraId="7644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0B947881">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w:t>
            </w:r>
          </w:p>
        </w:tc>
        <w:tc>
          <w:tcPr>
            <w:tcW w:w="2348" w:type="dxa"/>
            <w:noWrap w:val="0"/>
            <w:vAlign w:val="center"/>
          </w:tcPr>
          <w:p w14:paraId="1136EA7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广西贺州桂东农村合作银行</w:t>
            </w:r>
          </w:p>
        </w:tc>
        <w:tc>
          <w:tcPr>
            <w:tcW w:w="994" w:type="dxa"/>
            <w:noWrap w:val="0"/>
            <w:vAlign w:val="center"/>
          </w:tcPr>
          <w:p w14:paraId="5BF301F1">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黄  腾</w:t>
            </w:r>
          </w:p>
        </w:tc>
        <w:tc>
          <w:tcPr>
            <w:tcW w:w="1585" w:type="dxa"/>
            <w:noWrap w:val="0"/>
            <w:vAlign w:val="center"/>
          </w:tcPr>
          <w:p w14:paraId="7CD5124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授信审批部审查员</w:t>
            </w:r>
          </w:p>
        </w:tc>
        <w:tc>
          <w:tcPr>
            <w:tcW w:w="1565" w:type="dxa"/>
            <w:noWrap w:val="0"/>
            <w:vAlign w:val="center"/>
          </w:tcPr>
          <w:p w14:paraId="3DC411FA">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15078333887</w:t>
            </w:r>
          </w:p>
        </w:tc>
        <w:tc>
          <w:tcPr>
            <w:tcW w:w="2574" w:type="dxa"/>
            <w:noWrap w:val="0"/>
            <w:vAlign w:val="center"/>
          </w:tcPr>
          <w:p w14:paraId="62F3F615">
            <w:pPr>
              <w:keepNext w:val="0"/>
              <w:keepLines w:val="0"/>
              <w:widowControl/>
              <w:suppressLineNumbers w:val="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贺州市八步区建设东路6号</w:t>
            </w:r>
          </w:p>
        </w:tc>
      </w:tr>
      <w:tr w14:paraId="31B93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41CA8796">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2</w:t>
            </w:r>
          </w:p>
        </w:tc>
        <w:tc>
          <w:tcPr>
            <w:tcW w:w="2348" w:type="dxa"/>
            <w:noWrap w:val="0"/>
            <w:vAlign w:val="center"/>
          </w:tcPr>
          <w:p w14:paraId="7C805273">
            <w:pPr>
              <w:keepNext w:val="0"/>
              <w:keepLines w:val="0"/>
              <w:widowControl/>
              <w:suppressLineNumbers w:val="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广西贺州桂东农村合作银行营业部</w:t>
            </w:r>
          </w:p>
        </w:tc>
        <w:tc>
          <w:tcPr>
            <w:tcW w:w="994" w:type="dxa"/>
            <w:noWrap w:val="0"/>
            <w:vAlign w:val="center"/>
          </w:tcPr>
          <w:p w14:paraId="7512F2A7">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刘  瑜</w:t>
            </w:r>
          </w:p>
        </w:tc>
        <w:tc>
          <w:tcPr>
            <w:tcW w:w="1585" w:type="dxa"/>
            <w:noWrap w:val="0"/>
            <w:vAlign w:val="center"/>
          </w:tcPr>
          <w:p w14:paraId="5C5C55A3">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营业部副总经理</w:t>
            </w:r>
          </w:p>
        </w:tc>
        <w:tc>
          <w:tcPr>
            <w:tcW w:w="1565" w:type="dxa"/>
            <w:noWrap w:val="0"/>
            <w:vAlign w:val="center"/>
          </w:tcPr>
          <w:p w14:paraId="0AC5CE5B">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18007843000</w:t>
            </w:r>
          </w:p>
        </w:tc>
        <w:tc>
          <w:tcPr>
            <w:tcW w:w="2574" w:type="dxa"/>
            <w:noWrap w:val="0"/>
            <w:vAlign w:val="center"/>
          </w:tcPr>
          <w:p w14:paraId="66AF8352">
            <w:pPr>
              <w:keepNext w:val="0"/>
              <w:keepLines w:val="0"/>
              <w:widowControl/>
              <w:suppressLineNumbers w:val="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贺州市八步区建设东路6号</w:t>
            </w:r>
          </w:p>
        </w:tc>
      </w:tr>
      <w:tr w14:paraId="667A8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52751F73">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348" w:type="dxa"/>
            <w:noWrap w:val="0"/>
            <w:vAlign w:val="center"/>
          </w:tcPr>
          <w:p w14:paraId="22E69D2A">
            <w:pPr>
              <w:keepNext w:val="0"/>
              <w:keepLines w:val="0"/>
              <w:widowControl/>
              <w:suppressLineNumbers w:val="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广西贺州桂东农村合作银行八步支行</w:t>
            </w:r>
          </w:p>
        </w:tc>
        <w:tc>
          <w:tcPr>
            <w:tcW w:w="994" w:type="dxa"/>
            <w:noWrap w:val="0"/>
            <w:vAlign w:val="center"/>
          </w:tcPr>
          <w:p w14:paraId="4BF210BB">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谢地恩</w:t>
            </w:r>
          </w:p>
        </w:tc>
        <w:tc>
          <w:tcPr>
            <w:tcW w:w="1585" w:type="dxa"/>
            <w:noWrap w:val="0"/>
            <w:vAlign w:val="center"/>
          </w:tcPr>
          <w:p w14:paraId="1DE9B5CA">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信贷副行长</w:t>
            </w:r>
          </w:p>
        </w:tc>
        <w:tc>
          <w:tcPr>
            <w:tcW w:w="1565" w:type="dxa"/>
            <w:noWrap w:val="0"/>
            <w:vAlign w:val="center"/>
          </w:tcPr>
          <w:p w14:paraId="489DCB3A">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18007840168</w:t>
            </w:r>
          </w:p>
        </w:tc>
        <w:tc>
          <w:tcPr>
            <w:tcW w:w="2574" w:type="dxa"/>
            <w:noWrap w:val="0"/>
            <w:vAlign w:val="center"/>
          </w:tcPr>
          <w:p w14:paraId="1F1EA53E">
            <w:pPr>
              <w:keepNext w:val="0"/>
              <w:keepLines w:val="0"/>
              <w:widowControl/>
              <w:suppressLineNumbers w:val="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贺州市八步区八达西路652-1号</w:t>
            </w:r>
          </w:p>
        </w:tc>
      </w:tr>
      <w:tr w14:paraId="4D2C2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50B7F9A5">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4</w:t>
            </w:r>
          </w:p>
        </w:tc>
        <w:tc>
          <w:tcPr>
            <w:tcW w:w="2348" w:type="dxa"/>
            <w:noWrap w:val="0"/>
            <w:vAlign w:val="center"/>
          </w:tcPr>
          <w:p w14:paraId="1ED1AFE3">
            <w:pPr>
              <w:keepNext w:val="0"/>
              <w:keepLines w:val="0"/>
              <w:widowControl/>
              <w:suppressLineNumbers w:val="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广西贺州桂东农村合作银行平桂支行</w:t>
            </w:r>
          </w:p>
        </w:tc>
        <w:tc>
          <w:tcPr>
            <w:tcW w:w="994" w:type="dxa"/>
            <w:noWrap w:val="0"/>
            <w:vAlign w:val="center"/>
          </w:tcPr>
          <w:p w14:paraId="60C3EC0A">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古  睿</w:t>
            </w:r>
          </w:p>
        </w:tc>
        <w:tc>
          <w:tcPr>
            <w:tcW w:w="1585" w:type="dxa"/>
            <w:noWrap w:val="0"/>
            <w:vAlign w:val="center"/>
          </w:tcPr>
          <w:p w14:paraId="1CB9E9BD">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信贷副行长</w:t>
            </w:r>
          </w:p>
        </w:tc>
        <w:tc>
          <w:tcPr>
            <w:tcW w:w="1565" w:type="dxa"/>
            <w:noWrap w:val="0"/>
            <w:vAlign w:val="center"/>
          </w:tcPr>
          <w:p w14:paraId="761DF098">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18007840375</w:t>
            </w:r>
          </w:p>
        </w:tc>
        <w:tc>
          <w:tcPr>
            <w:tcW w:w="2574" w:type="dxa"/>
            <w:noWrap w:val="0"/>
            <w:vAlign w:val="center"/>
          </w:tcPr>
          <w:p w14:paraId="43A24D0D">
            <w:pPr>
              <w:keepNext w:val="0"/>
              <w:keepLines w:val="0"/>
              <w:widowControl/>
              <w:suppressLineNumbers w:val="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贺州市平桂区平桂大道财政局一楼</w:t>
            </w:r>
          </w:p>
        </w:tc>
      </w:tr>
    </w:tbl>
    <w:p w14:paraId="128FAE26">
      <w:pPr>
        <w:pStyle w:val="13"/>
        <w:spacing w:line="360" w:lineRule="auto"/>
        <w:rPr>
          <w:rFonts w:hint="eastAsia" w:ascii="宋体" w:hAnsi="宋体" w:eastAsia="宋体" w:cs="宋体"/>
          <w:b/>
          <w:color w:val="auto"/>
          <w:highlight w:val="none"/>
        </w:rPr>
      </w:pPr>
    </w:p>
    <w:p w14:paraId="4895CF6C">
      <w:pPr>
        <w:rPr>
          <w:rFonts w:hint="eastAsia" w:ascii="宋体" w:hAnsi="宋体" w:eastAsia="宋体" w:cs="宋体"/>
          <w:color w:val="auto"/>
          <w:highlight w:val="none"/>
        </w:rPr>
      </w:pPr>
    </w:p>
    <w:sectPr>
      <w:footerReference r:id="rId34" w:type="first"/>
      <w:headerReference r:id="rId31" w:type="default"/>
      <w:footerReference r:id="rId32" w:type="default"/>
      <w:footerReference r:id="rId33" w:type="even"/>
      <w:pgSz w:w="11905" w:h="16838"/>
      <w:pgMar w:top="1134" w:right="1304" w:bottom="1134" w:left="1304" w:header="720" w:footer="720" w:gutter="0"/>
      <w:pgNumType w:fmt="decimal"/>
      <w:cols w:space="0" w:num="1"/>
      <w:titlePg/>
      <w:rtlGutter w:val="0"/>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76182">
    <w:pPr>
      <w:pStyle w:val="14"/>
      <w:jc w:val="center"/>
    </w:pPr>
    <w:r>
      <mc:AlternateContent>
        <mc:Choice Requires="wps">
          <w:drawing>
            <wp:anchor distT="0" distB="0" distL="114300" distR="114300" simplePos="0" relativeHeight="251659264" behindDoc="0" locked="0" layoutInCell="0" allowOverlap="1">
              <wp:simplePos x="0" y="0"/>
              <wp:positionH relativeFrom="page">
                <wp:align>center</wp:align>
              </wp:positionH>
              <wp:positionV relativeFrom="page">
                <wp:align>bottom</wp:align>
              </wp:positionV>
              <wp:extent cx="7772400" cy="443230"/>
              <wp:effectExtent l="0" t="0" r="0" b="0"/>
              <wp:wrapNone/>
              <wp:docPr id="3" name="文本框 3" descr="{&quot;HashCode&quot;:1235388660,&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43230"/>
                      </a:xfrm>
                      <a:prstGeom prst="rect">
                        <a:avLst/>
                      </a:prstGeom>
                      <a:noFill/>
                      <a:ln>
                        <a:noFill/>
                      </a:ln>
                    </wps:spPr>
                    <wps:txbx>
                      <w:txbxContent>
                        <w:p w14:paraId="750C927C"/>
                      </w:txbxContent>
                    </wps:txbx>
                    <wps:bodyPr lIns="91440" tIns="0" rIns="91440" bIns="0" anchor="ctr" anchorCtr="0" upright="1"/>
                  </wps:wsp>
                </a:graphicData>
              </a:graphic>
            </wp:anchor>
          </w:drawing>
        </mc:Choice>
        <mc:Fallback>
          <w:pict>
            <v:shape id="_x0000_s1026" o:spid="_x0000_s1026" o:spt="202" alt="{&quot;HashCode&quot;:1235388660,&quot;Height&quot;:9999999.0,&quot;Width&quot;:9999999.0,&quot;Placement&quot;:&quot;Footer&quot;,&quot;Index&quot;:&quot;Primary&quot;,&quot;Section&quot;:1,&quot;Top&quot;:0.0,&quot;Left&quot;:0.0}" type="#_x0000_t202" style="position:absolute;left:0pt;height:34.9pt;width:612pt;mso-position-horizontal:center;mso-position-horizontal-relative:page;mso-position-vertical:bottom;mso-position-vertical-relative:page;z-index:251659264;v-text-anchor:middle;mso-width-relative:page;mso-height-relative:page;" filled="f" stroked="f" coordsize="21600,21600" o:allowincell="f" o:gfxdata="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6PK/9YAAAAFAQAADwAAAAAAAAABACAAAAAiAAAAZHJzL2Rvd25y&#10;ZXYueG1sUEsBAhQAFAAAAAgAh07iQHx9Fmc5AgAAhgQAAA4AAAAAAAAAAQAgAAAAJQEAAGRycy9l&#10;Mm9Eb2MueG1sUEsFBgAAAAAGAAYAWQEAANAFAAAAAA==&#10;">
              <v:fill on="f" focussize="0,0"/>
              <v:stroke on="f"/>
              <v:imagedata o:title=""/>
              <o:lock v:ext="edit" aspectratio="f"/>
              <v:textbox inset="2.54mm,0mm,2.54mm,0mm">
                <w:txbxContent>
                  <w:p w14:paraId="750C927C"/>
                </w:txbxContent>
              </v:textbox>
            </v:shape>
          </w:pict>
        </mc:Fallback>
      </mc:AlternateContent>
    </w:r>
  </w:p>
  <w:p w14:paraId="23DD8ADC">
    <w:pPr>
      <w:pStyle w:val="14"/>
      <w:jc w:val="center"/>
      <w:rPr>
        <w:rFonts w:hint="eastAsia"/>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CB75F">
    <w:pPr>
      <w:spacing w:line="169" w:lineRule="auto"/>
      <w:ind w:left="4224"/>
      <w:rPr>
        <w:rFonts w:ascii="Calibri" w:hAnsi="Calibri" w:eastAsia="Calibri" w:cs="Calibri"/>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823D0F">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D823D0F">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64F5B">
    <w:pPr>
      <w:spacing w:line="169" w:lineRule="auto"/>
      <w:ind w:left="4224"/>
      <w:rPr>
        <w:rFonts w:ascii="Calibri" w:hAnsi="Calibri" w:eastAsia="Calibri" w:cs="Calibri"/>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0A6C10">
                          <w:pPr>
                            <w:pStyle w:val="14"/>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130A6C10">
                    <w:pPr>
                      <w:pStyle w:val="14"/>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D9B27">
    <w:pPr>
      <w:spacing w:line="169" w:lineRule="auto"/>
      <w:ind w:left="4224"/>
      <w:rPr>
        <w:rFonts w:ascii="Calibri" w:hAnsi="Calibri" w:eastAsia="Calibri" w:cs="Calibri"/>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9702FC">
                          <w:pPr>
                            <w:pStyle w:val="14"/>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089702FC">
                    <w:pPr>
                      <w:pStyle w:val="14"/>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2CA28">
    <w:pPr>
      <w:spacing w:line="168" w:lineRule="auto"/>
      <w:ind w:left="4224"/>
      <w:rPr>
        <w:rFonts w:ascii="Calibri" w:hAnsi="Calibri" w:eastAsia="Calibri" w:cs="Calibri"/>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B779D2">
                          <w:pPr>
                            <w:pStyle w:val="14"/>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6AB779D2">
                    <w:pPr>
                      <w:pStyle w:val="14"/>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6AB2">
    <w:pPr>
      <w:spacing w:line="169" w:lineRule="auto"/>
      <w:ind w:left="4797"/>
      <w:rPr>
        <w:rFonts w:ascii="Calibri" w:hAnsi="Calibri" w:eastAsia="Calibri" w:cs="Calibri"/>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B0A342">
                          <w:pPr>
                            <w:pStyle w:val="14"/>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1FB0A342">
                    <w:pPr>
                      <w:pStyle w:val="14"/>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1C316">
    <w:pPr>
      <w:spacing w:line="169" w:lineRule="auto"/>
      <w:ind w:left="4224"/>
      <w:rPr>
        <w:rFonts w:ascii="Calibri" w:hAnsi="Calibri" w:eastAsia="Calibri" w:cs="Calibri"/>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439774">
                          <w:pPr>
                            <w:pStyle w:val="14"/>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0C439774">
                    <w:pPr>
                      <w:pStyle w:val="14"/>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0DB43">
    <w:pPr>
      <w:spacing w:line="169" w:lineRule="auto"/>
      <w:ind w:left="4224"/>
      <w:rPr>
        <w:rFonts w:ascii="Calibri" w:hAnsi="Calibri" w:eastAsia="Calibri" w:cs="Calibri"/>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A00C6E">
                          <w:pPr>
                            <w:pStyle w:val="14"/>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6FA00C6E">
                    <w:pPr>
                      <w:pStyle w:val="14"/>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DDF16">
    <w:pPr>
      <w:spacing w:line="169" w:lineRule="auto"/>
      <w:ind w:left="4224"/>
      <w:rPr>
        <w:rFonts w:ascii="Calibri" w:hAnsi="Calibri" w:eastAsia="Calibri" w:cs="Calibri"/>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35A076">
                          <w:pPr>
                            <w:pStyle w:val="14"/>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0835A076">
                    <w:pPr>
                      <w:pStyle w:val="14"/>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05F97">
    <w:pPr>
      <w:spacing w:line="169" w:lineRule="auto"/>
      <w:ind w:left="4224"/>
      <w:rPr>
        <w:rFonts w:ascii="Calibri" w:hAnsi="Calibri" w:eastAsia="Calibri" w:cs="Calibri"/>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A3CACE">
                          <w:pPr>
                            <w:pStyle w:val="14"/>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75A3CACE">
                    <w:pPr>
                      <w:pStyle w:val="14"/>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D8574">
    <w:pPr>
      <w:spacing w:line="169" w:lineRule="auto"/>
      <w:ind w:left="4224"/>
      <w:rPr>
        <w:rFonts w:ascii="Calibri" w:hAnsi="Calibri" w:eastAsia="Calibri" w:cs="Calibri"/>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B6AA5E">
                          <w:pPr>
                            <w:pStyle w:val="14"/>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58B6AA5E">
                    <w:pPr>
                      <w:pStyle w:val="14"/>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E9010">
    <w:pPr>
      <w:pStyle w:val="14"/>
      <w:framePr w:wrap="around" w:vAnchor="text" w:hAnchor="margin" w:xAlign="center" w:y="1"/>
      <w:rPr>
        <w:rStyle w:val="24"/>
        <w:sz w:val="21"/>
      </w:rPr>
    </w:pPr>
    <w:r>
      <w:rPr>
        <w:sz w:val="21"/>
      </w:rPr>
      <w:fldChar w:fldCharType="begin"/>
    </w:r>
    <w:r>
      <w:rPr>
        <w:rStyle w:val="24"/>
        <w:sz w:val="21"/>
      </w:rPr>
      <w:instrText xml:space="preserve">PAGE  </w:instrText>
    </w:r>
    <w:r>
      <w:rPr>
        <w:sz w:val="21"/>
      </w:rPr>
      <w:fldChar w:fldCharType="separate"/>
    </w:r>
    <w:r>
      <w:rPr>
        <w:rStyle w:val="24"/>
        <w:sz w:val="21"/>
      </w:rPr>
      <w:t>0</w:t>
    </w:r>
    <w:r>
      <w:rPr>
        <w:sz w:val="21"/>
      </w:rPr>
      <w:fldChar w:fldCharType="end"/>
    </w:r>
  </w:p>
  <w:p w14:paraId="61A3C6F1">
    <w:pPr>
      <w:pStyle w:val="14"/>
      <w:rPr>
        <w:sz w:val="21"/>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DA2BD">
    <w:pPr>
      <w:spacing w:line="176" w:lineRule="auto"/>
      <w:ind w:left="399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3A482B">
                          <w:pPr>
                            <w:pStyle w:val="14"/>
                          </w:pPr>
                          <w:r>
                            <w:fldChar w:fldCharType="begin"/>
                          </w:r>
                          <w:r>
                            <w:instrText xml:space="preserve"> PAGE  \* MERGEFORMAT </w:instrText>
                          </w:r>
                          <w:r>
                            <w:fldChar w:fldCharType="separate"/>
                          </w:r>
                          <w:r>
                            <w:t>112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6E3A482B">
                    <w:pPr>
                      <w:pStyle w:val="14"/>
                    </w:pPr>
                    <w:r>
                      <w:fldChar w:fldCharType="begin"/>
                    </w:r>
                    <w:r>
                      <w:instrText xml:space="preserve"> PAGE  \* MERGEFORMAT </w:instrText>
                    </w:r>
                    <w:r>
                      <w:fldChar w:fldCharType="separate"/>
                    </w:r>
                    <w:r>
                      <w:t>112</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39DD3">
    <w:pPr>
      <w:pStyle w:val="14"/>
      <w:jc w:val="cente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6D082E">
                          <w:pPr>
                            <w:pStyle w:val="14"/>
                          </w:pPr>
                          <w:r>
                            <w:fldChar w:fldCharType="begin"/>
                          </w:r>
                          <w:r>
                            <w:instrText xml:space="preserve"> PAGE  \* MERGEFORMAT </w:instrText>
                          </w:r>
                          <w:r>
                            <w:fldChar w:fldCharType="separate"/>
                          </w:r>
                          <w:r>
                            <w:t>118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156D082E">
                    <w:pPr>
                      <w:pStyle w:val="14"/>
                    </w:pPr>
                    <w:r>
                      <w:fldChar w:fldCharType="begin"/>
                    </w:r>
                    <w:r>
                      <w:instrText xml:space="preserve"> PAGE  \* MERGEFORMAT </w:instrText>
                    </w:r>
                    <w:r>
                      <w:fldChar w:fldCharType="separate"/>
                    </w:r>
                    <w:r>
                      <w:t>118</w:t>
                    </w:r>
                    <w:r>
                      <w:fldChar w:fldCharType="end"/>
                    </w:r>
                  </w:p>
                </w:txbxContent>
              </v:textbox>
            </v:shape>
          </w:pict>
        </mc:Fallback>
      </mc:AlternateContent>
    </w:r>
    <w:r>
      <mc:AlternateContent>
        <mc:Choice Requires="wps">
          <w:drawing>
            <wp:anchor distT="0" distB="0" distL="114300" distR="114300" simplePos="0" relativeHeight="251661312" behindDoc="0" locked="0" layoutInCell="0" allowOverlap="1">
              <wp:simplePos x="0" y="0"/>
              <wp:positionH relativeFrom="page">
                <wp:align>center</wp:align>
              </wp:positionH>
              <wp:positionV relativeFrom="page">
                <wp:align>bottom</wp:align>
              </wp:positionV>
              <wp:extent cx="7772400" cy="443230"/>
              <wp:effectExtent l="0" t="0" r="0" b="0"/>
              <wp:wrapNone/>
              <wp:docPr id="9" name="文本框 9" descr="{&quot;HashCode&quot;:1235388660,&quot;Height&quot;:9999999.0,&quot;Width&quot;:9999999.0,&quot;Placement&quot;:&quot;Footer&quot;,&quot;Index&quot;:&quot;Primary&quot;,&quot;Section&quot;:7,&quot;Top&quot;:0.0,&quot;Left&quot;:0.0}"/>
              <wp:cNvGraphicFramePr/>
              <a:graphic xmlns:a="http://schemas.openxmlformats.org/drawingml/2006/main">
                <a:graphicData uri="http://schemas.microsoft.com/office/word/2010/wordprocessingShape">
                  <wps:wsp>
                    <wps:cNvSpPr txBox="1"/>
                    <wps:spPr>
                      <a:xfrm>
                        <a:off x="0" y="0"/>
                        <a:ext cx="7772400" cy="443230"/>
                      </a:xfrm>
                      <a:prstGeom prst="rect">
                        <a:avLst/>
                      </a:prstGeom>
                      <a:noFill/>
                      <a:ln>
                        <a:noFill/>
                      </a:ln>
                    </wps:spPr>
                    <wps:txbx>
                      <w:txbxContent>
                        <w:p w14:paraId="5BB007D5"/>
                      </w:txbxContent>
                    </wps:txbx>
                    <wps:bodyPr lIns="91440" tIns="0" rIns="91440" bIns="0" anchor="ctr" anchorCtr="0" upright="1"/>
                  </wps:wsp>
                </a:graphicData>
              </a:graphic>
            </wp:anchor>
          </w:drawing>
        </mc:Choice>
        <mc:Fallback>
          <w:pict>
            <v:shape id="_x0000_s1026" o:spid="_x0000_s1026" o:spt="202" alt="{&quot;HashCode&quot;:1235388660,&quot;Height&quot;:9999999.0,&quot;Width&quot;:9999999.0,&quot;Placement&quot;:&quot;Footer&quot;,&quot;Index&quot;:&quot;Primary&quot;,&quot;Section&quot;:7,&quot;Top&quot;:0.0,&quot;Left&quot;:0.0}" type="#_x0000_t202" style="position:absolute;left:0pt;height:34.9pt;width:612pt;mso-position-horizontal:center;mso-position-horizontal-relative:page;mso-position-vertical:bottom;mso-position-vertical-relative:page;z-index:251661312;v-text-anchor:middle;mso-width-relative:page;mso-height-relative:page;" filled="f" stroked="f" coordsize="21600,21600" o:allowincell="f" o:gfxdata="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6PK/9YAAAAFAQAADwAAAAAAAAABACAAAAAiAAAAZHJzL2Rvd25y&#10;ZXYueG1sUEsBAhQAFAAAAAgAh07iQIMIaCc5AgAAhgQAAA4AAAAAAAAAAQAgAAAAJQEAAGRycy9l&#10;Mm9Eb2MueG1sUEsFBgAAAAAGAAYAWQEAANAFAAAAAA==&#10;">
              <v:fill on="f" focussize="0,0"/>
              <v:stroke on="f"/>
              <v:imagedata o:title=""/>
              <o:lock v:ext="edit" aspectratio="f"/>
              <v:textbox inset="2.54mm,0mm,2.54mm,0mm">
                <w:txbxContent>
                  <w:p w14:paraId="5BB007D5"/>
                </w:txbxContent>
              </v:textbox>
            </v:shape>
          </w:pict>
        </mc:Fallback>
      </mc:AlternateContent>
    </w:r>
  </w:p>
  <w:p w14:paraId="0FEF1EA8">
    <w:pPr>
      <w:pStyle w:val="14"/>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0DFCD">
    <w:pPr>
      <w:pStyle w:val="14"/>
      <w:framePr w:wrap="around" w:vAnchor="text" w:hAnchor="margin" w:xAlign="center" w:y="1"/>
      <w:rPr>
        <w:rStyle w:val="24"/>
      </w:rPr>
    </w:pPr>
    <w:r>
      <w:fldChar w:fldCharType="begin"/>
    </w:r>
    <w:r>
      <w:rPr>
        <w:rStyle w:val="24"/>
      </w:rPr>
      <w:instrText xml:space="preserve">PAGE  </w:instrText>
    </w:r>
    <w:r>
      <w:fldChar w:fldCharType="end"/>
    </w:r>
  </w:p>
  <w:p w14:paraId="45F09B2B">
    <w:pPr>
      <w:pStyle w:val="14"/>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05049">
    <w:pPr>
      <w:pStyle w:val="14"/>
      <w:ind w:right="360"/>
      <w:jc w:val="both"/>
      <w:rPr>
        <w:rFonts w:hint="eastAsia"/>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E540A1">
                          <w:pPr>
                            <w:pStyle w:val="14"/>
                          </w:pPr>
                          <w:r>
                            <w:fldChar w:fldCharType="begin"/>
                          </w:r>
                          <w:r>
                            <w:instrText xml:space="preserve"> PAGE  \* MERGEFORMAT </w:instrText>
                          </w:r>
                          <w:r>
                            <w:fldChar w:fldCharType="separate"/>
                          </w:r>
                          <w:r>
                            <w:t>117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39E540A1">
                    <w:pPr>
                      <w:pStyle w:val="14"/>
                    </w:pPr>
                    <w:r>
                      <w:fldChar w:fldCharType="begin"/>
                    </w:r>
                    <w:r>
                      <w:instrText xml:space="preserve"> PAGE  \* MERGEFORMAT </w:instrText>
                    </w:r>
                    <w:r>
                      <w:fldChar w:fldCharType="separate"/>
                    </w:r>
                    <w:r>
                      <w:t>117</w:t>
                    </w:r>
                    <w:r>
                      <w:fldChar w:fldCharType="end"/>
                    </w:r>
                  </w:p>
                </w:txbxContent>
              </v:textbox>
            </v:shape>
          </w:pict>
        </mc:Fallback>
      </mc:AlternateContent>
    </w:r>
    <w:r>
      <w:rPr>
        <w:rFonts w:hint="eastAsia"/>
      </w:rPr>
      <mc:AlternateContent>
        <mc:Choice Requires="wps">
          <w:drawing>
            <wp:anchor distT="0" distB="0" distL="114300" distR="114300" simplePos="0" relativeHeight="251662336" behindDoc="0" locked="0" layoutInCell="0" allowOverlap="1">
              <wp:simplePos x="0" y="0"/>
              <wp:positionH relativeFrom="page">
                <wp:align>center</wp:align>
              </wp:positionH>
              <wp:positionV relativeFrom="page">
                <wp:align>bottom</wp:align>
              </wp:positionV>
              <wp:extent cx="7772400" cy="443230"/>
              <wp:effectExtent l="0" t="0" r="0" b="0"/>
              <wp:wrapNone/>
              <wp:docPr id="10" name="文本框 10" descr="{&quot;HashCode&quot;:1235388660,&quot;Height&quot;:9999999.0,&quot;Width&quot;:9999999.0,&quot;Placement&quot;:&quot;Footer&quot;,&quot;Index&quot;:&quot;FirstPage&quot;,&quot;Section&quot;:7,&quot;Top&quot;:0.0,&quot;Left&quot;:0.0}"/>
              <wp:cNvGraphicFramePr/>
              <a:graphic xmlns:a="http://schemas.openxmlformats.org/drawingml/2006/main">
                <a:graphicData uri="http://schemas.microsoft.com/office/word/2010/wordprocessingShape">
                  <wps:wsp>
                    <wps:cNvSpPr txBox="1"/>
                    <wps:spPr>
                      <a:xfrm>
                        <a:off x="0" y="0"/>
                        <a:ext cx="7772400" cy="443230"/>
                      </a:xfrm>
                      <a:prstGeom prst="rect">
                        <a:avLst/>
                      </a:prstGeom>
                      <a:noFill/>
                      <a:ln>
                        <a:noFill/>
                      </a:ln>
                    </wps:spPr>
                    <wps:txbx>
                      <w:txbxContent>
                        <w:p w14:paraId="172B0D34">
                          <w:pPr>
                            <w:jc w:val="center"/>
                            <w:rPr>
                              <w:rFonts w:ascii="Arial" w:hAnsi="Arial" w:cs="Arial"/>
                              <w:color w:val="626469"/>
                              <w:sz w:val="12"/>
                            </w:rPr>
                          </w:pPr>
                          <w:r>
                            <w:rPr>
                              <w:rFonts w:ascii="Arial" w:hAnsi="Arial" w:cs="Arial"/>
                              <w:color w:val="626469"/>
                              <w:sz w:val="12"/>
                            </w:rPr>
                            <w:t>Internal</w:t>
                          </w:r>
                        </w:p>
                      </w:txbxContent>
                    </wps:txbx>
                    <wps:bodyPr lIns="91440" tIns="0" rIns="91440" bIns="0" anchor="ctr" anchorCtr="0" upright="1"/>
                  </wps:wsp>
                </a:graphicData>
              </a:graphic>
            </wp:anchor>
          </w:drawing>
        </mc:Choice>
        <mc:Fallback>
          <w:pict>
            <v:shape id="_x0000_s1026" o:spid="_x0000_s1026" o:spt="202" alt="{&quot;HashCode&quot;:1235388660,&quot;Height&quot;:9999999.0,&quot;Width&quot;:9999999.0,&quot;Placement&quot;:&quot;Footer&quot;,&quot;Index&quot;:&quot;FirstPage&quot;,&quot;Section&quot;:7,&quot;Top&quot;:0.0,&quot;Left&quot;:0.0}" type="#_x0000_t202" style="position:absolute;left:0pt;height:34.9pt;width:612pt;mso-position-horizontal:center;mso-position-horizontal-relative:page;mso-position-vertical:bottom;mso-position-vertical-relative:page;z-index:251662336;v-text-anchor:middle;mso-width-relative:page;mso-height-relative:page;" filled="f" stroked="f" coordsize="21600,21600" o:allowincell="f" o:gfxdata="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7o8r/1gAAAAUBAAAPAAAAAAAAAAEAIAAAACIAAABkcnMvZG93&#10;bnJldi54bWxQSwECFAAUAAAACACHTuJACywiUjsCAACKBAAADgAAAAAAAAABACAAAAAlAQAAZHJz&#10;L2Uyb0RvYy54bWxQSwUGAAAAAAYABgBZAQAA0gUAAAAA&#10;">
              <v:fill on="f" focussize="0,0"/>
              <v:stroke on="f"/>
              <v:imagedata o:title=""/>
              <o:lock v:ext="edit" aspectratio="f"/>
              <v:textbox inset="2.54mm,0mm,2.54mm,0mm">
                <w:txbxContent>
                  <w:p w14:paraId="172B0D34">
                    <w:pPr>
                      <w:jc w:val="center"/>
                      <w:rPr>
                        <w:rFonts w:ascii="Arial" w:hAnsi="Arial" w:cs="Arial"/>
                        <w:color w:val="626469"/>
                        <w:sz w:val="12"/>
                      </w:rPr>
                    </w:pPr>
                    <w:r>
                      <w:rPr>
                        <w:rFonts w:ascii="Arial" w:hAnsi="Arial" w:cs="Arial"/>
                        <w:color w:val="626469"/>
                        <w:sz w:val="12"/>
                      </w:rPr>
                      <w:t>Internal</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6102E">
    <w:pPr>
      <w:pStyle w:val="14"/>
    </w:pPr>
    <w:r>
      <mc:AlternateContent>
        <mc:Choice Requires="wps">
          <w:drawing>
            <wp:anchor distT="0" distB="0" distL="114300" distR="114300" simplePos="0" relativeHeight="251660288" behindDoc="0" locked="0" layoutInCell="0" allowOverlap="1">
              <wp:simplePos x="0" y="0"/>
              <wp:positionH relativeFrom="page">
                <wp:align>center</wp:align>
              </wp:positionH>
              <wp:positionV relativeFrom="page">
                <wp:align>bottom</wp:align>
              </wp:positionV>
              <wp:extent cx="7772400" cy="443230"/>
              <wp:effectExtent l="0" t="0" r="0" b="0"/>
              <wp:wrapNone/>
              <wp:docPr id="1" name="文本框 1" descr="{&quot;HashCode&quot;:1235388660,&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43230"/>
                      </a:xfrm>
                      <a:prstGeom prst="rect">
                        <a:avLst/>
                      </a:prstGeom>
                      <a:noFill/>
                      <a:ln>
                        <a:noFill/>
                      </a:ln>
                    </wps:spPr>
                    <wps:txbx>
                      <w:txbxContent>
                        <w:p w14:paraId="18059277"/>
                      </w:txbxContent>
                    </wps:txbx>
                    <wps:bodyPr lIns="91440" tIns="0" rIns="91440" bIns="0" anchor="ctr" anchorCtr="0" upright="1"/>
                  </wps:wsp>
                </a:graphicData>
              </a:graphic>
            </wp:anchor>
          </w:drawing>
        </mc:Choice>
        <mc:Fallback>
          <w:pict>
            <v:shape id="_x0000_s1026" o:spid="_x0000_s1026" o:spt="202" alt="{&quot;HashCode&quot;:1235388660,&quot;Height&quot;:9999999.0,&quot;Width&quot;:9999999.0,&quot;Placement&quot;:&quot;Footer&quot;,&quot;Index&quot;:&quot;FirstPage&quot;,&quot;Section&quot;:1,&quot;Top&quot;:0.0,&quot;Left&quot;:0.0}" type="#_x0000_t202" style="position:absolute;left:0pt;height:34.9pt;width:612pt;mso-position-horizontal:center;mso-position-horizontal-relative:page;mso-position-vertical:bottom;mso-position-vertical-relative:page;z-index:251660288;v-text-anchor:middle;mso-width-relative:page;mso-height-relative:page;" filled="f" stroked="f" coordsize="21600,21600" o:allowincell="f" o:gfxdata="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Hujyv/WAAAABQEAAA8AAAAAAAAAAQAgAAAAIgAAAGRycy9kb3du&#10;cmV2LnhtbFBLAQIUABQAAAAIAIdO4kDnmI4FOgIAAIgEAAAOAAAAAAAAAAEAIAAAACUBAABkcnMv&#10;ZTJvRG9jLnhtbFBLBQYAAAAABgAGAFkBAADRBQAAAAA=&#10;">
              <v:fill on="f" focussize="0,0"/>
              <v:stroke on="f"/>
              <v:imagedata o:title=""/>
              <o:lock v:ext="edit" aspectratio="f"/>
              <v:textbox inset="2.54mm,0mm,2.54mm,0mm">
                <w:txbxContent>
                  <w:p w14:paraId="18059277"/>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9DE5B">
    <w:pPr>
      <w:pStyle w:val="14"/>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B302B5">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BB302B5">
                    <w:pPr>
                      <w:pStyle w:val="14"/>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3360" behindDoc="0" locked="0" layoutInCell="0" allowOverlap="1">
              <wp:simplePos x="0" y="0"/>
              <wp:positionH relativeFrom="page">
                <wp:align>center</wp:align>
              </wp:positionH>
              <wp:positionV relativeFrom="page">
                <wp:align>bottom</wp:align>
              </wp:positionV>
              <wp:extent cx="7772400" cy="443230"/>
              <wp:effectExtent l="0" t="0" r="0" b="0"/>
              <wp:wrapNone/>
              <wp:docPr id="7" name="文本框 7" descr="{&quot;HashCode&quot;:1235388660,&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43230"/>
                      </a:xfrm>
                      <a:prstGeom prst="rect">
                        <a:avLst/>
                      </a:prstGeom>
                      <a:noFill/>
                      <a:ln>
                        <a:noFill/>
                      </a:ln>
                    </wps:spPr>
                    <wps:txbx>
                      <w:txbxContent>
                        <w:p w14:paraId="1CD85B90"/>
                      </w:txbxContent>
                    </wps:txbx>
                    <wps:bodyPr lIns="91440" tIns="0" rIns="91440" bIns="0" anchor="ctr" anchorCtr="0" upright="1"/>
                  </wps:wsp>
                </a:graphicData>
              </a:graphic>
            </wp:anchor>
          </w:drawing>
        </mc:Choice>
        <mc:Fallback>
          <w:pict>
            <v:shape id="_x0000_s1026" o:spid="_x0000_s1026" o:spt="202" alt="{&quot;HashCode&quot;:1235388660,&quot;Height&quot;:9999999.0,&quot;Width&quot;:9999999.0,&quot;Placement&quot;:&quot;Footer&quot;,&quot;Index&quot;:&quot;Primary&quot;,&quot;Section&quot;:1,&quot;Top&quot;:0.0,&quot;Left&quot;:0.0}" type="#_x0000_t202" style="position:absolute;left:0pt;height:34.9pt;width:612pt;mso-position-horizontal:center;mso-position-horizontal-relative:page;mso-position-vertical:bottom;mso-position-vertical-relative:page;z-index:251663360;v-text-anchor:middle;mso-width-relative:page;mso-height-relative:page;" filled="f" stroked="f" coordsize="21600,21600" o:allowincell="f" o:gfxdata="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6PK/9YAAAAFAQAADwAAAAAAAAABACAAAAAiAAAAZHJzL2Rvd25y&#10;ZXYueG1sUEsBAhQAFAAAAAgAh07iQCQO08E5AgAAhgQAAA4AAAAAAAAAAQAgAAAAJQEAAGRycy9l&#10;Mm9Eb2MueG1sUEsFBgAAAAAGAAYAWQEAANAFAAAAAA==&#10;">
              <v:fill on="f" focussize="0,0"/>
              <v:stroke on="f"/>
              <v:imagedata o:title=""/>
              <o:lock v:ext="edit" aspectratio="f"/>
              <v:textbox inset="2.54mm,0mm,2.54mm,0mm">
                <w:txbxContent>
                  <w:p w14:paraId="1CD85B90"/>
                </w:txbxContent>
              </v:textbox>
            </v:shape>
          </w:pict>
        </mc:Fallback>
      </mc:AlternateContent>
    </w:r>
  </w:p>
  <w:p w14:paraId="7B573B85">
    <w:pPr>
      <w:pStyle w:val="14"/>
      <w:jc w:val="center"/>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DFDDE">
    <w:pPr>
      <w:pStyle w:val="14"/>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071DAD">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15071DAD">
                    <w:pPr>
                      <w:pStyle w:val="14"/>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4384" behindDoc="0" locked="0" layoutInCell="0" allowOverlap="1">
              <wp:simplePos x="0" y="0"/>
              <wp:positionH relativeFrom="page">
                <wp:align>center</wp:align>
              </wp:positionH>
              <wp:positionV relativeFrom="page">
                <wp:align>bottom</wp:align>
              </wp:positionV>
              <wp:extent cx="7772400" cy="443230"/>
              <wp:effectExtent l="0" t="0" r="0" b="0"/>
              <wp:wrapNone/>
              <wp:docPr id="4" name="文本框 4" descr="{&quot;HashCode&quot;:1235388660,&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43230"/>
                      </a:xfrm>
                      <a:prstGeom prst="rect">
                        <a:avLst/>
                      </a:prstGeom>
                      <a:noFill/>
                      <a:ln>
                        <a:noFill/>
                      </a:ln>
                    </wps:spPr>
                    <wps:txbx>
                      <w:txbxContent>
                        <w:p w14:paraId="32A53C23"/>
                      </w:txbxContent>
                    </wps:txbx>
                    <wps:bodyPr lIns="91440" tIns="0" rIns="91440" bIns="0" anchor="ctr" anchorCtr="0" upright="1"/>
                  </wps:wsp>
                </a:graphicData>
              </a:graphic>
            </wp:anchor>
          </w:drawing>
        </mc:Choice>
        <mc:Fallback>
          <w:pict>
            <v:shape id="_x0000_s1026" o:spid="_x0000_s1026" o:spt="202" alt="{&quot;HashCode&quot;:1235388660,&quot;Height&quot;:9999999.0,&quot;Width&quot;:9999999.0,&quot;Placement&quot;:&quot;Footer&quot;,&quot;Index&quot;:&quot;FirstPage&quot;,&quot;Section&quot;:1,&quot;Top&quot;:0.0,&quot;Left&quot;:0.0}" type="#_x0000_t202" style="position:absolute;left:0pt;height:34.9pt;width:612pt;mso-position-horizontal:center;mso-position-horizontal-relative:page;mso-position-vertical:bottom;mso-position-vertical-relative:page;z-index:251664384;v-text-anchor:middle;mso-width-relative:page;mso-height-relative:page;" filled="f" stroked="f" coordsize="21600,21600" o:allowincell="f" o:gfxdata="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Hujyv/WAAAABQEAAA8AAAAAAAAAAQAgAAAAIgAAAGRycy9kb3du&#10;cmV2LnhtbFBLAQIUABQAAAAIAIdO4kAPn18LOgIAAIgEAAAOAAAAAAAAAAEAIAAAACUBAABkcnMv&#10;ZTJvRG9jLnhtbFBLBQYAAAAABgAGAFkBAADRBQAAAAA=&#10;">
              <v:fill on="f" focussize="0,0"/>
              <v:stroke on="f"/>
              <v:imagedata o:title=""/>
              <o:lock v:ext="edit" aspectratio="f"/>
              <v:textbox inset="2.54mm,0mm,2.54mm,0mm">
                <w:txbxContent>
                  <w:p w14:paraId="32A53C23"/>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D4B00">
    <w:pPr>
      <w:pStyle w:val="14"/>
      <w:jc w:val="cente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951746">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0A951746">
                    <w:pPr>
                      <w:pStyle w:val="14"/>
                    </w:pPr>
                    <w:r>
                      <w:fldChar w:fldCharType="begin"/>
                    </w:r>
                    <w:r>
                      <w:instrText xml:space="preserve"> PAGE  \* MERGEFORMAT </w:instrText>
                    </w:r>
                    <w:r>
                      <w:fldChar w:fldCharType="separate"/>
                    </w:r>
                    <w:r>
                      <w:t>2</w:t>
                    </w:r>
                    <w:r>
                      <w:fldChar w:fldCharType="end"/>
                    </w:r>
                  </w:p>
                </w:txbxContent>
              </v:textbox>
            </v:shape>
          </w:pict>
        </mc:Fallback>
      </mc:AlternateContent>
    </w:r>
    <w:r>
      <mc:AlternateContent>
        <mc:Choice Requires="wps">
          <w:drawing>
            <wp:anchor distT="0" distB="0" distL="114300" distR="114300" simplePos="0" relativeHeight="251665408" behindDoc="0" locked="0" layoutInCell="0" allowOverlap="1">
              <wp:simplePos x="0" y="0"/>
              <wp:positionH relativeFrom="page">
                <wp:align>center</wp:align>
              </wp:positionH>
              <wp:positionV relativeFrom="page">
                <wp:align>bottom</wp:align>
              </wp:positionV>
              <wp:extent cx="7772400" cy="443230"/>
              <wp:effectExtent l="0" t="0" r="0" b="0"/>
              <wp:wrapNone/>
              <wp:docPr id="14" name="文本框 14" descr="{&quot;HashCode&quot;:1235388660,&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43230"/>
                      </a:xfrm>
                      <a:prstGeom prst="rect">
                        <a:avLst/>
                      </a:prstGeom>
                      <a:noFill/>
                      <a:ln>
                        <a:noFill/>
                      </a:ln>
                    </wps:spPr>
                    <wps:txbx>
                      <w:txbxContent>
                        <w:p w14:paraId="36B90E5B"/>
                      </w:txbxContent>
                    </wps:txbx>
                    <wps:bodyPr lIns="91440" tIns="0" rIns="91440" bIns="0" anchor="ctr" anchorCtr="0" upright="1"/>
                  </wps:wsp>
                </a:graphicData>
              </a:graphic>
            </wp:anchor>
          </w:drawing>
        </mc:Choice>
        <mc:Fallback>
          <w:pict>
            <v:shape id="_x0000_s1026" o:spid="_x0000_s1026" o:spt="202" alt="{&quot;HashCode&quot;:1235388660,&quot;Height&quot;:9999999.0,&quot;Width&quot;:9999999.0,&quot;Placement&quot;:&quot;Footer&quot;,&quot;Index&quot;:&quot;Primary&quot;,&quot;Section&quot;:1,&quot;Top&quot;:0.0,&quot;Left&quot;:0.0}" type="#_x0000_t202" style="position:absolute;left:0pt;height:34.9pt;width:612pt;mso-position-horizontal:center;mso-position-horizontal-relative:page;mso-position-vertical:bottom;mso-position-vertical-relative:page;z-index:251665408;v-text-anchor:middle;mso-width-relative:page;mso-height-relative:page;" filled="f" stroked="f" coordsize="21600,21600" o:allowincell="f" o:gfxdata="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6PK/9YAAAAFAQAADwAAAAAAAAABACAAAAAiAAAAZHJzL2Rvd25y&#10;ZXYueG1sUEsBAhQAFAAAAAgAh07iQDWaAT05AgAAiAQAAA4AAAAAAAAAAQAgAAAAJQEAAGRycy9l&#10;Mm9Eb2MueG1sUEsFBgAAAAAGAAYAWQEAANAFAAAAAA==&#10;">
              <v:fill on="f" focussize="0,0"/>
              <v:stroke on="f"/>
              <v:imagedata o:title=""/>
              <o:lock v:ext="edit" aspectratio="f"/>
              <v:textbox inset="2.54mm,0mm,2.54mm,0mm">
                <w:txbxContent>
                  <w:p w14:paraId="36B90E5B"/>
                </w:txbxContent>
              </v:textbox>
            </v:shape>
          </w:pict>
        </mc:Fallback>
      </mc:AlternateContent>
    </w:r>
  </w:p>
  <w:p w14:paraId="2959FE9F">
    <w:pPr>
      <w:pStyle w:val="14"/>
      <w:jc w:val="center"/>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72E52">
    <w:pPr>
      <w:pStyle w:val="14"/>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0E5B65">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70E5B65">
                    <w:pPr>
                      <w:pStyle w:val="14"/>
                    </w:pPr>
                    <w:r>
                      <w:fldChar w:fldCharType="begin"/>
                    </w:r>
                    <w:r>
                      <w:instrText xml:space="preserve"> PAGE  \* MERGEFORMAT </w:instrText>
                    </w:r>
                    <w:r>
                      <w:fldChar w:fldCharType="separate"/>
                    </w:r>
                    <w:r>
                      <w:t>2</w:t>
                    </w:r>
                    <w:r>
                      <w:fldChar w:fldCharType="end"/>
                    </w:r>
                  </w:p>
                </w:txbxContent>
              </v:textbox>
            </v:shape>
          </w:pict>
        </mc:Fallback>
      </mc:AlternateContent>
    </w:r>
    <w:r>
      <mc:AlternateContent>
        <mc:Choice Requires="wps">
          <w:drawing>
            <wp:anchor distT="0" distB="0" distL="114300" distR="114300" simplePos="0" relativeHeight="251666432" behindDoc="0" locked="0" layoutInCell="0" allowOverlap="1">
              <wp:simplePos x="0" y="0"/>
              <wp:positionH relativeFrom="page">
                <wp:align>center</wp:align>
              </wp:positionH>
              <wp:positionV relativeFrom="page">
                <wp:align>bottom</wp:align>
              </wp:positionV>
              <wp:extent cx="7772400" cy="443230"/>
              <wp:effectExtent l="0" t="0" r="0" b="0"/>
              <wp:wrapNone/>
              <wp:docPr id="16" name="文本框 16" descr="{&quot;HashCode&quot;:1235388660,&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43230"/>
                      </a:xfrm>
                      <a:prstGeom prst="rect">
                        <a:avLst/>
                      </a:prstGeom>
                      <a:noFill/>
                      <a:ln>
                        <a:noFill/>
                      </a:ln>
                    </wps:spPr>
                    <wps:txbx>
                      <w:txbxContent>
                        <w:p w14:paraId="5F3CF8C1"/>
                      </w:txbxContent>
                    </wps:txbx>
                    <wps:bodyPr lIns="91440" tIns="0" rIns="91440" bIns="0" anchor="ctr" anchorCtr="0" upright="1"/>
                  </wps:wsp>
                </a:graphicData>
              </a:graphic>
            </wp:anchor>
          </w:drawing>
        </mc:Choice>
        <mc:Fallback>
          <w:pict>
            <v:shape id="_x0000_s1026" o:spid="_x0000_s1026" o:spt="202" alt="{&quot;HashCode&quot;:1235388660,&quot;Height&quot;:9999999.0,&quot;Width&quot;:9999999.0,&quot;Placement&quot;:&quot;Footer&quot;,&quot;Index&quot;:&quot;FirstPage&quot;,&quot;Section&quot;:1,&quot;Top&quot;:0.0,&quot;Left&quot;:0.0}" type="#_x0000_t202" style="position:absolute;left:0pt;height:34.9pt;width:612pt;mso-position-horizontal:center;mso-position-horizontal-relative:page;mso-position-vertical:bottom;mso-position-vertical-relative:page;z-index:251666432;v-text-anchor:middle;mso-width-relative:page;mso-height-relative:page;" filled="f" stroked="f" coordsize="21600,21600" o:allowincell="f" o:gfxdata="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e6PK/9YAAAAFAQAADwAAAAAAAAABACAAAAAiAAAAZHJzL2Rv&#10;d25yZXYueG1sUEsBAhQAFAAAAAgAh07iQNicJHk8AgAAigQAAA4AAAAAAAAAAQAgAAAAJQEAAGRy&#10;cy9lMm9Eb2MueG1sUEsFBgAAAAAGAAYAWQEAANMFAAAAAA==&#10;">
              <v:fill on="f" focussize="0,0"/>
              <v:stroke on="f"/>
              <v:imagedata o:title=""/>
              <o:lock v:ext="edit" aspectratio="f"/>
              <v:textbox inset="2.54mm,0mm,2.54mm,0mm">
                <w:txbxContent>
                  <w:p w14:paraId="5F3CF8C1"/>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9FAF9">
    <w:pPr>
      <w:pStyle w:val="14"/>
      <w:framePr w:wrap="around" w:vAnchor="text" w:hAnchor="margin" w:xAlign="center" w:y="1"/>
      <w:rPr>
        <w:rStyle w:val="24"/>
      </w:rPr>
    </w:pPr>
    <w:r>
      <w:fldChar w:fldCharType="begin"/>
    </w:r>
    <w:r>
      <w:rPr>
        <w:rStyle w:val="24"/>
      </w:rPr>
      <w:instrText xml:space="preserve">PAGE  </w:instrText>
    </w:r>
    <w:r>
      <w:fldChar w:fldCharType="end"/>
    </w:r>
  </w:p>
  <w:p w14:paraId="2FDB746C">
    <w:pPr>
      <w:pStyle w:val="14"/>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0078A">
    <w:pPr>
      <w:spacing w:line="169" w:lineRule="auto"/>
      <w:ind w:left="4224"/>
      <w:rPr>
        <w:rFonts w:ascii="Calibri" w:hAnsi="Calibri" w:eastAsia="Calibri" w:cs="Calibri"/>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75242F">
                          <w:pPr>
                            <w:pStyle w:val="14"/>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0B75242F">
                    <w:pPr>
                      <w:pStyle w:val="14"/>
                    </w:pPr>
                    <w:r>
                      <w:fldChar w:fldCharType="begin"/>
                    </w:r>
                    <w:r>
                      <w:instrText xml:space="preserve"> PAGE  \* MERGEFORMAT </w:instrText>
                    </w:r>
                    <w:r>
                      <w:fldChar w:fldCharType="separate"/>
                    </w:r>
                    <w:r>
                      <w:t>13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C721F">
    <w:pPr>
      <w:pStyle w:val="15"/>
      <w:tabs>
        <w:tab w:val="center" w:pos="4153"/>
        <w:tab w:val="right" w:pos="8306"/>
        <w:tab w:val="clear" w:pos="0"/>
      </w:tabs>
      <w:jc w:val="left"/>
      <w:rPr>
        <w:rFonts w:hint="eastAsia" w:eastAsia="宋体"/>
        <w:lang w:eastAsia="zh-CN"/>
      </w:rPr>
    </w:pPr>
    <w:r>
      <w:rPr>
        <w:rFonts w:hint="eastAsia" w:ascii="宋体" w:hAnsi="宋体" w:cs="宋体"/>
        <w:sz w:val="19"/>
        <w:szCs w:val="19"/>
      </w:rPr>
      <w:t>项目名称：</w:t>
    </w:r>
    <w:r>
      <w:rPr>
        <w:rFonts w:hint="eastAsia" w:ascii="宋体" w:hAnsi="宋体" w:cs="宋体"/>
        <w:sz w:val="19"/>
        <w:szCs w:val="19"/>
        <w:lang w:eastAsia="zh-CN"/>
      </w:rPr>
      <w:t>钟山县传统村落特色保护区建设项目（前期工作）　</w:t>
    </w:r>
    <w:r>
      <w:rPr>
        <w:rFonts w:hint="eastAsia" w:ascii="宋体" w:hAnsi="宋体" w:cs="宋体"/>
        <w:sz w:val="19"/>
        <w:szCs w:val="19"/>
        <w:lang w:val="en-US" w:eastAsia="zh-CN"/>
      </w:rPr>
      <w:t xml:space="preserve">  </w:t>
    </w:r>
    <w:r>
      <w:rPr>
        <w:rFonts w:hint="eastAsia" w:ascii="宋体" w:hAnsi="宋体" w:cs="宋体"/>
        <w:sz w:val="19"/>
        <w:szCs w:val="19"/>
      </w:rPr>
      <w:t>项目编号：</w:t>
    </w:r>
    <w:r>
      <w:rPr>
        <w:rFonts w:hint="eastAsia" w:ascii="宋体" w:hAnsi="宋体" w:cs="宋体"/>
        <w:sz w:val="19"/>
        <w:szCs w:val="19"/>
        <w:lang w:eastAsia="zh-CN"/>
      </w:rPr>
      <w:t>HZZC2026-G3-220071-ZKGS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E185C">
    <w:pPr>
      <w:pStyle w:val="15"/>
      <w:tabs>
        <w:tab w:val="center" w:pos="4153"/>
        <w:tab w:val="right" w:pos="8306"/>
        <w:tab w:val="clear" w:pos="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6C750">
    <w:pPr>
      <w:pStyle w:val="15"/>
      <w:pBdr>
        <w:bottom w:val="none" w:color="auto" w:sz="0" w:space="1"/>
      </w:pBdr>
      <w:tabs>
        <w:tab w:val="center" w:pos="4153"/>
        <w:tab w:val="right" w:pos="8306"/>
        <w:tab w:val="clear" w:pos="0"/>
      </w:tabs>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9D4E2">
    <w:pPr>
      <w:pStyle w:val="15"/>
      <w:tabs>
        <w:tab w:val="center" w:pos="4153"/>
        <w:tab w:val="right" w:pos="8306"/>
        <w:tab w:val="clear" w:pos="0"/>
      </w:tabs>
      <w:jc w:val="left"/>
      <w:rPr>
        <w:rFonts w:hint="eastAsia" w:ascii="仿宋" w:hAnsi="仿宋" w:eastAsia="仿宋" w:cs="仿宋"/>
        <w:lang w:eastAsia="zh-CN"/>
      </w:rPr>
    </w:pPr>
    <w:r>
      <w:rPr>
        <w:rFonts w:hint="eastAsia" w:ascii="仿宋" w:hAnsi="仿宋" w:eastAsia="仿宋" w:cs="仿宋"/>
        <w:sz w:val="19"/>
        <w:szCs w:val="19"/>
      </w:rPr>
      <w:t>项目名称：</w:t>
    </w:r>
    <w:r>
      <w:rPr>
        <w:rFonts w:hint="eastAsia" w:ascii="仿宋" w:hAnsi="仿宋" w:eastAsia="仿宋" w:cs="仿宋"/>
        <w:sz w:val="19"/>
        <w:szCs w:val="19"/>
        <w:lang w:eastAsia="zh-CN"/>
      </w:rPr>
      <w:t>钟山县传统村落特色保护区建设项目（前期工作）</w:t>
    </w:r>
    <w:r>
      <w:rPr>
        <w:rFonts w:hint="eastAsia" w:ascii="仿宋" w:hAnsi="仿宋" w:eastAsia="仿宋" w:cs="仿宋"/>
        <w:sz w:val="19"/>
        <w:szCs w:val="19"/>
        <w:lang w:val="en-US" w:eastAsia="zh-CN"/>
      </w:rPr>
      <w:t xml:space="preserve">  　</w:t>
    </w:r>
    <w:r>
      <w:rPr>
        <w:rFonts w:hint="eastAsia" w:ascii="仿宋" w:hAnsi="仿宋" w:eastAsia="仿宋" w:cs="仿宋"/>
        <w:sz w:val="19"/>
        <w:szCs w:val="19"/>
      </w:rPr>
      <w:t>项目编号：</w:t>
    </w:r>
    <w:r>
      <w:rPr>
        <w:rFonts w:hint="eastAsia" w:ascii="仿宋" w:hAnsi="仿宋" w:eastAsia="仿宋" w:cs="仿宋"/>
        <w:sz w:val="19"/>
        <w:szCs w:val="19"/>
        <w:lang w:eastAsia="zh-CN"/>
      </w:rPr>
      <w:t>HZZC2026-G3-220071-ZKGS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ABCB2">
    <w:pPr>
      <w:pStyle w:val="15"/>
      <w:tabs>
        <w:tab w:val="center" w:pos="4153"/>
        <w:tab w:val="right" w:pos="8306"/>
        <w:tab w:val="clear" w:pos="0"/>
      </w:tabs>
      <w:jc w:val="left"/>
      <w:rPr>
        <w:rFonts w:hint="eastAsia" w:ascii="仿宋" w:hAnsi="仿宋" w:eastAsia="仿宋" w:cs="仿宋"/>
        <w:lang w:val="en-US" w:eastAsia="zh-CN"/>
      </w:rPr>
    </w:pPr>
    <w:r>
      <w:rPr>
        <w:rFonts w:hint="eastAsia" w:ascii="仿宋" w:hAnsi="仿宋" w:eastAsia="仿宋" w:cs="仿宋"/>
        <w:sz w:val="19"/>
        <w:szCs w:val="19"/>
      </w:rPr>
      <w:t>项目名称：</w:t>
    </w:r>
    <w:r>
      <w:rPr>
        <w:rFonts w:hint="eastAsia" w:ascii="仿宋" w:hAnsi="仿宋" w:eastAsia="仿宋" w:cs="仿宋"/>
        <w:sz w:val="19"/>
        <w:szCs w:val="19"/>
        <w:lang w:eastAsia="zh-CN"/>
      </w:rPr>
      <w:t>钟山县传统村落特色保护区建设项目（前期工作）</w:t>
    </w:r>
    <w:r>
      <w:rPr>
        <w:rFonts w:hint="eastAsia" w:ascii="仿宋" w:hAnsi="仿宋" w:eastAsia="仿宋" w:cs="仿宋"/>
        <w:sz w:val="19"/>
        <w:szCs w:val="19"/>
        <w:lang w:val="en-US" w:eastAsia="zh-CN"/>
      </w:rPr>
      <w:t xml:space="preserve">  　</w:t>
    </w:r>
    <w:r>
      <w:rPr>
        <w:rFonts w:hint="eastAsia" w:ascii="仿宋" w:hAnsi="仿宋" w:eastAsia="仿宋" w:cs="仿宋"/>
        <w:sz w:val="19"/>
        <w:szCs w:val="19"/>
        <w:lang w:eastAsia="zh-CN"/>
      </w:rPr>
      <w:t>项目编号：HZZC2026-G3-220071-ZKGS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DB941">
    <w:pPr>
      <w:pStyle w:val="15"/>
      <w:tabs>
        <w:tab w:val="center" w:pos="4153"/>
        <w:tab w:val="right" w:pos="8306"/>
        <w:tab w:val="clear" w:pos="0"/>
      </w:tabs>
      <w:jc w:val="left"/>
      <w:rPr>
        <w:rFonts w:hint="eastAsia" w:eastAsia="仿宋"/>
        <w:lang w:eastAsia="zh-CN"/>
      </w:rPr>
    </w:pPr>
    <w:r>
      <w:rPr>
        <w:rFonts w:hint="eastAsia" w:ascii="仿宋" w:hAnsi="仿宋" w:eastAsia="仿宋" w:cs="仿宋"/>
        <w:sz w:val="19"/>
        <w:szCs w:val="19"/>
      </w:rPr>
      <w:t>项目名称：</w:t>
    </w:r>
    <w:r>
      <w:rPr>
        <w:rFonts w:hint="eastAsia" w:ascii="仿宋" w:hAnsi="仿宋" w:eastAsia="仿宋" w:cs="仿宋"/>
        <w:sz w:val="19"/>
        <w:szCs w:val="19"/>
        <w:lang w:eastAsia="zh-CN"/>
      </w:rPr>
      <w:t>钟山县传统村落特色保护区建设项目（前期工作）</w:t>
    </w:r>
    <w:r>
      <w:rPr>
        <w:rFonts w:hint="eastAsia" w:ascii="仿宋" w:hAnsi="仿宋" w:eastAsia="仿宋" w:cs="仿宋"/>
        <w:sz w:val="19"/>
        <w:szCs w:val="19"/>
        <w:lang w:val="en-US" w:eastAsia="zh-CN"/>
      </w:rPr>
      <w:t xml:space="preserve">  　</w:t>
    </w:r>
    <w:r>
      <w:rPr>
        <w:rFonts w:hint="eastAsia" w:ascii="仿宋" w:hAnsi="仿宋" w:eastAsia="仿宋" w:cs="仿宋"/>
        <w:sz w:val="19"/>
        <w:szCs w:val="19"/>
      </w:rPr>
      <w:t>项目编号：</w:t>
    </w:r>
    <w:r>
      <w:rPr>
        <w:rFonts w:hint="eastAsia" w:ascii="仿宋" w:hAnsi="仿宋" w:eastAsia="仿宋" w:cs="仿宋"/>
        <w:sz w:val="19"/>
        <w:szCs w:val="19"/>
        <w:lang w:eastAsia="zh-CN"/>
      </w:rPr>
      <w:t>HZZC2026-G3-220071-ZKGS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CDED6">
    <w:pPr>
      <w:pStyle w:val="15"/>
      <w:tabs>
        <w:tab w:val="center" w:pos="4153"/>
        <w:tab w:val="right" w:pos="8306"/>
        <w:tab w:val="clear" w:pos="0"/>
      </w:tabs>
      <w:jc w:val="left"/>
      <w:rPr>
        <w:rFonts w:hint="eastAsia" w:eastAsia="仿宋"/>
        <w:sz w:val="20"/>
        <w:szCs w:val="20"/>
        <w:lang w:eastAsia="zh-CN"/>
      </w:rPr>
    </w:pPr>
    <w:r>
      <w:rPr>
        <w:rFonts w:hint="eastAsia" w:ascii="仿宋" w:hAnsi="仿宋" w:eastAsia="仿宋" w:cs="仿宋"/>
        <w:sz w:val="19"/>
        <w:szCs w:val="19"/>
      </w:rPr>
      <w:t>项目名称：</w:t>
    </w:r>
    <w:r>
      <w:rPr>
        <w:rFonts w:hint="eastAsia" w:ascii="仿宋" w:hAnsi="仿宋" w:eastAsia="仿宋" w:cs="仿宋"/>
        <w:sz w:val="19"/>
        <w:szCs w:val="19"/>
        <w:lang w:eastAsia="zh-CN"/>
      </w:rPr>
      <w:t>钟山县传统村落特色保护区建设项目（前期工作）</w:t>
    </w:r>
    <w:r>
      <w:rPr>
        <w:rFonts w:hint="eastAsia" w:ascii="仿宋" w:hAnsi="仿宋" w:eastAsia="仿宋" w:cs="仿宋"/>
        <w:sz w:val="19"/>
        <w:szCs w:val="19"/>
        <w:lang w:val="en-US" w:eastAsia="zh-CN"/>
      </w:rPr>
      <w:t xml:space="preserve">  　</w:t>
    </w:r>
    <w:r>
      <w:rPr>
        <w:rFonts w:hint="eastAsia" w:ascii="仿宋" w:hAnsi="仿宋" w:eastAsia="仿宋" w:cs="仿宋"/>
        <w:sz w:val="19"/>
        <w:szCs w:val="19"/>
      </w:rPr>
      <w:t>项目编号：</w:t>
    </w:r>
    <w:r>
      <w:rPr>
        <w:rFonts w:hint="eastAsia" w:ascii="仿宋" w:hAnsi="仿宋" w:eastAsia="仿宋" w:cs="仿宋"/>
        <w:sz w:val="19"/>
        <w:szCs w:val="19"/>
        <w:lang w:eastAsia="zh-CN"/>
      </w:rPr>
      <w:t>HZZC2026-G3-220071-ZKGS</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ED965">
    <w:pPr>
      <w:pStyle w:val="15"/>
      <w:tabs>
        <w:tab w:val="center" w:pos="4153"/>
        <w:tab w:val="right" w:pos="8306"/>
        <w:tab w:val="clear" w:pos="0"/>
      </w:tabs>
      <w:jc w:val="left"/>
      <w:rPr>
        <w:rFonts w:ascii="宋体" w:hAnsi="宋体" w:eastAsia="宋体" w:cs="宋体"/>
        <w:sz w:val="18"/>
        <w:szCs w:val="18"/>
      </w:rPr>
    </w:pPr>
    <w:r>
      <w:rPr>
        <w:rFonts w:hint="eastAsia" w:ascii="仿宋" w:hAnsi="仿宋" w:eastAsia="仿宋" w:cs="仿宋"/>
        <w:sz w:val="19"/>
        <w:szCs w:val="19"/>
      </w:rPr>
      <w:t>项目名称：</w:t>
    </w:r>
    <w:r>
      <w:rPr>
        <w:rFonts w:hint="eastAsia" w:ascii="仿宋" w:hAnsi="仿宋" w:eastAsia="仿宋" w:cs="仿宋"/>
        <w:sz w:val="19"/>
        <w:szCs w:val="19"/>
        <w:lang w:eastAsia="zh-CN"/>
      </w:rPr>
      <w:t>钟山县传统村落特色保护区建设项目（前期工作）</w:t>
    </w:r>
    <w:r>
      <w:rPr>
        <w:rFonts w:hint="eastAsia" w:ascii="仿宋" w:hAnsi="仿宋" w:eastAsia="仿宋" w:cs="仿宋"/>
        <w:sz w:val="19"/>
        <w:szCs w:val="19"/>
        <w:lang w:val="en-US" w:eastAsia="zh-CN"/>
      </w:rPr>
      <w:t xml:space="preserve">  　</w:t>
    </w:r>
    <w:r>
      <w:rPr>
        <w:rFonts w:hint="eastAsia" w:ascii="仿宋" w:hAnsi="仿宋" w:eastAsia="仿宋" w:cs="仿宋"/>
        <w:sz w:val="19"/>
        <w:szCs w:val="19"/>
        <w:lang w:eastAsia="zh-CN"/>
      </w:rPr>
      <w:t>项目编号：HZZC2026-G3-220071-ZKGS</w:t>
    </w:r>
    <w:r>
      <mc:AlternateContent>
        <mc:Choice Requires="wps">
          <w:drawing>
            <wp:anchor distT="0" distB="0" distL="114300" distR="114300" simplePos="0" relativeHeight="251667456" behindDoc="0" locked="0" layoutInCell="0" allowOverlap="1">
              <wp:simplePos x="0" y="0"/>
              <wp:positionH relativeFrom="page">
                <wp:posOffset>1008380</wp:posOffset>
              </wp:positionH>
              <wp:positionV relativeFrom="page">
                <wp:posOffset>705485</wp:posOffset>
              </wp:positionV>
              <wp:extent cx="5544185" cy="9525"/>
              <wp:effectExtent l="0" t="0" r="0" b="0"/>
              <wp:wrapNone/>
              <wp:docPr id="2" name="任意多边形 2"/>
              <wp:cNvGraphicFramePr/>
              <a:graphic xmlns:a="http://schemas.openxmlformats.org/drawingml/2006/main">
                <a:graphicData uri="http://schemas.microsoft.com/office/word/2010/wordprocessingShape">
                  <wps:wsp>
                    <wps:cNvSpPr/>
                    <wps:spPr>
                      <a:xfrm>
                        <a:off x="0" y="0"/>
                        <a:ext cx="5544185" cy="9525"/>
                      </a:xfrm>
                      <a:custGeom>
                        <a:avLst/>
                        <a:gdLst/>
                        <a:ahLst/>
                        <a:cxnLst/>
                        <a:pathLst>
                          <a:path w="8730" h="15">
                            <a:moveTo>
                              <a:pt x="0" y="0"/>
                            </a:moveTo>
                            <a:lnTo>
                              <a:pt x="8730" y="0"/>
                            </a:lnTo>
                            <a:lnTo>
                              <a:pt x="873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9.4pt;margin-top:55.55pt;height:0.75pt;width:436.55pt;mso-position-horizontal-relative:page;mso-position-vertical-relative:page;z-index:251667456;mso-width-relative:page;mso-height-relative:page;" fillcolor="#000000" filled="t" stroked="f" coordsize="8730,15" o:allowincell="f" o:gfxdata="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eTiIe2AAAAAwBAAAPAAAAAAAA&#10;AAEAIAAAACIAAABkcnMvZG93bnJldi54bWxQSwECFAAUAAAACACHTuJAeXE6SBICAAB7BAAADgAA&#10;AAAAAAABACAAAAAnAQAAZHJzL2Uyb0RvYy54bWxQSwUGAAAAAAYABgBZAQAAqwUAAAAA&#10;" path="m0,0l8730,0,8730,14,0,14,0,0xe">
              <v:fill on="t" focussize="0,0"/>
              <v:stroke on="f"/>
              <v:imagedata o:title=""/>
              <o:lock v:ext="edit" aspectratio="f"/>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3AE39">
    <w:pPr>
      <w:pStyle w:val="15"/>
      <w:tabs>
        <w:tab w:val="center" w:pos="4153"/>
        <w:tab w:val="right" w:pos="8306"/>
        <w:tab w:val="clear" w:pos="0"/>
      </w:tabs>
      <w:jc w:val="left"/>
      <w:rPr>
        <w:rFonts w:hint="eastAsia"/>
      </w:rPr>
    </w:pPr>
    <w:r>
      <w:rPr>
        <w:rFonts w:hint="eastAsia" w:ascii="仿宋" w:hAnsi="仿宋" w:eastAsia="仿宋" w:cs="仿宋"/>
      </w:rPr>
      <w:t>项目名称：</w:t>
    </w:r>
    <w:r>
      <w:rPr>
        <w:rFonts w:hint="eastAsia" w:ascii="仿宋" w:hAnsi="仿宋" w:eastAsia="仿宋" w:cs="仿宋"/>
        <w:lang w:eastAsia="zh-CN"/>
      </w:rPr>
      <w:t>钟山县传统村落特色保护区建设项目（前期工作）</w:t>
    </w:r>
    <w:r>
      <w:rPr>
        <w:rFonts w:hint="eastAsia" w:ascii="仿宋" w:hAnsi="仿宋" w:eastAsia="仿宋" w:cs="仿宋"/>
      </w:rPr>
      <w:t xml:space="preserve">     </w:t>
    </w:r>
    <w:r>
      <w:rPr>
        <w:rFonts w:hint="eastAsia" w:ascii="仿宋" w:hAnsi="仿宋" w:eastAsia="仿宋" w:cs="仿宋"/>
        <w:lang w:eastAsia="zh-CN"/>
      </w:rPr>
      <w:t>　　　　项目编号：HZZC2026-G3-220071-ZKGS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B3148E"/>
    <w:multiLevelType w:val="singleLevel"/>
    <w:tmpl w:val="10B3148E"/>
    <w:lvl w:ilvl="0" w:tentative="0">
      <w:start w:val="6"/>
      <w:numFmt w:val="chineseCounting"/>
      <w:suff w:val="nothing"/>
      <w:lvlText w:val="%1、"/>
      <w:lvlJc w:val="left"/>
      <w:rPr>
        <w:rFonts w:hint="eastAsia"/>
      </w:rPr>
    </w:lvl>
  </w:abstractNum>
  <w:abstractNum w:abstractNumId="1">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5"/>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4C31610E"/>
    <w:multiLevelType w:val="singleLevel"/>
    <w:tmpl w:val="4C31610E"/>
    <w:lvl w:ilvl="0" w:tentative="0">
      <w:start w:val="4"/>
      <w:numFmt w:val="chineseCounting"/>
      <w:suff w:val="nothing"/>
      <w:lvlText w:val="%1、"/>
      <w:lvlJc w:val="left"/>
      <w:rPr>
        <w:rFonts w:hint="eastAsia"/>
      </w:rPr>
    </w:lvl>
  </w:abstractNum>
  <w:abstractNum w:abstractNumId="3">
    <w:nsid w:val="4C601917"/>
    <w:multiLevelType w:val="singleLevel"/>
    <w:tmpl w:val="4C601917"/>
    <w:lvl w:ilvl="0" w:tentative="0">
      <w:start w:val="1"/>
      <w:numFmt w:val="decimal"/>
      <w:suff w:val="nothing"/>
      <w:lvlText w:val="（%1）"/>
      <w:lvlJc w:val="left"/>
    </w:lvl>
  </w:abstractNum>
  <w:abstractNum w:abstractNumId="4">
    <w:nsid w:val="5FABD14B"/>
    <w:multiLevelType w:val="singleLevel"/>
    <w:tmpl w:val="5FABD14B"/>
    <w:lvl w:ilvl="0" w:tentative="0">
      <w:start w:val="1"/>
      <w:numFmt w:val="decimal"/>
      <w:suff w:val="nothing"/>
      <w:lvlText w:val="（%1）"/>
      <w:lvlJc w:val="left"/>
    </w:lvl>
  </w:abstractNum>
  <w:abstractNum w:abstractNumId="5">
    <w:nsid w:val="763060DB"/>
    <w:multiLevelType w:val="multilevel"/>
    <w:tmpl w:val="763060DB"/>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1"/>
  </w:num>
  <w:num w:numId="2">
    <w:abstractNumId w:val="0"/>
  </w:num>
  <w:num w:numId="3">
    <w:abstractNumId w:val="3"/>
  </w:num>
  <w:num w:numId="4">
    <w:abstractNumId w:val="4"/>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rawingGridHorizontalSpacing w:val="210"/>
  <w:drawingGridVerticalSpacing w:val="16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0C24F9"/>
    <w:rsid w:val="010D1CBB"/>
    <w:rsid w:val="0222683B"/>
    <w:rsid w:val="03BF4D05"/>
    <w:rsid w:val="04DF35FB"/>
    <w:rsid w:val="065E775E"/>
    <w:rsid w:val="09AA041C"/>
    <w:rsid w:val="0A9258E0"/>
    <w:rsid w:val="0C202179"/>
    <w:rsid w:val="12706BF2"/>
    <w:rsid w:val="16ED0036"/>
    <w:rsid w:val="1A3603D7"/>
    <w:rsid w:val="1CD24389"/>
    <w:rsid w:val="31E652AF"/>
    <w:rsid w:val="32DA46DC"/>
    <w:rsid w:val="33FC411E"/>
    <w:rsid w:val="36E554CF"/>
    <w:rsid w:val="38DC7A33"/>
    <w:rsid w:val="38F47824"/>
    <w:rsid w:val="3E1B66D7"/>
    <w:rsid w:val="3F345FE2"/>
    <w:rsid w:val="447167BD"/>
    <w:rsid w:val="457A0AB0"/>
    <w:rsid w:val="46293253"/>
    <w:rsid w:val="470C24F9"/>
    <w:rsid w:val="488939E1"/>
    <w:rsid w:val="490365AA"/>
    <w:rsid w:val="4BB714C5"/>
    <w:rsid w:val="4C050C81"/>
    <w:rsid w:val="4DC606DA"/>
    <w:rsid w:val="4F151397"/>
    <w:rsid w:val="53311A68"/>
    <w:rsid w:val="55CB3072"/>
    <w:rsid w:val="56ED2C75"/>
    <w:rsid w:val="5E2D50DF"/>
    <w:rsid w:val="617002E8"/>
    <w:rsid w:val="62895298"/>
    <w:rsid w:val="640D7994"/>
    <w:rsid w:val="650622F6"/>
    <w:rsid w:val="66315E68"/>
    <w:rsid w:val="69DE2738"/>
    <w:rsid w:val="73794824"/>
    <w:rsid w:val="774E1838"/>
    <w:rsid w:val="792D2899"/>
    <w:rsid w:val="7A1375CB"/>
    <w:rsid w:val="7D8639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iPriority="99"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6" w:lineRule="auto"/>
      <w:outlineLvl w:val="2"/>
    </w:pPr>
    <w:rPr>
      <w:b/>
      <w:bCs/>
      <w:kern w:val="0"/>
      <w:sz w:val="32"/>
      <w:szCs w:val="32"/>
    </w:rPr>
  </w:style>
  <w:style w:type="paragraph" w:styleId="5">
    <w:name w:val="heading 5"/>
    <w:basedOn w:val="1"/>
    <w:next w:val="6"/>
    <w:qFormat/>
    <w:uiPriority w:val="0"/>
    <w:pPr>
      <w:keepNext/>
      <w:keepLines/>
      <w:numPr>
        <w:ilvl w:val="4"/>
        <w:numId w:val="1"/>
      </w:numPr>
      <w:spacing w:before="280" w:after="290" w:line="376" w:lineRule="auto"/>
      <w:outlineLvl w:val="4"/>
    </w:pPr>
    <w:rPr>
      <w:b/>
      <w:sz w:val="28"/>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caption"/>
    <w:basedOn w:val="1"/>
    <w:next w:val="1"/>
    <w:qFormat/>
    <w:uiPriority w:val="0"/>
    <w:pPr>
      <w:spacing w:before="152" w:after="160"/>
    </w:pPr>
    <w:rPr>
      <w:rFonts w:ascii="Arial" w:hAnsi="Arial" w:eastAsia="黑体" w:cs="Arial"/>
      <w:sz w:val="20"/>
      <w:szCs w:val="20"/>
    </w:rPr>
  </w:style>
  <w:style w:type="paragraph" w:styleId="8">
    <w:name w:val="annotation text"/>
    <w:basedOn w:val="1"/>
    <w:unhideWhenUsed/>
    <w:qFormat/>
    <w:uiPriority w:val="0"/>
    <w:pPr>
      <w:jc w:val="left"/>
    </w:pPr>
  </w:style>
  <w:style w:type="paragraph" w:styleId="9">
    <w:name w:val="Body Text 3"/>
    <w:basedOn w:val="1"/>
    <w:qFormat/>
    <w:uiPriority w:val="0"/>
    <w:pPr>
      <w:spacing w:line="500" w:lineRule="exact"/>
    </w:pPr>
    <w:rPr>
      <w:b/>
      <w:bCs/>
      <w:kern w:val="0"/>
      <w:sz w:val="24"/>
    </w:rPr>
  </w:style>
  <w:style w:type="paragraph" w:styleId="10">
    <w:name w:val="Body Text"/>
    <w:basedOn w:val="1"/>
    <w:qFormat/>
    <w:uiPriority w:val="99"/>
    <w:pPr>
      <w:spacing w:line="380" w:lineRule="exact"/>
    </w:pPr>
    <w:rPr>
      <w:kern w:val="0"/>
      <w:sz w:val="24"/>
    </w:rPr>
  </w:style>
  <w:style w:type="paragraph" w:styleId="11">
    <w:name w:val="Body Text Indent"/>
    <w:basedOn w:val="1"/>
    <w:next w:val="1"/>
    <w:qFormat/>
    <w:uiPriority w:val="0"/>
    <w:pPr>
      <w:ind w:firstLine="830" w:firstLineChars="352"/>
    </w:pPr>
    <w:rPr>
      <w:rFonts w:ascii="仿宋_GB2312" w:eastAsia="仿宋_GB2312"/>
      <w:kern w:val="0"/>
      <w:sz w:val="32"/>
      <w:szCs w:val="20"/>
    </w:rPr>
  </w:style>
  <w:style w:type="paragraph" w:styleId="12">
    <w:name w:val="List 2"/>
    <w:basedOn w:val="1"/>
    <w:qFormat/>
    <w:uiPriority w:val="0"/>
    <w:pPr>
      <w:ind w:left="100" w:leftChars="200" w:hanging="200" w:hangingChars="200"/>
    </w:pPr>
    <w:rPr>
      <w:sz w:val="28"/>
    </w:rPr>
  </w:style>
  <w:style w:type="paragraph" w:styleId="13">
    <w:name w:val="Plain Text"/>
    <w:basedOn w:val="1"/>
    <w:next w:val="1"/>
    <w:qFormat/>
    <w:uiPriority w:val="0"/>
    <w:rPr>
      <w:rFonts w:ascii="宋体" w:hAnsi="Courier New"/>
      <w:kern w:val="0"/>
      <w:sz w:val="20"/>
      <w:szCs w:val="21"/>
    </w:rPr>
  </w:style>
  <w:style w:type="paragraph" w:styleId="14">
    <w:name w:val="footer"/>
    <w:basedOn w:val="1"/>
    <w:unhideWhenUsed/>
    <w:qFormat/>
    <w:uiPriority w:val="99"/>
    <w:pPr>
      <w:tabs>
        <w:tab w:val="center" w:pos="4153"/>
        <w:tab w:val="right" w:pos="8306"/>
      </w:tabs>
      <w:snapToGrid w:val="0"/>
      <w:jc w:val="left"/>
    </w:pPr>
    <w:rPr>
      <w:kern w:val="0"/>
      <w:sz w:val="18"/>
      <w:szCs w:val="18"/>
    </w:rPr>
  </w:style>
  <w:style w:type="paragraph" w:styleId="15">
    <w:name w:val="header"/>
    <w:basedOn w:val="1"/>
    <w:unhideWhenUsed/>
    <w:qFormat/>
    <w:uiPriority w:val="99"/>
    <w:pPr>
      <w:pBdr>
        <w:bottom w:val="single" w:color="auto" w:sz="6" w:space="1"/>
      </w:pBdr>
      <w:tabs>
        <w:tab w:val="center" w:pos="0"/>
        <w:tab w:val="left" w:pos="8306"/>
      </w:tabs>
      <w:snapToGrid w:val="0"/>
      <w:jc w:val="center"/>
    </w:pPr>
    <w:rPr>
      <w:sz w:val="18"/>
      <w:szCs w:val="18"/>
    </w:rPr>
  </w:style>
  <w:style w:type="paragraph" w:styleId="16">
    <w:name w:val="toc 1"/>
    <w:basedOn w:val="1"/>
    <w:next w:val="1"/>
    <w:qFormat/>
    <w:uiPriority w:val="0"/>
    <w:pPr>
      <w:tabs>
        <w:tab w:val="right" w:leader="dot" w:pos="8398"/>
      </w:tabs>
      <w:spacing w:before="120" w:after="120"/>
      <w:ind w:firstLine="240" w:firstLineChars="100"/>
      <w:jc w:val="left"/>
    </w:pPr>
    <w:rPr>
      <w:rFonts w:ascii="宋体" w:hAnsi="宋体"/>
      <w:b/>
      <w:bCs/>
      <w:caps/>
      <w:sz w:val="24"/>
    </w:rPr>
  </w:style>
  <w:style w:type="paragraph" w:styleId="17">
    <w:name w:val="List"/>
    <w:basedOn w:val="1"/>
    <w:qFormat/>
    <w:uiPriority w:val="0"/>
    <w:pPr>
      <w:ind w:left="200" w:hanging="200" w:hangingChars="200"/>
    </w:pPr>
    <w:rPr>
      <w:sz w:val="28"/>
    </w:rPr>
  </w:style>
  <w:style w:type="paragraph" w:styleId="18">
    <w:name w:val="Normal (Web)"/>
    <w:basedOn w:val="1"/>
    <w:qFormat/>
    <w:uiPriority w:val="99"/>
    <w:pPr>
      <w:widowControl/>
      <w:spacing w:before="100" w:beforeAutospacing="1" w:after="100" w:afterAutospacing="1"/>
      <w:jc w:val="left"/>
    </w:pPr>
    <w:rPr>
      <w:rFonts w:ascii="宋体" w:hAnsi="宋体"/>
      <w:kern w:val="0"/>
      <w:sz w:val="24"/>
    </w:rPr>
  </w:style>
  <w:style w:type="paragraph" w:styleId="19">
    <w:name w:val="Title"/>
    <w:basedOn w:val="1"/>
    <w:next w:val="1"/>
    <w:qFormat/>
    <w:uiPriority w:val="0"/>
    <w:pPr>
      <w:spacing w:before="240" w:after="60"/>
      <w:jc w:val="center"/>
      <w:outlineLvl w:val="0"/>
    </w:pPr>
    <w:rPr>
      <w:rFonts w:ascii="Cambria" w:hAnsi="Cambria"/>
      <w:b/>
      <w:sz w:val="32"/>
      <w:szCs w:val="20"/>
    </w:rPr>
  </w:style>
  <w:style w:type="paragraph" w:styleId="20">
    <w:name w:val="Body Text First Indent 2"/>
    <w:basedOn w:val="11"/>
    <w:next w:val="1"/>
    <w:qFormat/>
    <w:uiPriority w:val="0"/>
    <w:pPr>
      <w:ind w:firstLine="420" w:firstLineChars="200"/>
    </w:pPr>
  </w:style>
  <w:style w:type="table" w:styleId="22">
    <w:name w:val="Table Grid"/>
    <w:basedOn w:val="2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qFormat/>
    <w:uiPriority w:val="0"/>
  </w:style>
  <w:style w:type="character" w:styleId="25">
    <w:name w:val="Emphasis"/>
    <w:basedOn w:val="23"/>
    <w:qFormat/>
    <w:uiPriority w:val="20"/>
    <w:rPr>
      <w:b/>
      <w:bCs/>
    </w:rPr>
  </w:style>
  <w:style w:type="character" w:styleId="26">
    <w:name w:val="Hyperlink"/>
    <w:basedOn w:val="23"/>
    <w:qFormat/>
    <w:uiPriority w:val="0"/>
    <w:rPr>
      <w:color w:val="0000FF"/>
      <w:u w:val="none"/>
    </w:rPr>
  </w:style>
  <w:style w:type="paragraph" w:customStyle="1" w:styleId="27">
    <w:name w:val="表格文字"/>
    <w:basedOn w:val="1"/>
    <w:qFormat/>
    <w:uiPriority w:val="0"/>
    <w:pPr>
      <w:spacing w:before="25" w:beforeLines="0" w:after="25" w:afterLines="0" w:line="240" w:lineRule="auto"/>
      <w:ind w:firstLine="0"/>
      <w:jc w:val="left"/>
    </w:pPr>
    <w:rPr>
      <w:bCs/>
      <w:spacing w:val="10"/>
      <w:kern w:val="0"/>
      <w:sz w:val="24"/>
    </w:rPr>
  </w:style>
  <w:style w:type="paragraph" w:styleId="28">
    <w:name w:val="List Paragraph"/>
    <w:basedOn w:val="1"/>
    <w:qFormat/>
    <w:uiPriority w:val="34"/>
    <w:pPr>
      <w:ind w:firstLine="420" w:firstLineChars="200"/>
    </w:pPr>
  </w:style>
  <w:style w:type="paragraph" w:customStyle="1" w:styleId="29">
    <w:name w:val="Table Text"/>
    <w:basedOn w:val="1"/>
    <w:semiHidden/>
    <w:qFormat/>
    <w:uiPriority w:val="0"/>
    <w:rPr>
      <w:rFonts w:ascii="宋体" w:hAnsi="宋体" w:eastAsia="宋体" w:cs="宋体"/>
      <w:sz w:val="18"/>
      <w:szCs w:val="18"/>
      <w:lang w:val="en-US" w:eastAsia="en-US" w:bidi="ar-SA"/>
    </w:rPr>
  </w:style>
  <w:style w:type="table" w:customStyle="1" w:styleId="30">
    <w:name w:val="Table Normal"/>
    <w:semiHidden/>
    <w:unhideWhenUsed/>
    <w:qFormat/>
    <w:uiPriority w:val="0"/>
    <w:tblPr>
      <w:tblCellMar>
        <w:top w:w="0" w:type="dxa"/>
        <w:left w:w="0" w:type="dxa"/>
        <w:bottom w:w="0" w:type="dxa"/>
        <w:right w:w="0" w:type="dxa"/>
      </w:tblCellMar>
    </w:tblPr>
  </w:style>
  <w:style w:type="paragraph" w:customStyle="1" w:styleId="31">
    <w:name w:val="正文_2_0_0"/>
    <w:basedOn w:val="32"/>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2"/>
      <w:lang w:val="en-US" w:eastAsia="zh-CN" w:bidi="ar"/>
    </w:rPr>
  </w:style>
  <w:style w:type="paragraph" w:customStyle="1" w:styleId="32">
    <w:name w:val="正文_3_0"/>
    <w:basedOn w:val="33"/>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2"/>
      <w:lang w:val="en-US" w:eastAsia="zh-CN" w:bidi="ar"/>
    </w:rPr>
  </w:style>
  <w:style w:type="paragraph" w:customStyle="1" w:styleId="33">
    <w:name w:val="正文_4_0"/>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9" Type="http://schemas.openxmlformats.org/officeDocument/2006/relationships/fontTable" Target="fontTable.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1.png"/><Relationship Id="rId35" Type="http://schemas.openxmlformats.org/officeDocument/2006/relationships/theme" Target="theme/theme1.xml"/><Relationship Id="rId34" Type="http://schemas.openxmlformats.org/officeDocument/2006/relationships/footer" Target="footer23.xml"/><Relationship Id="rId33" Type="http://schemas.openxmlformats.org/officeDocument/2006/relationships/footer" Target="footer22.xml"/><Relationship Id="rId32" Type="http://schemas.openxmlformats.org/officeDocument/2006/relationships/footer" Target="footer21.xml"/><Relationship Id="rId31" Type="http://schemas.openxmlformats.org/officeDocument/2006/relationships/header" Target="header9.xml"/><Relationship Id="rId30" Type="http://schemas.openxmlformats.org/officeDocument/2006/relationships/footer" Target="footer20.xml"/><Relationship Id="rId3" Type="http://schemas.openxmlformats.org/officeDocument/2006/relationships/header" Target="header1.xml"/><Relationship Id="rId29" Type="http://schemas.openxmlformats.org/officeDocument/2006/relationships/header" Target="header8.xml"/><Relationship Id="rId28" Type="http://schemas.openxmlformats.org/officeDocument/2006/relationships/footer" Target="footer19.xml"/><Relationship Id="rId27" Type="http://schemas.openxmlformats.org/officeDocument/2006/relationships/header" Target="header7.xml"/><Relationship Id="rId26" Type="http://schemas.openxmlformats.org/officeDocument/2006/relationships/footer" Target="footer18.xml"/><Relationship Id="rId25" Type="http://schemas.openxmlformats.org/officeDocument/2006/relationships/footer" Target="footer17.xml"/><Relationship Id="rId24" Type="http://schemas.openxmlformats.org/officeDocument/2006/relationships/footer" Target="footer16.xml"/><Relationship Id="rId23" Type="http://schemas.openxmlformats.org/officeDocument/2006/relationships/footer" Target="footer15.xml"/><Relationship Id="rId22" Type="http://schemas.openxmlformats.org/officeDocument/2006/relationships/footer" Target="footer14.xml"/><Relationship Id="rId21" Type="http://schemas.openxmlformats.org/officeDocument/2006/relationships/footer" Target="footer13.xml"/><Relationship Id="rId20" Type="http://schemas.openxmlformats.org/officeDocument/2006/relationships/header" Target="header6.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128</Pages>
  <Words>27910</Words>
  <Characters>29500</Characters>
  <Lines>0</Lines>
  <Paragraphs>0</Paragraphs>
  <TotalTime>0</TotalTime>
  <ScaleCrop>false</ScaleCrop>
  <LinksUpToDate>false</LinksUpToDate>
  <CharactersWithSpaces>30257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2026-06-18T02:00:00Z</dcterms:created>
  <dc:creator>qiuqiu</dc:creator>
  <cp:lastModifiedBy>qiuqiu</cp:lastModifiedBy>
  <dcterms:modified xsi:type="dcterms:W3CDTF">2026-07-07T08:48:53Z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1E92628B03C145CF812A3972D1D0F323_13</vt:lpwstr>
  </property>
  <property fmtid="{D5CDD505-2E9C-101B-9397-08002B2CF9AE}" pid="4" name="KSOTemplateDocerSaveRecord">
    <vt:lpwstr>eyJoZGlkIjoiMGIwY2NiZDBlNTEwOGRlMjMyNmE5MGZiYjM4ZTM5NWIiLCJ1c2VySWQiOiIxMDAwMzQ0Mjg2In0=</vt:lpwstr>
  </property>
</Properties>
</file>