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2950" w14:textId="701D475D" w:rsidR="00337F18" w:rsidRDefault="00337F18" w:rsidP="009B41FD">
      <w:pPr>
        <w:jc w:val="center"/>
        <w:rPr>
          <w:rFonts w:ascii="黑体" w:eastAsia="黑体" w:hAnsi="黑体" w:hint="eastAsia"/>
          <w:b/>
          <w:sz w:val="36"/>
        </w:rPr>
      </w:pPr>
    </w:p>
    <w:p w14:paraId="2E47A556" w14:textId="77777777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0E0C08A5" w14:textId="77777777" w:rsidR="0056463C" w:rsidRDefault="0056463C" w:rsidP="00337F18">
      <w:pPr>
        <w:jc w:val="center"/>
        <w:rPr>
          <w:rFonts w:ascii="宋体" w:eastAsia="宋体" w:hAnsi="宋体"/>
          <w:b/>
          <w:sz w:val="36"/>
        </w:rPr>
      </w:pPr>
      <w:r w:rsidRPr="0056463C">
        <w:rPr>
          <w:rFonts w:ascii="宋体" w:eastAsia="宋体" w:hAnsi="宋体" w:hint="eastAsia"/>
          <w:b/>
          <w:sz w:val="36"/>
        </w:rPr>
        <w:t>灵川县海洋乡中心校</w:t>
      </w:r>
    </w:p>
    <w:p w14:paraId="0B226684" w14:textId="492651C8" w:rsidR="00337F18" w:rsidRPr="00337F18" w:rsidRDefault="0056463C" w:rsidP="00337F18">
      <w:pPr>
        <w:jc w:val="center"/>
        <w:rPr>
          <w:rFonts w:ascii="宋体" w:eastAsia="宋体" w:hAnsi="宋体"/>
          <w:b/>
          <w:sz w:val="36"/>
          <w:lang w:val="en-GB"/>
        </w:rPr>
      </w:pPr>
      <w:r w:rsidRPr="0056463C">
        <w:rPr>
          <w:rFonts w:ascii="宋体" w:eastAsia="宋体" w:hAnsi="宋体" w:hint="eastAsia"/>
          <w:b/>
          <w:sz w:val="36"/>
        </w:rPr>
        <w:t>灵川县海洋乡中心校综合楼附属工程</w:t>
      </w:r>
      <w:r w:rsidRPr="0056463C">
        <w:rPr>
          <w:rFonts w:ascii="宋体" w:eastAsia="宋体" w:hAnsi="宋体"/>
          <w:b/>
          <w:sz w:val="36"/>
        </w:rPr>
        <w:t>-发电机房</w:t>
      </w:r>
    </w:p>
    <w:p w14:paraId="41C39C89" w14:textId="77777777" w:rsidR="00337F18" w:rsidRPr="009A62AF" w:rsidRDefault="00337F18" w:rsidP="00337F18">
      <w:pPr>
        <w:jc w:val="center"/>
        <w:rPr>
          <w:rFonts w:ascii="宋体" w:eastAsia="宋体" w:hAnsi="宋体"/>
          <w:b/>
          <w:sz w:val="32"/>
          <w:szCs w:val="32"/>
        </w:rPr>
      </w:pPr>
      <w:r w:rsidRPr="009A62AF">
        <w:rPr>
          <w:rFonts w:ascii="宋体" w:eastAsia="宋体" w:hAnsi="宋体" w:hint="eastAsia"/>
          <w:b/>
          <w:sz w:val="32"/>
          <w:szCs w:val="32"/>
        </w:rPr>
        <w:t>（</w:t>
      </w:r>
      <w:r w:rsidRPr="009A62AF">
        <w:rPr>
          <w:rFonts w:ascii="宋体" w:eastAsia="宋体" w:hAnsi="宋体"/>
          <w:b/>
          <w:sz w:val="32"/>
          <w:szCs w:val="32"/>
        </w:rPr>
        <w:t>照度计算书</w:t>
      </w:r>
      <w:r w:rsidRPr="009A62AF">
        <w:rPr>
          <w:rFonts w:ascii="宋体" w:eastAsia="宋体" w:hAnsi="宋体" w:hint="eastAsia"/>
          <w:b/>
          <w:sz w:val="32"/>
          <w:szCs w:val="32"/>
        </w:rPr>
        <w:t>）</w:t>
      </w:r>
    </w:p>
    <w:p w14:paraId="525D7D74" w14:textId="23BFE90D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145C6C9F" w14:textId="38BFBB85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2E89BA27" w14:textId="74B74607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36066EE8" w14:textId="2FD99791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499874FC" w14:textId="78CCC32E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6268C188" w14:textId="67D56821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01089F25" w14:textId="42CE0A29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756897D1" w14:textId="489518D3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1AE61FB6" w14:textId="095B406B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0CC2FE4C" w14:textId="2FA270A5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05C824EA" w14:textId="6A3CD69C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3B0201F4" w14:textId="5711BAF7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5E3E80F4" w14:textId="1EE5E7B6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1D345081" w14:textId="7B011976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743AB156" w14:textId="666FF52A" w:rsidR="00337F18" w:rsidRPr="00337F18" w:rsidRDefault="00337F18" w:rsidP="00337F18">
      <w:pPr>
        <w:jc w:val="center"/>
        <w:rPr>
          <w:rFonts w:ascii="宋体" w:eastAsia="宋体" w:hAnsi="宋体"/>
          <w:b/>
          <w:sz w:val="28"/>
          <w:szCs w:val="28"/>
        </w:rPr>
      </w:pPr>
      <w:r w:rsidRPr="009A62AF">
        <w:rPr>
          <w:rFonts w:ascii="宋体" w:eastAsia="宋体" w:hAnsi="宋体" w:hint="eastAsia"/>
          <w:b/>
          <w:sz w:val="28"/>
          <w:szCs w:val="28"/>
        </w:rPr>
        <w:t>广西兴桂建筑综合设计院有限公司</w:t>
      </w:r>
    </w:p>
    <w:p w14:paraId="6D674049" w14:textId="2D1A1706" w:rsidR="00337F18" w:rsidRDefault="00337F18" w:rsidP="009B41FD">
      <w:pPr>
        <w:jc w:val="center"/>
        <w:rPr>
          <w:rFonts w:ascii="黑体" w:eastAsia="黑体" w:hAnsi="黑体"/>
          <w:b/>
          <w:sz w:val="36"/>
        </w:rPr>
      </w:pPr>
    </w:p>
    <w:p w14:paraId="745F7568" w14:textId="4C0C82A1" w:rsidR="00337F18" w:rsidRDefault="00337F18" w:rsidP="00337F18">
      <w:pPr>
        <w:widowControl/>
        <w:jc w:val="center"/>
        <w:rPr>
          <w:rFonts w:ascii="黑体" w:eastAsia="黑体" w:hAnsi="黑体"/>
          <w:b/>
          <w:sz w:val="36"/>
        </w:rPr>
      </w:pPr>
    </w:p>
    <w:p w14:paraId="648F86D7" w14:textId="6BF6C138" w:rsidR="003D2D93" w:rsidRPr="009B41FD" w:rsidRDefault="003D2D93" w:rsidP="009B41F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/>
          <w:b/>
          <w:sz w:val="36"/>
        </w:rPr>
        <w:lastRenderedPageBreak/>
        <w:t>照度计算书</w:t>
      </w:r>
    </w:p>
    <w:p w14:paraId="0DA33F04" w14:textId="77777777" w:rsidR="003D2D93" w:rsidRDefault="003D2D93" w:rsidP="003D2D93">
      <w:pPr>
        <w:jc w:val="left"/>
        <w:rPr>
          <w:rFonts w:ascii="黑体" w:eastAsia="黑体" w:hAnsi="黑体"/>
          <w:sz w:val="30"/>
        </w:rPr>
      </w:pPr>
      <w:r>
        <w:rPr>
          <w:rFonts w:ascii="黑体" w:eastAsia="黑体" w:hAnsi="黑体"/>
          <w:sz w:val="30"/>
        </w:rPr>
        <w:t>1.房间参数</w:t>
      </w:r>
    </w:p>
    <w:p w14:paraId="4AB52776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房间名称:发电机房</w:t>
      </w:r>
    </w:p>
    <w:p w14:paraId="22B7BDC0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不规则房间周长: 21.20 m, 不规则房间面积: 23.44 m², 灯安装高度H:3.50m，工作面高度H:0.00m</w:t>
      </w:r>
    </w:p>
    <w:p w14:paraId="7DF72718" w14:textId="77777777" w:rsidR="003D2D93" w:rsidRDefault="003D2D93" w:rsidP="003D2D93">
      <w:pPr>
        <w:jc w:val="left"/>
        <w:rPr>
          <w:rFonts w:ascii="黑体" w:eastAsia="黑体" w:hAnsi="黑体"/>
          <w:sz w:val="30"/>
        </w:rPr>
      </w:pPr>
      <w:r>
        <w:rPr>
          <w:rFonts w:ascii="黑体" w:eastAsia="黑体" w:hAnsi="黑体"/>
          <w:sz w:val="30"/>
        </w:rPr>
        <w:t>2.利用系数查表参数:</w:t>
      </w:r>
    </w:p>
    <w:p w14:paraId="0DA3B457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计算高度H:3.50 m,室形系数RI:0.63</w:t>
      </w:r>
    </w:p>
    <w:p w14:paraId="5C4A2161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顶棚反射比(%):80, 墙反射比(%):50, 地面反射比(%):20</w:t>
      </w:r>
    </w:p>
    <w:p w14:paraId="22EF73C9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参考灯具信息:</w:t>
      </w:r>
    </w:p>
    <w:p w14:paraId="5739AEEC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 xml:space="preserve">    种类:LTP09180002悬挂式LED高天棚灯，厂家:欧普</w:t>
      </w:r>
    </w:p>
    <w:p w14:paraId="5AF889D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数据来源:《照明设计手册(第三版)》</w:t>
      </w:r>
    </w:p>
    <w:p w14:paraId="0BCC215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利用系数: 0.54</w:t>
      </w:r>
    </w:p>
    <w:p w14:paraId="31270D13" w14:textId="77777777" w:rsidR="003D2D93" w:rsidRDefault="003D2D93" w:rsidP="003D2D93">
      <w:pPr>
        <w:jc w:val="left"/>
        <w:rPr>
          <w:rFonts w:ascii="黑体" w:eastAsia="黑体" w:hAnsi="黑体"/>
          <w:sz w:val="30"/>
        </w:rPr>
      </w:pPr>
      <w:r>
        <w:rPr>
          <w:rFonts w:ascii="黑体" w:eastAsia="黑体" w:hAnsi="黑体"/>
          <w:sz w:val="30"/>
        </w:rPr>
        <w:t>3.其他计算参数:</w:t>
      </w:r>
    </w:p>
    <w:p w14:paraId="422D53EA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光源分类:三雄·极光，光源种类:LED T8 直管，型号-功率:三雄·极光PAK-LED-OT8-22WB-40-ZL</w:t>
      </w:r>
    </w:p>
    <w:p w14:paraId="5FF912D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单</w:t>
      </w:r>
      <w:proofErr w:type="gramStart"/>
      <w:r>
        <w:rPr>
          <w:rFonts w:ascii="宋体" w:eastAsia="宋体" w:hAnsi="宋体"/>
          <w:sz w:val="20"/>
        </w:rPr>
        <w:t>灯光源数</w:t>
      </w:r>
      <w:proofErr w:type="gramEnd"/>
      <w:r>
        <w:rPr>
          <w:rFonts w:ascii="宋体" w:eastAsia="宋体" w:hAnsi="宋体"/>
          <w:sz w:val="20"/>
        </w:rPr>
        <w:t>:1，光源功率:22.00W</w:t>
      </w:r>
    </w:p>
    <w:p w14:paraId="7153E1D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光通量: 2200lm，总光通量:2200.00lm</w:t>
      </w:r>
    </w:p>
    <w:p w14:paraId="3A0B25D5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镇流器类型:，镇流器功率:0.00</w:t>
      </w:r>
    </w:p>
    <w:p w14:paraId="58B72FA0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房间类别:电源设备室、发电机室</w:t>
      </w:r>
    </w:p>
    <w:p w14:paraId="06AADF66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维护系数: 0.80, 要求照度值: 200.00LX,功率密度规范值: 6.00W/m²</w:t>
      </w:r>
    </w:p>
    <w:p w14:paraId="64491076" w14:textId="77777777" w:rsidR="003D2D93" w:rsidRDefault="003D2D93" w:rsidP="003D2D93">
      <w:pPr>
        <w:jc w:val="left"/>
        <w:rPr>
          <w:rFonts w:ascii="黑体" w:eastAsia="黑体" w:hAnsi="黑体"/>
          <w:sz w:val="30"/>
        </w:rPr>
      </w:pPr>
      <w:r>
        <w:rPr>
          <w:rFonts w:ascii="黑体" w:eastAsia="黑体" w:hAnsi="黑体"/>
          <w:sz w:val="30"/>
        </w:rPr>
        <w:t>4.计算结果:</w:t>
      </w:r>
    </w:p>
    <w:p w14:paraId="620978D9" w14:textId="77777777" w:rsidR="003D2D93" w:rsidRDefault="003D2D93" w:rsidP="003D2D93">
      <w:pPr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E = NΦUK / A</w:t>
      </w:r>
    </w:p>
    <w:p w14:paraId="206E11F2" w14:textId="77777777" w:rsidR="003D2D93" w:rsidRDefault="003D2D93" w:rsidP="003D2D93">
      <w:pPr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N = EA / (ΦUK)</w:t>
      </w:r>
    </w:p>
    <w:p w14:paraId="39B34715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其中:</w:t>
      </w:r>
    </w:p>
    <w:p w14:paraId="2DBAC620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Φ-- 光通量</w:t>
      </w:r>
      <w:proofErr w:type="spellStart"/>
      <w:r>
        <w:rPr>
          <w:rFonts w:ascii="宋体" w:eastAsia="宋体" w:hAnsi="宋体"/>
          <w:sz w:val="20"/>
        </w:rPr>
        <w:t>lm</w:t>
      </w:r>
      <w:proofErr w:type="spellEnd"/>
      <w:r>
        <w:rPr>
          <w:rFonts w:ascii="宋体" w:eastAsia="宋体" w:hAnsi="宋体"/>
          <w:sz w:val="20"/>
        </w:rPr>
        <w:t>, N -- 光源数量, U -- 利用系数, A -- 工作面面积m², K -- 灯具维护系数</w:t>
      </w:r>
    </w:p>
    <w:p w14:paraId="714F76C4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</w:p>
    <w:p w14:paraId="108C1F70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计算结果:</w:t>
      </w:r>
    </w:p>
    <w:p w14:paraId="6A9EC44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灯具数:5</w:t>
      </w:r>
    </w:p>
    <w:p w14:paraId="67DBF722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实际安装功率 = 灯具数× (总光源功率 + 镇流器功率) = 110.00W</w:t>
      </w:r>
    </w:p>
    <w:p w14:paraId="7CA4C769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计算照度: 203.86LX</w:t>
      </w:r>
    </w:p>
    <w:p w14:paraId="58831535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实际功率密度: 4.69W/m²</w:t>
      </w:r>
    </w:p>
    <w:p w14:paraId="37D17B14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折算功率密度限值: 6.00W/m², 调整后要求照度值: 200.0LX</w:t>
      </w:r>
    </w:p>
    <w:p w14:paraId="7A6B8C86" w14:textId="77777777" w:rsidR="003D2D93" w:rsidRDefault="003D2D93" w:rsidP="003D2D93">
      <w:pPr>
        <w:jc w:val="left"/>
        <w:rPr>
          <w:rFonts w:ascii="黑体" w:eastAsia="黑体" w:hAnsi="黑体"/>
          <w:sz w:val="30"/>
        </w:rPr>
      </w:pPr>
      <w:r>
        <w:rPr>
          <w:rFonts w:ascii="黑体" w:eastAsia="黑体" w:hAnsi="黑体"/>
          <w:sz w:val="30"/>
        </w:rPr>
        <w:t>5.校验结果:</w:t>
      </w:r>
    </w:p>
    <w:p w14:paraId="0AFADDDB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要求平均照度:200.00LX, 实际计算平均照度:203.86LX</w:t>
      </w:r>
    </w:p>
    <w:p w14:paraId="551DC0B2" w14:textId="77777777" w:rsidR="003D2D93" w:rsidRDefault="003D2D93" w:rsidP="003D2D93">
      <w:pPr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符合规范照度要求!</w:t>
      </w:r>
    </w:p>
    <w:p w14:paraId="717657F5" w14:textId="77777777" w:rsidR="003D2D93" w:rsidRDefault="003D2D93" w:rsidP="003D2D93">
      <w:pPr>
        <w:jc w:val="left"/>
        <w:rPr>
          <w:rFonts w:ascii="宋体" w:eastAsia="宋体" w:hAnsi="宋体"/>
          <w:b/>
          <w:sz w:val="20"/>
        </w:rPr>
      </w:pPr>
    </w:p>
    <w:p w14:paraId="64195666" w14:textId="77777777" w:rsidR="003D2D93" w:rsidRDefault="003D2D93" w:rsidP="003D2D93">
      <w:pPr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要求功率密度:6.00W/m², 实际功率密度:4.69W/m²</w:t>
      </w:r>
    </w:p>
    <w:p w14:paraId="778C33E1" w14:textId="56602CF6" w:rsidR="00467B11" w:rsidRPr="009B41FD" w:rsidRDefault="003D2D93" w:rsidP="003D2D93">
      <w:pPr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符合规范节能要求!</w:t>
      </w:r>
    </w:p>
    <w:sectPr w:rsidR="00467B11" w:rsidRPr="009B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D93"/>
    <w:rsid w:val="00337F18"/>
    <w:rsid w:val="003D2D93"/>
    <w:rsid w:val="003D337A"/>
    <w:rsid w:val="00467B11"/>
    <w:rsid w:val="0056463C"/>
    <w:rsid w:val="009B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7D74F"/>
  <w15:chartTrackingRefBased/>
  <w15:docId w15:val="{5B22E773-7060-45E9-9817-6F3C76AE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浩 黄</dc:creator>
  <cp:keywords/>
  <dc:description/>
  <cp:lastModifiedBy>设计师工作站</cp:lastModifiedBy>
  <cp:revision>4</cp:revision>
  <dcterms:created xsi:type="dcterms:W3CDTF">2023-10-26T01:37:00Z</dcterms:created>
  <dcterms:modified xsi:type="dcterms:W3CDTF">2023-11-04T15:47:00Z</dcterms:modified>
</cp:coreProperties>
</file>