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806F1E">
      <w:pPr>
        <w:autoSpaceDE w:val="0"/>
        <w:autoSpaceDN w:val="0"/>
        <w:adjustRightInd w:val="0"/>
        <w:spacing w:line="500" w:lineRule="exact"/>
        <w:ind w:firstLine="2640" w:firstLineChars="600"/>
        <w:jc w:val="left"/>
        <w:rPr>
          <w:rFonts w:ascii="黑体" w:eastAsia="黑体"/>
          <w:color w:val="000000"/>
          <w:kern w:val="0"/>
          <w:sz w:val="44"/>
        </w:rPr>
      </w:pPr>
      <w:r>
        <w:rPr>
          <w:rFonts w:hint="eastAsia" w:ascii="黑体" w:eastAsia="黑体"/>
          <w:color w:val="000000"/>
          <w:kern w:val="0"/>
          <w:sz w:val="44"/>
        </w:rPr>
        <w:t>工程计算书封面</w:t>
      </w:r>
    </w:p>
    <w:p w14:paraId="26724C56">
      <w:pPr>
        <w:autoSpaceDE w:val="0"/>
        <w:autoSpaceDN w:val="0"/>
        <w:adjustRightInd w:val="0"/>
        <w:spacing w:line="600" w:lineRule="exact"/>
        <w:rPr>
          <w:rFonts w:hint="eastAsia"/>
          <w:spacing w:val="-14"/>
          <w:kern w:val="0"/>
          <w:sz w:val="30"/>
        </w:rPr>
      </w:pPr>
    </w:p>
    <w:p w14:paraId="305241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left"/>
        <w:textAlignment w:val="auto"/>
        <w:outlineLvl w:val="9"/>
        <w:rPr>
          <w:rFonts w:hint="eastAsia" w:ascii="宋体" w:hAnsi="宋体"/>
          <w:b/>
          <w:bCs/>
          <w:sz w:val="30"/>
          <w:lang w:val="en-US"/>
        </w:rPr>
      </w:pPr>
      <w:r>
        <w:rPr>
          <w:rFonts w:hint="eastAsia"/>
          <w:spacing w:val="-14"/>
          <w:kern w:val="0"/>
          <w:sz w:val="30"/>
        </w:rPr>
        <w:t>工</w:t>
      </w:r>
      <w:r>
        <w:rPr>
          <w:spacing w:val="-14"/>
          <w:kern w:val="0"/>
          <w:sz w:val="30"/>
        </w:rPr>
        <w:t xml:space="preserve"> </w:t>
      </w:r>
      <w:r>
        <w:rPr>
          <w:rFonts w:hint="eastAsia"/>
          <w:spacing w:val="-14"/>
          <w:kern w:val="0"/>
          <w:sz w:val="30"/>
        </w:rPr>
        <w:t>程</w:t>
      </w:r>
      <w:r>
        <w:rPr>
          <w:spacing w:val="-14"/>
          <w:kern w:val="0"/>
          <w:sz w:val="30"/>
        </w:rPr>
        <w:t xml:space="preserve"> </w:t>
      </w:r>
      <w:r>
        <w:rPr>
          <w:rFonts w:hint="eastAsia"/>
          <w:spacing w:val="-14"/>
          <w:kern w:val="0"/>
          <w:sz w:val="30"/>
        </w:rPr>
        <w:t>名</w:t>
      </w:r>
      <w:r>
        <w:rPr>
          <w:spacing w:val="-14"/>
          <w:kern w:val="0"/>
          <w:sz w:val="30"/>
        </w:rPr>
        <w:t xml:space="preserve"> </w:t>
      </w:r>
      <w:r>
        <w:rPr>
          <w:rFonts w:hint="eastAsia"/>
          <w:spacing w:val="-14"/>
          <w:kern w:val="0"/>
          <w:sz w:val="30"/>
        </w:rPr>
        <w:t>称</w:t>
      </w:r>
      <w:r>
        <w:rPr>
          <w:rFonts w:hint="eastAsia"/>
          <w:kern w:val="0"/>
          <w:sz w:val="30"/>
        </w:rPr>
        <w:t>：</w:t>
      </w:r>
      <w:r>
        <w:rPr>
          <w:rFonts w:hint="eastAsia" w:ascii="宋体" w:hAnsi="宋体" w:eastAsia="宋体" w:cs="Times New Roman"/>
          <w:color w:val="auto"/>
          <w:sz w:val="28"/>
          <w:szCs w:val="28"/>
          <w:lang w:val="en-US" w:eastAsia="zh-CN"/>
        </w:rPr>
        <w:t>永安镇桑蚕产业项目</w:t>
      </w:r>
    </w:p>
    <w:p w14:paraId="23CE58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jc w:val="left"/>
        <w:textAlignment w:val="auto"/>
        <w:outlineLvl w:val="9"/>
        <w:rPr>
          <w:rFonts w:hint="eastAsia" w:ascii="宋体"/>
          <w:b/>
          <w:bCs/>
          <w:sz w:val="28"/>
        </w:rPr>
      </w:pPr>
      <w:r>
        <w:rPr>
          <w:rFonts w:hint="eastAsia"/>
          <w:kern w:val="0"/>
          <w:sz w:val="30"/>
        </w:rPr>
        <w:t>电算程序名称</w:t>
      </w:r>
      <w:r>
        <w:rPr>
          <w:rFonts w:hint="eastAsia"/>
          <w:spacing w:val="22"/>
          <w:kern w:val="0"/>
          <w:sz w:val="30"/>
        </w:rPr>
        <w:t>：</w:t>
      </w:r>
      <w:r>
        <w:rPr>
          <w:rFonts w:hint="eastAsia"/>
          <w:spacing w:val="22"/>
          <w:kern w:val="0"/>
          <w:sz w:val="30"/>
          <w:lang w:eastAsia="zh-CN"/>
        </w:rPr>
        <w:t>天正电气</w:t>
      </w:r>
      <w:r>
        <w:rPr>
          <w:rFonts w:hint="eastAsia" w:ascii="宋体"/>
          <w:b/>
          <w:bCs/>
          <w:sz w:val="24"/>
        </w:rPr>
        <w:t xml:space="preserve">      </w:t>
      </w:r>
      <w:r>
        <w:rPr>
          <w:spacing w:val="22"/>
          <w:kern w:val="0"/>
          <w:sz w:val="30"/>
        </w:rPr>
        <w:t xml:space="preserve">  </w:t>
      </w:r>
      <w:r>
        <w:rPr>
          <w:rFonts w:hint="eastAsia"/>
          <w:spacing w:val="22"/>
          <w:kern w:val="0"/>
          <w:sz w:val="30"/>
        </w:rPr>
        <w:t xml:space="preserve">   </w:t>
      </w:r>
      <w:r>
        <w:rPr>
          <w:rFonts w:hint="eastAsia"/>
          <w:kern w:val="0"/>
          <w:sz w:val="30"/>
        </w:rPr>
        <w:t>专</w:t>
      </w:r>
      <w:r>
        <w:rPr>
          <w:kern w:val="0"/>
          <w:sz w:val="30"/>
        </w:rPr>
        <w:t xml:space="preserve">    </w:t>
      </w:r>
      <w:r>
        <w:rPr>
          <w:rFonts w:hint="eastAsia"/>
          <w:kern w:val="0"/>
          <w:sz w:val="30"/>
        </w:rPr>
        <w:t>业：</w:t>
      </w:r>
      <w:r>
        <w:rPr>
          <w:spacing w:val="22"/>
          <w:kern w:val="0"/>
          <w:sz w:val="30"/>
        </w:rPr>
        <w:t xml:space="preserve"> </w:t>
      </w:r>
      <w:r>
        <w:rPr>
          <w:rFonts w:hint="eastAsia" w:ascii="宋体"/>
          <w:b w:val="0"/>
          <w:bCs w:val="0"/>
          <w:sz w:val="28"/>
        </w:rPr>
        <w:t>电气</w:t>
      </w:r>
    </w:p>
    <w:p w14:paraId="7144FB7B">
      <w:pPr>
        <w:autoSpaceDE w:val="0"/>
        <w:autoSpaceDN w:val="0"/>
        <w:adjustRightInd w:val="0"/>
        <w:spacing w:line="360" w:lineRule="exact"/>
        <w:rPr>
          <w:kern w:val="0"/>
          <w:sz w:val="30"/>
        </w:rPr>
      </w:pPr>
    </w:p>
    <w:p w14:paraId="2525D065">
      <w:pPr>
        <w:autoSpaceDE w:val="0"/>
        <w:autoSpaceDN w:val="0"/>
        <w:adjustRightInd w:val="0"/>
        <w:spacing w:line="360" w:lineRule="exact"/>
        <w:rPr>
          <w:kern w:val="0"/>
          <w:sz w:val="30"/>
        </w:rPr>
      </w:pPr>
    </w:p>
    <w:p w14:paraId="73E3224A">
      <w:pPr>
        <w:autoSpaceDE w:val="0"/>
        <w:autoSpaceDN w:val="0"/>
        <w:adjustRightInd w:val="0"/>
        <w:spacing w:line="360" w:lineRule="exact"/>
        <w:jc w:val="center"/>
        <w:rPr>
          <w:kern w:val="0"/>
          <w:sz w:val="30"/>
        </w:rPr>
      </w:pPr>
      <w:r>
        <w:rPr>
          <w:rFonts w:hint="eastAsia"/>
          <w:kern w:val="0"/>
          <w:sz w:val="30"/>
        </w:rPr>
        <w:t>本专业计算书共</w:t>
      </w:r>
      <w:r>
        <w:rPr>
          <w:kern w:val="0"/>
          <w:sz w:val="30"/>
          <w:u w:val="single"/>
        </w:rPr>
        <w:t xml:space="preserve">     </w:t>
      </w:r>
      <w:r>
        <w:rPr>
          <w:rFonts w:hint="eastAsia"/>
          <w:kern w:val="0"/>
          <w:sz w:val="30"/>
          <w:u w:val="single"/>
        </w:rPr>
        <w:t xml:space="preserve">1 </w:t>
      </w:r>
      <w:r>
        <w:rPr>
          <w:kern w:val="0"/>
          <w:sz w:val="30"/>
          <w:u w:val="single"/>
        </w:rPr>
        <w:t xml:space="preserve">    </w:t>
      </w:r>
      <w:r>
        <w:rPr>
          <w:rFonts w:hint="eastAsia"/>
          <w:kern w:val="0"/>
          <w:sz w:val="30"/>
        </w:rPr>
        <w:t>本，第</w:t>
      </w:r>
      <w:r>
        <w:rPr>
          <w:kern w:val="0"/>
          <w:sz w:val="30"/>
          <w:u w:val="single"/>
        </w:rPr>
        <w:t xml:space="preserve">   </w:t>
      </w:r>
      <w:r>
        <w:rPr>
          <w:rFonts w:hint="eastAsia"/>
          <w:kern w:val="0"/>
          <w:sz w:val="30"/>
          <w:u w:val="single"/>
        </w:rPr>
        <w:t xml:space="preserve"> 1</w:t>
      </w:r>
      <w:r>
        <w:rPr>
          <w:kern w:val="0"/>
          <w:sz w:val="30"/>
          <w:u w:val="single"/>
        </w:rPr>
        <w:t xml:space="preserve">    </w:t>
      </w:r>
      <w:r>
        <w:rPr>
          <w:rFonts w:hint="eastAsia"/>
          <w:kern w:val="0"/>
          <w:sz w:val="30"/>
        </w:rPr>
        <w:t>本</w:t>
      </w:r>
    </w:p>
    <w:p w14:paraId="2E241B95">
      <w:pPr>
        <w:autoSpaceDE w:val="0"/>
        <w:autoSpaceDN w:val="0"/>
        <w:adjustRightInd w:val="0"/>
        <w:spacing w:line="360" w:lineRule="exact"/>
        <w:jc w:val="center"/>
        <w:rPr>
          <w:kern w:val="0"/>
          <w:sz w:val="30"/>
        </w:rPr>
      </w:pPr>
    </w:p>
    <w:p w14:paraId="080B9833">
      <w:pPr>
        <w:autoSpaceDE w:val="0"/>
        <w:autoSpaceDN w:val="0"/>
        <w:adjustRightInd w:val="0"/>
        <w:spacing w:line="360" w:lineRule="exact"/>
        <w:rPr>
          <w:kern w:val="0"/>
          <w:u w:val="single"/>
        </w:rPr>
      </w:pPr>
      <w:r>
        <w:rPr>
          <w:kern w:val="0"/>
        </w:rPr>
        <w:t xml:space="preserve">         </w:t>
      </w:r>
      <w:r>
        <w:rPr>
          <w:kern w:val="0"/>
          <w:u w:val="single"/>
        </w:rPr>
        <w:t xml:space="preserve">                                                              </w:t>
      </w:r>
    </w:p>
    <w:p w14:paraId="19395248">
      <w:pPr>
        <w:autoSpaceDE w:val="0"/>
        <w:autoSpaceDN w:val="0"/>
        <w:adjustRightInd w:val="0"/>
        <w:spacing w:line="400" w:lineRule="exact"/>
        <w:jc w:val="center"/>
        <w:rPr>
          <w:rFonts w:eastAsia="黑体"/>
          <w:kern w:val="0"/>
          <w:sz w:val="36"/>
        </w:rPr>
      </w:pPr>
    </w:p>
    <w:p w14:paraId="2BB8B612">
      <w:pPr>
        <w:autoSpaceDE w:val="0"/>
        <w:autoSpaceDN w:val="0"/>
        <w:adjustRightInd w:val="0"/>
        <w:spacing w:line="940" w:lineRule="exact"/>
        <w:jc w:val="center"/>
        <w:rPr>
          <w:rFonts w:eastAsia="楷体_GB2312"/>
          <w:b/>
          <w:bCs/>
          <w:kern w:val="0"/>
          <w:sz w:val="72"/>
        </w:rPr>
      </w:pPr>
      <w:r>
        <w:rPr>
          <w:rFonts w:hint="eastAsia" w:eastAsia="楷体_GB2312"/>
          <w:b/>
          <w:bCs/>
          <w:kern w:val="0"/>
          <w:sz w:val="72"/>
        </w:rPr>
        <w:t>计</w:t>
      </w:r>
      <w:r>
        <w:rPr>
          <w:rFonts w:eastAsia="楷体_GB2312"/>
          <w:b/>
          <w:bCs/>
          <w:kern w:val="0"/>
          <w:sz w:val="72"/>
        </w:rPr>
        <w:t xml:space="preserve">  </w:t>
      </w:r>
      <w:r>
        <w:rPr>
          <w:rFonts w:hint="eastAsia" w:eastAsia="楷体_GB2312"/>
          <w:b/>
          <w:bCs/>
          <w:kern w:val="0"/>
          <w:sz w:val="72"/>
        </w:rPr>
        <w:t>算</w:t>
      </w:r>
      <w:r>
        <w:rPr>
          <w:rFonts w:eastAsia="楷体_GB2312"/>
          <w:b/>
          <w:bCs/>
          <w:kern w:val="0"/>
          <w:sz w:val="72"/>
        </w:rPr>
        <w:t xml:space="preserve">  </w:t>
      </w:r>
      <w:r>
        <w:rPr>
          <w:rFonts w:hint="eastAsia" w:eastAsia="楷体_GB2312"/>
          <w:b/>
          <w:bCs/>
          <w:kern w:val="0"/>
          <w:sz w:val="72"/>
        </w:rPr>
        <w:t>书</w:t>
      </w:r>
    </w:p>
    <w:p w14:paraId="5FDDA1B5">
      <w:pPr>
        <w:autoSpaceDE w:val="0"/>
        <w:autoSpaceDN w:val="0"/>
        <w:adjustRightInd w:val="0"/>
        <w:spacing w:line="360" w:lineRule="exact"/>
        <w:jc w:val="center"/>
        <w:rPr>
          <w:kern w:val="0"/>
        </w:rPr>
      </w:pPr>
    </w:p>
    <w:p w14:paraId="712D3AF2">
      <w:pPr>
        <w:autoSpaceDE w:val="0"/>
        <w:autoSpaceDN w:val="0"/>
        <w:adjustRightInd w:val="0"/>
        <w:spacing w:line="360" w:lineRule="exact"/>
        <w:jc w:val="center"/>
        <w:rPr>
          <w:kern w:val="0"/>
        </w:rPr>
      </w:pPr>
    </w:p>
    <w:p w14:paraId="7B7E4FB5">
      <w:pPr>
        <w:autoSpaceDE w:val="0"/>
        <w:autoSpaceDN w:val="0"/>
        <w:adjustRightInd w:val="0"/>
        <w:spacing w:line="360" w:lineRule="exact"/>
        <w:jc w:val="center"/>
        <w:rPr>
          <w:kern w:val="0"/>
        </w:rPr>
      </w:pPr>
    </w:p>
    <w:p w14:paraId="3BCDFAA8">
      <w:pPr>
        <w:autoSpaceDE w:val="0"/>
        <w:autoSpaceDN w:val="0"/>
        <w:adjustRightInd w:val="0"/>
        <w:spacing w:line="360" w:lineRule="exact"/>
        <w:jc w:val="center"/>
        <w:rPr>
          <w:kern w:val="0"/>
        </w:rPr>
      </w:pPr>
    </w:p>
    <w:p w14:paraId="5E89E0C1">
      <w:pPr>
        <w:autoSpaceDE w:val="0"/>
        <w:autoSpaceDN w:val="0"/>
        <w:adjustRightInd w:val="0"/>
        <w:spacing w:line="360" w:lineRule="exact"/>
        <w:jc w:val="center"/>
        <w:rPr>
          <w:kern w:val="0"/>
        </w:rPr>
      </w:pPr>
    </w:p>
    <w:p w14:paraId="6ECA5152">
      <w:pPr>
        <w:autoSpaceDE w:val="0"/>
        <w:autoSpaceDN w:val="0"/>
        <w:adjustRightInd w:val="0"/>
        <w:spacing w:line="360" w:lineRule="exact"/>
        <w:jc w:val="center"/>
        <w:rPr>
          <w:kern w:val="0"/>
        </w:rPr>
      </w:pPr>
    </w:p>
    <w:p w14:paraId="116C75A9">
      <w:pPr>
        <w:autoSpaceDE w:val="0"/>
        <w:autoSpaceDN w:val="0"/>
        <w:adjustRightInd w:val="0"/>
        <w:spacing w:line="660" w:lineRule="exact"/>
        <w:ind w:firstLine="2100" w:firstLineChars="700"/>
        <w:jc w:val="left"/>
        <w:rPr>
          <w:kern w:val="0"/>
          <w:sz w:val="30"/>
          <w:u w:val="single"/>
        </w:rPr>
      </w:pPr>
      <w:r>
        <w:rPr>
          <w:rFonts w:hint="eastAsia"/>
          <w:kern w:val="0"/>
          <w:sz w:val="30"/>
        </w:rPr>
        <w:t>计算内容：</w:t>
      </w:r>
      <w:r>
        <w:rPr>
          <w:rFonts w:hint="eastAsia"/>
          <w:kern w:val="0"/>
          <w:sz w:val="30"/>
          <w:u w:val="single"/>
          <w:lang w:val="en-US" w:eastAsia="zh-CN"/>
        </w:rPr>
        <w:t xml:space="preserve">   照度</w:t>
      </w:r>
      <w:r>
        <w:rPr>
          <w:rFonts w:hint="eastAsia"/>
          <w:kern w:val="0"/>
          <w:sz w:val="30"/>
          <w:u w:val="single"/>
        </w:rPr>
        <w:t xml:space="preserve">计算       </w:t>
      </w:r>
    </w:p>
    <w:p w14:paraId="0D56518C">
      <w:pPr>
        <w:autoSpaceDE w:val="0"/>
        <w:autoSpaceDN w:val="0"/>
        <w:adjustRightInd w:val="0"/>
        <w:spacing w:line="660" w:lineRule="exact"/>
        <w:ind w:firstLine="2100" w:firstLineChars="700"/>
        <w:jc w:val="left"/>
        <w:rPr>
          <w:kern w:val="0"/>
          <w:sz w:val="30"/>
          <w:u w:val="single"/>
        </w:rPr>
      </w:pPr>
      <w:r>
        <w:rPr>
          <w:rFonts w:hint="eastAsia"/>
          <w:kern w:val="0"/>
          <w:sz w:val="30"/>
        </w:rPr>
        <w:t>计    算：</w:t>
      </w:r>
      <w:r>
        <w:rPr>
          <w:rFonts w:hint="eastAsia"/>
          <w:kern w:val="0"/>
          <w:sz w:val="30"/>
          <w:u w:val="single"/>
        </w:rPr>
        <w:t xml:space="preserve">                  </w:t>
      </w:r>
    </w:p>
    <w:p w14:paraId="7149BA1A">
      <w:pPr>
        <w:autoSpaceDE w:val="0"/>
        <w:autoSpaceDN w:val="0"/>
        <w:adjustRightInd w:val="0"/>
        <w:spacing w:line="660" w:lineRule="exact"/>
        <w:ind w:firstLine="2100" w:firstLineChars="700"/>
        <w:jc w:val="left"/>
        <w:rPr>
          <w:kern w:val="0"/>
          <w:sz w:val="30"/>
          <w:u w:val="single"/>
        </w:rPr>
      </w:pPr>
      <w:r>
        <w:rPr>
          <w:rFonts w:hint="eastAsia"/>
          <w:kern w:val="0"/>
          <w:sz w:val="30"/>
        </w:rPr>
        <w:t>校    核：</w:t>
      </w:r>
      <w:r>
        <w:rPr>
          <w:rFonts w:hint="eastAsia"/>
          <w:kern w:val="0"/>
          <w:sz w:val="30"/>
          <w:u w:val="single"/>
        </w:rPr>
        <w:t xml:space="preserve">                  </w:t>
      </w:r>
    </w:p>
    <w:p w14:paraId="71F3ECB3">
      <w:pPr>
        <w:autoSpaceDE w:val="0"/>
        <w:autoSpaceDN w:val="0"/>
        <w:adjustRightInd w:val="0"/>
        <w:spacing w:line="660" w:lineRule="exact"/>
        <w:ind w:firstLine="2100" w:firstLineChars="700"/>
        <w:jc w:val="left"/>
        <w:rPr>
          <w:rFonts w:hint="default" w:eastAsiaTheme="minorEastAsia"/>
          <w:kern w:val="0"/>
          <w:sz w:val="30"/>
          <w:u w:val="single"/>
          <w:lang w:val="en-US" w:eastAsia="zh-CN"/>
        </w:rPr>
      </w:pPr>
      <w:r>
        <w:rPr>
          <w:rFonts w:hint="eastAsia"/>
          <w:kern w:val="0"/>
          <w:sz w:val="30"/>
        </w:rPr>
        <w:t>审    核：</w:t>
      </w:r>
      <w:r>
        <w:rPr>
          <w:rFonts w:hint="eastAsia"/>
          <w:kern w:val="0"/>
          <w:sz w:val="30"/>
          <w:u w:val="single"/>
        </w:rPr>
        <w:t xml:space="preserve">       </w:t>
      </w:r>
      <w:r>
        <w:rPr>
          <w:rFonts w:hint="eastAsia"/>
          <w:kern w:val="0"/>
          <w:sz w:val="30"/>
          <w:u w:val="single"/>
          <w:lang w:val="en-US" w:eastAsia="zh-CN"/>
        </w:rPr>
        <w:t xml:space="preserve">           </w:t>
      </w:r>
    </w:p>
    <w:p w14:paraId="6E94B128">
      <w:pPr>
        <w:autoSpaceDE w:val="0"/>
        <w:autoSpaceDN w:val="0"/>
        <w:adjustRightInd w:val="0"/>
        <w:spacing w:line="360" w:lineRule="exact"/>
        <w:rPr>
          <w:rFonts w:hint="eastAsia"/>
          <w:kern w:val="0"/>
          <w:sz w:val="30"/>
        </w:rPr>
      </w:pPr>
    </w:p>
    <w:p w14:paraId="326550EF">
      <w:pPr>
        <w:autoSpaceDE w:val="0"/>
        <w:autoSpaceDN w:val="0"/>
        <w:adjustRightInd w:val="0"/>
        <w:spacing w:line="360" w:lineRule="exact"/>
        <w:rPr>
          <w:rFonts w:hint="eastAsia"/>
          <w:kern w:val="0"/>
          <w:sz w:val="30"/>
        </w:rPr>
      </w:pPr>
    </w:p>
    <w:p w14:paraId="0775A719">
      <w:pPr>
        <w:autoSpaceDE w:val="0"/>
        <w:autoSpaceDN w:val="0"/>
        <w:adjustRightInd w:val="0"/>
        <w:spacing w:line="500" w:lineRule="exact"/>
        <w:jc w:val="center"/>
        <w:rPr>
          <w:rFonts w:hint="eastAsia" w:ascii="宋体" w:hAnsi="宋体"/>
          <w:b/>
          <w:sz w:val="28"/>
          <w:szCs w:val="28"/>
        </w:rPr>
      </w:pPr>
    </w:p>
    <w:p w14:paraId="580F967D">
      <w:pPr>
        <w:autoSpaceDE w:val="0"/>
        <w:autoSpaceDN w:val="0"/>
        <w:adjustRightInd w:val="0"/>
        <w:spacing w:line="500" w:lineRule="exact"/>
        <w:jc w:val="center"/>
        <w:rPr>
          <w:rFonts w:hint="eastAsia" w:ascii="宋体" w:hAnsi="宋体"/>
          <w:b/>
          <w:sz w:val="28"/>
          <w:szCs w:val="28"/>
        </w:rPr>
      </w:pPr>
    </w:p>
    <w:p w14:paraId="43D13943">
      <w:pPr>
        <w:autoSpaceDE w:val="0"/>
        <w:autoSpaceDN w:val="0"/>
        <w:adjustRightInd w:val="0"/>
        <w:spacing w:line="500" w:lineRule="exact"/>
        <w:jc w:val="both"/>
        <w:rPr>
          <w:rFonts w:hint="eastAsia" w:ascii="宋体" w:hAnsi="宋体"/>
          <w:b/>
          <w:sz w:val="28"/>
          <w:szCs w:val="28"/>
        </w:rPr>
      </w:pPr>
    </w:p>
    <w:p w14:paraId="585B6B01">
      <w:pPr>
        <w:autoSpaceDE w:val="0"/>
        <w:autoSpaceDN w:val="0"/>
        <w:adjustRightInd w:val="0"/>
        <w:spacing w:line="500" w:lineRule="exact"/>
        <w:jc w:val="center"/>
        <w:rPr>
          <w:rFonts w:hint="eastAsia" w:ascii="宋体" w:hAnsi="宋体"/>
          <w:b/>
          <w:bCs/>
          <w:color w:val="auto"/>
          <w:kern w:val="0"/>
          <w:sz w:val="30"/>
          <w:lang w:val="en-US" w:eastAsia="zh-CN"/>
        </w:rPr>
      </w:pPr>
      <w:r>
        <w:rPr>
          <w:rFonts w:hint="eastAsia" w:ascii="宋体" w:hAnsi="宋体"/>
          <w:b/>
          <w:bCs/>
          <w:color w:val="auto"/>
          <w:kern w:val="0"/>
          <w:sz w:val="30"/>
          <w:lang w:val="en-US" w:eastAsia="zh-CN"/>
        </w:rPr>
        <w:t>广西华壹建筑</w:t>
      </w:r>
      <w:r>
        <w:rPr>
          <w:rFonts w:hint="eastAsia" w:ascii="宋体" w:hAnsi="宋体"/>
          <w:b/>
          <w:bCs/>
          <w:color w:val="auto"/>
          <w:kern w:val="0"/>
          <w:sz w:val="30"/>
        </w:rPr>
        <w:t>设计有限公司</w:t>
      </w:r>
    </w:p>
    <w:p w14:paraId="0DCAE9F4">
      <w:pPr>
        <w:autoSpaceDE w:val="0"/>
        <w:autoSpaceDN w:val="0"/>
        <w:adjustRightInd w:val="0"/>
        <w:spacing w:line="500" w:lineRule="exact"/>
        <w:jc w:val="center"/>
        <w:rPr>
          <w:rFonts w:ascii="宋体" w:hAnsi="宋体"/>
          <w:b/>
          <w:bCs/>
          <w:color w:val="FF0000"/>
          <w:kern w:val="0"/>
          <w:sz w:val="30"/>
        </w:rPr>
      </w:pPr>
      <w:r>
        <w:rPr>
          <w:rFonts w:ascii="宋体" w:hAnsi="宋体"/>
          <w:b/>
          <w:bCs/>
          <w:color w:val="auto"/>
          <w:kern w:val="0"/>
          <w:sz w:val="30"/>
        </w:rPr>
        <w:t>20</w:t>
      </w:r>
      <w:r>
        <w:rPr>
          <w:rFonts w:hint="eastAsia" w:ascii="宋体" w:hAnsi="宋体"/>
          <w:b/>
          <w:bCs/>
          <w:color w:val="auto"/>
          <w:kern w:val="0"/>
          <w:sz w:val="30"/>
          <w:lang w:val="en-US" w:eastAsia="zh-CN"/>
        </w:rPr>
        <w:t>26</w:t>
      </w:r>
      <w:r>
        <w:rPr>
          <w:rFonts w:ascii="宋体" w:hAnsi="宋体"/>
          <w:b/>
          <w:bCs/>
          <w:color w:val="auto"/>
          <w:kern w:val="0"/>
          <w:sz w:val="30"/>
        </w:rPr>
        <w:t xml:space="preserve"> </w:t>
      </w:r>
      <w:r>
        <w:rPr>
          <w:rFonts w:hint="eastAsia" w:ascii="宋体" w:hAnsi="宋体"/>
          <w:b/>
          <w:bCs/>
          <w:color w:val="auto"/>
          <w:kern w:val="0"/>
          <w:sz w:val="30"/>
        </w:rPr>
        <w:t>年</w:t>
      </w:r>
      <w:bookmarkStart w:id="0" w:name="_GoBack"/>
      <w:bookmarkEnd w:id="0"/>
      <w:r>
        <w:rPr>
          <w:rFonts w:hint="eastAsia" w:ascii="宋体" w:hAnsi="宋体"/>
          <w:b/>
          <w:bCs/>
          <w:color w:val="auto"/>
          <w:kern w:val="0"/>
          <w:sz w:val="30"/>
          <w:lang w:val="en-US" w:eastAsia="zh-CN"/>
        </w:rPr>
        <w:t xml:space="preserve"> 04 </w:t>
      </w:r>
      <w:r>
        <w:rPr>
          <w:rFonts w:hint="eastAsia" w:ascii="宋体" w:hAnsi="宋体"/>
          <w:b/>
          <w:bCs/>
          <w:color w:val="auto"/>
          <w:kern w:val="0"/>
          <w:sz w:val="30"/>
        </w:rPr>
        <w:t>月</w:t>
      </w:r>
      <w:r>
        <w:rPr>
          <w:rFonts w:hint="eastAsia" w:ascii="宋体" w:hAnsi="宋体"/>
          <w:b/>
          <w:bCs/>
          <w:color w:val="auto"/>
          <w:kern w:val="0"/>
          <w:sz w:val="30"/>
          <w:lang w:val="en-US" w:eastAsia="zh-CN"/>
        </w:rPr>
        <w:t xml:space="preserve"> 03 </w:t>
      </w:r>
      <w:r>
        <w:rPr>
          <w:rFonts w:hint="eastAsia" w:ascii="宋体" w:hAnsi="宋体"/>
          <w:b/>
          <w:bCs/>
          <w:color w:val="auto"/>
          <w:kern w:val="0"/>
          <w:sz w:val="30"/>
        </w:rPr>
        <w:t>日</w:t>
      </w:r>
    </w:p>
    <w:p w14:paraId="656A31F6">
      <w:pPr>
        <w:jc w:val="center"/>
        <w:rPr>
          <w:rFonts w:hint="eastAsia" w:ascii="黑体" w:hAnsi="黑体" w:eastAsia="黑体" w:cs="黑体"/>
          <w:b/>
          <w:sz w:val="36"/>
          <w:lang w:eastAsia="zh-CN"/>
        </w:rPr>
      </w:pPr>
      <w:r>
        <w:rPr>
          <w:rFonts w:hint="eastAsia" w:ascii="黑体" w:hAnsi="黑体" w:eastAsia="黑体" w:cs="黑体"/>
          <w:b/>
          <w:sz w:val="36"/>
          <w:lang w:eastAsia="zh-CN"/>
        </w:rPr>
        <w:t>照度计算书</w:t>
      </w:r>
    </w:p>
    <w:p w14:paraId="743C323D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</w:p>
    <w:p w14:paraId="10BF933C">
      <w:pPr>
        <w:jc w:val="left"/>
        <w:rPr>
          <w:rFonts w:hint="default" w:ascii="宋体" w:hAnsi="宋体" w:eastAsia="宋体" w:cs="宋体"/>
          <w:b w:val="0"/>
          <w:sz w:val="20"/>
          <w:lang w:val="en-US"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>参考标准:《建筑照明设计标准》/ GB</w:t>
      </w:r>
      <w:r>
        <w:rPr>
          <w:rFonts w:hint="eastAsia" w:ascii="宋体" w:hAnsi="宋体" w:eastAsia="宋体" w:cs="宋体"/>
          <w:b w:val="0"/>
          <w:sz w:val="20"/>
          <w:lang w:val="en-US" w:eastAsia="zh-CN"/>
        </w:rPr>
        <w:t xml:space="preserve">/T </w:t>
      </w:r>
      <w:r>
        <w:rPr>
          <w:rFonts w:hint="eastAsia" w:ascii="宋体" w:hAnsi="宋体" w:eastAsia="宋体" w:cs="宋体"/>
          <w:b w:val="0"/>
          <w:sz w:val="20"/>
          <w:lang w:eastAsia="zh-CN"/>
        </w:rPr>
        <w:t>50034-20</w:t>
      </w:r>
      <w:r>
        <w:rPr>
          <w:rFonts w:hint="eastAsia" w:ascii="宋体" w:hAnsi="宋体" w:eastAsia="宋体" w:cs="宋体"/>
          <w:b w:val="0"/>
          <w:sz w:val="20"/>
          <w:lang w:val="en-US" w:eastAsia="zh-CN"/>
        </w:rPr>
        <w:t>24</w:t>
      </w:r>
    </w:p>
    <w:p w14:paraId="076F687E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>参考手册:《照明设计手册》第三版:</w:t>
      </w:r>
    </w:p>
    <w:p w14:paraId="45450659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>计算方法:利用系数平均照度法</w:t>
      </w:r>
    </w:p>
    <w:p w14:paraId="7E4602D1">
      <w:pPr>
        <w:jc w:val="left"/>
        <w:rPr>
          <w:rFonts w:hint="eastAsia" w:ascii="黑体" w:hAnsi="黑体" w:eastAsia="黑体" w:cs="黑体"/>
          <w:b w:val="0"/>
          <w:sz w:val="30"/>
          <w:lang w:eastAsia="zh-CN"/>
        </w:rPr>
      </w:pPr>
      <w:r>
        <w:rPr>
          <w:rFonts w:hint="eastAsia" w:ascii="黑体" w:hAnsi="黑体" w:eastAsia="黑体" w:cs="黑体"/>
          <w:b w:val="0"/>
          <w:sz w:val="30"/>
          <w:lang w:eastAsia="zh-CN"/>
        </w:rPr>
        <w:t>1.房间参数</w:t>
      </w:r>
    </w:p>
    <w:p w14:paraId="4FBEFA8A">
      <w:pPr>
        <w:jc w:val="left"/>
        <w:rPr>
          <w:rFonts w:hint="default" w:ascii="宋体" w:hAnsi="宋体" w:eastAsia="宋体" w:cs="宋体"/>
          <w:b w:val="0"/>
          <w:sz w:val="20"/>
          <w:lang w:val="en-US"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>房间名称:</w:t>
      </w:r>
      <w:r>
        <w:rPr>
          <w:rFonts w:hint="eastAsia" w:ascii="宋体" w:hAnsi="宋体" w:eastAsia="宋体" w:cs="宋体"/>
          <w:b w:val="0"/>
          <w:sz w:val="20"/>
          <w:lang w:val="en-US" w:eastAsia="zh-CN"/>
        </w:rPr>
        <w:t>走道</w:t>
      </w:r>
    </w:p>
    <w:p w14:paraId="0FCAAAA0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>房间长度L: 23.10 m, 房间宽度B: 2.00 m, 面积S:46.20 m²,灯安装高度H:4.00m，工作面高度H:0.75m</w:t>
      </w:r>
    </w:p>
    <w:p w14:paraId="337EC342">
      <w:pPr>
        <w:jc w:val="left"/>
        <w:rPr>
          <w:rFonts w:hint="eastAsia" w:ascii="黑体" w:hAnsi="黑体" w:eastAsia="黑体" w:cs="黑体"/>
          <w:b w:val="0"/>
          <w:sz w:val="30"/>
          <w:lang w:eastAsia="zh-CN"/>
        </w:rPr>
      </w:pPr>
      <w:r>
        <w:rPr>
          <w:rFonts w:hint="eastAsia" w:ascii="黑体" w:hAnsi="黑体" w:eastAsia="黑体" w:cs="黑体"/>
          <w:b w:val="0"/>
          <w:sz w:val="30"/>
          <w:lang w:eastAsia="zh-CN"/>
        </w:rPr>
        <w:t>2.利用系数查表参数:</w:t>
      </w:r>
    </w:p>
    <w:p w14:paraId="19F05398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>计算高度H:3.25 m,室形系数RI:0.67</w:t>
      </w:r>
    </w:p>
    <w:p w14:paraId="56ACDEC3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>顶棚反射比(%):80, 墙反射比(%):50, 地面反射比(%):30</w:t>
      </w:r>
    </w:p>
    <w:p w14:paraId="4C648759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>参考灯具信息:</w:t>
      </w:r>
    </w:p>
    <w:p w14:paraId="698CEBD5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>利用系数: 0.60</w:t>
      </w:r>
    </w:p>
    <w:p w14:paraId="5A2010CF">
      <w:pPr>
        <w:jc w:val="left"/>
        <w:rPr>
          <w:rFonts w:hint="eastAsia" w:ascii="黑体" w:hAnsi="黑体" w:eastAsia="黑体" w:cs="黑体"/>
          <w:b w:val="0"/>
          <w:sz w:val="30"/>
          <w:lang w:eastAsia="zh-CN"/>
        </w:rPr>
      </w:pPr>
      <w:r>
        <w:rPr>
          <w:rFonts w:hint="eastAsia" w:ascii="黑体" w:hAnsi="黑体" w:eastAsia="黑体" w:cs="黑体"/>
          <w:b w:val="0"/>
          <w:sz w:val="30"/>
          <w:lang w:eastAsia="zh-CN"/>
        </w:rPr>
        <w:t>3.其他计算参数:</w:t>
      </w:r>
    </w:p>
    <w:p w14:paraId="56E16D11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>光源分类:三雄·极光，光源种类:</w:t>
      </w:r>
      <w:r>
        <w:rPr>
          <w:rFonts w:hint="eastAsia" w:ascii="宋体" w:hAnsi="宋体" w:eastAsia="宋体" w:cs="宋体"/>
          <w:b w:val="0"/>
          <w:sz w:val="20"/>
          <w:lang w:val="en-US" w:eastAsia="zh-CN"/>
        </w:rPr>
        <w:t>LED</w:t>
      </w:r>
      <w:r>
        <w:rPr>
          <w:rFonts w:hint="eastAsia" w:ascii="宋体" w:hAnsi="宋体" w:eastAsia="宋体" w:cs="宋体"/>
          <w:b w:val="0"/>
          <w:sz w:val="20"/>
          <w:lang w:eastAsia="zh-CN"/>
        </w:rPr>
        <w:t>，型号-功率:11W</w:t>
      </w:r>
    </w:p>
    <w:p w14:paraId="3D3ADF9C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>单灯光源数:1，光源功率:11.00W</w:t>
      </w:r>
    </w:p>
    <w:p w14:paraId="28977006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>光通量: 1050lm，总光通量:1050.00lm</w:t>
      </w:r>
    </w:p>
    <w:p w14:paraId="29BEB92D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>镇流器类型:，镇流器功率:0.00</w:t>
      </w:r>
    </w:p>
    <w:p w14:paraId="00B338C4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>房间类别:</w:t>
      </w:r>
    </w:p>
    <w:p w14:paraId="7BB7CB11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>维护系数: 0.80, 要求照度值: 50.00LX,功率密度规范值: 1.50W/m²</w:t>
      </w:r>
    </w:p>
    <w:p w14:paraId="473CFBA3">
      <w:pPr>
        <w:jc w:val="left"/>
        <w:rPr>
          <w:rFonts w:hint="eastAsia" w:ascii="黑体" w:hAnsi="黑体" w:eastAsia="黑体" w:cs="黑体"/>
          <w:b w:val="0"/>
          <w:sz w:val="30"/>
          <w:lang w:eastAsia="zh-CN"/>
        </w:rPr>
      </w:pPr>
      <w:r>
        <w:rPr>
          <w:rFonts w:hint="eastAsia" w:ascii="黑体" w:hAnsi="黑体" w:eastAsia="黑体" w:cs="黑体"/>
          <w:b w:val="0"/>
          <w:sz w:val="30"/>
          <w:lang w:eastAsia="zh-CN"/>
        </w:rPr>
        <w:t>4.计算结果:</w:t>
      </w:r>
    </w:p>
    <w:p w14:paraId="3A11B81A">
      <w:pPr>
        <w:jc w:val="left"/>
        <w:rPr>
          <w:rFonts w:hint="eastAsia" w:ascii="宋体" w:hAnsi="宋体" w:eastAsia="宋体" w:cs="宋体"/>
          <w:b/>
          <w:sz w:val="22"/>
          <w:lang w:eastAsia="zh-CN"/>
        </w:rPr>
      </w:pPr>
      <w:r>
        <w:rPr>
          <w:rFonts w:hint="eastAsia" w:ascii="宋体" w:hAnsi="宋体" w:eastAsia="宋体" w:cs="宋体"/>
          <w:b/>
          <w:sz w:val="22"/>
          <w:lang w:eastAsia="zh-CN"/>
        </w:rPr>
        <w:t>E = NΦUK / A</w:t>
      </w:r>
    </w:p>
    <w:p w14:paraId="7F09A0A2">
      <w:pPr>
        <w:jc w:val="left"/>
        <w:rPr>
          <w:rFonts w:hint="eastAsia" w:ascii="宋体" w:hAnsi="宋体" w:eastAsia="宋体" w:cs="宋体"/>
          <w:b/>
          <w:sz w:val="22"/>
          <w:lang w:eastAsia="zh-CN"/>
        </w:rPr>
      </w:pPr>
      <w:r>
        <w:rPr>
          <w:rFonts w:hint="eastAsia" w:ascii="宋体" w:hAnsi="宋体" w:eastAsia="宋体" w:cs="宋体"/>
          <w:b/>
          <w:sz w:val="22"/>
          <w:lang w:eastAsia="zh-CN"/>
        </w:rPr>
        <w:t>N = EA / (ΦUK)</w:t>
      </w:r>
    </w:p>
    <w:p w14:paraId="694E3CBA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>其中:</w:t>
      </w:r>
    </w:p>
    <w:p w14:paraId="4A5E4B46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>Φ-- 光通量lm, N -- 光源数量, U -- 利用系数, A -- 工作面面积m², K -- 灯具维护系数</w:t>
      </w:r>
    </w:p>
    <w:p w14:paraId="11BA2EE7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</w:p>
    <w:p w14:paraId="61EED887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>计算结果:</w:t>
      </w:r>
    </w:p>
    <w:p w14:paraId="02381A78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>灯具数:5</w:t>
      </w:r>
    </w:p>
    <w:p w14:paraId="649F1A1E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>实际安装功率 = 灯具数× (总光源功率 + 镇流器功率) = 55.00W</w:t>
      </w:r>
    </w:p>
    <w:p w14:paraId="0739DF83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>计算照度: 54.55LX</w:t>
      </w:r>
    </w:p>
    <w:p w14:paraId="31ABA29C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>实际功率密度: 1.19W/m², 折算功率密度: 1.09W/m²</w:t>
      </w:r>
    </w:p>
    <w:p w14:paraId="14EAD80A">
      <w:pPr>
        <w:jc w:val="left"/>
        <w:rPr>
          <w:rFonts w:hint="eastAsia" w:ascii="黑体" w:hAnsi="黑体" w:eastAsia="黑体" w:cs="黑体"/>
          <w:b w:val="0"/>
          <w:sz w:val="30"/>
          <w:lang w:eastAsia="zh-CN"/>
        </w:rPr>
      </w:pPr>
      <w:r>
        <w:rPr>
          <w:rFonts w:hint="eastAsia" w:ascii="黑体" w:hAnsi="黑体" w:eastAsia="黑体" w:cs="黑体"/>
          <w:b w:val="0"/>
          <w:sz w:val="30"/>
          <w:lang w:eastAsia="zh-CN"/>
        </w:rPr>
        <w:t>5.校验结果:</w:t>
      </w:r>
    </w:p>
    <w:p w14:paraId="01B54FB1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>要求平均照度:50.00LX, 实际计算平均照度:54.55LX</w:t>
      </w:r>
    </w:p>
    <w:p w14:paraId="6F711491">
      <w:pPr>
        <w:jc w:val="left"/>
        <w:rPr>
          <w:rFonts w:hint="eastAsia" w:ascii="宋体" w:hAnsi="宋体" w:eastAsia="宋体" w:cs="宋体"/>
          <w:b/>
          <w:sz w:val="20"/>
          <w:lang w:eastAsia="zh-CN"/>
        </w:rPr>
      </w:pPr>
      <w:r>
        <w:rPr>
          <w:rFonts w:hint="eastAsia" w:ascii="宋体" w:hAnsi="宋体" w:eastAsia="宋体" w:cs="宋体"/>
          <w:b/>
          <w:sz w:val="20"/>
          <w:lang w:eastAsia="zh-CN"/>
        </w:rPr>
        <w:t>符合规范照度要求!</w:t>
      </w:r>
    </w:p>
    <w:p w14:paraId="1AF9D0F7">
      <w:pPr>
        <w:jc w:val="left"/>
        <w:rPr>
          <w:rFonts w:hint="eastAsia" w:ascii="宋体" w:hAnsi="宋体" w:eastAsia="宋体" w:cs="宋体"/>
          <w:b/>
          <w:sz w:val="20"/>
          <w:lang w:eastAsia="zh-CN"/>
        </w:rPr>
      </w:pPr>
    </w:p>
    <w:p w14:paraId="1FC68DCA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>要求功率密度:1.50W/m², 实际功率密度:1.19W/m²</w:t>
      </w:r>
    </w:p>
    <w:p w14:paraId="4F9E2DE9">
      <w:pPr>
        <w:jc w:val="left"/>
        <w:rPr>
          <w:rFonts w:hint="eastAsia" w:ascii="宋体" w:hAnsi="宋体" w:eastAsia="宋体" w:cs="宋体"/>
          <w:b/>
          <w:sz w:val="20"/>
          <w:lang w:eastAsia="zh-CN"/>
        </w:rPr>
      </w:pPr>
      <w:r>
        <w:rPr>
          <w:rFonts w:hint="eastAsia" w:ascii="宋体" w:hAnsi="宋体" w:eastAsia="宋体" w:cs="宋体"/>
          <w:b/>
          <w:sz w:val="20"/>
          <w:lang w:eastAsia="zh-CN"/>
        </w:rPr>
        <w:t>符合规范节能要求!</w:t>
      </w:r>
    </w:p>
    <w:p w14:paraId="12D14D9E">
      <w:pPr>
        <w:jc w:val="left"/>
        <w:rPr>
          <w:rFonts w:hint="eastAsia" w:ascii="宋体" w:hAnsi="宋体" w:eastAsia="宋体" w:cs="宋体"/>
          <w:b/>
          <w:sz w:val="20"/>
          <w:lang w:eastAsia="zh-CN"/>
        </w:rPr>
      </w:pPr>
    </w:p>
    <w:p w14:paraId="37D2E6F3">
      <w:pPr>
        <w:jc w:val="left"/>
        <w:rPr>
          <w:rFonts w:hint="default" w:ascii="宋体" w:hAnsi="宋体" w:eastAsia="宋体" w:cs="宋体"/>
          <w:b w:val="0"/>
          <w:sz w:val="20"/>
          <w:lang w:val="en-US"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>参考标准:《建筑照明设计标准》/ GB</w:t>
      </w:r>
      <w:r>
        <w:rPr>
          <w:rFonts w:hint="eastAsia" w:ascii="宋体" w:hAnsi="宋体" w:eastAsia="宋体" w:cs="宋体"/>
          <w:b w:val="0"/>
          <w:sz w:val="20"/>
          <w:lang w:val="en-US" w:eastAsia="zh-CN"/>
        </w:rPr>
        <w:t xml:space="preserve">/T </w:t>
      </w:r>
      <w:r>
        <w:rPr>
          <w:rFonts w:hint="eastAsia" w:ascii="宋体" w:hAnsi="宋体" w:eastAsia="宋体" w:cs="宋体"/>
          <w:b w:val="0"/>
          <w:sz w:val="20"/>
          <w:lang w:eastAsia="zh-CN"/>
        </w:rPr>
        <w:t>50034-20</w:t>
      </w:r>
      <w:r>
        <w:rPr>
          <w:rFonts w:hint="eastAsia" w:ascii="宋体" w:hAnsi="宋体" w:eastAsia="宋体" w:cs="宋体"/>
          <w:b w:val="0"/>
          <w:sz w:val="20"/>
          <w:lang w:val="en-US" w:eastAsia="zh-CN"/>
        </w:rPr>
        <w:t>24</w:t>
      </w:r>
    </w:p>
    <w:p w14:paraId="358F727B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>参考手册:《照明设计手册》第三版:</w:t>
      </w:r>
    </w:p>
    <w:p w14:paraId="57D1009B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>计算方法:利用系数平均照度法</w:t>
      </w:r>
    </w:p>
    <w:p w14:paraId="544F2661">
      <w:pPr>
        <w:jc w:val="left"/>
        <w:rPr>
          <w:rFonts w:hint="eastAsia" w:ascii="黑体" w:hAnsi="黑体" w:eastAsia="黑体" w:cs="黑体"/>
          <w:b w:val="0"/>
          <w:sz w:val="30"/>
          <w:lang w:eastAsia="zh-CN"/>
        </w:rPr>
      </w:pPr>
      <w:r>
        <w:rPr>
          <w:rFonts w:hint="eastAsia" w:ascii="黑体" w:hAnsi="黑体" w:eastAsia="黑体" w:cs="黑体"/>
          <w:b w:val="0"/>
          <w:sz w:val="30"/>
          <w:lang w:eastAsia="zh-CN"/>
        </w:rPr>
        <w:t>1.房间参数</w:t>
      </w:r>
    </w:p>
    <w:p w14:paraId="618FA63F">
      <w:pPr>
        <w:jc w:val="left"/>
        <w:rPr>
          <w:rFonts w:hint="default" w:ascii="宋体" w:hAnsi="宋体" w:eastAsia="宋体" w:cs="宋体"/>
          <w:b w:val="0"/>
          <w:sz w:val="20"/>
          <w:lang w:val="en-US"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>房间名称:</w:t>
      </w:r>
      <w:r>
        <w:rPr>
          <w:rFonts w:hint="eastAsia" w:ascii="宋体" w:hAnsi="宋体" w:eastAsia="宋体" w:cs="宋体"/>
          <w:b w:val="0"/>
          <w:sz w:val="20"/>
          <w:lang w:val="en-US" w:eastAsia="zh-CN"/>
        </w:rPr>
        <w:t>卫生间</w:t>
      </w:r>
    </w:p>
    <w:p w14:paraId="2EC8BE47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>房间长度L: 3.80 m, 房间宽度B: 2.00 m, 面积S:7.60 m²,灯安装高度H:3.00m，工作面高度H:0.75m</w:t>
      </w:r>
    </w:p>
    <w:p w14:paraId="431BDDD2">
      <w:pPr>
        <w:jc w:val="left"/>
        <w:rPr>
          <w:rFonts w:hint="eastAsia" w:ascii="黑体" w:hAnsi="黑体" w:eastAsia="黑体" w:cs="黑体"/>
          <w:b w:val="0"/>
          <w:sz w:val="30"/>
          <w:lang w:eastAsia="zh-CN"/>
        </w:rPr>
      </w:pPr>
      <w:r>
        <w:rPr>
          <w:rFonts w:hint="eastAsia" w:ascii="黑体" w:hAnsi="黑体" w:eastAsia="黑体" w:cs="黑体"/>
          <w:b w:val="0"/>
          <w:sz w:val="30"/>
          <w:lang w:eastAsia="zh-CN"/>
        </w:rPr>
        <w:t>2.利用系数查表参数:</w:t>
      </w:r>
    </w:p>
    <w:p w14:paraId="33C1862D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>计算高度H:2.25 m,室形系数RI:0.67</w:t>
      </w:r>
    </w:p>
    <w:p w14:paraId="64B00A8D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>顶棚反射比(%):80, 墙反射比(%):50, 地面反射比(%):30</w:t>
      </w:r>
    </w:p>
    <w:p w14:paraId="4E9EE33E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>参考灯具信息:</w:t>
      </w:r>
    </w:p>
    <w:p w14:paraId="5E6C0C55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>利用系数: 0.65</w:t>
      </w:r>
    </w:p>
    <w:p w14:paraId="0A68D3DF">
      <w:pPr>
        <w:jc w:val="left"/>
        <w:rPr>
          <w:rFonts w:hint="eastAsia" w:ascii="黑体" w:hAnsi="黑体" w:eastAsia="黑体" w:cs="黑体"/>
          <w:b w:val="0"/>
          <w:sz w:val="30"/>
          <w:lang w:eastAsia="zh-CN"/>
        </w:rPr>
      </w:pPr>
      <w:r>
        <w:rPr>
          <w:rFonts w:hint="eastAsia" w:ascii="黑体" w:hAnsi="黑体" w:eastAsia="黑体" w:cs="黑体"/>
          <w:b w:val="0"/>
          <w:sz w:val="30"/>
          <w:lang w:eastAsia="zh-CN"/>
        </w:rPr>
        <w:t>3.其他计算参数:</w:t>
      </w:r>
    </w:p>
    <w:p w14:paraId="0B8250F7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>光源分类:三雄·极光，光源种类:</w:t>
      </w:r>
      <w:r>
        <w:rPr>
          <w:rFonts w:hint="eastAsia" w:ascii="宋体" w:hAnsi="宋体" w:eastAsia="宋体" w:cs="宋体"/>
          <w:b w:val="0"/>
          <w:sz w:val="20"/>
          <w:lang w:val="en-US" w:eastAsia="zh-CN"/>
        </w:rPr>
        <w:t>LED</w:t>
      </w:r>
      <w:r>
        <w:rPr>
          <w:rFonts w:hint="eastAsia" w:ascii="宋体" w:hAnsi="宋体" w:eastAsia="宋体" w:cs="宋体"/>
          <w:b w:val="0"/>
          <w:sz w:val="20"/>
          <w:lang w:eastAsia="zh-CN"/>
        </w:rPr>
        <w:t>，型号-功率:11W</w:t>
      </w:r>
    </w:p>
    <w:p w14:paraId="1397F35F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>单灯光源数:1，光源功率:11.00W</w:t>
      </w:r>
    </w:p>
    <w:p w14:paraId="4162A79F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>光通量: 1050lm，总光通量:1050.00lm</w:t>
      </w:r>
    </w:p>
    <w:p w14:paraId="11C25C42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>镇流器类型:，镇流器功率:0.00</w:t>
      </w:r>
    </w:p>
    <w:p w14:paraId="668503CB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>维护系数: 0.80, 要求照度值: 75.00LX,功率密度规范值: 2.00W/m²</w:t>
      </w:r>
    </w:p>
    <w:p w14:paraId="75DF47B2">
      <w:pPr>
        <w:jc w:val="left"/>
        <w:rPr>
          <w:rFonts w:hint="eastAsia" w:ascii="黑体" w:hAnsi="黑体" w:eastAsia="黑体" w:cs="黑体"/>
          <w:b w:val="0"/>
          <w:sz w:val="30"/>
          <w:lang w:eastAsia="zh-CN"/>
        </w:rPr>
      </w:pPr>
      <w:r>
        <w:rPr>
          <w:rFonts w:hint="eastAsia" w:ascii="黑体" w:hAnsi="黑体" w:eastAsia="黑体" w:cs="黑体"/>
          <w:b w:val="0"/>
          <w:sz w:val="30"/>
          <w:lang w:eastAsia="zh-CN"/>
        </w:rPr>
        <w:t>4.计算结果:</w:t>
      </w:r>
    </w:p>
    <w:p w14:paraId="29512614">
      <w:pPr>
        <w:jc w:val="left"/>
        <w:rPr>
          <w:rFonts w:hint="eastAsia" w:ascii="宋体" w:hAnsi="宋体" w:eastAsia="宋体" w:cs="宋体"/>
          <w:b/>
          <w:sz w:val="22"/>
          <w:lang w:eastAsia="zh-CN"/>
        </w:rPr>
      </w:pPr>
      <w:r>
        <w:rPr>
          <w:rFonts w:hint="eastAsia" w:ascii="宋体" w:hAnsi="宋体" w:eastAsia="宋体" w:cs="宋体"/>
          <w:b/>
          <w:sz w:val="22"/>
          <w:lang w:eastAsia="zh-CN"/>
        </w:rPr>
        <w:t>E = NΦUK / A</w:t>
      </w:r>
    </w:p>
    <w:p w14:paraId="76E24EC7">
      <w:pPr>
        <w:jc w:val="left"/>
        <w:rPr>
          <w:rFonts w:hint="eastAsia" w:ascii="宋体" w:hAnsi="宋体" w:eastAsia="宋体" w:cs="宋体"/>
          <w:b/>
          <w:sz w:val="22"/>
          <w:lang w:eastAsia="zh-CN"/>
        </w:rPr>
      </w:pPr>
      <w:r>
        <w:rPr>
          <w:rFonts w:hint="eastAsia" w:ascii="宋体" w:hAnsi="宋体" w:eastAsia="宋体" w:cs="宋体"/>
          <w:b/>
          <w:sz w:val="22"/>
          <w:lang w:eastAsia="zh-CN"/>
        </w:rPr>
        <w:t>N = EA / (ΦUK)</w:t>
      </w:r>
    </w:p>
    <w:p w14:paraId="3DFBD3D7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>其中:</w:t>
      </w:r>
    </w:p>
    <w:p w14:paraId="318004A9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>Φ-- 光通量lm, N -- 光源数量, U -- 利用系数, A -- 工作面面积m², K -- 灯具维护系数</w:t>
      </w:r>
    </w:p>
    <w:p w14:paraId="703E4330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</w:p>
    <w:p w14:paraId="32ACA08E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>计算结果:</w:t>
      </w:r>
    </w:p>
    <w:p w14:paraId="74A1177E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>灯具数:1</w:t>
      </w:r>
    </w:p>
    <w:p w14:paraId="42659195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>实际安装功率 = 灯具数× (总光源功率 + 镇流器功率) = 11.00W</w:t>
      </w:r>
    </w:p>
    <w:p w14:paraId="36048168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>计算照度: 71.84LX</w:t>
      </w:r>
    </w:p>
    <w:p w14:paraId="2A05FB6F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>实际功率密度: 1.45W/m², 折算功率密度: 1.51W/m²</w:t>
      </w:r>
    </w:p>
    <w:p w14:paraId="30CA8BC9">
      <w:pPr>
        <w:jc w:val="left"/>
        <w:rPr>
          <w:rFonts w:hint="eastAsia" w:ascii="黑体" w:hAnsi="黑体" w:eastAsia="黑体" w:cs="黑体"/>
          <w:b w:val="0"/>
          <w:sz w:val="30"/>
          <w:lang w:eastAsia="zh-CN"/>
        </w:rPr>
      </w:pPr>
      <w:r>
        <w:rPr>
          <w:rFonts w:hint="eastAsia" w:ascii="黑体" w:hAnsi="黑体" w:eastAsia="黑体" w:cs="黑体"/>
          <w:b w:val="0"/>
          <w:sz w:val="30"/>
          <w:lang w:eastAsia="zh-CN"/>
        </w:rPr>
        <w:t>5.校验结果:</w:t>
      </w:r>
    </w:p>
    <w:p w14:paraId="5E27C8E6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>要求平均照度:75.00LX, 实际计算平均照度:71.84LX</w:t>
      </w:r>
    </w:p>
    <w:p w14:paraId="0513F9AA">
      <w:pPr>
        <w:jc w:val="left"/>
        <w:rPr>
          <w:rFonts w:hint="eastAsia" w:ascii="宋体" w:hAnsi="宋体" w:eastAsia="宋体" w:cs="宋体"/>
          <w:b/>
          <w:sz w:val="20"/>
          <w:lang w:eastAsia="zh-CN"/>
        </w:rPr>
      </w:pPr>
      <w:r>
        <w:rPr>
          <w:rFonts w:hint="eastAsia" w:ascii="宋体" w:hAnsi="宋体" w:eastAsia="宋体" w:cs="宋体"/>
          <w:b/>
          <w:sz w:val="20"/>
          <w:lang w:eastAsia="zh-CN"/>
        </w:rPr>
        <w:t>符合规范照度要求!</w:t>
      </w:r>
    </w:p>
    <w:p w14:paraId="6DC1119E">
      <w:pPr>
        <w:jc w:val="left"/>
        <w:rPr>
          <w:rFonts w:hint="eastAsia" w:ascii="宋体" w:hAnsi="宋体" w:eastAsia="宋体" w:cs="宋体"/>
          <w:b/>
          <w:sz w:val="20"/>
          <w:lang w:eastAsia="zh-CN"/>
        </w:rPr>
      </w:pPr>
    </w:p>
    <w:p w14:paraId="0A1EA26C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  <w:r>
        <w:rPr>
          <w:rFonts w:hint="eastAsia" w:ascii="宋体" w:hAnsi="宋体" w:eastAsia="宋体" w:cs="宋体"/>
          <w:b w:val="0"/>
          <w:sz w:val="20"/>
          <w:lang w:eastAsia="zh-CN"/>
        </w:rPr>
        <w:t>要求功率密度:2.00W/m², 实际功率密度:1.45W/m²</w:t>
      </w:r>
    </w:p>
    <w:p w14:paraId="4B2D600A">
      <w:pPr>
        <w:jc w:val="left"/>
        <w:rPr>
          <w:rFonts w:hint="eastAsia" w:ascii="宋体" w:hAnsi="宋体" w:eastAsia="宋体" w:cs="宋体"/>
          <w:b/>
          <w:sz w:val="20"/>
          <w:lang w:eastAsia="zh-CN"/>
        </w:rPr>
      </w:pPr>
      <w:r>
        <w:rPr>
          <w:rFonts w:hint="eastAsia" w:ascii="宋体" w:hAnsi="宋体" w:eastAsia="宋体" w:cs="宋体"/>
          <w:b/>
          <w:sz w:val="20"/>
          <w:lang w:eastAsia="zh-CN"/>
        </w:rPr>
        <w:t>符合规范节能要求!</w:t>
      </w:r>
    </w:p>
    <w:p w14:paraId="20ED1CBE">
      <w:pPr>
        <w:jc w:val="left"/>
        <w:rPr>
          <w:rFonts w:hint="eastAsia" w:ascii="宋体" w:hAnsi="宋体" w:eastAsia="宋体" w:cs="宋体"/>
          <w:b/>
          <w:sz w:val="20"/>
          <w:lang w:eastAsia="zh-CN"/>
        </w:rPr>
      </w:pPr>
    </w:p>
    <w:p w14:paraId="711AA932">
      <w:pPr>
        <w:jc w:val="left"/>
        <w:rPr>
          <w:rFonts w:hint="eastAsia" w:ascii="宋体" w:hAnsi="宋体" w:eastAsia="宋体" w:cs="宋体"/>
          <w:b/>
          <w:sz w:val="20"/>
          <w:lang w:eastAsia="zh-CN"/>
        </w:rPr>
      </w:pPr>
    </w:p>
    <w:p w14:paraId="6756F8B4">
      <w:pPr>
        <w:jc w:val="left"/>
        <w:rPr>
          <w:rFonts w:hint="eastAsia" w:ascii="宋体" w:hAnsi="宋体" w:eastAsia="宋体" w:cs="宋体"/>
          <w:b/>
          <w:sz w:val="20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NhZmM4YmViYTdmZTIzOTI2NjJiYjI4MDZlNzdkYjEifQ=="/>
  </w:docVars>
  <w:rsids>
    <w:rsidRoot w:val="1B1F34CF"/>
    <w:rsid w:val="034144B2"/>
    <w:rsid w:val="037D36DE"/>
    <w:rsid w:val="07E90A8E"/>
    <w:rsid w:val="1B1F34CF"/>
    <w:rsid w:val="3CF80C60"/>
    <w:rsid w:val="42B12CA7"/>
    <w:rsid w:val="6EFE0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894</Words>
  <Characters>1309</Characters>
  <Lines>0</Lines>
  <Paragraphs>0</Paragraphs>
  <TotalTime>0</TotalTime>
  <ScaleCrop>false</ScaleCrop>
  <LinksUpToDate>false</LinksUpToDate>
  <CharactersWithSpaces>1606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2023-01-11T05:37:00Z</dcterms:created>
  <dc:creator>Z</dc:creator>
  <cp:lastModifiedBy>Z</cp:lastModifiedBy>
  <cp:lastPrinted>2023-05-10T07:14:00Z</cp:lastPrinted>
  <dcterms:modified xsi:type="dcterms:W3CDTF">2026-04-22T01:50:40Z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1D4EA438A95D42128BF46125D4D86AD9</vt:lpwstr>
  </property>
  <property fmtid="{D5CDD505-2E9C-101B-9397-08002B2CF9AE}" pid="4" name="KSOTemplateDocerSaveRecord">
    <vt:lpwstr>eyJoZGlkIjoiODQ1MDZkMTZiNDExODIzZWU3MDRlNDUwMDg3YTc0MjQiLCJ1c2VySWQiOiI1OTc4NDA1MTUifQ==</vt:lpwstr>
  </property>
</Properties>
</file>