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CA3DF">
      <w:pPr>
        <w:spacing w:before="165" w:beforeLines="50" w:line="360" w:lineRule="auto"/>
        <w:jc w:val="center"/>
        <w:rPr>
          <w:rFonts w:hint="eastAsia" w:ascii="宋体" w:hAnsi="宋体" w:eastAsia="宋体" w:cs="宋体"/>
          <w:color w:val="auto"/>
          <w:sz w:val="52"/>
          <w:szCs w:val="52"/>
          <w:highlight w:val="none"/>
        </w:rPr>
      </w:pPr>
      <w:bookmarkStart w:id="164" w:name="_GoBack"/>
      <w:bookmarkEnd w:id="164"/>
      <w:r>
        <w:rPr>
          <w:rFonts w:hint="eastAsia" w:ascii="宋体" w:hAnsi="宋体" w:eastAsia="宋体" w:cs="宋体"/>
          <w:color w:val="auto"/>
          <w:sz w:val="52"/>
          <w:szCs w:val="52"/>
          <w:highlight w:val="none"/>
        </w:rPr>
        <w:t>河池市政府采购</w:t>
      </w:r>
    </w:p>
    <w:p w14:paraId="4B64E376">
      <w:pPr>
        <w:pStyle w:val="14"/>
        <w:rPr>
          <w:rFonts w:hint="eastAsia" w:ascii="宋体" w:hAnsi="宋体" w:eastAsia="宋体" w:cs="宋体"/>
          <w:color w:val="auto"/>
          <w:highlight w:val="none"/>
        </w:rPr>
      </w:pPr>
    </w:p>
    <w:p w14:paraId="01F47996">
      <w:pPr>
        <w:spacing w:before="165" w:beforeLines="50" w:line="360" w:lineRule="auto"/>
        <w:jc w:val="center"/>
        <w:rPr>
          <w:rFonts w:hint="eastAsia" w:ascii="宋体" w:hAnsi="宋体" w:eastAsia="宋体" w:cs="宋体"/>
          <w:color w:val="auto"/>
          <w:sz w:val="52"/>
          <w:szCs w:val="52"/>
          <w:highlight w:val="none"/>
        </w:rPr>
      </w:pPr>
    </w:p>
    <w:p w14:paraId="2DE29BCD">
      <w:pPr>
        <w:spacing w:before="165"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竞争性磋商文件范本（</w:t>
      </w:r>
      <w:r>
        <w:rPr>
          <w:rFonts w:hint="eastAsia" w:ascii="宋体" w:hAnsi="宋体" w:eastAsia="宋体" w:cs="宋体"/>
          <w:color w:val="auto"/>
          <w:sz w:val="52"/>
          <w:szCs w:val="52"/>
          <w:highlight w:val="none"/>
          <w:lang w:eastAsia="zh-CN"/>
        </w:rPr>
        <w:t>工程</w:t>
      </w:r>
      <w:r>
        <w:rPr>
          <w:rFonts w:hint="eastAsia" w:ascii="宋体" w:hAnsi="宋体" w:eastAsia="宋体" w:cs="宋体"/>
          <w:color w:val="auto"/>
          <w:sz w:val="52"/>
          <w:szCs w:val="52"/>
          <w:highlight w:val="none"/>
        </w:rPr>
        <w:t>类）</w:t>
      </w:r>
    </w:p>
    <w:p w14:paraId="555B073B">
      <w:pPr>
        <w:spacing w:before="165" w:beforeLines="50" w:line="360" w:lineRule="auto"/>
        <w:jc w:val="center"/>
        <w:rPr>
          <w:rFonts w:hint="eastAsia" w:ascii="宋体" w:hAnsi="宋体" w:eastAsia="宋体" w:cs="宋体"/>
          <w:color w:val="auto"/>
          <w:sz w:val="36"/>
          <w:szCs w:val="36"/>
          <w:highlight w:val="none"/>
        </w:rPr>
      </w:pPr>
    </w:p>
    <w:p w14:paraId="6077BFD3">
      <w:pPr>
        <w:snapToGrid w:val="0"/>
        <w:spacing w:before="165"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竞争性磋商文件</w:t>
      </w:r>
    </w:p>
    <w:p w14:paraId="79AAF43A">
      <w:pPr>
        <w:spacing w:before="331" w:beforeLines="100" w:after="165" w:after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（全流程电子化评标）</w:t>
      </w:r>
    </w:p>
    <w:p w14:paraId="6A5C90C9">
      <w:pPr>
        <w:spacing w:line="360" w:lineRule="auto"/>
        <w:jc w:val="both"/>
        <w:rPr>
          <w:rFonts w:hint="eastAsia" w:ascii="宋体" w:hAnsi="宋体" w:eastAsia="宋体" w:cs="宋体"/>
          <w:b/>
          <w:color w:val="auto"/>
          <w:sz w:val="32"/>
          <w:szCs w:val="32"/>
          <w:highlight w:val="none"/>
        </w:rPr>
      </w:pPr>
    </w:p>
    <w:p w14:paraId="517FDD74">
      <w:pPr>
        <w:snapToGrid w:val="0"/>
        <w:spacing w:before="165" w:beforeLines="50" w:line="360" w:lineRule="auto"/>
        <w:jc w:val="center"/>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项</w:t>
      </w:r>
      <w:r>
        <w:rPr>
          <w:rFonts w:hint="eastAsia" w:ascii="宋体" w:hAnsi="宋体" w:eastAsia="宋体" w:cs="宋体"/>
          <w:b/>
          <w:bCs/>
          <w:color w:val="auto"/>
          <w:sz w:val="30"/>
          <w:szCs w:val="30"/>
          <w:highlight w:val="none"/>
          <w:lang w:val="en-US" w:eastAsia="zh-CN"/>
        </w:rPr>
        <w:t xml:space="preserve"> </w:t>
      </w:r>
      <w:r>
        <w:rPr>
          <w:rFonts w:hint="eastAsia" w:ascii="宋体" w:hAnsi="宋体" w:eastAsia="宋体" w:cs="宋体"/>
          <w:b/>
          <w:bCs/>
          <w:color w:val="auto"/>
          <w:sz w:val="30"/>
          <w:szCs w:val="30"/>
          <w:highlight w:val="none"/>
        </w:rPr>
        <w:t>目</w:t>
      </w:r>
      <w:r>
        <w:rPr>
          <w:rFonts w:hint="eastAsia" w:ascii="宋体" w:hAnsi="宋体" w:eastAsia="宋体" w:cs="宋体"/>
          <w:b/>
          <w:bCs/>
          <w:color w:val="auto"/>
          <w:sz w:val="30"/>
          <w:szCs w:val="30"/>
          <w:highlight w:val="none"/>
          <w:lang w:val="en-US" w:eastAsia="zh-CN"/>
        </w:rPr>
        <w:t xml:space="preserve"> </w:t>
      </w:r>
      <w:r>
        <w:rPr>
          <w:rFonts w:hint="eastAsia" w:ascii="宋体" w:hAnsi="宋体" w:eastAsia="宋体" w:cs="宋体"/>
          <w:b/>
          <w:bCs/>
          <w:color w:val="auto"/>
          <w:w w:val="95"/>
          <w:sz w:val="30"/>
          <w:szCs w:val="30"/>
          <w:highlight w:val="none"/>
        </w:rPr>
        <w:t>名</w:t>
      </w:r>
      <w:r>
        <w:rPr>
          <w:rFonts w:hint="eastAsia" w:ascii="宋体" w:hAnsi="宋体" w:eastAsia="宋体" w:cs="宋体"/>
          <w:b/>
          <w:bCs/>
          <w:color w:val="auto"/>
          <w:w w:val="95"/>
          <w:sz w:val="30"/>
          <w:szCs w:val="30"/>
          <w:highlight w:val="none"/>
          <w:lang w:val="en-US" w:eastAsia="zh-CN"/>
        </w:rPr>
        <w:t xml:space="preserve"> </w:t>
      </w:r>
      <w:r>
        <w:rPr>
          <w:rFonts w:hint="eastAsia" w:ascii="宋体" w:hAnsi="宋体" w:eastAsia="宋体" w:cs="宋体"/>
          <w:b/>
          <w:bCs/>
          <w:color w:val="auto"/>
          <w:w w:val="95"/>
          <w:sz w:val="30"/>
          <w:szCs w:val="30"/>
          <w:highlight w:val="none"/>
        </w:rPr>
        <w:t>称</w:t>
      </w:r>
      <w:r>
        <w:rPr>
          <w:rFonts w:hint="eastAsia" w:ascii="宋体" w:hAnsi="宋体" w:eastAsia="宋体" w:cs="宋体"/>
          <w:b/>
          <w:bCs/>
          <w:color w:val="auto"/>
          <w:sz w:val="30"/>
          <w:szCs w:val="30"/>
          <w:highlight w:val="none"/>
        </w:rPr>
        <w:t>：</w:t>
      </w:r>
      <w:r>
        <w:rPr>
          <w:rFonts w:hint="eastAsia" w:ascii="宋体" w:hAnsi="宋体" w:cs="宋体"/>
          <w:b/>
          <w:bCs/>
          <w:color w:val="auto"/>
          <w:sz w:val="30"/>
          <w:szCs w:val="30"/>
          <w:highlight w:val="none"/>
          <w:lang w:val="en-US" w:eastAsia="zh-CN"/>
        </w:rPr>
        <w:t>河池市宜州区职业教育中心东校区基础设施建设项目(一期）</w:t>
      </w:r>
    </w:p>
    <w:p w14:paraId="78DB8E3E">
      <w:pPr>
        <w:snapToGrid w:val="0"/>
        <w:spacing w:before="165" w:beforeLines="50" w:line="360" w:lineRule="auto"/>
        <w:rPr>
          <w:rFonts w:hint="eastAsia" w:ascii="宋体" w:hAnsi="宋体" w:eastAsia="宋体" w:cs="宋体"/>
          <w:b/>
          <w:bCs/>
          <w:color w:val="auto"/>
          <w:w w:val="95"/>
          <w:sz w:val="30"/>
          <w:szCs w:val="30"/>
          <w:highlight w:val="none"/>
          <w:lang w:val="en-US" w:eastAsia="zh-CN"/>
        </w:rPr>
      </w:pPr>
      <w:r>
        <w:rPr>
          <w:rFonts w:hint="eastAsia" w:ascii="宋体" w:hAnsi="宋体" w:eastAsia="宋体" w:cs="宋体"/>
          <w:b/>
          <w:bCs/>
          <w:color w:val="auto"/>
          <w:w w:val="95"/>
          <w:sz w:val="30"/>
          <w:szCs w:val="30"/>
          <w:highlight w:val="none"/>
        </w:rPr>
        <w:t>项</w:t>
      </w:r>
      <w:r>
        <w:rPr>
          <w:rFonts w:hint="eastAsia" w:ascii="宋体" w:hAnsi="宋体" w:eastAsia="宋体" w:cs="宋体"/>
          <w:b/>
          <w:bCs/>
          <w:color w:val="auto"/>
          <w:w w:val="95"/>
          <w:sz w:val="30"/>
          <w:szCs w:val="30"/>
          <w:highlight w:val="none"/>
          <w:lang w:val="en-US" w:eastAsia="zh-CN"/>
        </w:rPr>
        <w:t xml:space="preserve"> </w:t>
      </w:r>
      <w:r>
        <w:rPr>
          <w:rFonts w:hint="eastAsia" w:ascii="宋体" w:hAnsi="宋体" w:eastAsia="宋体" w:cs="宋体"/>
          <w:b/>
          <w:bCs/>
          <w:color w:val="auto"/>
          <w:w w:val="95"/>
          <w:sz w:val="30"/>
          <w:szCs w:val="30"/>
          <w:highlight w:val="none"/>
        </w:rPr>
        <w:t>目</w:t>
      </w:r>
      <w:r>
        <w:rPr>
          <w:rFonts w:hint="eastAsia" w:ascii="宋体" w:hAnsi="宋体" w:eastAsia="宋体" w:cs="宋体"/>
          <w:b/>
          <w:bCs/>
          <w:color w:val="auto"/>
          <w:w w:val="95"/>
          <w:sz w:val="30"/>
          <w:szCs w:val="30"/>
          <w:highlight w:val="none"/>
          <w:lang w:val="en-US" w:eastAsia="zh-CN"/>
        </w:rPr>
        <w:t xml:space="preserve"> </w:t>
      </w:r>
      <w:r>
        <w:rPr>
          <w:rFonts w:hint="eastAsia" w:ascii="宋体" w:hAnsi="宋体" w:eastAsia="宋体" w:cs="宋体"/>
          <w:b/>
          <w:bCs/>
          <w:color w:val="auto"/>
          <w:sz w:val="30"/>
          <w:szCs w:val="30"/>
          <w:highlight w:val="none"/>
        </w:rPr>
        <w:t>编</w:t>
      </w:r>
      <w:r>
        <w:rPr>
          <w:rFonts w:hint="eastAsia" w:ascii="宋体" w:hAnsi="宋体" w:eastAsia="宋体" w:cs="宋体"/>
          <w:b/>
          <w:bCs/>
          <w:color w:val="auto"/>
          <w:sz w:val="30"/>
          <w:szCs w:val="30"/>
          <w:highlight w:val="none"/>
          <w:lang w:val="en-US" w:eastAsia="zh-CN"/>
        </w:rPr>
        <w:t xml:space="preserve"> </w:t>
      </w:r>
      <w:r>
        <w:rPr>
          <w:rFonts w:hint="eastAsia" w:ascii="宋体" w:hAnsi="宋体" w:eastAsia="宋体" w:cs="宋体"/>
          <w:b/>
          <w:bCs/>
          <w:color w:val="auto"/>
          <w:sz w:val="30"/>
          <w:szCs w:val="30"/>
          <w:highlight w:val="none"/>
        </w:rPr>
        <w:t>号</w:t>
      </w:r>
      <w:r>
        <w:rPr>
          <w:rFonts w:hint="eastAsia" w:ascii="宋体" w:hAnsi="宋体" w:eastAsia="宋体" w:cs="宋体"/>
          <w:b/>
          <w:bCs/>
          <w:color w:val="auto"/>
          <w:w w:val="95"/>
          <w:sz w:val="30"/>
          <w:szCs w:val="30"/>
          <w:highlight w:val="none"/>
        </w:rPr>
        <w:t>：HCZC2026-C2-810071-GXYX</w:t>
      </w:r>
    </w:p>
    <w:p w14:paraId="7CBA4D61">
      <w:pPr>
        <w:snapToGrid w:val="0"/>
        <w:spacing w:before="165" w:beforeLines="50" w:line="360" w:lineRule="auto"/>
        <w:rPr>
          <w:rFonts w:hint="eastAsia" w:ascii="宋体" w:hAnsi="宋体" w:eastAsia="宋体" w:cs="宋体"/>
          <w:b/>
          <w:color w:val="auto"/>
          <w:sz w:val="30"/>
          <w:szCs w:val="48"/>
          <w:highlight w:val="none"/>
        </w:rPr>
      </w:pPr>
      <w:r>
        <w:rPr>
          <w:rFonts w:hint="eastAsia" w:ascii="宋体" w:hAnsi="宋体" w:eastAsia="宋体" w:cs="宋体"/>
          <w:b/>
          <w:color w:val="auto"/>
          <w:sz w:val="30"/>
          <w:szCs w:val="48"/>
          <w:highlight w:val="none"/>
        </w:rPr>
        <w:t>项目所属区划：河池市</w:t>
      </w:r>
      <w:r>
        <w:rPr>
          <w:rFonts w:hint="eastAsia" w:ascii="宋体" w:hAnsi="宋体" w:eastAsia="宋体" w:cs="宋体"/>
          <w:b/>
          <w:bCs/>
          <w:color w:val="auto"/>
          <w:w w:val="95"/>
          <w:sz w:val="30"/>
          <w:szCs w:val="30"/>
          <w:highlight w:val="none"/>
          <w:lang w:val="en-US" w:eastAsia="zh-CN"/>
        </w:rPr>
        <w:t>宜州区</w:t>
      </w:r>
      <w:r>
        <w:rPr>
          <w:rFonts w:hint="eastAsia" w:ascii="宋体" w:hAnsi="宋体" w:eastAsia="宋体" w:cs="宋体"/>
          <w:b/>
          <w:color w:val="auto"/>
          <w:sz w:val="30"/>
          <w:szCs w:val="48"/>
          <w:highlight w:val="none"/>
        </w:rPr>
        <w:t xml:space="preserve">   </w:t>
      </w:r>
    </w:p>
    <w:p w14:paraId="73E5F217">
      <w:pPr>
        <w:pStyle w:val="10"/>
        <w:snapToGrid w:val="0"/>
        <w:spacing w:before="50" w:after="120" w:line="360" w:lineRule="auto"/>
        <w:rPr>
          <w:rFonts w:hint="eastAsia" w:ascii="宋体" w:hAnsi="宋体" w:eastAsia="宋体" w:cs="宋体"/>
          <w:b/>
          <w:bCs/>
          <w:color w:val="auto"/>
          <w:w w:val="95"/>
          <w:sz w:val="30"/>
          <w:szCs w:val="30"/>
          <w:highlight w:val="none"/>
        </w:rPr>
      </w:pPr>
      <w:r>
        <w:rPr>
          <w:rFonts w:hint="eastAsia" w:ascii="宋体" w:hAnsi="宋体" w:eastAsia="宋体" w:cs="宋体"/>
          <w:b/>
          <w:bCs/>
          <w:color w:val="auto"/>
          <w:w w:val="95"/>
          <w:sz w:val="30"/>
          <w:szCs w:val="30"/>
          <w:highlight w:val="none"/>
        </w:rPr>
        <w:t xml:space="preserve">采 </w:t>
      </w:r>
      <w:r>
        <w:rPr>
          <w:rFonts w:hint="eastAsia" w:ascii="宋体" w:hAnsi="宋体" w:eastAsia="宋体" w:cs="宋体"/>
          <w:b/>
          <w:bCs/>
          <w:color w:val="auto"/>
          <w:w w:val="95"/>
          <w:sz w:val="30"/>
          <w:szCs w:val="30"/>
          <w:highlight w:val="none"/>
          <w:lang w:val="en-US" w:eastAsia="zh-CN"/>
        </w:rPr>
        <w:t xml:space="preserve"> </w:t>
      </w:r>
      <w:r>
        <w:rPr>
          <w:rFonts w:hint="eastAsia" w:ascii="宋体" w:hAnsi="宋体" w:eastAsia="宋体" w:cs="宋体"/>
          <w:b/>
          <w:bCs/>
          <w:color w:val="auto"/>
          <w:w w:val="95"/>
          <w:sz w:val="30"/>
          <w:szCs w:val="30"/>
          <w:highlight w:val="none"/>
        </w:rPr>
        <w:t xml:space="preserve">购 </w:t>
      </w:r>
      <w:r>
        <w:rPr>
          <w:rFonts w:hint="eastAsia" w:ascii="宋体" w:hAnsi="宋体" w:eastAsia="宋体" w:cs="宋体"/>
          <w:b/>
          <w:bCs/>
          <w:color w:val="auto"/>
          <w:w w:val="95"/>
          <w:sz w:val="30"/>
          <w:szCs w:val="30"/>
          <w:highlight w:val="none"/>
          <w:lang w:val="en-US" w:eastAsia="zh-CN"/>
        </w:rPr>
        <w:t xml:space="preserve"> </w:t>
      </w:r>
      <w:r>
        <w:rPr>
          <w:rFonts w:hint="eastAsia" w:ascii="宋体" w:hAnsi="宋体" w:eastAsia="宋体" w:cs="宋体"/>
          <w:b/>
          <w:bCs/>
          <w:color w:val="auto"/>
          <w:w w:val="95"/>
          <w:sz w:val="30"/>
          <w:szCs w:val="30"/>
          <w:highlight w:val="none"/>
        </w:rPr>
        <w:t xml:space="preserve">人： </w:t>
      </w:r>
      <w:r>
        <w:rPr>
          <w:rFonts w:hint="eastAsia" w:hAnsi="宋体" w:cs="宋体"/>
          <w:b/>
          <w:bCs/>
          <w:color w:val="auto"/>
          <w:w w:val="95"/>
          <w:sz w:val="30"/>
          <w:szCs w:val="30"/>
          <w:highlight w:val="none"/>
          <w:lang w:val="en-US" w:eastAsia="zh-CN"/>
        </w:rPr>
        <w:t>河池市宜州区职业教育中心</w:t>
      </w:r>
    </w:p>
    <w:p w14:paraId="159D0268">
      <w:pPr>
        <w:pStyle w:val="10"/>
        <w:snapToGrid w:val="0"/>
        <w:spacing w:before="50" w:after="120" w:line="360" w:lineRule="auto"/>
        <w:rPr>
          <w:rFonts w:hint="eastAsia" w:ascii="宋体" w:hAnsi="宋体" w:eastAsia="宋体" w:cs="宋体"/>
          <w:b/>
          <w:bCs/>
          <w:color w:val="auto"/>
          <w:w w:val="95"/>
          <w:sz w:val="30"/>
          <w:szCs w:val="30"/>
          <w:highlight w:val="none"/>
          <w:lang w:val="en-US" w:eastAsia="zh-CN"/>
        </w:rPr>
      </w:pPr>
      <w:r>
        <w:rPr>
          <w:rFonts w:hint="eastAsia" w:ascii="宋体" w:hAnsi="宋体" w:eastAsia="宋体" w:cs="宋体"/>
          <w:b/>
          <w:bCs/>
          <w:color w:val="auto"/>
          <w:w w:val="95"/>
          <w:sz w:val="30"/>
          <w:szCs w:val="30"/>
          <w:highlight w:val="none"/>
        </w:rPr>
        <w:t>采购代理机构：</w:t>
      </w:r>
      <w:r>
        <w:rPr>
          <w:rFonts w:hint="eastAsia" w:ascii="宋体" w:hAnsi="宋体" w:eastAsia="宋体" w:cs="宋体"/>
          <w:b/>
          <w:bCs/>
          <w:color w:val="auto"/>
          <w:w w:val="95"/>
          <w:sz w:val="30"/>
          <w:szCs w:val="30"/>
          <w:highlight w:val="none"/>
          <w:lang w:val="en-US" w:eastAsia="zh-CN"/>
        </w:rPr>
        <w:t>广西忆新工程造价咨询有限公司</w:t>
      </w:r>
    </w:p>
    <w:p w14:paraId="109EB0A0">
      <w:pPr>
        <w:pStyle w:val="10"/>
        <w:snapToGrid w:val="0"/>
        <w:spacing w:before="50" w:after="120" w:line="360" w:lineRule="auto"/>
        <w:rPr>
          <w:rFonts w:hint="eastAsia" w:ascii="宋体" w:hAnsi="宋体" w:eastAsia="宋体" w:cs="宋体"/>
          <w:b/>
          <w:bCs/>
          <w:color w:val="auto"/>
          <w:w w:val="95"/>
          <w:sz w:val="30"/>
          <w:szCs w:val="30"/>
          <w:highlight w:val="none"/>
          <w:lang w:eastAsia="zh-CN"/>
        </w:rPr>
      </w:pPr>
    </w:p>
    <w:p w14:paraId="722C5353">
      <w:pPr>
        <w:spacing w:line="360" w:lineRule="auto"/>
        <w:ind w:firstLine="2289" w:firstLineChars="800"/>
        <w:jc w:val="both"/>
        <w:rPr>
          <w:rFonts w:hint="eastAsia" w:ascii="宋体" w:hAnsi="宋体" w:eastAsia="宋体" w:cs="宋体"/>
          <w:b/>
          <w:bCs/>
          <w:color w:val="auto"/>
          <w:w w:val="95"/>
          <w:sz w:val="30"/>
          <w:szCs w:val="30"/>
          <w:highlight w:val="none"/>
        </w:rPr>
      </w:pPr>
      <w:r>
        <w:rPr>
          <w:rFonts w:hint="eastAsia" w:ascii="宋体" w:hAnsi="宋体" w:eastAsia="宋体" w:cs="宋体"/>
          <w:b/>
          <w:bCs/>
          <w:color w:val="auto"/>
          <w:w w:val="95"/>
          <w:sz w:val="30"/>
          <w:szCs w:val="30"/>
          <w:highlight w:val="none"/>
        </w:rPr>
        <w:t>（20</w:t>
      </w:r>
      <w:r>
        <w:rPr>
          <w:rFonts w:hint="eastAsia" w:ascii="宋体" w:hAnsi="宋体" w:eastAsia="宋体" w:cs="宋体"/>
          <w:b/>
          <w:bCs/>
          <w:color w:val="auto"/>
          <w:w w:val="95"/>
          <w:sz w:val="30"/>
          <w:szCs w:val="30"/>
          <w:highlight w:val="none"/>
          <w:lang w:val="en-US" w:eastAsia="zh-CN"/>
        </w:rPr>
        <w:t>26</w:t>
      </w:r>
      <w:r>
        <w:rPr>
          <w:rFonts w:hint="eastAsia" w:ascii="宋体" w:hAnsi="宋体" w:eastAsia="宋体" w:cs="宋体"/>
          <w:b/>
          <w:bCs/>
          <w:color w:val="auto"/>
          <w:w w:val="95"/>
          <w:sz w:val="30"/>
          <w:szCs w:val="30"/>
          <w:highlight w:val="none"/>
        </w:rPr>
        <w:t>年</w:t>
      </w:r>
      <w:r>
        <w:rPr>
          <w:rFonts w:hint="eastAsia" w:ascii="宋体" w:hAnsi="宋体" w:eastAsia="宋体" w:cs="宋体"/>
          <w:b/>
          <w:bCs/>
          <w:color w:val="auto"/>
          <w:w w:val="95"/>
          <w:sz w:val="30"/>
          <w:szCs w:val="30"/>
          <w:highlight w:val="none"/>
          <w:lang w:val="en-US" w:eastAsia="zh-CN"/>
        </w:rPr>
        <w:t>0</w:t>
      </w:r>
      <w:r>
        <w:rPr>
          <w:rFonts w:hint="eastAsia" w:ascii="宋体" w:hAnsi="宋体" w:cs="宋体"/>
          <w:b/>
          <w:bCs/>
          <w:color w:val="auto"/>
          <w:w w:val="95"/>
          <w:sz w:val="30"/>
          <w:szCs w:val="30"/>
          <w:highlight w:val="none"/>
          <w:lang w:val="en-US" w:eastAsia="zh-CN"/>
        </w:rPr>
        <w:t>8</w:t>
      </w:r>
      <w:r>
        <w:rPr>
          <w:rFonts w:hint="eastAsia" w:ascii="宋体" w:hAnsi="宋体" w:eastAsia="宋体" w:cs="宋体"/>
          <w:b/>
          <w:bCs/>
          <w:color w:val="auto"/>
          <w:w w:val="95"/>
          <w:sz w:val="30"/>
          <w:szCs w:val="30"/>
          <w:highlight w:val="none"/>
        </w:rPr>
        <w:t>月制）</w:t>
      </w:r>
    </w:p>
    <w:p w14:paraId="346A6744">
      <w:pPr>
        <w:snapToGrid/>
        <w:spacing w:before="165"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52"/>
          <w:szCs w:val="52"/>
          <w:highlight w:val="none"/>
          <w:lang w:val="en-US" w:eastAsia="zh-CN" w:bidi="ar-SA"/>
        </w:rPr>
      </w:pPr>
    </w:p>
    <w:p w14:paraId="3678E55A">
      <w:pPr>
        <w:pStyle w:val="22"/>
        <w:rPr>
          <w:rFonts w:hint="eastAsia" w:ascii="宋体" w:hAnsi="宋体" w:eastAsia="宋体" w:cs="宋体"/>
          <w:color w:val="auto"/>
          <w:highlight w:val="none"/>
          <w:lang w:val="en-US" w:eastAsia="zh-CN"/>
        </w:rPr>
      </w:pPr>
    </w:p>
    <w:p w14:paraId="46552B69">
      <w:pPr>
        <w:snapToGrid/>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44"/>
          <w:szCs w:val="44"/>
          <w:highlight w:val="none"/>
          <w:lang w:val="en-US" w:eastAsia="zh-CN" w:bidi="ar-SA"/>
        </w:rPr>
      </w:pPr>
      <w:r>
        <w:rPr>
          <w:rStyle w:val="46"/>
          <w:rFonts w:hint="eastAsia" w:ascii="宋体" w:hAnsi="宋体" w:eastAsia="宋体" w:cs="宋体"/>
          <w:b/>
          <w:i w:val="0"/>
          <w:caps w:val="0"/>
          <w:color w:val="auto"/>
          <w:spacing w:val="0"/>
          <w:w w:val="100"/>
          <w:kern w:val="2"/>
          <w:sz w:val="44"/>
          <w:szCs w:val="44"/>
          <w:highlight w:val="none"/>
          <w:lang w:val="en-US" w:eastAsia="zh-CN" w:bidi="ar-SA"/>
        </w:rPr>
        <w:t>目   录</w:t>
      </w:r>
    </w:p>
    <w:p w14:paraId="51508762">
      <w:pPr>
        <w:snapToGrid/>
        <w:spacing w:before="0" w:beforeAutospacing="0" w:after="0" w:afterAutospacing="0" w:line="600" w:lineRule="auto"/>
        <w:jc w:val="center"/>
        <w:textAlignment w:val="baseline"/>
        <w:rPr>
          <w:rStyle w:val="46"/>
          <w:rFonts w:hint="eastAsia" w:ascii="宋体" w:hAnsi="宋体" w:eastAsia="宋体" w:cs="宋体"/>
          <w:b/>
          <w:i w:val="0"/>
          <w:caps w:val="0"/>
          <w:color w:val="auto"/>
          <w:spacing w:val="0"/>
          <w:w w:val="100"/>
          <w:kern w:val="2"/>
          <w:sz w:val="28"/>
          <w:szCs w:val="28"/>
          <w:highlight w:val="none"/>
          <w:lang w:val="en-US" w:eastAsia="zh-CN" w:bidi="ar-SA"/>
        </w:rPr>
      </w:pPr>
    </w:p>
    <w:p w14:paraId="52C53B20">
      <w:pPr>
        <w:pStyle w:val="16"/>
        <w:tabs>
          <w:tab w:val="right" w:leader="dot" w:pos="8879"/>
        </w:tabs>
        <w:spacing w:line="480" w:lineRule="auto"/>
      </w:pPr>
      <w:r>
        <w:rPr>
          <w:rStyle w:val="46"/>
          <w:rFonts w:hint="eastAsia" w:ascii="宋体" w:hAnsi="宋体" w:eastAsia="宋体" w:cs="宋体"/>
          <w:b/>
          <w:bCs/>
          <w:i w:val="0"/>
          <w:caps w:val="0"/>
          <w:color w:val="auto"/>
          <w:spacing w:val="0"/>
          <w:w w:val="100"/>
          <w:kern w:val="2"/>
          <w:sz w:val="30"/>
          <w:szCs w:val="30"/>
          <w:highlight w:val="none"/>
          <w:lang w:val="en-US" w:eastAsia="zh-CN" w:bidi="ar-SA"/>
        </w:rPr>
        <w:fldChar w:fldCharType="begin"/>
      </w:r>
      <w:r>
        <w:rPr>
          <w:rStyle w:val="46"/>
          <w:rFonts w:hint="eastAsia" w:ascii="宋体" w:hAnsi="宋体" w:eastAsia="宋体" w:cs="宋体"/>
          <w:b/>
          <w:bCs/>
          <w:i w:val="0"/>
          <w:caps w:val="0"/>
          <w:color w:val="auto"/>
          <w:spacing w:val="0"/>
          <w:w w:val="100"/>
          <w:kern w:val="2"/>
          <w:sz w:val="30"/>
          <w:szCs w:val="30"/>
          <w:highlight w:val="none"/>
          <w:lang w:val="en-US" w:eastAsia="zh-CN" w:bidi="ar-SA"/>
        </w:rPr>
        <w:instrText xml:space="preserve">TOC \o "1-3" \h \u </w:instrText>
      </w:r>
      <w:r>
        <w:rPr>
          <w:rStyle w:val="46"/>
          <w:rFonts w:hint="eastAsia" w:ascii="宋体" w:hAnsi="宋体" w:eastAsia="宋体" w:cs="宋体"/>
          <w:b/>
          <w:bCs/>
          <w:i w:val="0"/>
          <w:caps w:val="0"/>
          <w:color w:val="auto"/>
          <w:spacing w:val="0"/>
          <w:w w:val="100"/>
          <w:kern w:val="2"/>
          <w:sz w:val="30"/>
          <w:szCs w:val="30"/>
          <w:highlight w:val="none"/>
          <w:lang w:val="en-US" w:eastAsia="zh-CN" w:bidi="ar-SA"/>
        </w:rPr>
        <w:fldChar w:fldCharType="separate"/>
      </w:r>
      <w:r>
        <w:rPr>
          <w:rFonts w:hint="eastAsia" w:ascii="宋体" w:hAnsi="宋体" w:eastAsia="宋体" w:cs="宋体"/>
          <w:bCs/>
          <w:i w:val="0"/>
          <w:caps w:val="0"/>
          <w:color w:val="auto"/>
          <w:spacing w:val="0"/>
          <w:w w:val="100"/>
          <w:kern w:val="2"/>
          <w:szCs w:val="30"/>
          <w:highlight w:val="none"/>
          <w:lang w:val="en-US" w:eastAsia="zh-CN" w:bidi="ar-SA"/>
        </w:rPr>
        <w:fldChar w:fldCharType="begin"/>
      </w:r>
      <w:r>
        <w:rPr>
          <w:rFonts w:hint="eastAsia" w:ascii="宋体" w:hAnsi="宋体" w:eastAsia="宋体" w:cs="宋体"/>
          <w:bCs/>
          <w:i w:val="0"/>
          <w:caps w:val="0"/>
          <w:spacing w:val="0"/>
          <w:w w:val="100"/>
          <w:kern w:val="2"/>
          <w:szCs w:val="30"/>
          <w:highlight w:val="none"/>
          <w:lang w:val="en-US" w:eastAsia="zh-CN" w:bidi="ar-SA"/>
        </w:rPr>
        <w:instrText xml:space="preserve"> HYPERLINK \l _Toc27672 </w:instrText>
      </w:r>
      <w:r>
        <w:rPr>
          <w:rFonts w:hint="eastAsia" w:ascii="宋体" w:hAnsi="宋体" w:eastAsia="宋体" w:cs="宋体"/>
          <w:bCs/>
          <w:i w:val="0"/>
          <w:caps w:val="0"/>
          <w:spacing w:val="0"/>
          <w:w w:val="100"/>
          <w:kern w:val="2"/>
          <w:szCs w:val="30"/>
          <w:highlight w:val="none"/>
          <w:lang w:val="en-US" w:eastAsia="zh-CN" w:bidi="ar-SA"/>
        </w:rPr>
        <w:fldChar w:fldCharType="separate"/>
      </w:r>
      <w:r>
        <w:rPr>
          <w:rFonts w:hint="eastAsia" w:ascii="宋体" w:hAnsi="宋体" w:eastAsia="宋体" w:cs="宋体"/>
          <w:vertAlign w:val="baseline"/>
          <w:lang w:val="en-US" w:eastAsia="zh-CN"/>
        </w:rPr>
        <w:t xml:space="preserve">第一章 </w:t>
      </w:r>
      <w:r>
        <w:rPr>
          <w:rFonts w:hint="eastAsia" w:ascii="宋体" w:hAnsi="宋体" w:eastAsia="宋体" w:cs="宋体"/>
          <w:highlight w:val="none"/>
          <w:lang w:val="en-US" w:eastAsia="zh-CN"/>
        </w:rPr>
        <w:t>竞争性磋商公告</w:t>
      </w:r>
      <w:r>
        <w:tab/>
      </w:r>
      <w:r>
        <w:fldChar w:fldCharType="begin"/>
      </w:r>
      <w:r>
        <w:instrText xml:space="preserve"> PAGEREF _Toc27672 \h </w:instrText>
      </w:r>
      <w:r>
        <w:fldChar w:fldCharType="separate"/>
      </w:r>
      <w:r>
        <w:t>3</w:t>
      </w:r>
      <w:r>
        <w:fldChar w:fldCharType="end"/>
      </w: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265C103E">
      <w:pPr>
        <w:pStyle w:val="16"/>
        <w:tabs>
          <w:tab w:val="right" w:leader="dot" w:pos="8879"/>
        </w:tabs>
        <w:spacing w:line="480" w:lineRule="auto"/>
      </w:pPr>
      <w:r>
        <w:rPr>
          <w:rFonts w:hint="eastAsia" w:ascii="宋体" w:hAnsi="宋体" w:eastAsia="宋体" w:cs="宋体"/>
          <w:bCs/>
          <w:i w:val="0"/>
          <w:caps w:val="0"/>
          <w:color w:val="auto"/>
          <w:spacing w:val="0"/>
          <w:w w:val="100"/>
          <w:kern w:val="2"/>
          <w:szCs w:val="30"/>
          <w:highlight w:val="none"/>
          <w:lang w:val="en-US" w:eastAsia="zh-CN" w:bidi="ar-SA"/>
        </w:rPr>
        <w:fldChar w:fldCharType="begin"/>
      </w:r>
      <w:r>
        <w:rPr>
          <w:rFonts w:hint="eastAsia" w:ascii="宋体" w:hAnsi="宋体" w:eastAsia="宋体" w:cs="宋体"/>
          <w:bCs/>
          <w:i w:val="0"/>
          <w:caps w:val="0"/>
          <w:spacing w:val="0"/>
          <w:w w:val="100"/>
          <w:kern w:val="2"/>
          <w:szCs w:val="30"/>
          <w:highlight w:val="none"/>
          <w:lang w:val="en-US" w:eastAsia="zh-CN" w:bidi="ar-SA"/>
        </w:rPr>
        <w:instrText xml:space="preserve"> HYPERLINK \l _Toc9950 </w:instrText>
      </w:r>
      <w:r>
        <w:rPr>
          <w:rFonts w:hint="eastAsia" w:ascii="宋体" w:hAnsi="宋体" w:eastAsia="宋体" w:cs="宋体"/>
          <w:bCs/>
          <w:i w:val="0"/>
          <w:caps w:val="0"/>
          <w:spacing w:val="0"/>
          <w:w w:val="100"/>
          <w:kern w:val="2"/>
          <w:szCs w:val="30"/>
          <w:highlight w:val="none"/>
          <w:lang w:val="en-US" w:eastAsia="zh-CN" w:bidi="ar-SA"/>
        </w:rPr>
        <w:fldChar w:fldCharType="separate"/>
      </w:r>
      <w:r>
        <w:rPr>
          <w:rFonts w:hint="eastAsia" w:ascii="宋体" w:hAnsi="宋体" w:eastAsia="宋体" w:cs="宋体"/>
          <w:highlight w:val="none"/>
          <w:lang w:val="en-US" w:eastAsia="zh-CN"/>
        </w:rPr>
        <w:t>第二章 供应商须知</w:t>
      </w:r>
      <w:r>
        <w:tab/>
      </w:r>
      <w:r>
        <w:fldChar w:fldCharType="begin"/>
      </w:r>
      <w:r>
        <w:instrText xml:space="preserve"> PAGEREF _Toc9950 \h </w:instrText>
      </w:r>
      <w:r>
        <w:fldChar w:fldCharType="separate"/>
      </w:r>
      <w:r>
        <w:t>6</w:t>
      </w:r>
      <w:r>
        <w:fldChar w:fldCharType="end"/>
      </w: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218A25C9">
      <w:pPr>
        <w:pStyle w:val="16"/>
        <w:tabs>
          <w:tab w:val="right" w:leader="dot" w:pos="8879"/>
        </w:tabs>
        <w:spacing w:line="480" w:lineRule="auto"/>
      </w:pPr>
      <w:r>
        <w:rPr>
          <w:rFonts w:hint="eastAsia" w:ascii="宋体" w:hAnsi="宋体" w:eastAsia="宋体" w:cs="宋体"/>
          <w:bCs/>
          <w:i w:val="0"/>
          <w:caps w:val="0"/>
          <w:color w:val="auto"/>
          <w:spacing w:val="0"/>
          <w:w w:val="100"/>
          <w:kern w:val="2"/>
          <w:szCs w:val="30"/>
          <w:highlight w:val="none"/>
          <w:lang w:val="en-US" w:eastAsia="zh-CN" w:bidi="ar-SA"/>
        </w:rPr>
        <w:fldChar w:fldCharType="begin"/>
      </w:r>
      <w:r>
        <w:rPr>
          <w:rFonts w:hint="eastAsia" w:ascii="宋体" w:hAnsi="宋体" w:eastAsia="宋体" w:cs="宋体"/>
          <w:bCs/>
          <w:i w:val="0"/>
          <w:caps w:val="0"/>
          <w:spacing w:val="0"/>
          <w:w w:val="100"/>
          <w:kern w:val="2"/>
          <w:szCs w:val="30"/>
          <w:highlight w:val="none"/>
          <w:lang w:val="en-US" w:eastAsia="zh-CN" w:bidi="ar-SA"/>
        </w:rPr>
        <w:instrText xml:space="preserve"> HYPERLINK \l _Toc12580 </w:instrText>
      </w:r>
      <w:r>
        <w:rPr>
          <w:rFonts w:hint="eastAsia" w:ascii="宋体" w:hAnsi="宋体" w:eastAsia="宋体" w:cs="宋体"/>
          <w:bCs/>
          <w:i w:val="0"/>
          <w:caps w:val="0"/>
          <w:spacing w:val="0"/>
          <w:w w:val="100"/>
          <w:kern w:val="2"/>
          <w:szCs w:val="30"/>
          <w:highlight w:val="none"/>
          <w:lang w:val="en-US" w:eastAsia="zh-CN" w:bidi="ar-SA"/>
        </w:rPr>
        <w:fldChar w:fldCharType="separate"/>
      </w:r>
      <w:r>
        <w:rPr>
          <w:rFonts w:hint="eastAsia" w:ascii="宋体" w:hAnsi="宋体" w:eastAsia="宋体" w:cs="宋体"/>
          <w:spacing w:val="10"/>
          <w:szCs w:val="32"/>
        </w:rPr>
        <w:t xml:space="preserve">第三章 </w:t>
      </w:r>
      <w:r>
        <w:rPr>
          <w:rFonts w:hint="eastAsia" w:ascii="宋体" w:hAnsi="宋体" w:eastAsia="宋体" w:cs="宋体"/>
          <w:spacing w:val="10"/>
          <w:szCs w:val="32"/>
          <w:highlight w:val="none"/>
        </w:rPr>
        <w:t>采购需求</w:t>
      </w:r>
      <w:r>
        <w:tab/>
      </w:r>
      <w:r>
        <w:fldChar w:fldCharType="begin"/>
      </w:r>
      <w:r>
        <w:instrText xml:space="preserve"> PAGEREF _Toc12580 \h </w:instrText>
      </w:r>
      <w:r>
        <w:fldChar w:fldCharType="separate"/>
      </w:r>
      <w:r>
        <w:t>23</w:t>
      </w:r>
      <w:r>
        <w:fldChar w:fldCharType="end"/>
      </w: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157B67CE">
      <w:pPr>
        <w:pStyle w:val="16"/>
        <w:tabs>
          <w:tab w:val="right" w:leader="dot" w:pos="8879"/>
        </w:tabs>
        <w:spacing w:line="480" w:lineRule="auto"/>
      </w:pPr>
      <w:r>
        <w:rPr>
          <w:rFonts w:hint="eastAsia" w:ascii="宋体" w:hAnsi="宋体" w:eastAsia="宋体" w:cs="宋体"/>
          <w:bCs/>
          <w:i w:val="0"/>
          <w:caps w:val="0"/>
          <w:color w:val="auto"/>
          <w:spacing w:val="0"/>
          <w:w w:val="100"/>
          <w:kern w:val="2"/>
          <w:szCs w:val="30"/>
          <w:highlight w:val="none"/>
          <w:lang w:val="en-US" w:eastAsia="zh-CN" w:bidi="ar-SA"/>
        </w:rPr>
        <w:fldChar w:fldCharType="begin"/>
      </w:r>
      <w:r>
        <w:rPr>
          <w:rFonts w:hint="eastAsia" w:ascii="宋体" w:hAnsi="宋体" w:eastAsia="宋体" w:cs="宋体"/>
          <w:bCs/>
          <w:i w:val="0"/>
          <w:caps w:val="0"/>
          <w:spacing w:val="0"/>
          <w:w w:val="100"/>
          <w:kern w:val="2"/>
          <w:szCs w:val="30"/>
          <w:highlight w:val="none"/>
          <w:lang w:val="en-US" w:eastAsia="zh-CN" w:bidi="ar-SA"/>
        </w:rPr>
        <w:instrText xml:space="preserve"> HYPERLINK \l _Toc24220 </w:instrText>
      </w:r>
      <w:r>
        <w:rPr>
          <w:rFonts w:hint="eastAsia" w:ascii="宋体" w:hAnsi="宋体" w:eastAsia="宋体" w:cs="宋体"/>
          <w:bCs/>
          <w:i w:val="0"/>
          <w:caps w:val="0"/>
          <w:spacing w:val="0"/>
          <w:w w:val="100"/>
          <w:kern w:val="2"/>
          <w:szCs w:val="30"/>
          <w:highlight w:val="none"/>
          <w:lang w:val="en-US" w:eastAsia="zh-CN" w:bidi="ar-SA"/>
        </w:rPr>
        <w:fldChar w:fldCharType="separate"/>
      </w:r>
      <w:r>
        <w:rPr>
          <w:rFonts w:hint="eastAsia" w:ascii="宋体" w:hAnsi="宋体" w:eastAsia="宋体" w:cs="宋体"/>
          <w:bCs w:val="0"/>
          <w:highlight w:val="none"/>
          <w:lang w:val="en-US" w:eastAsia="zh-CN"/>
        </w:rPr>
        <w:t>第四章  评审程序、评审方法和评审标准</w:t>
      </w:r>
      <w:r>
        <w:tab/>
      </w:r>
      <w:r>
        <w:fldChar w:fldCharType="begin"/>
      </w:r>
      <w:r>
        <w:instrText xml:space="preserve"> PAGEREF _Toc24220 \h </w:instrText>
      </w:r>
      <w:r>
        <w:fldChar w:fldCharType="separate"/>
      </w:r>
      <w:r>
        <w:t>24</w:t>
      </w:r>
      <w:r>
        <w:fldChar w:fldCharType="end"/>
      </w: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744A309E">
      <w:pPr>
        <w:pStyle w:val="16"/>
        <w:tabs>
          <w:tab w:val="right" w:leader="dot" w:pos="8879"/>
        </w:tabs>
        <w:spacing w:line="480" w:lineRule="auto"/>
      </w:pPr>
      <w:r>
        <w:rPr>
          <w:rFonts w:hint="eastAsia" w:ascii="宋体" w:hAnsi="宋体" w:eastAsia="宋体" w:cs="宋体"/>
          <w:bCs/>
          <w:i w:val="0"/>
          <w:caps w:val="0"/>
          <w:color w:val="auto"/>
          <w:spacing w:val="0"/>
          <w:w w:val="100"/>
          <w:kern w:val="2"/>
          <w:szCs w:val="30"/>
          <w:highlight w:val="none"/>
          <w:lang w:val="en-US" w:eastAsia="zh-CN" w:bidi="ar-SA"/>
        </w:rPr>
        <w:fldChar w:fldCharType="begin"/>
      </w:r>
      <w:r>
        <w:rPr>
          <w:rFonts w:hint="eastAsia" w:ascii="宋体" w:hAnsi="宋体" w:eastAsia="宋体" w:cs="宋体"/>
          <w:bCs/>
          <w:i w:val="0"/>
          <w:caps w:val="0"/>
          <w:spacing w:val="0"/>
          <w:w w:val="100"/>
          <w:kern w:val="2"/>
          <w:szCs w:val="30"/>
          <w:highlight w:val="none"/>
          <w:lang w:val="en-US" w:eastAsia="zh-CN" w:bidi="ar-SA"/>
        </w:rPr>
        <w:instrText xml:space="preserve"> HYPERLINK \l _Toc24317 </w:instrText>
      </w:r>
      <w:r>
        <w:rPr>
          <w:rFonts w:hint="eastAsia" w:ascii="宋体" w:hAnsi="宋体" w:eastAsia="宋体" w:cs="宋体"/>
          <w:bCs/>
          <w:i w:val="0"/>
          <w:caps w:val="0"/>
          <w:spacing w:val="0"/>
          <w:w w:val="100"/>
          <w:kern w:val="2"/>
          <w:szCs w:val="30"/>
          <w:highlight w:val="none"/>
          <w:lang w:val="en-US" w:eastAsia="zh-CN" w:bidi="ar-SA"/>
        </w:rPr>
        <w:fldChar w:fldCharType="separate"/>
      </w:r>
      <w:r>
        <w:rPr>
          <w:rFonts w:hint="eastAsia" w:ascii="宋体" w:hAnsi="宋体" w:eastAsia="宋体" w:cs="宋体"/>
          <w:highlight w:val="none"/>
          <w:lang w:val="en-US" w:eastAsia="zh-CN"/>
        </w:rPr>
        <w:t>第五章 响应文件格式</w:t>
      </w:r>
      <w:r>
        <w:tab/>
      </w:r>
      <w:r>
        <w:fldChar w:fldCharType="begin"/>
      </w:r>
      <w:r>
        <w:instrText xml:space="preserve"> PAGEREF _Toc24317 \h </w:instrText>
      </w:r>
      <w:r>
        <w:fldChar w:fldCharType="separate"/>
      </w:r>
      <w:r>
        <w:t>35</w:t>
      </w:r>
      <w:r>
        <w:fldChar w:fldCharType="end"/>
      </w: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6DDAB0CB">
      <w:pPr>
        <w:pStyle w:val="16"/>
        <w:tabs>
          <w:tab w:val="right" w:leader="dot" w:pos="8879"/>
        </w:tabs>
        <w:spacing w:line="480" w:lineRule="auto"/>
      </w:pPr>
      <w:r>
        <w:rPr>
          <w:rFonts w:hint="eastAsia" w:ascii="宋体" w:hAnsi="宋体" w:eastAsia="宋体" w:cs="宋体"/>
          <w:bCs/>
          <w:i w:val="0"/>
          <w:caps w:val="0"/>
          <w:color w:val="auto"/>
          <w:spacing w:val="0"/>
          <w:w w:val="100"/>
          <w:kern w:val="2"/>
          <w:szCs w:val="30"/>
          <w:highlight w:val="none"/>
          <w:lang w:val="en-US" w:eastAsia="zh-CN" w:bidi="ar-SA"/>
        </w:rPr>
        <w:fldChar w:fldCharType="begin"/>
      </w:r>
      <w:r>
        <w:rPr>
          <w:rFonts w:hint="eastAsia" w:ascii="宋体" w:hAnsi="宋体" w:eastAsia="宋体" w:cs="宋体"/>
          <w:bCs/>
          <w:i w:val="0"/>
          <w:caps w:val="0"/>
          <w:spacing w:val="0"/>
          <w:w w:val="100"/>
          <w:kern w:val="2"/>
          <w:szCs w:val="30"/>
          <w:highlight w:val="none"/>
          <w:lang w:val="en-US" w:eastAsia="zh-CN" w:bidi="ar-SA"/>
        </w:rPr>
        <w:instrText xml:space="preserve"> HYPERLINK \l _Toc3798 </w:instrText>
      </w:r>
      <w:r>
        <w:rPr>
          <w:rFonts w:hint="eastAsia" w:ascii="宋体" w:hAnsi="宋体" w:eastAsia="宋体" w:cs="宋体"/>
          <w:bCs/>
          <w:i w:val="0"/>
          <w:caps w:val="0"/>
          <w:spacing w:val="0"/>
          <w:w w:val="100"/>
          <w:kern w:val="2"/>
          <w:szCs w:val="30"/>
          <w:highlight w:val="none"/>
          <w:lang w:val="en-US" w:eastAsia="zh-CN" w:bidi="ar-SA"/>
        </w:rPr>
        <w:fldChar w:fldCharType="separate"/>
      </w:r>
      <w:r>
        <w:rPr>
          <w:rFonts w:hint="eastAsia" w:ascii="宋体" w:hAnsi="宋体" w:eastAsia="宋体" w:cs="宋体"/>
          <w:bCs/>
          <w:spacing w:val="-5"/>
          <w:szCs w:val="44"/>
        </w:rPr>
        <w:t>第六章</w:t>
      </w:r>
      <w:r>
        <w:rPr>
          <w:rFonts w:hint="eastAsia" w:ascii="宋体" w:hAnsi="宋体" w:eastAsia="宋体" w:cs="宋体"/>
          <w:spacing w:val="-5"/>
          <w:szCs w:val="44"/>
        </w:rPr>
        <w:t xml:space="preserve"> </w:t>
      </w:r>
      <w:r>
        <w:rPr>
          <w:rFonts w:hint="eastAsia" w:ascii="宋体" w:hAnsi="宋体" w:eastAsia="宋体" w:cs="宋体"/>
          <w:bCs/>
          <w:spacing w:val="-5"/>
          <w:szCs w:val="44"/>
        </w:rPr>
        <w:t>合同文本</w:t>
      </w:r>
      <w:r>
        <w:tab/>
      </w:r>
      <w:r>
        <w:fldChar w:fldCharType="begin"/>
      </w:r>
      <w:r>
        <w:instrText xml:space="preserve"> PAGEREF _Toc3798 \h </w:instrText>
      </w:r>
      <w:r>
        <w:fldChar w:fldCharType="separate"/>
      </w:r>
      <w:r>
        <w:t>63</w:t>
      </w:r>
      <w:r>
        <w:fldChar w:fldCharType="end"/>
      </w: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41C5E179">
      <w:pPr>
        <w:pStyle w:val="16"/>
        <w:tabs>
          <w:tab w:val="right" w:leader="dot" w:pos="8879"/>
        </w:tabs>
        <w:spacing w:line="480" w:lineRule="auto"/>
      </w:pPr>
      <w:r>
        <w:rPr>
          <w:rFonts w:hint="eastAsia" w:ascii="宋体" w:hAnsi="宋体" w:eastAsia="宋体" w:cs="宋体"/>
          <w:bCs/>
          <w:i w:val="0"/>
          <w:caps w:val="0"/>
          <w:color w:val="auto"/>
          <w:spacing w:val="0"/>
          <w:w w:val="100"/>
          <w:kern w:val="2"/>
          <w:szCs w:val="30"/>
          <w:highlight w:val="none"/>
          <w:lang w:val="en-US" w:eastAsia="zh-CN" w:bidi="ar-SA"/>
        </w:rPr>
        <w:fldChar w:fldCharType="begin"/>
      </w:r>
      <w:r>
        <w:rPr>
          <w:rFonts w:hint="eastAsia" w:ascii="宋体" w:hAnsi="宋体" w:eastAsia="宋体" w:cs="宋体"/>
          <w:bCs/>
          <w:i w:val="0"/>
          <w:caps w:val="0"/>
          <w:spacing w:val="0"/>
          <w:w w:val="100"/>
          <w:kern w:val="2"/>
          <w:szCs w:val="30"/>
          <w:highlight w:val="none"/>
          <w:lang w:val="en-US" w:eastAsia="zh-CN" w:bidi="ar-SA"/>
        </w:rPr>
        <w:instrText xml:space="preserve"> HYPERLINK \l _Toc2693 </w:instrText>
      </w:r>
      <w:r>
        <w:rPr>
          <w:rFonts w:hint="eastAsia" w:ascii="宋体" w:hAnsi="宋体" w:eastAsia="宋体" w:cs="宋体"/>
          <w:bCs/>
          <w:i w:val="0"/>
          <w:caps w:val="0"/>
          <w:spacing w:val="0"/>
          <w:w w:val="100"/>
          <w:kern w:val="2"/>
          <w:szCs w:val="30"/>
          <w:highlight w:val="none"/>
          <w:lang w:val="en-US" w:eastAsia="zh-CN" w:bidi="ar-SA"/>
        </w:rPr>
        <w:fldChar w:fldCharType="separate"/>
      </w:r>
      <w:r>
        <w:rPr>
          <w:rFonts w:hint="eastAsia" w:ascii="宋体" w:hAnsi="宋体" w:eastAsia="宋体" w:cs="宋体"/>
          <w:highlight w:val="none"/>
          <w:lang w:val="en-US" w:eastAsia="zh-CN"/>
        </w:rPr>
        <w:t>第七章 质疑、投诉材料格式</w:t>
      </w:r>
      <w:r>
        <w:tab/>
      </w:r>
      <w:r>
        <w:fldChar w:fldCharType="begin"/>
      </w:r>
      <w:r>
        <w:instrText xml:space="preserve"> PAGEREF _Toc2693 \h </w:instrText>
      </w:r>
      <w:r>
        <w:fldChar w:fldCharType="separate"/>
      </w:r>
      <w:r>
        <w:t>114</w:t>
      </w:r>
      <w:r>
        <w:fldChar w:fldCharType="end"/>
      </w: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6CAF8570">
      <w:pPr>
        <w:snapToGrid/>
        <w:spacing w:before="0" w:beforeAutospacing="0" w:after="0" w:afterAutospacing="0" w:line="480" w:lineRule="auto"/>
        <w:jc w:val="left"/>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Fonts w:hint="eastAsia" w:ascii="宋体" w:hAnsi="宋体" w:eastAsia="宋体" w:cs="宋体"/>
          <w:bCs/>
          <w:i w:val="0"/>
          <w:caps w:val="0"/>
          <w:color w:val="auto"/>
          <w:spacing w:val="0"/>
          <w:w w:val="100"/>
          <w:kern w:val="2"/>
          <w:szCs w:val="30"/>
          <w:highlight w:val="none"/>
          <w:lang w:val="en-US" w:eastAsia="zh-CN" w:bidi="ar-SA"/>
        </w:rPr>
        <w:fldChar w:fldCharType="end"/>
      </w:r>
    </w:p>
    <w:p w14:paraId="714C0361">
      <w:pPr>
        <w:snapToGrid/>
        <w:spacing w:before="0" w:beforeAutospacing="0" w:after="0" w:afterAutospacing="0" w:line="500" w:lineRule="exact"/>
        <w:jc w:val="center"/>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p>
    <w:p w14:paraId="5A87FBBB">
      <w:pPr>
        <w:snapToGrid/>
        <w:spacing w:before="0" w:beforeAutospacing="0" w:after="0" w:afterAutospacing="0" w:line="400" w:lineRule="exact"/>
        <w:jc w:val="both"/>
        <w:textAlignment w:val="baseline"/>
        <w:rPr>
          <w:rStyle w:val="46"/>
          <w:rFonts w:hint="eastAsia" w:ascii="宋体" w:hAnsi="宋体" w:eastAsia="宋体" w:cs="宋体"/>
          <w:b/>
          <w:i w:val="0"/>
          <w:caps w:val="0"/>
          <w:color w:val="auto"/>
          <w:spacing w:val="0"/>
          <w:w w:val="100"/>
          <w:kern w:val="2"/>
          <w:sz w:val="32"/>
          <w:szCs w:val="32"/>
          <w:highlight w:val="none"/>
          <w:lang w:val="en-US" w:eastAsia="zh-CN" w:bidi="ar-SA"/>
        </w:rPr>
      </w:pPr>
    </w:p>
    <w:p w14:paraId="0DEE27D8">
      <w:pPr>
        <w:bidi w:val="0"/>
        <w:rPr>
          <w:rFonts w:hint="eastAsia" w:ascii="宋体" w:hAnsi="宋体" w:eastAsia="宋体" w:cs="宋体"/>
          <w:color w:val="auto"/>
          <w:kern w:val="2"/>
          <w:sz w:val="21"/>
          <w:szCs w:val="24"/>
          <w:highlight w:val="none"/>
          <w:lang w:val="en-US" w:eastAsia="zh-CN" w:bidi="ar-SA"/>
        </w:rPr>
      </w:pPr>
    </w:p>
    <w:p w14:paraId="223DA9FF">
      <w:pPr>
        <w:bidi w:val="0"/>
        <w:rPr>
          <w:rFonts w:hint="eastAsia" w:ascii="宋体" w:hAnsi="宋体" w:eastAsia="宋体" w:cs="宋体"/>
          <w:color w:val="auto"/>
          <w:highlight w:val="none"/>
          <w:lang w:val="en-US" w:eastAsia="zh-CN"/>
        </w:rPr>
      </w:pPr>
    </w:p>
    <w:p w14:paraId="3415DE63">
      <w:pPr>
        <w:bidi w:val="0"/>
        <w:rPr>
          <w:rFonts w:hint="eastAsia" w:ascii="宋体" w:hAnsi="宋体" w:eastAsia="宋体" w:cs="宋体"/>
          <w:color w:val="auto"/>
          <w:highlight w:val="none"/>
          <w:lang w:val="en-US" w:eastAsia="zh-CN"/>
        </w:rPr>
      </w:pPr>
    </w:p>
    <w:p w14:paraId="20E52FBB">
      <w:pPr>
        <w:bidi w:val="0"/>
        <w:rPr>
          <w:rFonts w:hint="eastAsia" w:ascii="宋体" w:hAnsi="宋体" w:eastAsia="宋体" w:cs="宋体"/>
          <w:color w:val="auto"/>
          <w:highlight w:val="none"/>
          <w:lang w:val="en-US" w:eastAsia="zh-CN"/>
        </w:rPr>
      </w:pPr>
    </w:p>
    <w:p w14:paraId="1A10AD46">
      <w:pPr>
        <w:bidi w:val="0"/>
        <w:rPr>
          <w:rFonts w:hint="eastAsia" w:ascii="宋体" w:hAnsi="宋体" w:eastAsia="宋体" w:cs="宋体"/>
          <w:color w:val="auto"/>
          <w:highlight w:val="none"/>
          <w:lang w:val="en-US" w:eastAsia="zh-CN"/>
        </w:rPr>
      </w:pPr>
    </w:p>
    <w:p w14:paraId="1EFCBF1E">
      <w:pPr>
        <w:bidi w:val="0"/>
        <w:rPr>
          <w:rFonts w:hint="eastAsia" w:ascii="宋体" w:hAnsi="宋体" w:eastAsia="宋体" w:cs="宋体"/>
          <w:color w:val="auto"/>
          <w:highlight w:val="none"/>
          <w:lang w:val="en-US" w:eastAsia="zh-CN"/>
        </w:rPr>
      </w:pPr>
    </w:p>
    <w:p w14:paraId="0C9DDE26">
      <w:pPr>
        <w:bidi w:val="0"/>
        <w:rPr>
          <w:rFonts w:hint="eastAsia" w:ascii="宋体" w:hAnsi="宋体" w:eastAsia="宋体" w:cs="宋体"/>
          <w:color w:val="auto"/>
          <w:highlight w:val="none"/>
          <w:lang w:val="en-US" w:eastAsia="zh-CN"/>
        </w:rPr>
      </w:pPr>
    </w:p>
    <w:p w14:paraId="74E4F8C2">
      <w:pPr>
        <w:bidi w:val="0"/>
        <w:rPr>
          <w:rFonts w:hint="eastAsia" w:ascii="宋体" w:hAnsi="宋体" w:eastAsia="宋体" w:cs="宋体"/>
          <w:color w:val="auto"/>
          <w:highlight w:val="none"/>
          <w:lang w:val="en-US" w:eastAsia="zh-CN"/>
        </w:rPr>
      </w:pPr>
    </w:p>
    <w:p w14:paraId="12AED9FC">
      <w:pPr>
        <w:bidi w:val="0"/>
        <w:rPr>
          <w:rFonts w:hint="eastAsia" w:ascii="宋体" w:hAnsi="宋体" w:eastAsia="宋体" w:cs="宋体"/>
          <w:color w:val="auto"/>
          <w:highlight w:val="none"/>
          <w:lang w:val="en-US" w:eastAsia="zh-CN"/>
        </w:rPr>
      </w:pPr>
    </w:p>
    <w:p w14:paraId="79AB1E47">
      <w:pPr>
        <w:bidi w:val="0"/>
        <w:rPr>
          <w:rFonts w:hint="eastAsia" w:ascii="宋体" w:hAnsi="宋体" w:eastAsia="宋体" w:cs="宋体"/>
          <w:color w:val="auto"/>
          <w:highlight w:val="none"/>
          <w:lang w:val="en-US" w:eastAsia="zh-CN"/>
        </w:rPr>
      </w:pPr>
    </w:p>
    <w:p w14:paraId="3754CFE9">
      <w:pPr>
        <w:bidi w:val="0"/>
        <w:rPr>
          <w:rFonts w:hint="eastAsia" w:ascii="宋体" w:hAnsi="宋体" w:eastAsia="宋体" w:cs="宋体"/>
          <w:color w:val="auto"/>
          <w:highlight w:val="none"/>
          <w:lang w:val="en-US" w:eastAsia="zh-CN"/>
        </w:rPr>
      </w:pPr>
    </w:p>
    <w:p w14:paraId="1D70556D">
      <w:pPr>
        <w:bidi w:val="0"/>
        <w:rPr>
          <w:rFonts w:hint="eastAsia" w:ascii="宋体" w:hAnsi="宋体" w:eastAsia="宋体" w:cs="宋体"/>
          <w:color w:val="auto"/>
          <w:highlight w:val="none"/>
          <w:lang w:val="en-US" w:eastAsia="zh-CN"/>
        </w:rPr>
      </w:pPr>
    </w:p>
    <w:p w14:paraId="73673344">
      <w:pPr>
        <w:bidi w:val="0"/>
        <w:rPr>
          <w:rFonts w:hint="eastAsia" w:ascii="宋体" w:hAnsi="宋体" w:eastAsia="宋体" w:cs="宋体"/>
          <w:color w:val="auto"/>
          <w:highlight w:val="none"/>
          <w:lang w:val="en-US" w:eastAsia="zh-CN"/>
        </w:rPr>
      </w:pPr>
    </w:p>
    <w:p w14:paraId="1766A8E3">
      <w:pPr>
        <w:bidi w:val="0"/>
        <w:rPr>
          <w:rFonts w:hint="eastAsia" w:ascii="宋体" w:hAnsi="宋体" w:eastAsia="宋体" w:cs="宋体"/>
          <w:color w:val="auto"/>
          <w:highlight w:val="none"/>
          <w:lang w:val="en-US" w:eastAsia="zh-CN"/>
        </w:rPr>
      </w:pPr>
    </w:p>
    <w:p w14:paraId="6379D6D2">
      <w:pPr>
        <w:bidi w:val="0"/>
        <w:rPr>
          <w:rFonts w:hint="eastAsia" w:ascii="宋体" w:hAnsi="宋体" w:eastAsia="宋体" w:cs="宋体"/>
          <w:color w:val="auto"/>
          <w:highlight w:val="none"/>
          <w:lang w:val="en-US" w:eastAsia="zh-CN"/>
        </w:rPr>
      </w:pPr>
    </w:p>
    <w:p w14:paraId="3DEFBF98">
      <w:pPr>
        <w:bidi w:val="0"/>
        <w:rPr>
          <w:rFonts w:hint="eastAsia" w:ascii="宋体" w:hAnsi="宋体" w:eastAsia="宋体" w:cs="宋体"/>
          <w:color w:val="auto"/>
          <w:highlight w:val="none"/>
          <w:lang w:val="en-US" w:eastAsia="zh-CN"/>
        </w:rPr>
      </w:pPr>
    </w:p>
    <w:p w14:paraId="7B544EA5">
      <w:pPr>
        <w:bidi w:val="0"/>
        <w:rPr>
          <w:rFonts w:hint="eastAsia" w:ascii="宋体" w:hAnsi="宋体" w:eastAsia="宋体" w:cs="宋体"/>
          <w:color w:val="auto"/>
          <w:highlight w:val="none"/>
          <w:lang w:val="en-US" w:eastAsia="zh-CN"/>
        </w:rPr>
      </w:pPr>
    </w:p>
    <w:p w14:paraId="2B45A65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br w:type="page"/>
      </w:r>
    </w:p>
    <w:p w14:paraId="2E787EF8">
      <w:pPr>
        <w:bidi w:val="0"/>
        <w:rPr>
          <w:rFonts w:hint="eastAsia" w:ascii="宋体" w:hAnsi="宋体" w:eastAsia="宋体" w:cs="宋体"/>
          <w:color w:val="auto"/>
          <w:highlight w:val="none"/>
          <w:lang w:val="en-US" w:eastAsia="zh-CN"/>
        </w:rPr>
      </w:pPr>
    </w:p>
    <w:p w14:paraId="059EB5D1">
      <w:pPr>
        <w:pStyle w:val="2"/>
        <w:numPr>
          <w:ilvl w:val="0"/>
          <w:numId w:val="1"/>
        </w:numPr>
        <w:bidi w:val="0"/>
        <w:spacing w:line="240" w:lineRule="auto"/>
        <w:jc w:val="center"/>
        <w:rPr>
          <w:rFonts w:hint="eastAsia" w:ascii="宋体" w:hAnsi="宋体" w:eastAsia="宋体" w:cs="宋体"/>
          <w:color w:val="auto"/>
          <w:highlight w:val="none"/>
          <w:vertAlign w:val="baseline"/>
          <w:lang w:val="en-US" w:eastAsia="zh-CN"/>
        </w:rPr>
      </w:pPr>
      <w:bookmarkStart w:id="0" w:name="_Toc27672"/>
      <w:r>
        <w:rPr>
          <w:rFonts w:hint="eastAsia" w:ascii="宋体" w:hAnsi="宋体" w:eastAsia="宋体" w:cs="宋体"/>
          <w:color w:val="auto"/>
          <w:highlight w:val="none"/>
          <w:lang w:val="en-US" w:eastAsia="zh-CN"/>
        </w:rPr>
        <w:t>竞争性磋商公告</w:t>
      </w:r>
      <w:bookmarkEnd w:id="0"/>
    </w:p>
    <w:p w14:paraId="2349CDA6">
      <w:pPr>
        <w:pStyle w:val="10"/>
        <w:snapToGrid w:val="0"/>
        <w:spacing w:before="50" w:after="120" w:line="360" w:lineRule="auto"/>
        <w:jc w:val="center"/>
        <w:rPr>
          <w:rFonts w:hint="eastAsia" w:ascii="宋体" w:hAnsi="宋体" w:eastAsia="宋体" w:cs="宋体"/>
          <w:b/>
          <w:bCs/>
          <w:color w:val="auto"/>
          <w:w w:val="95"/>
          <w:sz w:val="28"/>
          <w:szCs w:val="28"/>
          <w:highlight w:val="none"/>
          <w:lang w:val="en-US" w:eastAsia="zh-CN"/>
        </w:rPr>
      </w:pPr>
      <w:r>
        <w:rPr>
          <w:rFonts w:hint="eastAsia" w:ascii="宋体" w:hAnsi="宋体" w:eastAsia="宋体" w:cs="宋体"/>
          <w:b/>
          <w:bCs/>
          <w:color w:val="auto"/>
          <w:w w:val="95"/>
          <w:sz w:val="28"/>
          <w:szCs w:val="28"/>
          <w:highlight w:val="none"/>
          <w:lang w:val="en-US" w:eastAsia="zh-CN"/>
        </w:rPr>
        <w:t>广西忆新工程造价咨询有限公司关于</w:t>
      </w:r>
      <w:r>
        <w:rPr>
          <w:rFonts w:hint="eastAsia" w:hAnsi="宋体" w:cs="宋体"/>
          <w:b/>
          <w:bCs/>
          <w:color w:val="auto"/>
          <w:w w:val="95"/>
          <w:sz w:val="28"/>
          <w:szCs w:val="28"/>
          <w:highlight w:val="none"/>
          <w:lang w:val="en-US" w:eastAsia="zh-CN"/>
        </w:rPr>
        <w:t>河池市宜州区职业教育中心东校区基础设施建设项目(一期）</w:t>
      </w:r>
      <w:r>
        <w:rPr>
          <w:rFonts w:hint="eastAsia" w:ascii="宋体" w:hAnsi="宋体" w:eastAsia="宋体" w:cs="宋体"/>
          <w:b/>
          <w:bCs/>
          <w:color w:val="auto"/>
          <w:w w:val="95"/>
          <w:sz w:val="28"/>
          <w:szCs w:val="28"/>
          <w:highlight w:val="none"/>
          <w:lang w:val="en-US" w:eastAsia="zh-CN"/>
        </w:rPr>
        <w:t>（项目编号：HCZC2026-C2-810071-GXYX）竞争性磋商公告</w:t>
      </w:r>
    </w:p>
    <w:p w14:paraId="23E1AA9D">
      <w:pPr>
        <w:rPr>
          <w:rFonts w:hint="eastAsia" w:ascii="宋体" w:hAnsi="宋体" w:eastAsia="宋体" w:cs="宋体"/>
          <w:color w:val="auto"/>
          <w:highlight w:val="none"/>
          <w:lang w:val="en-US" w:eastAsia="zh-CN"/>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8"/>
      </w:tblGrid>
      <w:tr w14:paraId="50B3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8" w:type="dxa"/>
          </w:tcPr>
          <w:p w14:paraId="1EF13D58">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项目概况</w:t>
            </w:r>
          </w:p>
          <w:p w14:paraId="76E51C3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vertAlign w:val="baseline"/>
                <w:lang w:val="en-US" w:eastAsia="zh-CN"/>
              </w:rPr>
            </w:pPr>
            <w:r>
              <w:rPr>
                <w:rFonts w:hint="eastAsia" w:ascii="宋体" w:hAnsi="宋体" w:cs="宋体"/>
                <w:color w:val="auto"/>
                <w:highlight w:val="none"/>
                <w:u w:val="single"/>
                <w:lang w:val="en-US" w:eastAsia="zh-CN"/>
              </w:rPr>
              <w:t>河池市宜州区职业教育中心东校区基础设施建设项目(一期）</w:t>
            </w:r>
            <w:r>
              <w:rPr>
                <w:rFonts w:hint="eastAsia" w:ascii="宋体" w:hAnsi="宋体" w:eastAsia="宋体" w:cs="宋体"/>
                <w:color w:val="auto"/>
                <w:highlight w:val="none"/>
                <w:lang w:val="en-US" w:eastAsia="zh-CN"/>
              </w:rPr>
              <w:t>的潜在供应商应在</w:t>
            </w:r>
            <w:r>
              <w:rPr>
                <w:rFonts w:hint="eastAsia" w:ascii="宋体" w:hAnsi="宋体" w:eastAsia="宋体" w:cs="宋体"/>
                <w:color w:val="auto"/>
                <w:highlight w:val="none"/>
                <w:u w:val="single"/>
                <w:lang w:val="en-US" w:eastAsia="zh-CN"/>
              </w:rPr>
              <w:t>广西政府采购云平台（http://zfcg.gxzf.gov.cn/）</w:t>
            </w:r>
            <w:r>
              <w:rPr>
                <w:rFonts w:hint="eastAsia" w:ascii="宋体" w:hAnsi="宋体" w:eastAsia="宋体" w:cs="宋体"/>
                <w:color w:val="auto"/>
                <w:highlight w:val="none"/>
                <w:lang w:val="en-US" w:eastAsia="zh-CN"/>
              </w:rPr>
              <w:t>获取采购文件，并于</w:t>
            </w:r>
            <w:r>
              <w:rPr>
                <w:rFonts w:hint="eastAsia" w:ascii="宋体" w:hAnsi="宋体" w:eastAsia="宋体" w:cs="宋体"/>
                <w:color w:val="auto"/>
                <w:highlight w:val="none"/>
                <w:u w:val="single"/>
                <w:lang w:val="en-US" w:eastAsia="zh-CN"/>
              </w:rPr>
              <w:t>2026年</w:t>
            </w:r>
            <w:r>
              <w:rPr>
                <w:rFonts w:hint="eastAsia" w:ascii="宋体" w:hAnsi="宋体" w:cs="宋体"/>
                <w:color w:val="auto"/>
                <w:highlight w:val="none"/>
                <w:u w:val="single"/>
                <w:lang w:val="en-US" w:eastAsia="zh-CN"/>
              </w:rPr>
              <w:t>8</w:t>
            </w:r>
            <w:r>
              <w:rPr>
                <w:rFonts w:hint="eastAsia" w:ascii="宋体" w:hAnsi="宋体" w:eastAsia="宋体" w:cs="宋体"/>
                <w:color w:val="auto"/>
                <w:highlight w:val="none"/>
                <w:u w:val="single"/>
                <w:lang w:val="en-US" w:eastAsia="zh-CN"/>
              </w:rPr>
              <w:t xml:space="preserve"> 月</w:t>
            </w:r>
            <w:r>
              <w:rPr>
                <w:rFonts w:hint="eastAsia" w:ascii="宋体" w:hAnsi="宋体" w:cs="宋体"/>
                <w:color w:val="auto"/>
                <w:highlight w:val="none"/>
                <w:u w:val="single"/>
                <w:lang w:val="en-US" w:eastAsia="zh-CN"/>
              </w:rPr>
              <w:t>17</w:t>
            </w:r>
            <w:r>
              <w:rPr>
                <w:rFonts w:hint="eastAsia" w:ascii="宋体" w:hAnsi="宋体" w:eastAsia="宋体" w:cs="宋体"/>
                <w:color w:val="auto"/>
                <w:highlight w:val="none"/>
                <w:u w:val="single"/>
                <w:lang w:val="en-US" w:eastAsia="zh-CN"/>
              </w:rPr>
              <w:t xml:space="preserve"> 日10点00分</w:t>
            </w:r>
            <w:r>
              <w:rPr>
                <w:rFonts w:hint="eastAsia" w:ascii="宋体" w:hAnsi="宋体" w:eastAsia="宋体" w:cs="宋体"/>
                <w:color w:val="auto"/>
                <w:highlight w:val="none"/>
                <w:lang w:val="en-US" w:eastAsia="zh-CN"/>
              </w:rPr>
              <w:t>（北京时间）前提交响应文件。</w:t>
            </w:r>
          </w:p>
        </w:tc>
      </w:tr>
    </w:tbl>
    <w:p w14:paraId="772738F6">
      <w:pPr>
        <w:pStyle w:val="81"/>
        <w:snapToGrid w:val="0"/>
        <w:spacing w:before="0" w:beforeAutospacing="0" w:after="0" w:afterAutospacing="0" w:line="240" w:lineRule="auto"/>
        <w:jc w:val="both"/>
        <w:textAlignment w:val="baseline"/>
        <w:rPr>
          <w:rStyle w:val="46"/>
          <w:rFonts w:hint="eastAsia" w:ascii="宋体" w:hAnsi="宋体" w:eastAsia="宋体" w:cs="宋体"/>
          <w:b/>
          <w:bCs/>
          <w:i w:val="0"/>
          <w:caps w:val="0"/>
          <w:color w:val="auto"/>
          <w:spacing w:val="0"/>
          <w:w w:val="100"/>
          <w:sz w:val="24"/>
          <w:szCs w:val="24"/>
          <w:highlight w:val="none"/>
          <w:lang w:val="en-US" w:eastAsia="zh-CN" w:bidi="ar-SA"/>
        </w:rPr>
      </w:pPr>
    </w:p>
    <w:p w14:paraId="560ED0BF">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b/>
          <w:bCs/>
          <w:color w:val="auto"/>
          <w:sz w:val="24"/>
          <w:szCs w:val="24"/>
          <w:highlight w:val="none"/>
          <w:lang w:val="en-US" w:eastAsia="zh-CN"/>
        </w:rPr>
        <w:t>一、项目基本情况</w:t>
      </w:r>
    </w:p>
    <w:p w14:paraId="736069CF">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项目编号：</w:t>
      </w:r>
    </w:p>
    <w:p w14:paraId="15441F03">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项目名称：</w:t>
      </w:r>
      <w:r>
        <w:rPr>
          <w:rFonts w:hint="eastAsia" w:ascii="宋体" w:hAnsi="宋体" w:cs="宋体"/>
          <w:color w:val="auto"/>
          <w:highlight w:val="none"/>
          <w:lang w:val="en-US" w:eastAsia="zh-CN"/>
        </w:rPr>
        <w:t>河池市宜州区职业教育中心东校区基础设施建设项目(一期）</w:t>
      </w:r>
    </w:p>
    <w:p w14:paraId="120B6659">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采购方式：竞争性磋商</w:t>
      </w:r>
    </w:p>
    <w:p w14:paraId="69462DDD">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预算金额：人民币</w:t>
      </w:r>
      <w:r>
        <w:rPr>
          <w:rFonts w:hint="eastAsia" w:ascii="宋体" w:hAnsi="宋体" w:cs="宋体"/>
          <w:color w:val="auto"/>
          <w:highlight w:val="none"/>
          <w:lang w:val="en-US" w:eastAsia="zh-CN"/>
        </w:rPr>
        <w:t>贰佰玖拾柒万壹仟叁佰陆拾捌元陆角玖分</w:t>
      </w: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2971368.69</w:t>
      </w:r>
      <w:r>
        <w:rPr>
          <w:rFonts w:hint="eastAsia" w:ascii="宋体" w:hAnsi="宋体" w:eastAsia="宋体" w:cs="宋体"/>
          <w:color w:val="auto"/>
          <w:highlight w:val="none"/>
          <w:lang w:val="en-US" w:eastAsia="zh-CN"/>
        </w:rPr>
        <w:t>元）</w:t>
      </w:r>
    </w:p>
    <w:p w14:paraId="35EFA423">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最高限价：人民币</w:t>
      </w:r>
      <w:r>
        <w:rPr>
          <w:rFonts w:hint="eastAsia" w:ascii="宋体" w:hAnsi="宋体" w:cs="宋体"/>
          <w:color w:val="auto"/>
          <w:highlight w:val="none"/>
          <w:lang w:val="en-US" w:eastAsia="zh-CN"/>
        </w:rPr>
        <w:t>贰佰玖拾柒万壹仟叁佰陆拾捌元陆角玖分</w:t>
      </w: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2971368.69</w:t>
      </w:r>
      <w:r>
        <w:rPr>
          <w:rFonts w:hint="eastAsia" w:ascii="宋体" w:hAnsi="宋体" w:eastAsia="宋体" w:cs="宋体"/>
          <w:color w:val="auto"/>
          <w:highlight w:val="none"/>
          <w:lang w:val="en-US" w:eastAsia="zh-CN"/>
        </w:rPr>
        <w:t>元）</w:t>
      </w:r>
    </w:p>
    <w:p w14:paraId="451DFB22">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采购需求：项目建设面积约3497.24m，主要建设内容包括拆除工程、绿化工程、涵洞、挡土墙、栏杆、沥青道路、人行道、垃圾处理房、大门、门卫室、围墙施工等，详见工程量清单。</w:t>
      </w:r>
    </w:p>
    <w:p w14:paraId="397E39D8">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工期：</w:t>
      </w:r>
      <w:r>
        <w:rPr>
          <w:rFonts w:hint="eastAsia" w:ascii="宋体" w:hAnsi="宋体" w:cs="宋体"/>
          <w:color w:val="auto"/>
          <w:highlight w:val="none"/>
          <w:lang w:val="en-US" w:eastAsia="zh-CN"/>
        </w:rPr>
        <w:t>120</w:t>
      </w:r>
      <w:r>
        <w:rPr>
          <w:rFonts w:hint="eastAsia" w:ascii="宋体" w:hAnsi="宋体" w:eastAsia="宋体" w:cs="宋体"/>
          <w:color w:val="auto"/>
          <w:highlight w:val="none"/>
          <w:lang w:val="en-US" w:eastAsia="zh-CN"/>
        </w:rPr>
        <w:t>日历天</w:t>
      </w:r>
    </w:p>
    <w:p w14:paraId="29D652A1">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质量要求：达到国家验收规范合格标准</w:t>
      </w:r>
    </w:p>
    <w:p w14:paraId="28A681C4">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工程地点：</w:t>
      </w:r>
      <w:r>
        <w:rPr>
          <w:rFonts w:hint="eastAsia" w:ascii="宋体" w:hAnsi="宋体" w:cs="宋体"/>
          <w:color w:val="auto"/>
          <w:highlight w:val="none"/>
          <w:u w:val="single"/>
          <w:lang w:val="en-US" w:eastAsia="zh-CN"/>
        </w:rPr>
        <w:t>河池市宜州区职业教育中心东校区</w:t>
      </w:r>
      <w:r>
        <w:rPr>
          <w:rFonts w:hint="eastAsia" w:ascii="宋体" w:hAnsi="宋体" w:eastAsia="宋体" w:cs="宋体"/>
          <w:color w:val="auto"/>
          <w:highlight w:val="none"/>
          <w:lang w:val="en-US" w:eastAsia="zh-CN"/>
        </w:rPr>
        <w:t>。</w:t>
      </w:r>
    </w:p>
    <w:p w14:paraId="145DA81E">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本项目是否接受联合体：□是，☑否。</w:t>
      </w:r>
    </w:p>
    <w:p w14:paraId="7E05E129">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二、供应商的资格条件</w:t>
      </w:r>
    </w:p>
    <w:p w14:paraId="256A3EBE">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1.满足《中华人民共和国政府采购法》第二十二条规定；</w:t>
      </w:r>
    </w:p>
    <w:p w14:paraId="5FDD22B9">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2.落实政府采购政策需满足的资格要求：</w:t>
      </w:r>
    </w:p>
    <w:p w14:paraId="06B520D1">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☑专门面向中小企业采购的项目（供应商应为中小微企业、监狱企业、残疾人福利性单位)</w:t>
      </w:r>
    </w:p>
    <w:p w14:paraId="4ABAC95D">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□非专门面向中小企业采购的项目；</w:t>
      </w:r>
    </w:p>
    <w:p w14:paraId="44E3CF81">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3.本项目的特定资格要求：应具备市政公用工程施工总承包叁级（含叁级）以上资质，且在人员、设备、资金等方面具有相应能力的施工企业；</w:t>
      </w:r>
    </w:p>
    <w:p w14:paraId="004708C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 本项目的特定条件：供应商拟派项目经理须具备有效的市政公用工程专业贰级以上(含贰级)注册建造师证书，并获得有效的安全生产考核合格证，且为本单位在职职工。</w:t>
      </w:r>
    </w:p>
    <w:p w14:paraId="005626D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C313BB3">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r>
        <w:rPr>
          <w:rFonts w:hint="eastAsia" w:ascii="宋体" w:hAnsi="宋体" w:eastAsia="宋体" w:cs="宋体"/>
          <w:b/>
          <w:bCs/>
          <w:color w:val="auto"/>
          <w:szCs w:val="21"/>
          <w:highlight w:val="none"/>
        </w:rPr>
        <w:t>注：因“信用中国”网站已不提供“失信被执行人”查询链接，可通过“中国执行信息公开网</w:t>
      </w:r>
      <w:r>
        <w:rPr>
          <w:rFonts w:hint="eastAsia" w:ascii="宋体" w:hAnsi="宋体" w:eastAsia="宋体" w:cs="宋体"/>
          <w:b/>
          <w:bCs/>
          <w:color w:val="auto"/>
          <w:szCs w:val="21"/>
          <w:highlight w:val="none"/>
          <w:lang w:eastAsia="zh-CN"/>
        </w:rPr>
        <w:t>（https://zxgk.court.gov.cn/shixin/）”</w:t>
      </w:r>
      <w:r>
        <w:rPr>
          <w:rFonts w:hint="eastAsia" w:ascii="宋体" w:hAnsi="宋体" w:eastAsia="宋体" w:cs="宋体"/>
          <w:b/>
          <w:bCs/>
          <w:color w:val="auto"/>
          <w:szCs w:val="21"/>
          <w:highlight w:val="none"/>
        </w:rPr>
        <w:t>进行查询。</w:t>
      </w:r>
    </w:p>
    <w:p w14:paraId="32A69941">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三、获取竞争性磋商文件</w:t>
      </w:r>
    </w:p>
    <w:p w14:paraId="391F90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时间：公告发布之日起至响应文件递交截止时间止，每天上午 00：:00 至 12:00，下午 12:00 至 23：:59（北京时间，法定节假日除外）</w:t>
      </w:r>
    </w:p>
    <w:p w14:paraId="282E8C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地点：在广西政府采购云平台上获取采购文件。</w:t>
      </w:r>
    </w:p>
    <w:p w14:paraId="44BF94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方式：供应商登录广西政府采购云平台（https://www.gcy.zfcg.gxzf.gov.cn/）在线申请获取采购文件（进入“项目采购”应用，在获取采购文件菜单中选择项目，申请获取采购文件）。</w:t>
      </w:r>
    </w:p>
    <w:p w14:paraId="27BC3E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注：</w:t>
      </w:r>
    </w:p>
    <w:p w14:paraId="69B228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（1）供应商获取竞争性磋商文件时应当填写完整准确的单位名称；</w:t>
      </w:r>
    </w:p>
    <w:p w14:paraId="50A798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（2）已获取竞争性磋商文件的供应商不等于符合本项目的供应商资格条件；</w:t>
      </w:r>
    </w:p>
    <w:p w14:paraId="149A68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3）为配合采购人进行政府采购项目执行和备案，未在广西政府采购云平台入驻正式供应商的，可在获取竞争性磋商文件后登录广西政府采购云平台进行入驻，如在操作过程中遇到问题或者需要技术支持，请致电广西政府采购云平台客服热线：95763。</w:t>
      </w:r>
    </w:p>
    <w:p w14:paraId="1B2678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shd w:val="clear" w:fill="FFFFFF"/>
          <w:lang w:val="en-US" w:eastAsia="zh-CN" w:bidi="ar"/>
        </w:rPr>
        <w:t>售价：0 元</w:t>
      </w:r>
    </w:p>
    <w:p w14:paraId="3105DE71">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baseline"/>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四、响应文件提交</w:t>
      </w:r>
    </w:p>
    <w:p w14:paraId="2217A27B">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yellow"/>
          <w:lang w:val="en-US" w:eastAsia="zh-CN"/>
        </w:rPr>
      </w:pPr>
      <w:r>
        <w:rPr>
          <w:rFonts w:hint="eastAsia" w:ascii="宋体" w:hAnsi="宋体" w:eastAsia="宋体" w:cs="宋体"/>
          <w:color w:val="auto"/>
          <w:highlight w:val="none"/>
          <w:lang w:val="en-US" w:eastAsia="zh-CN"/>
        </w:rPr>
        <w:t xml:space="preserve">1.响应文件提交截止时间： </w:t>
      </w:r>
      <w:r>
        <w:rPr>
          <w:rFonts w:hint="eastAsia" w:ascii="宋体" w:hAnsi="宋体" w:eastAsia="宋体" w:cs="宋体"/>
          <w:color w:val="auto"/>
          <w:highlight w:val="none"/>
          <w:u w:val="single"/>
          <w:lang w:val="en-US" w:eastAsia="zh-CN"/>
        </w:rPr>
        <w:t>2026年</w:t>
      </w:r>
      <w:r>
        <w:rPr>
          <w:rFonts w:hint="eastAsia" w:ascii="宋体" w:hAnsi="宋体" w:cs="宋体"/>
          <w:color w:val="auto"/>
          <w:highlight w:val="none"/>
          <w:u w:val="single"/>
          <w:lang w:val="en-US" w:eastAsia="zh-CN"/>
        </w:rPr>
        <w:t>8</w:t>
      </w:r>
      <w:r>
        <w:rPr>
          <w:rFonts w:hint="eastAsia" w:ascii="宋体" w:hAnsi="宋体" w:eastAsia="宋体" w:cs="宋体"/>
          <w:color w:val="auto"/>
          <w:highlight w:val="none"/>
          <w:u w:val="single"/>
          <w:lang w:val="en-US" w:eastAsia="zh-CN"/>
        </w:rPr>
        <w:t xml:space="preserve"> 月</w:t>
      </w:r>
      <w:r>
        <w:rPr>
          <w:rFonts w:hint="eastAsia" w:ascii="宋体" w:hAnsi="宋体" w:cs="宋体"/>
          <w:color w:val="auto"/>
          <w:highlight w:val="none"/>
          <w:u w:val="single"/>
          <w:lang w:val="en-US" w:eastAsia="zh-CN"/>
        </w:rPr>
        <w:t>17</w:t>
      </w:r>
      <w:r>
        <w:rPr>
          <w:rFonts w:hint="eastAsia" w:ascii="宋体" w:hAnsi="宋体" w:eastAsia="宋体" w:cs="宋体"/>
          <w:color w:val="auto"/>
          <w:highlight w:val="none"/>
          <w:u w:val="single"/>
          <w:lang w:val="en-US" w:eastAsia="zh-CN"/>
        </w:rPr>
        <w:t xml:space="preserve"> 日10点00分</w:t>
      </w:r>
      <w:r>
        <w:rPr>
          <w:rFonts w:hint="eastAsia" w:ascii="宋体" w:hAnsi="宋体" w:eastAsia="宋体" w:cs="宋体"/>
          <w:color w:val="auto"/>
          <w:highlight w:val="none"/>
          <w:lang w:val="en-US" w:eastAsia="zh-CN"/>
        </w:rPr>
        <w:t>前</w:t>
      </w:r>
    </w:p>
    <w:p w14:paraId="22F8C83B">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76" w:afterAutospacing="0" w:line="460" w:lineRule="exact"/>
        <w:ind w:left="0" w:right="0"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2.电子响应文件递交方式：通过网络上传至</w:t>
      </w:r>
      <w:r>
        <w:rPr>
          <w:rFonts w:hint="eastAsia" w:ascii="宋体" w:hAnsi="宋体" w:eastAsia="宋体" w:cs="宋体"/>
          <w:i w:val="0"/>
          <w:iCs w:val="0"/>
          <w:caps w:val="0"/>
          <w:color w:val="auto"/>
          <w:spacing w:val="0"/>
          <w:kern w:val="0"/>
          <w:sz w:val="21"/>
          <w:szCs w:val="21"/>
          <w:highlight w:val="none"/>
          <w:shd w:val="clear" w:fill="FFFFFF"/>
          <w:lang w:val="en-US" w:eastAsia="zh-CN" w:bidi="ar"/>
        </w:rPr>
        <w:t>广西政府采购云</w:t>
      </w:r>
      <w:r>
        <w:rPr>
          <w:rFonts w:hint="eastAsia" w:ascii="宋体" w:hAnsi="宋体" w:eastAsia="宋体" w:cs="宋体"/>
          <w:color w:val="auto"/>
          <w:highlight w:val="none"/>
          <w:lang w:val="en-US" w:eastAsia="zh-CN"/>
        </w:rPr>
        <w:t>平台。</w:t>
      </w:r>
    </w:p>
    <w:p w14:paraId="6337F5BE">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五、开启（首次响应文件开启时间）</w:t>
      </w:r>
    </w:p>
    <w:p w14:paraId="2871A53F">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1.时间（北京时间）：</w:t>
      </w:r>
      <w:r>
        <w:rPr>
          <w:rFonts w:hint="eastAsia" w:ascii="宋体" w:hAnsi="宋体" w:eastAsia="宋体" w:cs="宋体"/>
          <w:color w:val="auto"/>
          <w:highlight w:val="none"/>
          <w:u w:val="single"/>
          <w:lang w:val="en-US" w:eastAsia="zh-CN"/>
        </w:rPr>
        <w:t>2026年</w:t>
      </w:r>
      <w:r>
        <w:rPr>
          <w:rFonts w:hint="eastAsia" w:ascii="宋体" w:hAnsi="宋体" w:cs="宋体"/>
          <w:color w:val="auto"/>
          <w:highlight w:val="none"/>
          <w:u w:val="single"/>
          <w:lang w:val="en-US" w:eastAsia="zh-CN"/>
        </w:rPr>
        <w:t>8</w:t>
      </w:r>
      <w:r>
        <w:rPr>
          <w:rFonts w:hint="eastAsia" w:ascii="宋体" w:hAnsi="宋体" w:eastAsia="宋体" w:cs="宋体"/>
          <w:color w:val="auto"/>
          <w:highlight w:val="none"/>
          <w:u w:val="single"/>
          <w:lang w:val="en-US" w:eastAsia="zh-CN"/>
        </w:rPr>
        <w:t xml:space="preserve"> 月</w:t>
      </w:r>
      <w:r>
        <w:rPr>
          <w:rFonts w:hint="eastAsia" w:ascii="宋体" w:hAnsi="宋体" w:cs="宋体"/>
          <w:color w:val="auto"/>
          <w:highlight w:val="none"/>
          <w:u w:val="single"/>
          <w:lang w:val="en-US" w:eastAsia="zh-CN"/>
        </w:rPr>
        <w:t>17</w:t>
      </w:r>
      <w:r>
        <w:rPr>
          <w:rFonts w:hint="eastAsia" w:ascii="宋体" w:hAnsi="宋体" w:eastAsia="宋体" w:cs="宋体"/>
          <w:color w:val="auto"/>
          <w:highlight w:val="none"/>
          <w:u w:val="single"/>
          <w:lang w:val="en-US" w:eastAsia="zh-CN"/>
        </w:rPr>
        <w:t xml:space="preserve"> 日10点00分</w:t>
      </w:r>
      <w:r>
        <w:rPr>
          <w:rFonts w:hint="eastAsia" w:ascii="宋体" w:hAnsi="宋体" w:eastAsia="宋体" w:cs="宋体"/>
          <w:color w:val="auto"/>
          <w:highlight w:val="none"/>
          <w:lang w:val="en-US" w:eastAsia="zh-CN"/>
        </w:rPr>
        <w:t>后</w:t>
      </w:r>
    </w:p>
    <w:p w14:paraId="48D5595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76" w:afterAutospacing="0" w:line="23" w:lineRule="atLeast"/>
        <w:ind w:left="0" w:right="0"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2.地点：</w:t>
      </w:r>
      <w:r>
        <w:rPr>
          <w:rFonts w:hint="eastAsia" w:ascii="宋体" w:hAnsi="宋体" w:eastAsia="宋体" w:cs="宋体"/>
          <w:i w:val="0"/>
          <w:iCs w:val="0"/>
          <w:color w:val="auto"/>
          <w:kern w:val="0"/>
          <w:sz w:val="21"/>
          <w:szCs w:val="21"/>
          <w:highlight w:val="none"/>
          <w:shd w:val="clear" w:fill="FFFFFF"/>
          <w:lang w:val="en-US" w:eastAsia="zh-CN" w:bidi="ar"/>
        </w:rPr>
        <w:t>在“广西政府采购云平台”电子开标大厅开标</w:t>
      </w:r>
    </w:p>
    <w:p w14:paraId="684A0A47">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六、公告期限</w:t>
      </w:r>
    </w:p>
    <w:p w14:paraId="1D2AFD8A">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自本公告发布之日起3个工作日。</w:t>
      </w:r>
    </w:p>
    <w:p w14:paraId="548C5C21">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七、其他补充事宜</w:t>
      </w:r>
    </w:p>
    <w:p w14:paraId="7D77B1F7">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1.磋商保证金：本项目不收取磋商保证金</w:t>
      </w:r>
    </w:p>
    <w:p w14:paraId="18C76A09">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2.网上查询地址:中国政府采购网（www.ccgp.gov.cn）,广西壮族自治区政府采购网（http://zfcg.gxzf.gov.cn/），全国公共资源交易平台（广西·河池）（http://ggzy.jgswj.gxzf.gov.cn/hcggzy/）。</w:t>
      </w:r>
    </w:p>
    <w:p w14:paraId="3699524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 本项目需要落实的政府采购政策</w:t>
      </w:r>
    </w:p>
    <w:p w14:paraId="40792561">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（1）政府采购促进中小企业发展。</w:t>
      </w:r>
    </w:p>
    <w:p w14:paraId="2CB835F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（2）政府采购促进残疾人就业政策。</w:t>
      </w:r>
    </w:p>
    <w:p w14:paraId="5ED6EFC0">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（3）政府采购支持监狱企业发展。</w:t>
      </w:r>
    </w:p>
    <w:p w14:paraId="1533A6A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4F45EF07">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5.在线竞标响应（电子竞标）说明：</w:t>
      </w:r>
    </w:p>
    <w:p w14:paraId="5772B76E">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本项目通过广西政府采购云平台实行在线竞标响应（电子竞标），供应商应先安装“广西政府采购云平台电子交易客户端”（请自行前往“广西政府采购云平台http://zfcg.gxzf.gov.cn/”进行下载），并按照本项目采购文件和“广西政府采购云平台”的要求编制、加密后在竞标截止时间前通过网络上传至“广西政府采购云平台”，供应商在“广西政府采购云平台”提交电子版响应文件时，请填写参加远程采购活动经办人联系方式。</w:t>
      </w:r>
    </w:p>
    <w:p w14:paraId="33CA1691">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未进行网上注册并办理数字证书（CA认证）的供应商将无法参与本项目政府采购活动，潜在供应商应当在竞标截止时间前，完成电子交易平台上的CA数字证书办理及响应文件的提交。完成CA数字证书办理预计7日左右。</w:t>
      </w:r>
    </w:p>
    <w:p w14:paraId="3F4A5F29">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为确保网上操作合法、有效和安全，请供应商确保在电子响应过程中能够对相关数据电文进行加密和使用电子签章，妥善保管CA数字证书并使用有效的CA数字证书参与整个采购活动。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平台将予以拒收。</w:t>
      </w:r>
    </w:p>
    <w:p w14:paraId="14BDBA63">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CA证书在线解密：首次响应文件开启时，须要供应商携带制作响应文件时用来加密的有效数字证书（CA认证）登录“广西政府采购云平台”电子开标大厅现场按规定时间对加密的响应文件进行解密，否则后果自负。</w:t>
      </w:r>
    </w:p>
    <w:p w14:paraId="76E8FB23">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（5）供应商需要在具备有摄像头及语音功能且互联网网络状况良好的电脑登录“广西政府采购云平台”远程开标大厅参与本次磋商，否则后果自负。</w:t>
      </w:r>
    </w:p>
    <w:p w14:paraId="21545DBA">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7F77535B">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6.监督部门</w:t>
      </w:r>
    </w:p>
    <w:p w14:paraId="3D2732E3">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名    称：河池市宜州区财政局政府采购监督管理股 </w:t>
      </w:r>
    </w:p>
    <w:p w14:paraId="67B450AD">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联系电话：0778-3188779</w:t>
      </w:r>
    </w:p>
    <w:p w14:paraId="0B1ADAF5">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7.交易服务单位：</w:t>
      </w:r>
    </w:p>
    <w:p w14:paraId="0D7432C4">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河池市公共资源交易中心   联系电话：0778－2302718（交易受理科办公室）</w:t>
      </w:r>
    </w:p>
    <w:p w14:paraId="1E1A8B18">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八、凡对本次采购提出询问，请按以下方式联系</w:t>
      </w:r>
    </w:p>
    <w:p w14:paraId="35C309B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1.采购人信息</w:t>
      </w:r>
    </w:p>
    <w:p w14:paraId="40A5C294">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    称：</w:t>
      </w:r>
      <w:r>
        <w:rPr>
          <w:rFonts w:hint="eastAsia" w:ascii="宋体" w:hAnsi="宋体" w:cs="宋体"/>
          <w:color w:val="auto"/>
          <w:szCs w:val="21"/>
          <w:highlight w:val="none"/>
          <w:lang w:val="en-US" w:eastAsia="zh-CN"/>
        </w:rPr>
        <w:t>河池市宜州区职业教育中心</w:t>
      </w:r>
    </w:p>
    <w:p w14:paraId="534CC17C">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地    址：</w:t>
      </w:r>
      <w:r>
        <w:rPr>
          <w:rFonts w:hint="eastAsia" w:ascii="宋体" w:hAnsi="宋体" w:cs="宋体"/>
          <w:color w:val="auto"/>
          <w:szCs w:val="21"/>
          <w:highlight w:val="none"/>
          <w:lang w:val="en-US" w:eastAsia="zh-CN"/>
        </w:rPr>
        <w:t>河池市宜州区庆远镇龙江路294号</w:t>
      </w:r>
      <w:r>
        <w:rPr>
          <w:rFonts w:hint="eastAsia" w:ascii="宋体" w:hAnsi="宋体" w:eastAsia="宋体" w:cs="宋体"/>
          <w:color w:val="auto"/>
          <w:szCs w:val="21"/>
          <w:highlight w:val="none"/>
          <w:lang w:val="en-US" w:eastAsia="zh-CN"/>
        </w:rPr>
        <w:t>　　　　　　　　　　</w:t>
      </w:r>
    </w:p>
    <w:p w14:paraId="507DFA73">
      <w:pPr>
        <w:keepNext w:val="0"/>
        <w:keepLines w:val="0"/>
        <w:pageBreakBefore w:val="0"/>
        <w:kinsoku/>
        <w:wordWrap/>
        <w:overflowPunct/>
        <w:topLinePunct w:val="0"/>
        <w:autoSpaceDE/>
        <w:autoSpaceDN/>
        <w:bidi w:val="0"/>
        <w:adjustRightInd/>
        <w:snapToGrid/>
        <w:spacing w:line="400" w:lineRule="exact"/>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w:t>
      </w:r>
      <w:r>
        <w:rPr>
          <w:rFonts w:hint="eastAsia" w:ascii="宋体" w:hAnsi="宋体" w:cs="宋体"/>
          <w:color w:val="auto"/>
          <w:szCs w:val="21"/>
          <w:highlight w:val="none"/>
          <w:lang w:val="en-US" w:eastAsia="zh-CN"/>
        </w:rPr>
        <w:t>人</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罗工     联系电话：0778-3140037</w:t>
      </w:r>
    </w:p>
    <w:p w14:paraId="43EC88C5">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2.采购代理机构信息</w:t>
      </w:r>
    </w:p>
    <w:p w14:paraId="30A1E81B">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名 称：广西忆新工程造价咨询有限公司</w:t>
      </w:r>
    </w:p>
    <w:p w14:paraId="2E697F7A">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地　址：</w:t>
      </w:r>
      <w:r>
        <w:rPr>
          <w:rFonts w:hint="eastAsia" w:ascii="宋体" w:hAnsi="宋体" w:cs="宋体"/>
          <w:color w:val="auto"/>
          <w:highlight w:val="none"/>
          <w:lang w:val="en-US" w:eastAsia="zh-CN"/>
        </w:rPr>
        <w:t xml:space="preserve">河池市宜州区庆远镇共和路豆腐桥(金桥商贸步行街) </w:t>
      </w:r>
      <w:r>
        <w:rPr>
          <w:rFonts w:hint="eastAsia" w:ascii="宋体" w:hAnsi="宋体" w:eastAsia="宋体" w:cs="宋体"/>
          <w:color w:val="auto"/>
          <w:highlight w:val="none"/>
          <w:lang w:val="en-US" w:eastAsia="zh-CN"/>
        </w:rPr>
        <w:t xml:space="preserve"> </w:t>
      </w:r>
    </w:p>
    <w:p w14:paraId="1187593C">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联系方式：  许 铃 18777881511</w:t>
      </w:r>
    </w:p>
    <w:p w14:paraId="3C2C4678">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0D9165A8">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项目联系人：</w:t>
      </w:r>
      <w:r>
        <w:rPr>
          <w:rFonts w:hint="eastAsia" w:ascii="宋体" w:hAnsi="宋体" w:eastAsia="宋体" w:cs="宋体"/>
          <w:color w:val="auto"/>
          <w:highlight w:val="none"/>
          <w:lang w:val="en-US" w:eastAsia="zh-CN"/>
        </w:rPr>
        <w:t>许 铃</w:t>
      </w:r>
      <w:r>
        <w:rPr>
          <w:rFonts w:hint="eastAsia" w:ascii="宋体" w:hAnsi="宋体" w:eastAsia="宋体" w:cs="宋体"/>
          <w:color w:val="auto"/>
          <w:szCs w:val="21"/>
          <w:highlight w:val="none"/>
        </w:rPr>
        <w:t xml:space="preserve">   </w:t>
      </w:r>
    </w:p>
    <w:p w14:paraId="1FA529C8">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lang w:eastAsia="zh-CN"/>
        </w:rPr>
        <w:t>18777881511</w:t>
      </w:r>
      <w:r>
        <w:rPr>
          <w:rFonts w:hint="eastAsia" w:ascii="宋体" w:hAnsi="宋体" w:eastAsia="宋体" w:cs="宋体"/>
          <w:color w:val="auto"/>
          <w:szCs w:val="21"/>
          <w:highlight w:val="none"/>
        </w:rPr>
        <w:t xml:space="preserve"> </w:t>
      </w:r>
    </w:p>
    <w:p w14:paraId="1BEFED9E">
      <w:pPr>
        <w:spacing w:line="240" w:lineRule="atLeast"/>
        <w:ind w:firstLine="2520" w:firstLineChars="1200"/>
        <w:jc w:val="right"/>
        <w:rPr>
          <w:rFonts w:hint="eastAsia" w:ascii="宋体" w:hAnsi="宋体" w:eastAsia="宋体" w:cs="宋体"/>
          <w:b/>
          <w:color w:val="auto"/>
          <w:sz w:val="32"/>
          <w:szCs w:val="32"/>
          <w:highlight w:val="none"/>
        </w:rPr>
      </w:pPr>
      <w:r>
        <w:rPr>
          <w:rFonts w:hint="eastAsia" w:ascii="宋体" w:hAnsi="宋体" w:eastAsia="宋体" w:cs="宋体"/>
          <w:color w:val="auto"/>
          <w:szCs w:val="21"/>
          <w:highlight w:val="none"/>
        </w:rPr>
        <w:t xml:space="preserve">                             </w:t>
      </w:r>
    </w:p>
    <w:p w14:paraId="1C07346B">
      <w:pPr>
        <w:pStyle w:val="7"/>
        <w:spacing w:line="440" w:lineRule="exact"/>
        <w:ind w:firstLine="420" w:firstLineChars="200"/>
        <w:jc w:val="right"/>
        <w:rPr>
          <w:rFonts w:hint="eastAsia" w:ascii="宋体" w:hAnsi="宋体" w:eastAsia="宋体" w:cs="宋体"/>
          <w:color w:val="auto"/>
          <w:szCs w:val="21"/>
          <w:highlight w:val="none"/>
          <w:u w:val="none"/>
          <w:lang w:eastAsia="zh-CN"/>
        </w:rPr>
      </w:pPr>
      <w:r>
        <w:rPr>
          <w:rFonts w:hint="eastAsia" w:ascii="宋体" w:hAnsi="宋体" w:eastAsia="宋体" w:cs="宋体"/>
          <w:color w:val="auto"/>
          <w:szCs w:val="21"/>
          <w:highlight w:val="none"/>
          <w:u w:val="none"/>
          <w:lang w:eastAsia="zh-CN"/>
        </w:rPr>
        <w:t>广西忆新工程造价咨询有限公司</w:t>
      </w:r>
    </w:p>
    <w:p w14:paraId="0F176491">
      <w:pPr>
        <w:pStyle w:val="2"/>
        <w:keepNext/>
        <w:keepLines/>
        <w:pageBreakBefore w:val="0"/>
        <w:widowControl/>
        <w:kinsoku/>
        <w:wordWrap/>
        <w:overflowPunct/>
        <w:topLinePunct w:val="0"/>
        <w:autoSpaceDE/>
        <w:autoSpaceDN/>
        <w:bidi w:val="0"/>
        <w:adjustRightInd/>
        <w:snapToGrid/>
        <w:spacing w:before="0" w:after="0" w:line="600" w:lineRule="exact"/>
        <w:jc w:val="center"/>
        <w:textAlignment w:val="baseline"/>
        <w:outlineLvl w:val="0"/>
        <w:rPr>
          <w:rFonts w:hint="eastAsia" w:ascii="宋体" w:hAnsi="宋体" w:eastAsia="宋体" w:cs="宋体"/>
          <w:color w:val="auto"/>
          <w:highlight w:val="none"/>
          <w:lang w:val="en-US" w:eastAsia="zh-CN"/>
        </w:rPr>
      </w:pPr>
      <w:r>
        <w:rPr>
          <w:rFonts w:hint="eastAsia" w:ascii="宋体" w:hAnsi="宋体" w:eastAsia="宋体" w:cs="宋体"/>
          <w:b w:val="0"/>
          <w:bCs/>
          <w:color w:val="auto"/>
          <w:sz w:val="21"/>
          <w:szCs w:val="21"/>
          <w:highlight w:val="none"/>
          <w:u w:val="none"/>
          <w:lang w:val="en-US" w:eastAsia="zh-CN"/>
        </w:rPr>
        <w:t xml:space="preserve">                                                           </w:t>
      </w:r>
      <w:bookmarkStart w:id="1" w:name="_Toc9950"/>
      <w:r>
        <w:rPr>
          <w:rFonts w:hint="eastAsia" w:ascii="宋体" w:hAnsi="宋体" w:eastAsia="宋体" w:cs="宋体"/>
          <w:b w:val="0"/>
          <w:bCs/>
          <w:color w:val="auto"/>
          <w:sz w:val="21"/>
          <w:szCs w:val="21"/>
          <w:highlight w:val="none"/>
          <w:u w:val="none"/>
          <w:lang w:val="en-US" w:eastAsia="zh-CN"/>
        </w:rPr>
        <w:t>2026年</w:t>
      </w:r>
      <w:r>
        <w:rPr>
          <w:rFonts w:hint="eastAsia" w:ascii="宋体" w:hAnsi="宋体" w:cs="宋体"/>
          <w:b w:val="0"/>
          <w:bCs/>
          <w:color w:val="auto"/>
          <w:sz w:val="21"/>
          <w:szCs w:val="21"/>
          <w:highlight w:val="none"/>
          <w:u w:val="none"/>
          <w:lang w:val="en-US" w:eastAsia="zh-CN"/>
        </w:rPr>
        <w:t>8</w:t>
      </w:r>
      <w:r>
        <w:rPr>
          <w:rFonts w:hint="eastAsia" w:ascii="宋体" w:hAnsi="宋体" w:eastAsia="宋体" w:cs="宋体"/>
          <w:b w:val="0"/>
          <w:bCs/>
          <w:color w:val="auto"/>
          <w:sz w:val="21"/>
          <w:szCs w:val="21"/>
          <w:highlight w:val="none"/>
          <w:u w:val="none"/>
          <w:lang w:val="en-US" w:eastAsia="zh-CN"/>
        </w:rPr>
        <w:t>月</w:t>
      </w:r>
      <w:r>
        <w:rPr>
          <w:rFonts w:hint="eastAsia" w:ascii="宋体" w:hAnsi="宋体" w:cs="宋体"/>
          <w:b w:val="0"/>
          <w:bCs/>
          <w:color w:val="auto"/>
          <w:sz w:val="21"/>
          <w:szCs w:val="21"/>
          <w:highlight w:val="none"/>
          <w:u w:val="none"/>
          <w:lang w:val="en-US" w:eastAsia="zh-CN"/>
        </w:rPr>
        <w:t>6</w:t>
      </w:r>
      <w:r>
        <w:rPr>
          <w:rFonts w:hint="eastAsia" w:ascii="宋体" w:hAnsi="宋体" w:eastAsia="宋体" w:cs="宋体"/>
          <w:b w:val="0"/>
          <w:bCs/>
          <w:color w:val="auto"/>
          <w:sz w:val="21"/>
          <w:szCs w:val="21"/>
          <w:highlight w:val="none"/>
          <w:u w:val="none"/>
          <w:lang w:val="en-US" w:eastAsia="zh-CN"/>
        </w:rPr>
        <w:t xml:space="preserve"> 日</w:t>
      </w:r>
      <w:r>
        <w:rPr>
          <w:rFonts w:hint="eastAsia" w:ascii="宋体" w:hAnsi="宋体" w:eastAsia="宋体" w:cs="宋体"/>
          <w:color w:val="auto"/>
          <w:sz w:val="32"/>
          <w:szCs w:val="32"/>
          <w:highlight w:val="none"/>
          <w:u w:val="single"/>
        </w:rPr>
        <w:br w:type="page"/>
      </w:r>
      <w:r>
        <w:rPr>
          <w:rFonts w:hint="eastAsia" w:ascii="宋体" w:hAnsi="宋体" w:eastAsia="宋体" w:cs="宋体"/>
          <w:color w:val="auto"/>
          <w:highlight w:val="none"/>
          <w:lang w:val="en-US" w:eastAsia="zh-CN"/>
        </w:rPr>
        <w:t>第二章 供应商须知</w:t>
      </w:r>
      <w:bookmarkEnd w:id="1"/>
    </w:p>
    <w:p w14:paraId="7217E96E">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70A25221">
      <w:pPr>
        <w:pStyle w:val="39"/>
        <w:keepLines/>
        <w:widowControl/>
        <w:numPr>
          <w:ilvl w:val="0"/>
          <w:numId w:val="2"/>
        </w:numPr>
        <w:snapToGrid w:val="0"/>
        <w:spacing w:before="0" w:beforeAutospacing="0" w:after="0" w:afterAutospacing="0" w:line="240" w:lineRule="auto"/>
        <w:jc w:val="center"/>
        <w:textAlignment w:val="baseline"/>
        <w:outlineLvl w:val="0"/>
        <w:rPr>
          <w:rStyle w:val="46"/>
          <w:rFonts w:hint="eastAsia" w:ascii="宋体" w:hAnsi="宋体" w:eastAsia="宋体" w:cs="宋体"/>
          <w:b w:val="0"/>
          <w:bCs/>
          <w:i w:val="0"/>
          <w:caps w:val="0"/>
          <w:color w:val="auto"/>
          <w:spacing w:val="0"/>
          <w:w w:val="100"/>
          <w:kern w:val="44"/>
          <w:sz w:val="30"/>
          <w:szCs w:val="30"/>
          <w:highlight w:val="none"/>
          <w:lang w:val="en-US" w:eastAsia="zh-CN" w:bidi="ar-SA"/>
        </w:rPr>
      </w:pPr>
      <w:bookmarkStart w:id="2" w:name="_Toc813"/>
      <w:r>
        <w:rPr>
          <w:rStyle w:val="46"/>
          <w:rFonts w:hint="eastAsia" w:ascii="宋体" w:hAnsi="宋体" w:eastAsia="宋体" w:cs="宋体"/>
          <w:b w:val="0"/>
          <w:bCs/>
          <w:i w:val="0"/>
          <w:caps w:val="0"/>
          <w:color w:val="auto"/>
          <w:spacing w:val="0"/>
          <w:w w:val="100"/>
          <w:kern w:val="44"/>
          <w:sz w:val="30"/>
          <w:szCs w:val="30"/>
          <w:highlight w:val="none"/>
          <w:lang w:val="en-US" w:eastAsia="zh-CN" w:bidi="ar-SA"/>
        </w:rPr>
        <w:t>供应商须知前附表</w:t>
      </w:r>
      <w:bookmarkEnd w:id="2"/>
    </w:p>
    <w:p w14:paraId="139AD27F">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bl>
      <w:tblPr>
        <w:tblStyle w:val="23"/>
        <w:tblW w:w="508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37"/>
        <w:gridCol w:w="1795"/>
        <w:gridCol w:w="6430"/>
      </w:tblGrid>
      <w:tr w14:paraId="4E6BB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7" w:hRule="atLeast"/>
          <w:jc w:val="center"/>
        </w:trPr>
        <w:tc>
          <w:tcPr>
            <w:tcW w:w="462" w:type="pct"/>
            <w:tcBorders>
              <w:top w:val="single" w:color="000000" w:sz="4" w:space="0"/>
              <w:left w:val="single" w:color="000000" w:sz="4" w:space="0"/>
              <w:bottom w:val="single" w:color="000000" w:sz="4" w:space="0"/>
              <w:right w:val="single" w:color="000000" w:sz="4" w:space="0"/>
            </w:tcBorders>
            <w:vAlign w:val="top"/>
          </w:tcPr>
          <w:p w14:paraId="33CD8B4A">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条款号</w:t>
            </w:r>
          </w:p>
        </w:tc>
        <w:tc>
          <w:tcPr>
            <w:tcW w:w="990" w:type="pct"/>
            <w:tcBorders>
              <w:top w:val="single" w:color="000000" w:sz="4" w:space="0"/>
              <w:left w:val="single" w:color="000000" w:sz="4" w:space="0"/>
              <w:bottom w:val="single" w:color="000000" w:sz="4" w:space="0"/>
              <w:right w:val="single" w:color="000000" w:sz="4" w:space="0"/>
            </w:tcBorders>
            <w:vAlign w:val="center"/>
          </w:tcPr>
          <w:p w14:paraId="2566B40B">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条款内容</w:t>
            </w:r>
          </w:p>
        </w:tc>
        <w:tc>
          <w:tcPr>
            <w:tcW w:w="3547" w:type="pct"/>
            <w:tcBorders>
              <w:top w:val="single" w:color="000000" w:sz="4" w:space="0"/>
              <w:left w:val="single" w:color="000000" w:sz="4" w:space="0"/>
              <w:bottom w:val="single" w:color="000000" w:sz="4" w:space="0"/>
              <w:right w:val="single" w:color="000000" w:sz="4" w:space="0"/>
            </w:tcBorders>
            <w:vAlign w:val="top"/>
          </w:tcPr>
          <w:p w14:paraId="4327C8B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具体要求</w:t>
            </w:r>
          </w:p>
        </w:tc>
      </w:tr>
      <w:tr w14:paraId="53B9C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40B7869E">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3.1</w:t>
            </w:r>
          </w:p>
        </w:tc>
        <w:tc>
          <w:tcPr>
            <w:tcW w:w="990" w:type="pct"/>
            <w:tcBorders>
              <w:top w:val="single" w:color="000000" w:sz="4" w:space="0"/>
              <w:left w:val="single" w:color="000000" w:sz="4" w:space="0"/>
              <w:bottom w:val="single" w:color="000000" w:sz="4" w:space="0"/>
              <w:right w:val="single" w:color="000000" w:sz="4" w:space="0"/>
            </w:tcBorders>
            <w:vAlign w:val="center"/>
          </w:tcPr>
          <w:p w14:paraId="1B8955B9">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供应商资格条件</w:t>
            </w:r>
          </w:p>
        </w:tc>
        <w:tc>
          <w:tcPr>
            <w:tcW w:w="3547" w:type="pct"/>
            <w:tcBorders>
              <w:top w:val="single" w:color="000000" w:sz="4" w:space="0"/>
              <w:left w:val="single" w:color="000000" w:sz="4" w:space="0"/>
              <w:bottom w:val="single" w:color="000000" w:sz="4" w:space="0"/>
              <w:right w:val="single" w:color="000000" w:sz="4" w:space="0"/>
            </w:tcBorders>
            <w:vAlign w:val="top"/>
          </w:tcPr>
          <w:p w14:paraId="23795CCB">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供应商资格条件要求详见公告。</w:t>
            </w:r>
          </w:p>
        </w:tc>
      </w:tr>
      <w:tr w14:paraId="13FBC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2D70A4A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5.1</w:t>
            </w:r>
          </w:p>
        </w:tc>
        <w:tc>
          <w:tcPr>
            <w:tcW w:w="990" w:type="pct"/>
            <w:tcBorders>
              <w:top w:val="single" w:color="000000" w:sz="4" w:space="0"/>
              <w:left w:val="single" w:color="000000" w:sz="4" w:space="0"/>
              <w:bottom w:val="single" w:color="000000" w:sz="4" w:space="0"/>
              <w:right w:val="single" w:color="000000" w:sz="4" w:space="0"/>
            </w:tcBorders>
            <w:vAlign w:val="center"/>
          </w:tcPr>
          <w:p w14:paraId="55BFC2E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是否接受联合体竞标</w:t>
            </w:r>
          </w:p>
        </w:tc>
        <w:tc>
          <w:tcPr>
            <w:tcW w:w="3547" w:type="pct"/>
            <w:tcBorders>
              <w:top w:val="single" w:color="000000" w:sz="4" w:space="0"/>
              <w:left w:val="single" w:color="000000" w:sz="4" w:space="0"/>
              <w:bottom w:val="single" w:color="000000" w:sz="4" w:space="0"/>
              <w:right w:val="single" w:color="000000" w:sz="4" w:space="0"/>
            </w:tcBorders>
            <w:vAlign w:val="center"/>
          </w:tcPr>
          <w:p w14:paraId="2CBA94F0">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不允许联合体投标</w:t>
            </w:r>
          </w:p>
        </w:tc>
      </w:tr>
      <w:tr w14:paraId="7AD0F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56D477C3">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5.2</w:t>
            </w:r>
          </w:p>
        </w:tc>
        <w:tc>
          <w:tcPr>
            <w:tcW w:w="990" w:type="pct"/>
            <w:tcBorders>
              <w:top w:val="single" w:color="000000" w:sz="4" w:space="0"/>
              <w:left w:val="single" w:color="000000" w:sz="4" w:space="0"/>
              <w:bottom w:val="single" w:color="000000" w:sz="4" w:space="0"/>
              <w:right w:val="single" w:color="000000" w:sz="4" w:space="0"/>
            </w:tcBorders>
            <w:vAlign w:val="center"/>
          </w:tcPr>
          <w:p w14:paraId="3878444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联合体竞标要求</w:t>
            </w:r>
          </w:p>
        </w:tc>
        <w:tc>
          <w:tcPr>
            <w:tcW w:w="3547" w:type="pct"/>
            <w:tcBorders>
              <w:top w:val="single" w:color="000000" w:sz="4" w:space="0"/>
              <w:left w:val="single" w:color="000000" w:sz="4" w:space="0"/>
              <w:bottom w:val="single" w:color="000000" w:sz="4" w:space="0"/>
              <w:right w:val="single" w:color="000000" w:sz="4" w:space="0"/>
            </w:tcBorders>
            <w:vAlign w:val="center"/>
          </w:tcPr>
          <w:p w14:paraId="1D2303D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无</w:t>
            </w:r>
          </w:p>
        </w:tc>
      </w:tr>
      <w:tr w14:paraId="21CB5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6657E805">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6.1</w:t>
            </w:r>
          </w:p>
        </w:tc>
        <w:tc>
          <w:tcPr>
            <w:tcW w:w="990" w:type="pct"/>
            <w:tcBorders>
              <w:top w:val="single" w:color="000000" w:sz="4" w:space="0"/>
              <w:left w:val="single" w:color="000000" w:sz="4" w:space="0"/>
              <w:bottom w:val="single" w:color="000000" w:sz="4" w:space="0"/>
              <w:right w:val="single" w:color="000000" w:sz="4" w:space="0"/>
            </w:tcBorders>
            <w:vAlign w:val="center"/>
          </w:tcPr>
          <w:p w14:paraId="411A398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是否允许分包</w:t>
            </w:r>
          </w:p>
        </w:tc>
        <w:tc>
          <w:tcPr>
            <w:tcW w:w="3547" w:type="pct"/>
            <w:tcBorders>
              <w:top w:val="single" w:color="000000" w:sz="4" w:space="0"/>
              <w:left w:val="single" w:color="000000" w:sz="4" w:space="0"/>
              <w:bottom w:val="single" w:color="000000" w:sz="4" w:space="0"/>
              <w:right w:val="single" w:color="000000" w:sz="4" w:space="0"/>
            </w:tcBorders>
            <w:vAlign w:val="center"/>
          </w:tcPr>
          <w:p w14:paraId="3185D434">
            <w:pPr>
              <w:pStyle w:val="56"/>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rPr>
              <w:t>☑不允许分包</w:t>
            </w:r>
          </w:p>
          <w:p w14:paraId="4B109F6E">
            <w:pPr>
              <w:pStyle w:val="56"/>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rPr>
              <w:t>□允许分包</w:t>
            </w:r>
          </w:p>
        </w:tc>
      </w:tr>
      <w:tr w14:paraId="3A243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71BB13B6">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12.1.1</w:t>
            </w:r>
          </w:p>
        </w:tc>
        <w:tc>
          <w:tcPr>
            <w:tcW w:w="990" w:type="pct"/>
            <w:tcBorders>
              <w:top w:val="single" w:color="000000" w:sz="4" w:space="0"/>
              <w:left w:val="single" w:color="000000" w:sz="4" w:space="0"/>
              <w:bottom w:val="single" w:color="000000" w:sz="4" w:space="0"/>
              <w:right w:val="single" w:color="000000" w:sz="4" w:space="0"/>
            </w:tcBorders>
            <w:vAlign w:val="center"/>
          </w:tcPr>
          <w:p w14:paraId="67B39D3C">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资格证明文件组成</w:t>
            </w:r>
          </w:p>
          <w:p w14:paraId="5A44AA3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tc>
        <w:tc>
          <w:tcPr>
            <w:tcW w:w="3547" w:type="pct"/>
            <w:tcBorders>
              <w:top w:val="single" w:color="000000" w:sz="4" w:space="0"/>
              <w:left w:val="single" w:color="000000" w:sz="4" w:space="0"/>
              <w:bottom w:val="single" w:color="000000" w:sz="4" w:space="0"/>
              <w:right w:val="single" w:color="000000" w:sz="4" w:space="0"/>
            </w:tcBorders>
            <w:vAlign w:val="center"/>
          </w:tcPr>
          <w:p w14:paraId="101D95EC">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rPr>
              <w:t>1.供应商基本情况表（附有效的企业营业执照、企业资质证书副本和安全生产许可证副本复印件）；（</w:t>
            </w:r>
            <w:r>
              <w:rPr>
                <w:rStyle w:val="46"/>
                <w:rFonts w:hint="eastAsia" w:ascii="宋体" w:hAnsi="宋体" w:eastAsia="宋体" w:cs="宋体"/>
                <w:b/>
                <w:bCs/>
                <w:i w:val="0"/>
                <w:caps w:val="0"/>
                <w:color w:val="auto"/>
                <w:spacing w:val="0"/>
                <w:w w:val="100"/>
                <w:sz w:val="21"/>
                <w:szCs w:val="21"/>
                <w:highlight w:val="none"/>
              </w:rPr>
              <w:t>必须提供，否则</w:t>
            </w:r>
            <w:r>
              <w:rPr>
                <w:rStyle w:val="46"/>
                <w:rFonts w:hint="eastAsia" w:ascii="宋体" w:hAnsi="宋体" w:eastAsia="宋体" w:cs="宋体"/>
                <w:b/>
                <w:bCs/>
                <w:i w:val="0"/>
                <w:caps w:val="0"/>
                <w:color w:val="auto"/>
                <w:spacing w:val="0"/>
                <w:w w:val="100"/>
                <w:sz w:val="21"/>
                <w:szCs w:val="21"/>
                <w:highlight w:val="none"/>
                <w:lang w:eastAsia="zh-CN"/>
              </w:rPr>
              <w:t>响应</w:t>
            </w:r>
            <w:r>
              <w:rPr>
                <w:rStyle w:val="46"/>
                <w:rFonts w:hint="eastAsia" w:ascii="宋体" w:hAnsi="宋体" w:eastAsia="宋体" w:cs="宋体"/>
                <w:b/>
                <w:bCs/>
                <w:i w:val="0"/>
                <w:caps w:val="0"/>
                <w:color w:val="auto"/>
                <w:spacing w:val="0"/>
                <w:w w:val="100"/>
                <w:sz w:val="21"/>
                <w:szCs w:val="21"/>
                <w:highlight w:val="none"/>
              </w:rPr>
              <w:t>文件按无效</w:t>
            </w:r>
            <w:r>
              <w:rPr>
                <w:rStyle w:val="46"/>
                <w:rFonts w:hint="eastAsia" w:ascii="宋体" w:hAnsi="宋体" w:eastAsia="宋体" w:cs="宋体"/>
                <w:b/>
                <w:bCs/>
                <w:i w:val="0"/>
                <w:caps w:val="0"/>
                <w:color w:val="auto"/>
                <w:spacing w:val="0"/>
                <w:w w:val="100"/>
                <w:sz w:val="21"/>
                <w:szCs w:val="21"/>
                <w:highlight w:val="none"/>
                <w:lang w:eastAsia="zh-CN"/>
              </w:rPr>
              <w:t>竞</w:t>
            </w:r>
            <w:r>
              <w:rPr>
                <w:rStyle w:val="46"/>
                <w:rFonts w:hint="eastAsia" w:ascii="宋体" w:hAnsi="宋体" w:eastAsia="宋体" w:cs="宋体"/>
                <w:b/>
                <w:bCs/>
                <w:i w:val="0"/>
                <w:caps w:val="0"/>
                <w:color w:val="auto"/>
                <w:spacing w:val="0"/>
                <w:w w:val="100"/>
                <w:sz w:val="21"/>
                <w:szCs w:val="21"/>
                <w:highlight w:val="none"/>
              </w:rPr>
              <w:t>标处理</w:t>
            </w:r>
            <w:r>
              <w:rPr>
                <w:rStyle w:val="46"/>
                <w:rFonts w:hint="eastAsia" w:ascii="宋体" w:hAnsi="宋体" w:eastAsia="宋体" w:cs="宋体"/>
                <w:b w:val="0"/>
                <w:i w:val="0"/>
                <w:caps w:val="0"/>
                <w:color w:val="auto"/>
                <w:spacing w:val="0"/>
                <w:w w:val="100"/>
                <w:sz w:val="21"/>
                <w:szCs w:val="21"/>
                <w:highlight w:val="none"/>
              </w:rPr>
              <w:t>）</w:t>
            </w:r>
          </w:p>
          <w:p w14:paraId="564E7B59">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rPr>
              <w:t>2.供应商提供</w:t>
            </w:r>
            <w:r>
              <w:rPr>
                <w:rStyle w:val="46"/>
                <w:rFonts w:hint="eastAsia" w:ascii="宋体" w:hAnsi="宋体" w:eastAsia="宋体" w:cs="宋体"/>
                <w:b w:val="0"/>
                <w:i w:val="0"/>
                <w:caps w:val="0"/>
                <w:color w:val="auto"/>
                <w:spacing w:val="0"/>
                <w:w w:val="100"/>
                <w:sz w:val="21"/>
                <w:szCs w:val="21"/>
                <w:highlight w:val="none"/>
                <w:lang w:val="en-US" w:eastAsia="zh-CN"/>
              </w:rPr>
              <w:t>2026</w:t>
            </w:r>
            <w:r>
              <w:rPr>
                <w:rStyle w:val="46"/>
                <w:rFonts w:hint="eastAsia" w:ascii="宋体" w:hAnsi="宋体" w:eastAsia="宋体" w:cs="宋体"/>
                <w:b w:val="0"/>
                <w:i w:val="0"/>
                <w:caps w:val="0"/>
                <w:color w:val="auto"/>
                <w:spacing w:val="0"/>
                <w:w w:val="100"/>
                <w:sz w:val="21"/>
                <w:szCs w:val="21"/>
                <w:highlight w:val="none"/>
              </w:rPr>
              <w:t>年</w:t>
            </w:r>
            <w:r>
              <w:rPr>
                <w:rStyle w:val="46"/>
                <w:rFonts w:hint="eastAsia" w:ascii="宋体" w:hAnsi="宋体" w:eastAsia="宋体" w:cs="宋体"/>
                <w:b w:val="0"/>
                <w:i w:val="0"/>
                <w:caps w:val="0"/>
                <w:color w:val="auto"/>
                <w:spacing w:val="0"/>
                <w:w w:val="100"/>
                <w:sz w:val="21"/>
                <w:szCs w:val="21"/>
                <w:highlight w:val="none"/>
                <w:lang w:val="en-US" w:eastAsia="zh-CN"/>
              </w:rPr>
              <w:t>03</w:t>
            </w:r>
            <w:r>
              <w:rPr>
                <w:rStyle w:val="46"/>
                <w:rFonts w:hint="eastAsia" w:ascii="宋体" w:hAnsi="宋体" w:eastAsia="宋体" w:cs="宋体"/>
                <w:b w:val="0"/>
                <w:i w:val="0"/>
                <w:caps w:val="0"/>
                <w:color w:val="auto"/>
                <w:spacing w:val="0"/>
                <w:w w:val="100"/>
                <w:sz w:val="21"/>
                <w:szCs w:val="21"/>
                <w:highlight w:val="none"/>
              </w:rPr>
              <w:t>月至竞标截止时间止</w:t>
            </w:r>
            <w:r>
              <w:rPr>
                <w:rStyle w:val="46"/>
                <w:rFonts w:hint="eastAsia" w:ascii="宋体" w:hAnsi="宋体" w:eastAsia="宋体" w:cs="宋体"/>
                <w:b w:val="0"/>
                <w:i w:val="0"/>
                <w:caps w:val="0"/>
                <w:color w:val="auto"/>
                <w:spacing w:val="0"/>
                <w:w w:val="100"/>
                <w:sz w:val="21"/>
                <w:szCs w:val="21"/>
                <w:highlight w:val="none"/>
                <w:lang w:val="en-US" w:eastAsia="zh-CN"/>
              </w:rPr>
              <w:t>任意一</w:t>
            </w:r>
            <w:r>
              <w:rPr>
                <w:rStyle w:val="46"/>
                <w:rFonts w:hint="eastAsia" w:ascii="宋体" w:hAnsi="宋体" w:eastAsia="宋体" w:cs="宋体"/>
                <w:b w:val="0"/>
                <w:i w:val="0"/>
                <w:caps w:val="0"/>
                <w:color w:val="auto"/>
                <w:spacing w:val="0"/>
                <w:w w:val="100"/>
                <w:sz w:val="21"/>
                <w:szCs w:val="21"/>
                <w:highlight w:val="none"/>
                <w:lang w:eastAsia="zh-CN"/>
              </w:rPr>
              <w:t>个</w:t>
            </w:r>
            <w:r>
              <w:rPr>
                <w:rStyle w:val="46"/>
                <w:rFonts w:hint="eastAsia" w:ascii="宋体" w:hAnsi="宋体" w:eastAsia="宋体" w:cs="宋体"/>
                <w:b w:val="0"/>
                <w:i w:val="0"/>
                <w:caps w:val="0"/>
                <w:color w:val="auto"/>
                <w:spacing w:val="0"/>
                <w:w w:val="100"/>
                <w:sz w:val="21"/>
                <w:szCs w:val="21"/>
                <w:highlight w:val="none"/>
              </w:rPr>
              <w:t>月依法缴纳税收（国税或地税）的凭证复印件（如税务机关开具的完税证或相关证明、银行缴税付款凭证或缴款回单等，如为非税务机关开具的凭证或回单的，应清晰反映：付款人名称、帐号，征收机关名称，缴款金额，税种名称，所属时期等内容）。无纳税记录的，应提供供应商所在地税务部门出具的《依法纳税或依法免税证明》（</w:t>
            </w:r>
            <w:r>
              <w:rPr>
                <w:rStyle w:val="46"/>
                <w:rFonts w:hint="eastAsia" w:ascii="宋体" w:hAnsi="宋体" w:eastAsia="宋体" w:cs="宋体"/>
                <w:b/>
                <w:bCs/>
                <w:i w:val="0"/>
                <w:caps w:val="0"/>
                <w:color w:val="auto"/>
                <w:spacing w:val="0"/>
                <w:w w:val="100"/>
                <w:sz w:val="21"/>
                <w:szCs w:val="21"/>
                <w:highlight w:val="none"/>
              </w:rPr>
              <w:t>必须提供，否则</w:t>
            </w:r>
            <w:r>
              <w:rPr>
                <w:rStyle w:val="46"/>
                <w:rFonts w:hint="eastAsia" w:ascii="宋体" w:hAnsi="宋体" w:eastAsia="宋体" w:cs="宋体"/>
                <w:b/>
                <w:bCs/>
                <w:i w:val="0"/>
                <w:caps w:val="0"/>
                <w:color w:val="auto"/>
                <w:spacing w:val="0"/>
                <w:w w:val="100"/>
                <w:sz w:val="21"/>
                <w:szCs w:val="21"/>
                <w:highlight w:val="none"/>
                <w:lang w:eastAsia="zh-CN"/>
              </w:rPr>
              <w:t>响应文件</w:t>
            </w:r>
            <w:r>
              <w:rPr>
                <w:rStyle w:val="46"/>
                <w:rFonts w:hint="eastAsia" w:ascii="宋体" w:hAnsi="宋体" w:eastAsia="宋体" w:cs="宋体"/>
                <w:b/>
                <w:bCs/>
                <w:i w:val="0"/>
                <w:caps w:val="0"/>
                <w:color w:val="auto"/>
                <w:spacing w:val="0"/>
                <w:w w:val="100"/>
                <w:sz w:val="21"/>
                <w:szCs w:val="21"/>
                <w:highlight w:val="none"/>
              </w:rPr>
              <w:t>按无效响应处理</w:t>
            </w:r>
            <w:r>
              <w:rPr>
                <w:rStyle w:val="46"/>
                <w:rFonts w:hint="eastAsia" w:ascii="宋体" w:hAnsi="宋体" w:eastAsia="宋体" w:cs="宋体"/>
                <w:b w:val="0"/>
                <w:i w:val="0"/>
                <w:caps w:val="0"/>
                <w:color w:val="auto"/>
                <w:spacing w:val="0"/>
                <w:w w:val="100"/>
                <w:sz w:val="21"/>
                <w:szCs w:val="21"/>
                <w:highlight w:val="none"/>
              </w:rPr>
              <w:t>），《依法纳税或依法免税证明》原件一年内保持有效；（</w:t>
            </w:r>
            <w:r>
              <w:rPr>
                <w:rStyle w:val="46"/>
                <w:rFonts w:hint="eastAsia" w:ascii="宋体" w:hAnsi="宋体" w:eastAsia="宋体" w:cs="宋体"/>
                <w:b/>
                <w:bCs/>
                <w:i w:val="0"/>
                <w:caps w:val="0"/>
                <w:color w:val="auto"/>
                <w:spacing w:val="0"/>
                <w:w w:val="100"/>
                <w:sz w:val="21"/>
                <w:szCs w:val="21"/>
                <w:highlight w:val="none"/>
              </w:rPr>
              <w:t>格式自拟，必须提供，否则</w:t>
            </w:r>
            <w:r>
              <w:rPr>
                <w:rStyle w:val="46"/>
                <w:rFonts w:hint="eastAsia" w:ascii="宋体" w:hAnsi="宋体" w:eastAsia="宋体" w:cs="宋体"/>
                <w:b/>
                <w:bCs/>
                <w:i w:val="0"/>
                <w:caps w:val="0"/>
                <w:color w:val="auto"/>
                <w:spacing w:val="0"/>
                <w:w w:val="100"/>
                <w:sz w:val="21"/>
                <w:szCs w:val="21"/>
                <w:highlight w:val="none"/>
                <w:lang w:eastAsia="zh-CN"/>
              </w:rPr>
              <w:t>响应</w:t>
            </w:r>
            <w:r>
              <w:rPr>
                <w:rStyle w:val="46"/>
                <w:rFonts w:hint="eastAsia" w:ascii="宋体" w:hAnsi="宋体" w:eastAsia="宋体" w:cs="宋体"/>
                <w:b/>
                <w:bCs/>
                <w:i w:val="0"/>
                <w:caps w:val="0"/>
                <w:color w:val="auto"/>
                <w:spacing w:val="0"/>
                <w:w w:val="100"/>
                <w:sz w:val="21"/>
                <w:szCs w:val="21"/>
                <w:highlight w:val="none"/>
              </w:rPr>
              <w:t>文件按无效</w:t>
            </w:r>
            <w:r>
              <w:rPr>
                <w:rStyle w:val="46"/>
                <w:rFonts w:hint="eastAsia" w:ascii="宋体" w:hAnsi="宋体" w:eastAsia="宋体" w:cs="宋体"/>
                <w:b/>
                <w:bCs/>
                <w:i w:val="0"/>
                <w:caps w:val="0"/>
                <w:color w:val="auto"/>
                <w:spacing w:val="0"/>
                <w:w w:val="100"/>
                <w:sz w:val="21"/>
                <w:szCs w:val="21"/>
                <w:highlight w:val="none"/>
                <w:lang w:eastAsia="zh-CN"/>
              </w:rPr>
              <w:t>竞</w:t>
            </w:r>
            <w:r>
              <w:rPr>
                <w:rStyle w:val="46"/>
                <w:rFonts w:hint="eastAsia" w:ascii="宋体" w:hAnsi="宋体" w:eastAsia="宋体" w:cs="宋体"/>
                <w:b/>
                <w:bCs/>
                <w:i w:val="0"/>
                <w:caps w:val="0"/>
                <w:color w:val="auto"/>
                <w:spacing w:val="0"/>
                <w:w w:val="100"/>
                <w:sz w:val="21"/>
                <w:szCs w:val="21"/>
                <w:highlight w:val="none"/>
              </w:rPr>
              <w:t>标处理</w:t>
            </w:r>
            <w:r>
              <w:rPr>
                <w:rStyle w:val="46"/>
                <w:rFonts w:hint="eastAsia" w:ascii="宋体" w:hAnsi="宋体" w:eastAsia="宋体" w:cs="宋体"/>
                <w:b w:val="0"/>
                <w:i w:val="0"/>
                <w:caps w:val="0"/>
                <w:color w:val="auto"/>
                <w:spacing w:val="0"/>
                <w:w w:val="100"/>
                <w:sz w:val="21"/>
                <w:szCs w:val="21"/>
                <w:highlight w:val="none"/>
              </w:rPr>
              <w:t>）；</w:t>
            </w:r>
          </w:p>
          <w:p w14:paraId="7694D51B">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rPr>
              <w:t>3.项目经理、技术负责人和主要管理人员提供1个月（</w:t>
            </w:r>
            <w:r>
              <w:rPr>
                <w:rStyle w:val="46"/>
                <w:rFonts w:hint="eastAsia" w:ascii="宋体" w:hAnsi="宋体" w:eastAsia="宋体" w:cs="宋体"/>
                <w:b w:val="0"/>
                <w:i w:val="0"/>
                <w:caps w:val="0"/>
                <w:color w:val="auto"/>
                <w:spacing w:val="0"/>
                <w:w w:val="100"/>
                <w:sz w:val="21"/>
                <w:szCs w:val="21"/>
                <w:highlight w:val="none"/>
                <w:lang w:val="en-US" w:eastAsia="zh-CN"/>
              </w:rPr>
              <w:t>响应文件提交截止之日前半年内任意一个月社保</w:t>
            </w:r>
            <w:r>
              <w:rPr>
                <w:rStyle w:val="46"/>
                <w:rFonts w:hint="eastAsia" w:ascii="宋体" w:hAnsi="宋体" w:eastAsia="宋体" w:cs="宋体"/>
                <w:b w:val="0"/>
                <w:i w:val="0"/>
                <w:caps w:val="0"/>
                <w:color w:val="auto"/>
                <w:spacing w:val="0"/>
                <w:w w:val="100"/>
                <w:sz w:val="21"/>
                <w:szCs w:val="21"/>
                <w:highlight w:val="none"/>
              </w:rPr>
              <w:t>）在现任职单位依法缴纳社会保险的证明材料复印件</w:t>
            </w:r>
            <w:r>
              <w:rPr>
                <w:rStyle w:val="46"/>
                <w:rFonts w:hint="eastAsia" w:ascii="宋体" w:hAnsi="宋体" w:eastAsia="宋体" w:cs="宋体"/>
                <w:b w:val="0"/>
                <w:i w:val="0"/>
                <w:caps w:val="0"/>
                <w:color w:val="auto"/>
                <w:spacing w:val="0"/>
                <w:w w:val="100"/>
                <w:sz w:val="21"/>
                <w:szCs w:val="21"/>
                <w:highlight w:val="none"/>
                <w:lang w:eastAsia="zh-CN"/>
              </w:rPr>
              <w:t>或扫描件</w:t>
            </w:r>
            <w:r>
              <w:rPr>
                <w:rStyle w:val="46"/>
                <w:rFonts w:hint="eastAsia" w:ascii="宋体" w:hAnsi="宋体" w:eastAsia="宋体" w:cs="宋体"/>
                <w:b w:val="0"/>
                <w:i w:val="0"/>
                <w:caps w:val="0"/>
                <w:color w:val="auto"/>
                <w:spacing w:val="0"/>
                <w:w w:val="100"/>
                <w:sz w:val="21"/>
                <w:szCs w:val="21"/>
                <w:highlight w:val="none"/>
              </w:rPr>
              <w:t>（</w:t>
            </w:r>
            <w:r>
              <w:rPr>
                <w:rStyle w:val="46"/>
                <w:rFonts w:hint="eastAsia" w:ascii="宋体" w:hAnsi="宋体" w:eastAsia="宋体" w:cs="宋体"/>
                <w:b/>
                <w:bCs/>
                <w:i w:val="0"/>
                <w:caps w:val="0"/>
                <w:color w:val="auto"/>
                <w:spacing w:val="0"/>
                <w:w w:val="100"/>
                <w:sz w:val="21"/>
                <w:szCs w:val="21"/>
                <w:highlight w:val="none"/>
              </w:rPr>
              <w:t>格式自拟，必须提供，否则</w:t>
            </w:r>
            <w:r>
              <w:rPr>
                <w:rStyle w:val="46"/>
                <w:rFonts w:hint="eastAsia" w:ascii="宋体" w:hAnsi="宋体" w:eastAsia="宋体" w:cs="宋体"/>
                <w:b/>
                <w:bCs/>
                <w:i w:val="0"/>
                <w:caps w:val="0"/>
                <w:color w:val="auto"/>
                <w:spacing w:val="0"/>
                <w:w w:val="100"/>
                <w:sz w:val="21"/>
                <w:szCs w:val="21"/>
                <w:highlight w:val="none"/>
                <w:lang w:eastAsia="zh-CN"/>
              </w:rPr>
              <w:t>响应</w:t>
            </w:r>
            <w:r>
              <w:rPr>
                <w:rStyle w:val="46"/>
                <w:rFonts w:hint="eastAsia" w:ascii="宋体" w:hAnsi="宋体" w:eastAsia="宋体" w:cs="宋体"/>
                <w:b/>
                <w:bCs/>
                <w:i w:val="0"/>
                <w:caps w:val="0"/>
                <w:color w:val="auto"/>
                <w:spacing w:val="0"/>
                <w:w w:val="100"/>
                <w:sz w:val="21"/>
                <w:szCs w:val="21"/>
                <w:highlight w:val="none"/>
              </w:rPr>
              <w:t>文件按无效</w:t>
            </w:r>
            <w:r>
              <w:rPr>
                <w:rStyle w:val="46"/>
                <w:rFonts w:hint="eastAsia" w:ascii="宋体" w:hAnsi="宋体" w:eastAsia="宋体" w:cs="宋体"/>
                <w:b/>
                <w:bCs/>
                <w:i w:val="0"/>
                <w:caps w:val="0"/>
                <w:color w:val="auto"/>
                <w:spacing w:val="0"/>
                <w:w w:val="100"/>
                <w:sz w:val="21"/>
                <w:szCs w:val="21"/>
                <w:highlight w:val="none"/>
                <w:lang w:eastAsia="zh-CN"/>
              </w:rPr>
              <w:t>竞</w:t>
            </w:r>
            <w:r>
              <w:rPr>
                <w:rStyle w:val="46"/>
                <w:rFonts w:hint="eastAsia" w:ascii="宋体" w:hAnsi="宋体" w:eastAsia="宋体" w:cs="宋体"/>
                <w:b/>
                <w:bCs/>
                <w:i w:val="0"/>
                <w:caps w:val="0"/>
                <w:color w:val="auto"/>
                <w:spacing w:val="0"/>
                <w:w w:val="100"/>
                <w:sz w:val="21"/>
                <w:szCs w:val="21"/>
                <w:highlight w:val="none"/>
              </w:rPr>
              <w:t>标处理</w:t>
            </w:r>
            <w:r>
              <w:rPr>
                <w:rStyle w:val="46"/>
                <w:rFonts w:hint="eastAsia" w:ascii="宋体" w:hAnsi="宋体" w:eastAsia="宋体" w:cs="宋体"/>
                <w:b w:val="0"/>
                <w:i w:val="0"/>
                <w:caps w:val="0"/>
                <w:color w:val="auto"/>
                <w:spacing w:val="0"/>
                <w:w w:val="100"/>
                <w:sz w:val="21"/>
                <w:szCs w:val="21"/>
                <w:highlight w:val="none"/>
              </w:rPr>
              <w:t>）；</w:t>
            </w:r>
          </w:p>
          <w:p w14:paraId="2D30DFF9">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Fonts w:hint="eastAsia" w:ascii="宋体" w:hAnsi="宋体" w:eastAsia="宋体" w:cs="宋体"/>
                <w:color w:val="auto"/>
                <w:highlight w:val="none"/>
              </w:rPr>
            </w:pPr>
            <w:r>
              <w:rPr>
                <w:rStyle w:val="46"/>
                <w:rFonts w:hint="eastAsia" w:ascii="宋体" w:hAnsi="宋体" w:eastAsia="宋体" w:cs="宋体"/>
                <w:b w:val="0"/>
                <w:i w:val="0"/>
                <w:caps w:val="0"/>
                <w:color w:val="auto"/>
                <w:spacing w:val="0"/>
                <w:w w:val="100"/>
                <w:sz w:val="21"/>
                <w:szCs w:val="21"/>
                <w:highlight w:val="none"/>
                <w:lang w:val="en-US" w:eastAsia="zh-CN"/>
              </w:rPr>
              <w:t>4</w:t>
            </w:r>
            <w:r>
              <w:rPr>
                <w:rStyle w:val="46"/>
                <w:rFonts w:hint="eastAsia" w:ascii="宋体" w:hAnsi="宋体" w:eastAsia="宋体" w:cs="宋体"/>
                <w:b w:val="0"/>
                <w:i w:val="0"/>
                <w:caps w:val="0"/>
                <w:color w:val="auto"/>
                <w:spacing w:val="0"/>
                <w:w w:val="100"/>
                <w:sz w:val="21"/>
                <w:szCs w:val="21"/>
                <w:highlight w:val="none"/>
              </w:rPr>
              <w:t>.</w:t>
            </w:r>
            <w:r>
              <w:rPr>
                <w:rStyle w:val="46"/>
                <w:rFonts w:hint="eastAsia" w:ascii="宋体" w:hAnsi="宋体" w:eastAsia="宋体" w:cs="宋体"/>
                <w:b w:val="0"/>
                <w:i w:val="0"/>
                <w:caps w:val="0"/>
                <w:color w:val="auto"/>
                <w:spacing w:val="0"/>
                <w:w w:val="100"/>
                <w:sz w:val="21"/>
                <w:szCs w:val="21"/>
                <w:highlight w:val="none"/>
                <w:lang w:eastAsia="zh-CN"/>
              </w:rPr>
              <w:t>供应商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2025</w:t>
            </w:r>
            <w:r>
              <w:rPr>
                <w:rFonts w:hint="eastAsia" w:ascii="宋体" w:hAnsi="宋体" w:eastAsia="宋体" w:cs="宋体"/>
                <w:color w:val="auto"/>
                <w:szCs w:val="21"/>
                <w:highlight w:val="none"/>
                <w:lang w:val="en-US" w:eastAsia="zh-CN"/>
              </w:rPr>
              <w:t>年</w:t>
            </w:r>
            <w:r>
              <w:rPr>
                <w:rFonts w:hint="eastAsia" w:ascii="宋体" w:hAnsi="宋体" w:eastAsia="宋体" w:cs="宋体"/>
                <w:color w:val="auto"/>
                <w:szCs w:val="21"/>
                <w:highlight w:val="none"/>
              </w:rPr>
              <w:t>]</w:t>
            </w:r>
            <w:r>
              <w:rPr>
                <w:rStyle w:val="46"/>
                <w:rFonts w:hint="eastAsia" w:ascii="宋体" w:hAnsi="宋体" w:eastAsia="宋体" w:cs="宋体"/>
                <w:b w:val="0"/>
                <w:i w:val="0"/>
                <w:caps w:val="0"/>
                <w:color w:val="auto"/>
                <w:spacing w:val="0"/>
                <w:w w:val="100"/>
                <w:sz w:val="21"/>
                <w:szCs w:val="21"/>
                <w:highlight w:val="none"/>
              </w:rPr>
              <w:t>度</w:t>
            </w:r>
            <w:r>
              <w:rPr>
                <w:rFonts w:hint="eastAsia" w:ascii="宋体" w:hAnsi="宋体" w:eastAsia="宋体" w:cs="宋体"/>
                <w:color w:val="auto"/>
                <w:highlight w:val="none"/>
              </w:rPr>
              <w:t>经会计师事务所审计的财务报表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含审计报告）</w:t>
            </w:r>
            <w:r>
              <w:rPr>
                <w:rStyle w:val="46"/>
                <w:rFonts w:hint="eastAsia" w:ascii="宋体" w:hAnsi="宋体" w:eastAsia="宋体" w:cs="宋体"/>
                <w:b w:val="0"/>
                <w:i w:val="0"/>
                <w:caps w:val="0"/>
                <w:color w:val="auto"/>
                <w:spacing w:val="0"/>
                <w:w w:val="100"/>
                <w:sz w:val="21"/>
                <w:szCs w:val="21"/>
                <w:highlight w:val="none"/>
              </w:rPr>
              <w:t>（账务报表至少包含资产负债表、利润表、现金流量表）复印件。（新成立的公司提供公司成立日之后次月起到</w:t>
            </w:r>
            <w:r>
              <w:rPr>
                <w:rStyle w:val="46"/>
                <w:rFonts w:hint="eastAsia" w:ascii="宋体" w:hAnsi="宋体" w:eastAsia="宋体" w:cs="宋体"/>
                <w:b w:val="0"/>
                <w:i w:val="0"/>
                <w:caps w:val="0"/>
                <w:color w:val="auto"/>
                <w:spacing w:val="0"/>
                <w:w w:val="100"/>
                <w:sz w:val="21"/>
                <w:szCs w:val="21"/>
                <w:highlight w:val="none"/>
                <w:lang w:eastAsia="zh-CN"/>
              </w:rPr>
              <w:t>响应文件</w:t>
            </w:r>
            <w:r>
              <w:rPr>
                <w:rStyle w:val="46"/>
                <w:rFonts w:hint="eastAsia" w:ascii="宋体" w:hAnsi="宋体" w:eastAsia="宋体" w:cs="宋体"/>
                <w:b w:val="0"/>
                <w:i w:val="0"/>
                <w:caps w:val="0"/>
                <w:color w:val="auto"/>
                <w:spacing w:val="0"/>
                <w:w w:val="100"/>
                <w:sz w:val="21"/>
                <w:szCs w:val="21"/>
                <w:highlight w:val="none"/>
              </w:rPr>
              <w:t>递交截止前一个月的财务报表复印件）；</w:t>
            </w:r>
            <w:r>
              <w:rPr>
                <w:rStyle w:val="46"/>
                <w:rFonts w:hint="eastAsia" w:ascii="宋体" w:hAnsi="宋体" w:eastAsia="宋体" w:cs="宋体"/>
                <w:b/>
                <w:bCs/>
                <w:i w:val="0"/>
                <w:caps w:val="0"/>
                <w:color w:val="auto"/>
                <w:spacing w:val="0"/>
                <w:w w:val="100"/>
                <w:sz w:val="21"/>
                <w:szCs w:val="21"/>
                <w:highlight w:val="none"/>
              </w:rPr>
              <w:t>（必须提供，否则</w:t>
            </w:r>
            <w:r>
              <w:rPr>
                <w:rStyle w:val="46"/>
                <w:rFonts w:hint="eastAsia" w:ascii="宋体" w:hAnsi="宋体" w:eastAsia="宋体" w:cs="宋体"/>
                <w:b/>
                <w:bCs/>
                <w:i w:val="0"/>
                <w:caps w:val="0"/>
                <w:color w:val="auto"/>
                <w:spacing w:val="0"/>
                <w:w w:val="100"/>
                <w:sz w:val="21"/>
                <w:szCs w:val="21"/>
                <w:highlight w:val="none"/>
                <w:lang w:eastAsia="zh-CN"/>
              </w:rPr>
              <w:t>响应</w:t>
            </w:r>
            <w:r>
              <w:rPr>
                <w:rStyle w:val="46"/>
                <w:rFonts w:hint="eastAsia" w:ascii="宋体" w:hAnsi="宋体" w:eastAsia="宋体" w:cs="宋体"/>
                <w:b/>
                <w:bCs/>
                <w:i w:val="0"/>
                <w:caps w:val="0"/>
                <w:color w:val="auto"/>
                <w:spacing w:val="0"/>
                <w:w w:val="100"/>
                <w:sz w:val="21"/>
                <w:szCs w:val="21"/>
                <w:highlight w:val="none"/>
              </w:rPr>
              <w:t>文件按无效</w:t>
            </w:r>
            <w:r>
              <w:rPr>
                <w:rStyle w:val="46"/>
                <w:rFonts w:hint="eastAsia" w:ascii="宋体" w:hAnsi="宋体" w:eastAsia="宋体" w:cs="宋体"/>
                <w:b/>
                <w:bCs/>
                <w:i w:val="0"/>
                <w:caps w:val="0"/>
                <w:color w:val="auto"/>
                <w:spacing w:val="0"/>
                <w:w w:val="100"/>
                <w:sz w:val="21"/>
                <w:szCs w:val="21"/>
                <w:highlight w:val="none"/>
                <w:lang w:eastAsia="zh-CN"/>
              </w:rPr>
              <w:t>竞</w:t>
            </w:r>
            <w:r>
              <w:rPr>
                <w:rStyle w:val="46"/>
                <w:rFonts w:hint="eastAsia" w:ascii="宋体" w:hAnsi="宋体" w:eastAsia="宋体" w:cs="宋体"/>
                <w:b/>
                <w:bCs/>
                <w:i w:val="0"/>
                <w:caps w:val="0"/>
                <w:color w:val="auto"/>
                <w:spacing w:val="0"/>
                <w:w w:val="100"/>
                <w:sz w:val="21"/>
                <w:szCs w:val="21"/>
                <w:highlight w:val="none"/>
              </w:rPr>
              <w:t>标处理）</w:t>
            </w:r>
          </w:p>
          <w:p w14:paraId="1726BE55">
            <w:pPr>
              <w:pStyle w:val="22"/>
              <w:rPr>
                <w:rFonts w:hint="eastAsia" w:ascii="宋体" w:hAnsi="宋体" w:eastAsia="宋体" w:cs="宋体"/>
                <w:color w:val="auto"/>
                <w:highlight w:val="none"/>
              </w:rPr>
            </w:pPr>
          </w:p>
          <w:p w14:paraId="3023C052">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bCs/>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lang w:val="en-US" w:eastAsia="zh-CN"/>
              </w:rPr>
              <w:t>5</w:t>
            </w:r>
            <w:r>
              <w:rPr>
                <w:rStyle w:val="46"/>
                <w:rFonts w:hint="eastAsia" w:ascii="宋体" w:hAnsi="宋体" w:eastAsia="宋体" w:cs="宋体"/>
                <w:b w:val="0"/>
                <w:i w:val="0"/>
                <w:caps w:val="0"/>
                <w:color w:val="auto"/>
                <w:spacing w:val="0"/>
                <w:w w:val="100"/>
                <w:sz w:val="21"/>
                <w:szCs w:val="21"/>
                <w:highlight w:val="none"/>
              </w:rPr>
              <w:t>.供应商直接控股、管理关系信息表；</w:t>
            </w:r>
            <w:r>
              <w:rPr>
                <w:rStyle w:val="46"/>
                <w:rFonts w:hint="eastAsia" w:ascii="宋体" w:hAnsi="宋体" w:eastAsia="宋体" w:cs="宋体"/>
                <w:b/>
                <w:bCs/>
                <w:i w:val="0"/>
                <w:caps w:val="0"/>
                <w:color w:val="auto"/>
                <w:spacing w:val="0"/>
                <w:w w:val="100"/>
                <w:sz w:val="21"/>
                <w:szCs w:val="21"/>
                <w:highlight w:val="none"/>
              </w:rPr>
              <w:t>（必须提供，否则</w:t>
            </w:r>
            <w:r>
              <w:rPr>
                <w:rStyle w:val="46"/>
                <w:rFonts w:hint="eastAsia" w:ascii="宋体" w:hAnsi="宋体" w:eastAsia="宋体" w:cs="宋体"/>
                <w:b/>
                <w:bCs/>
                <w:i w:val="0"/>
                <w:caps w:val="0"/>
                <w:color w:val="auto"/>
                <w:spacing w:val="0"/>
                <w:w w:val="100"/>
                <w:sz w:val="21"/>
                <w:szCs w:val="21"/>
                <w:highlight w:val="none"/>
                <w:lang w:eastAsia="zh-CN"/>
              </w:rPr>
              <w:t>响应</w:t>
            </w:r>
            <w:r>
              <w:rPr>
                <w:rStyle w:val="46"/>
                <w:rFonts w:hint="eastAsia" w:ascii="宋体" w:hAnsi="宋体" w:eastAsia="宋体" w:cs="宋体"/>
                <w:b/>
                <w:bCs/>
                <w:i w:val="0"/>
                <w:caps w:val="0"/>
                <w:color w:val="auto"/>
                <w:spacing w:val="0"/>
                <w:w w:val="100"/>
                <w:sz w:val="21"/>
                <w:szCs w:val="21"/>
                <w:highlight w:val="none"/>
              </w:rPr>
              <w:t>文件按无效</w:t>
            </w:r>
            <w:r>
              <w:rPr>
                <w:rStyle w:val="46"/>
                <w:rFonts w:hint="eastAsia" w:ascii="宋体" w:hAnsi="宋体" w:eastAsia="宋体" w:cs="宋体"/>
                <w:b/>
                <w:bCs/>
                <w:i w:val="0"/>
                <w:caps w:val="0"/>
                <w:color w:val="auto"/>
                <w:spacing w:val="0"/>
                <w:w w:val="100"/>
                <w:sz w:val="21"/>
                <w:szCs w:val="21"/>
                <w:highlight w:val="none"/>
                <w:lang w:eastAsia="zh-CN"/>
              </w:rPr>
              <w:t>竞</w:t>
            </w:r>
            <w:r>
              <w:rPr>
                <w:rStyle w:val="46"/>
                <w:rFonts w:hint="eastAsia" w:ascii="宋体" w:hAnsi="宋体" w:eastAsia="宋体" w:cs="宋体"/>
                <w:b/>
                <w:bCs/>
                <w:i w:val="0"/>
                <w:caps w:val="0"/>
                <w:color w:val="auto"/>
                <w:spacing w:val="0"/>
                <w:w w:val="100"/>
                <w:sz w:val="21"/>
                <w:szCs w:val="21"/>
                <w:highlight w:val="none"/>
              </w:rPr>
              <w:t>标处理）</w:t>
            </w:r>
          </w:p>
          <w:p w14:paraId="185A876B">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lang w:val="en-US" w:eastAsia="zh-CN"/>
              </w:rPr>
              <w:t>6</w:t>
            </w:r>
            <w:r>
              <w:rPr>
                <w:rStyle w:val="46"/>
                <w:rFonts w:hint="eastAsia" w:ascii="宋体" w:hAnsi="宋体" w:eastAsia="宋体" w:cs="宋体"/>
                <w:b w:val="0"/>
                <w:i w:val="0"/>
                <w:caps w:val="0"/>
                <w:color w:val="auto"/>
                <w:spacing w:val="0"/>
                <w:w w:val="100"/>
                <w:sz w:val="21"/>
                <w:szCs w:val="21"/>
                <w:highlight w:val="none"/>
              </w:rPr>
              <w:t>.资格声明函；（</w:t>
            </w:r>
            <w:r>
              <w:rPr>
                <w:rStyle w:val="46"/>
                <w:rFonts w:hint="eastAsia" w:ascii="宋体" w:hAnsi="宋体" w:eastAsia="宋体" w:cs="宋体"/>
                <w:b/>
                <w:bCs/>
                <w:i w:val="0"/>
                <w:caps w:val="0"/>
                <w:color w:val="auto"/>
                <w:spacing w:val="0"/>
                <w:w w:val="100"/>
                <w:sz w:val="21"/>
                <w:szCs w:val="21"/>
                <w:highlight w:val="none"/>
              </w:rPr>
              <w:t>必须提供，否则</w:t>
            </w:r>
            <w:r>
              <w:rPr>
                <w:rStyle w:val="46"/>
                <w:rFonts w:hint="eastAsia" w:ascii="宋体" w:hAnsi="宋体" w:eastAsia="宋体" w:cs="宋体"/>
                <w:b/>
                <w:bCs/>
                <w:i w:val="0"/>
                <w:caps w:val="0"/>
                <w:color w:val="auto"/>
                <w:spacing w:val="0"/>
                <w:w w:val="100"/>
                <w:sz w:val="21"/>
                <w:szCs w:val="21"/>
                <w:highlight w:val="none"/>
                <w:lang w:eastAsia="zh-CN"/>
              </w:rPr>
              <w:t>响应</w:t>
            </w:r>
            <w:r>
              <w:rPr>
                <w:rStyle w:val="46"/>
                <w:rFonts w:hint="eastAsia" w:ascii="宋体" w:hAnsi="宋体" w:eastAsia="宋体" w:cs="宋体"/>
                <w:b/>
                <w:bCs/>
                <w:i w:val="0"/>
                <w:caps w:val="0"/>
                <w:color w:val="auto"/>
                <w:spacing w:val="0"/>
                <w:w w:val="100"/>
                <w:sz w:val="21"/>
                <w:szCs w:val="21"/>
                <w:highlight w:val="none"/>
              </w:rPr>
              <w:t>文件按无效</w:t>
            </w:r>
            <w:r>
              <w:rPr>
                <w:rStyle w:val="46"/>
                <w:rFonts w:hint="eastAsia" w:ascii="宋体" w:hAnsi="宋体" w:eastAsia="宋体" w:cs="宋体"/>
                <w:b/>
                <w:bCs/>
                <w:i w:val="0"/>
                <w:caps w:val="0"/>
                <w:color w:val="auto"/>
                <w:spacing w:val="0"/>
                <w:w w:val="100"/>
                <w:sz w:val="21"/>
                <w:szCs w:val="21"/>
                <w:highlight w:val="none"/>
                <w:lang w:eastAsia="zh-CN"/>
              </w:rPr>
              <w:t>竞</w:t>
            </w:r>
            <w:r>
              <w:rPr>
                <w:rStyle w:val="46"/>
                <w:rFonts w:hint="eastAsia" w:ascii="宋体" w:hAnsi="宋体" w:eastAsia="宋体" w:cs="宋体"/>
                <w:b/>
                <w:bCs/>
                <w:i w:val="0"/>
                <w:caps w:val="0"/>
                <w:color w:val="auto"/>
                <w:spacing w:val="0"/>
                <w:w w:val="100"/>
                <w:sz w:val="21"/>
                <w:szCs w:val="21"/>
                <w:highlight w:val="none"/>
              </w:rPr>
              <w:t>标处理</w:t>
            </w:r>
            <w:r>
              <w:rPr>
                <w:rStyle w:val="46"/>
                <w:rFonts w:hint="eastAsia" w:ascii="宋体" w:hAnsi="宋体" w:eastAsia="宋体" w:cs="宋体"/>
                <w:b w:val="0"/>
                <w:i w:val="0"/>
                <w:caps w:val="0"/>
                <w:color w:val="auto"/>
                <w:spacing w:val="0"/>
                <w:w w:val="100"/>
                <w:sz w:val="21"/>
                <w:szCs w:val="21"/>
                <w:highlight w:val="none"/>
              </w:rPr>
              <w:t>）</w:t>
            </w:r>
          </w:p>
          <w:p w14:paraId="7223C0FE">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7.项目经理简历表；（</w:t>
            </w:r>
            <w:r>
              <w:rPr>
                <w:rStyle w:val="46"/>
                <w:rFonts w:hint="eastAsia" w:ascii="宋体" w:hAnsi="宋体" w:eastAsia="宋体" w:cs="宋体"/>
                <w:b/>
                <w:bCs/>
                <w:i w:val="0"/>
                <w:caps w:val="0"/>
                <w:color w:val="auto"/>
                <w:spacing w:val="0"/>
                <w:w w:val="100"/>
                <w:kern w:val="2"/>
                <w:sz w:val="21"/>
                <w:szCs w:val="21"/>
                <w:highlight w:val="none"/>
                <w:lang w:val="en-US" w:eastAsia="zh-CN" w:bidi="ar-SA"/>
              </w:rPr>
              <w:t>必须提供，否则响应文件按无效响应处理</w:t>
            </w:r>
            <w:r>
              <w:rPr>
                <w:rStyle w:val="46"/>
                <w:rFonts w:hint="eastAsia" w:ascii="宋体" w:hAnsi="宋体" w:eastAsia="宋体" w:cs="宋体"/>
                <w:b w:val="0"/>
                <w:i w:val="0"/>
                <w:caps w:val="0"/>
                <w:color w:val="auto"/>
                <w:spacing w:val="0"/>
                <w:w w:val="100"/>
                <w:kern w:val="2"/>
                <w:sz w:val="21"/>
                <w:szCs w:val="21"/>
                <w:highlight w:val="none"/>
                <w:lang w:val="en-US" w:eastAsia="zh-CN" w:bidi="ar-SA"/>
              </w:rPr>
              <w:t>）</w:t>
            </w:r>
          </w:p>
          <w:p w14:paraId="159BFC67">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sz w:val="21"/>
                <w:szCs w:val="21"/>
                <w:highlight w:val="none"/>
                <w:lang w:val="en-US" w:eastAsia="zh-CN"/>
              </w:rPr>
            </w:pPr>
            <w:r>
              <w:rPr>
                <w:rStyle w:val="46"/>
                <w:rFonts w:hint="eastAsia" w:ascii="宋体" w:hAnsi="宋体" w:eastAsia="宋体" w:cs="宋体"/>
                <w:b w:val="0"/>
                <w:i w:val="0"/>
                <w:caps w:val="0"/>
                <w:color w:val="auto"/>
                <w:spacing w:val="0"/>
                <w:w w:val="100"/>
                <w:sz w:val="21"/>
                <w:szCs w:val="21"/>
                <w:highlight w:val="none"/>
                <w:lang w:val="en-US" w:eastAsia="zh-CN"/>
              </w:rPr>
              <w:t>8</w:t>
            </w:r>
            <w:r>
              <w:rPr>
                <w:rStyle w:val="46"/>
                <w:rFonts w:hint="eastAsia" w:ascii="宋体" w:hAnsi="宋体" w:eastAsia="宋体" w:cs="宋体"/>
                <w:b w:val="0"/>
                <w:i w:val="0"/>
                <w:caps w:val="0"/>
                <w:color w:val="auto"/>
                <w:spacing w:val="0"/>
                <w:w w:val="100"/>
                <w:sz w:val="21"/>
                <w:szCs w:val="21"/>
                <w:highlight w:val="none"/>
              </w:rPr>
              <w:t>.中小企业声明函或对应要求的资格证明材料（</w:t>
            </w:r>
            <w:r>
              <w:rPr>
                <w:rStyle w:val="46"/>
                <w:rFonts w:hint="eastAsia" w:ascii="宋体" w:hAnsi="宋体" w:eastAsia="宋体" w:cs="宋体"/>
                <w:b/>
                <w:bCs/>
                <w:i w:val="0"/>
                <w:caps w:val="0"/>
                <w:color w:val="auto"/>
                <w:spacing w:val="0"/>
                <w:w w:val="100"/>
                <w:sz w:val="21"/>
                <w:szCs w:val="21"/>
                <w:highlight w:val="none"/>
              </w:rPr>
              <w:t>必须提供，否则响应文件按无效响应处理</w:t>
            </w:r>
            <w:r>
              <w:rPr>
                <w:rStyle w:val="46"/>
                <w:rFonts w:hint="eastAsia" w:ascii="宋体" w:hAnsi="宋体" w:eastAsia="宋体" w:cs="宋体"/>
                <w:b w:val="0"/>
                <w:i w:val="0"/>
                <w:caps w:val="0"/>
                <w:color w:val="auto"/>
                <w:spacing w:val="0"/>
                <w:w w:val="100"/>
                <w:sz w:val="21"/>
                <w:szCs w:val="21"/>
                <w:highlight w:val="none"/>
              </w:rPr>
              <w:t>）</w:t>
            </w:r>
            <w:r>
              <w:rPr>
                <w:rStyle w:val="46"/>
                <w:rFonts w:hint="eastAsia" w:ascii="宋体" w:hAnsi="宋体" w:eastAsia="宋体" w:cs="宋体"/>
                <w:b w:val="0"/>
                <w:i w:val="0"/>
                <w:caps w:val="0"/>
                <w:color w:val="auto"/>
                <w:spacing w:val="0"/>
                <w:w w:val="100"/>
                <w:sz w:val="21"/>
                <w:szCs w:val="21"/>
                <w:highlight w:val="none"/>
                <w:lang w:eastAsia="zh-CN"/>
              </w:rPr>
              <w:t>；</w:t>
            </w:r>
          </w:p>
          <w:p w14:paraId="6860165B">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lang w:val="en-US" w:eastAsia="zh-CN"/>
              </w:rPr>
              <w:t>9</w:t>
            </w:r>
            <w:r>
              <w:rPr>
                <w:rStyle w:val="46"/>
                <w:rFonts w:hint="eastAsia" w:ascii="宋体" w:hAnsi="宋体" w:eastAsia="宋体" w:cs="宋体"/>
                <w:b w:val="0"/>
                <w:i w:val="0"/>
                <w:caps w:val="0"/>
                <w:color w:val="auto"/>
                <w:spacing w:val="0"/>
                <w:w w:val="100"/>
                <w:sz w:val="21"/>
                <w:szCs w:val="21"/>
                <w:highlight w:val="none"/>
              </w:rPr>
              <w:t>.除</w:t>
            </w:r>
            <w:r>
              <w:rPr>
                <w:rStyle w:val="46"/>
                <w:rFonts w:hint="eastAsia" w:ascii="宋体" w:hAnsi="宋体" w:eastAsia="宋体" w:cs="宋体"/>
                <w:b w:val="0"/>
                <w:i w:val="0"/>
                <w:caps w:val="0"/>
                <w:color w:val="auto"/>
                <w:spacing w:val="0"/>
                <w:w w:val="100"/>
                <w:sz w:val="21"/>
                <w:szCs w:val="21"/>
                <w:highlight w:val="none"/>
                <w:lang w:eastAsia="zh-CN"/>
              </w:rPr>
              <w:t>采购</w:t>
            </w:r>
            <w:r>
              <w:rPr>
                <w:rStyle w:val="46"/>
                <w:rFonts w:hint="eastAsia" w:ascii="宋体" w:hAnsi="宋体" w:eastAsia="宋体" w:cs="宋体"/>
                <w:b w:val="0"/>
                <w:i w:val="0"/>
                <w:caps w:val="0"/>
                <w:color w:val="auto"/>
                <w:spacing w:val="0"/>
                <w:w w:val="100"/>
                <w:sz w:val="21"/>
                <w:szCs w:val="21"/>
                <w:highlight w:val="none"/>
              </w:rPr>
              <w:t>文件规定必须提供以外，供应商认为需要提供的其他证明材料</w:t>
            </w:r>
            <w:r>
              <w:rPr>
                <w:rStyle w:val="46"/>
                <w:rFonts w:hint="eastAsia" w:ascii="宋体" w:hAnsi="宋体" w:eastAsia="宋体" w:cs="宋体"/>
                <w:b w:val="0"/>
                <w:i w:val="0"/>
                <w:caps w:val="0"/>
                <w:color w:val="auto"/>
                <w:spacing w:val="0"/>
                <w:w w:val="100"/>
                <w:sz w:val="21"/>
                <w:szCs w:val="21"/>
                <w:highlight w:val="none"/>
                <w:lang w:eastAsia="zh-CN"/>
              </w:rPr>
              <w:t>（如有，请提供）</w:t>
            </w:r>
            <w:r>
              <w:rPr>
                <w:rStyle w:val="46"/>
                <w:rFonts w:hint="eastAsia" w:ascii="宋体" w:hAnsi="宋体" w:eastAsia="宋体" w:cs="宋体"/>
                <w:b w:val="0"/>
                <w:i w:val="0"/>
                <w:caps w:val="0"/>
                <w:color w:val="auto"/>
                <w:spacing w:val="0"/>
                <w:w w:val="100"/>
                <w:sz w:val="21"/>
                <w:szCs w:val="21"/>
                <w:highlight w:val="none"/>
              </w:rPr>
              <w:t>；</w:t>
            </w:r>
          </w:p>
          <w:p w14:paraId="135D7B12">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2" w:firstLineChars="200"/>
              <w:jc w:val="left"/>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注：1.以上标明“必须提供”的材料属于复印件的扫描件的，必须加盖供应商电子公章，否则响应文件按无效响应处理。</w:t>
            </w:r>
          </w:p>
          <w:p w14:paraId="1A12EB1D">
            <w:pPr>
              <w:pStyle w:val="5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2" w:firstLineChars="200"/>
              <w:jc w:val="left"/>
              <w:textAlignment w:val="baseline"/>
              <w:rPr>
                <w:rStyle w:val="46"/>
                <w:rFonts w:hint="eastAsia" w:ascii="宋体" w:hAnsi="宋体" w:eastAsia="宋体" w:cs="宋体"/>
                <w:b/>
                <w:i w:val="0"/>
                <w:caps w:val="0"/>
                <w:color w:val="auto"/>
                <w:spacing w:val="0"/>
                <w:w w:val="100"/>
                <w:sz w:val="21"/>
                <w:szCs w:val="21"/>
                <w:highlight w:val="none"/>
              </w:rPr>
            </w:pPr>
            <w:r>
              <w:rPr>
                <w:rStyle w:val="46"/>
                <w:rFonts w:hint="eastAsia" w:ascii="宋体" w:hAnsi="宋体" w:eastAsia="宋体" w:cs="宋体"/>
                <w:b/>
                <w:i w:val="0"/>
                <w:caps w:val="0"/>
                <w:color w:val="auto"/>
                <w:spacing w:val="0"/>
                <w:w w:val="100"/>
                <w:sz w:val="21"/>
                <w:szCs w:val="21"/>
                <w:highlight w:val="none"/>
              </w:rPr>
              <w:t>2.联合体竞标时，第1-</w:t>
            </w:r>
            <w:r>
              <w:rPr>
                <w:rStyle w:val="46"/>
                <w:rFonts w:hint="eastAsia" w:ascii="宋体" w:hAnsi="宋体" w:eastAsia="宋体" w:cs="宋体"/>
                <w:b/>
                <w:i w:val="0"/>
                <w:caps w:val="0"/>
                <w:color w:val="auto"/>
                <w:spacing w:val="0"/>
                <w:w w:val="100"/>
                <w:sz w:val="21"/>
                <w:szCs w:val="21"/>
                <w:highlight w:val="none"/>
                <w:lang w:val="en-US" w:eastAsia="zh-CN"/>
              </w:rPr>
              <w:t>4</w:t>
            </w:r>
            <w:r>
              <w:rPr>
                <w:rStyle w:val="46"/>
                <w:rFonts w:hint="eastAsia" w:ascii="宋体" w:hAnsi="宋体" w:eastAsia="宋体" w:cs="宋体"/>
                <w:b/>
                <w:i w:val="0"/>
                <w:caps w:val="0"/>
                <w:color w:val="auto"/>
                <w:spacing w:val="0"/>
                <w:w w:val="100"/>
                <w:sz w:val="21"/>
                <w:szCs w:val="21"/>
                <w:highlight w:val="none"/>
              </w:rPr>
              <w:t>项资格证明文件联合体各方均必须分别提供，联合体各方分别盖章和签字，否则响应文件按无效响应处理。</w:t>
            </w:r>
          </w:p>
        </w:tc>
      </w:tr>
      <w:tr w14:paraId="2290F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5" w:hRule="atLeast"/>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6F9E59A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12.1.2</w:t>
            </w:r>
          </w:p>
        </w:tc>
        <w:tc>
          <w:tcPr>
            <w:tcW w:w="990" w:type="pct"/>
            <w:tcBorders>
              <w:top w:val="single" w:color="000000" w:sz="4" w:space="0"/>
              <w:left w:val="single" w:color="000000" w:sz="4" w:space="0"/>
              <w:bottom w:val="single" w:color="000000" w:sz="4" w:space="0"/>
              <w:right w:val="single" w:color="000000" w:sz="4" w:space="0"/>
            </w:tcBorders>
            <w:vAlign w:val="center"/>
          </w:tcPr>
          <w:p w14:paraId="17B7D2FD">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2"/>
                <w:sz w:val="21"/>
                <w:szCs w:val="21"/>
                <w:highlight w:val="none"/>
                <w:lang w:val="en-US" w:eastAsia="zh-CN" w:bidi="ar-SA"/>
              </w:rPr>
            </w:pPr>
            <w:r>
              <w:rPr>
                <w:rStyle w:val="46"/>
                <w:rFonts w:hint="eastAsia" w:ascii="宋体" w:hAnsi="宋体" w:eastAsia="宋体" w:cs="宋体"/>
                <w:b/>
                <w:bCs/>
                <w:i w:val="0"/>
                <w:caps w:val="0"/>
                <w:color w:val="auto"/>
                <w:spacing w:val="0"/>
                <w:w w:val="100"/>
                <w:kern w:val="2"/>
                <w:sz w:val="21"/>
                <w:szCs w:val="21"/>
                <w:highlight w:val="none"/>
                <w:lang w:val="en-US" w:eastAsia="zh-CN" w:bidi="ar-SA"/>
              </w:rPr>
              <w:t>报价文件组成</w:t>
            </w:r>
          </w:p>
        </w:tc>
        <w:tc>
          <w:tcPr>
            <w:tcW w:w="3547" w:type="pct"/>
            <w:tcBorders>
              <w:top w:val="single" w:color="000000" w:sz="4" w:space="0"/>
              <w:left w:val="single" w:color="000000" w:sz="4" w:space="0"/>
              <w:bottom w:val="single" w:color="000000" w:sz="4" w:space="0"/>
              <w:right w:val="single" w:color="000000" w:sz="4" w:space="0"/>
            </w:tcBorders>
            <w:vAlign w:val="center"/>
          </w:tcPr>
          <w:p w14:paraId="16FF2097">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1.磋商函；（必须提供，否则响应文件按无效响应处理）      </w:t>
            </w:r>
          </w:p>
          <w:p w14:paraId="0C81205A">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2.磋商函附录；（必须提供，否则响应文件按无效响应处理）  </w:t>
            </w:r>
          </w:p>
          <w:p w14:paraId="5A6944D6">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3.已标价工程量清单；（必须提供，否则响应文件按无效响应处理）   </w:t>
            </w:r>
          </w:p>
          <w:p w14:paraId="4D5E8946">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4.供应商认为需要提供的其他有关资料。(如有，请提供）</w:t>
            </w:r>
          </w:p>
          <w:p w14:paraId="41370071">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注：以上标明“必须提供”的材料属于复印件的扫描件的，必须加盖供应商电子公章，否则响应文件按无效响应处理。</w:t>
            </w:r>
          </w:p>
        </w:tc>
      </w:tr>
      <w:tr w14:paraId="678B0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jc w:val="center"/>
        </w:trPr>
        <w:tc>
          <w:tcPr>
            <w:tcW w:w="462" w:type="pct"/>
            <w:tcBorders>
              <w:top w:val="single" w:color="000000" w:sz="4" w:space="0"/>
              <w:left w:val="single" w:color="000000" w:sz="4" w:space="0"/>
              <w:right w:val="single" w:color="000000" w:sz="4" w:space="0"/>
            </w:tcBorders>
            <w:vAlign w:val="center"/>
          </w:tcPr>
          <w:p w14:paraId="0B795880">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12.1.3</w:t>
            </w:r>
          </w:p>
        </w:tc>
        <w:tc>
          <w:tcPr>
            <w:tcW w:w="990" w:type="pct"/>
            <w:tcBorders>
              <w:top w:val="single" w:color="000000" w:sz="4" w:space="0"/>
              <w:left w:val="single" w:color="000000" w:sz="4" w:space="0"/>
              <w:right w:val="single" w:color="000000" w:sz="4" w:space="0"/>
            </w:tcBorders>
            <w:vAlign w:val="center"/>
          </w:tcPr>
          <w:p w14:paraId="509388F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bCs/>
                <w:i w:val="0"/>
                <w:caps w:val="0"/>
                <w:color w:val="auto"/>
                <w:spacing w:val="0"/>
                <w:w w:val="100"/>
                <w:kern w:val="2"/>
                <w:sz w:val="21"/>
                <w:szCs w:val="21"/>
                <w:highlight w:val="none"/>
                <w:lang w:val="en-US" w:eastAsia="zh-CN" w:bidi="ar-SA"/>
              </w:rPr>
              <w:t>商务技术文件组成</w:t>
            </w:r>
          </w:p>
        </w:tc>
        <w:tc>
          <w:tcPr>
            <w:tcW w:w="3547" w:type="pct"/>
            <w:tcBorders>
              <w:top w:val="single" w:color="000000" w:sz="4" w:space="0"/>
              <w:left w:val="single" w:color="000000" w:sz="4" w:space="0"/>
              <w:bottom w:val="single" w:color="000000" w:sz="4" w:space="0"/>
              <w:right w:val="single" w:color="000000" w:sz="4" w:space="0"/>
            </w:tcBorders>
            <w:vAlign w:val="center"/>
          </w:tcPr>
          <w:p w14:paraId="5BA6A88D">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1.无串通竞标行为的承诺函；（必须提供，否则响应文件按无效响应处理）</w:t>
            </w:r>
          </w:p>
          <w:p w14:paraId="1CB32691">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2.法定代表人身份证明书及法定代表人有效身份证正反面复印件；（除自然人竞标外必须提供，否则响应文件按无效响应处理）</w:t>
            </w:r>
          </w:p>
          <w:p w14:paraId="1A5D92AC">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3.法定代表人授权委托书及委托代理人有效身份证正反面复印件；（委托时必须提供，否则响应文件按无效响应处理）</w:t>
            </w:r>
          </w:p>
          <w:p w14:paraId="30A91A21">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w:t>
            </w:r>
            <w:r>
              <w:rPr>
                <w:rFonts w:hint="eastAsia" w:ascii="宋体" w:hAnsi="宋体" w:eastAsia="宋体" w:cs="宋体"/>
                <w:color w:val="auto"/>
                <w:szCs w:val="21"/>
                <w:highlight w:val="none"/>
              </w:rPr>
              <w:t>施工组织设计</w:t>
            </w:r>
          </w:p>
          <w:p w14:paraId="5F02DB44">
            <w:pPr>
              <w:pStyle w:val="141"/>
              <w:ind w:firstLine="420" w:firstLineChars="200"/>
              <w:rPr>
                <w:rStyle w:val="46"/>
                <w:rFonts w:hint="eastAsia" w:ascii="宋体" w:hAnsi="宋体" w:eastAsia="宋体" w:cs="宋体"/>
                <w:b w:val="0"/>
                <w:i w:val="0"/>
                <w:caps w:val="0"/>
                <w:color w:val="auto"/>
                <w:spacing w:val="0"/>
                <w:w w:val="100"/>
                <w:kern w:val="2"/>
                <w:sz w:val="21"/>
                <w:szCs w:val="21"/>
                <w:highlight w:val="none"/>
                <w:lang w:val="en-US" w:eastAsia="zh-CN" w:bidi="ar-SA"/>
              </w:rPr>
            </w:pPr>
            <w:bookmarkStart w:id="3" w:name="_Toc2507"/>
            <w:r>
              <w:rPr>
                <w:rStyle w:val="46"/>
                <w:rFonts w:hint="eastAsia" w:ascii="宋体" w:hAnsi="宋体" w:eastAsia="宋体" w:cs="宋体"/>
                <w:b w:val="0"/>
                <w:i w:val="0"/>
                <w:caps w:val="0"/>
                <w:color w:val="auto"/>
                <w:spacing w:val="0"/>
                <w:w w:val="100"/>
                <w:kern w:val="2"/>
                <w:sz w:val="21"/>
                <w:szCs w:val="21"/>
                <w:highlight w:val="none"/>
                <w:lang w:val="en-US" w:eastAsia="zh-CN" w:bidi="ar-SA"/>
              </w:rPr>
              <w:t>5.项目管理机构</w:t>
            </w:r>
            <w:bookmarkEnd w:id="3"/>
          </w:p>
          <w:p w14:paraId="1719586D">
            <w:pPr>
              <w:pStyle w:val="141"/>
              <w:ind w:firstLine="420" w:firstLineChars="200"/>
              <w:rPr>
                <w:rStyle w:val="46"/>
                <w:rFonts w:hint="eastAsia" w:ascii="宋体" w:hAnsi="宋体" w:eastAsia="宋体" w:cs="宋体"/>
                <w:b w:val="0"/>
                <w:i w:val="0"/>
                <w:caps w:val="0"/>
                <w:color w:val="auto"/>
                <w:spacing w:val="0"/>
                <w:w w:val="100"/>
                <w:kern w:val="2"/>
                <w:sz w:val="21"/>
                <w:szCs w:val="21"/>
                <w:highlight w:val="none"/>
                <w:lang w:val="en-US" w:eastAsia="zh-CN" w:bidi="ar-SA"/>
              </w:rPr>
            </w:pPr>
            <w:bookmarkStart w:id="4" w:name="_Toc7936"/>
            <w:r>
              <w:rPr>
                <w:rStyle w:val="46"/>
                <w:rFonts w:hint="eastAsia" w:ascii="宋体" w:hAnsi="宋体" w:eastAsia="宋体" w:cs="宋体"/>
                <w:b w:val="0"/>
                <w:i w:val="0"/>
                <w:caps w:val="0"/>
                <w:color w:val="auto"/>
                <w:spacing w:val="0"/>
                <w:w w:val="100"/>
                <w:kern w:val="2"/>
                <w:sz w:val="21"/>
                <w:szCs w:val="21"/>
                <w:highlight w:val="none"/>
                <w:lang w:val="en-US" w:eastAsia="zh-CN" w:bidi="ar-SA"/>
              </w:rPr>
              <w:t>6.供应商认为需要提供的其他有关资料。(如有，请提供）</w:t>
            </w:r>
            <w:bookmarkEnd w:id="4"/>
          </w:p>
          <w:p w14:paraId="03E0AD09">
            <w:pPr>
              <w:keepNext w:val="0"/>
              <w:keepLines/>
              <w:pageBreakBefore w:val="0"/>
              <w:widowControl/>
              <w:kinsoku/>
              <w:wordWrap/>
              <w:overflowPunct/>
              <w:topLinePunct w:val="0"/>
              <w:autoSpaceDE/>
              <w:autoSpaceDN/>
              <w:bidi w:val="0"/>
              <w:adjustRightInd/>
              <w:snapToGrid w:val="0"/>
              <w:spacing w:before="0" w:beforeAutospacing="0" w:afterAutospacing="0" w:line="400" w:lineRule="exact"/>
              <w:ind w:left="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注：1.法定代表人授权委托书必须由法定代表人及委托代理人签字，并加盖供应商公章，否则响应文件按无效响应处理。</w:t>
            </w:r>
          </w:p>
          <w:p w14:paraId="2B1DC3C8">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2.以上标明“必须提供”的材料属于复印件的扫描件的，必须加盖供应商电子公章，否则响应文件按无效响应处理。</w:t>
            </w:r>
          </w:p>
        </w:tc>
      </w:tr>
      <w:tr w14:paraId="78333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jc w:val="center"/>
        </w:trPr>
        <w:tc>
          <w:tcPr>
            <w:tcW w:w="462" w:type="pct"/>
            <w:tcBorders>
              <w:top w:val="single" w:color="000000" w:sz="4" w:space="0"/>
              <w:left w:val="single" w:color="000000" w:sz="4" w:space="0"/>
              <w:right w:val="single" w:color="000000" w:sz="4" w:space="0"/>
            </w:tcBorders>
            <w:vAlign w:val="center"/>
          </w:tcPr>
          <w:p w14:paraId="58F153AF">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12.2</w:t>
            </w:r>
          </w:p>
        </w:tc>
        <w:tc>
          <w:tcPr>
            <w:tcW w:w="990" w:type="pct"/>
            <w:tcBorders>
              <w:top w:val="single" w:color="000000" w:sz="4" w:space="0"/>
              <w:left w:val="single" w:color="000000" w:sz="4" w:space="0"/>
              <w:right w:val="single" w:color="000000" w:sz="4" w:space="0"/>
            </w:tcBorders>
            <w:vAlign w:val="center"/>
          </w:tcPr>
          <w:p w14:paraId="0CB2143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响应文件电子版要求</w:t>
            </w:r>
          </w:p>
        </w:tc>
        <w:tc>
          <w:tcPr>
            <w:tcW w:w="3547" w:type="pct"/>
            <w:tcBorders>
              <w:top w:val="single" w:color="000000" w:sz="4" w:space="0"/>
              <w:left w:val="single" w:color="000000" w:sz="4" w:space="0"/>
              <w:bottom w:val="single" w:color="000000" w:sz="4" w:space="0"/>
              <w:right w:val="single" w:color="000000" w:sz="4" w:space="0"/>
            </w:tcBorders>
            <w:vAlign w:val="center"/>
          </w:tcPr>
          <w:p w14:paraId="1917E2BF">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1.响应文件电子版要求：按照本采购文件“第五章 响应文件格式”编写（第五章未附格式的，由供应商自行拟定），不可涂改并在规定加盖公章处加盖电子公章，否则响应文件按无效响应处理。</w:t>
            </w:r>
          </w:p>
          <w:p w14:paraId="014E6573">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 xml:space="preserve">2.响应文件电子版密封方式：电子响应文件通过平台有效CA加密后在广西政府采购云平台投送。（操作方式见公告附件“电子响应文件制作与投送教程” </w:t>
            </w:r>
          </w:p>
        </w:tc>
      </w:tr>
      <w:tr w14:paraId="21951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5C28E860">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15.2</w:t>
            </w:r>
          </w:p>
        </w:tc>
        <w:tc>
          <w:tcPr>
            <w:tcW w:w="990" w:type="pct"/>
            <w:tcBorders>
              <w:top w:val="single" w:color="000000" w:sz="4" w:space="0"/>
              <w:left w:val="single" w:color="000000" w:sz="4" w:space="0"/>
              <w:bottom w:val="single" w:color="000000" w:sz="4" w:space="0"/>
              <w:right w:val="single" w:color="000000" w:sz="4" w:space="0"/>
            </w:tcBorders>
            <w:vAlign w:val="center"/>
          </w:tcPr>
          <w:p w14:paraId="3CC1A9A0">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响应报价要求</w:t>
            </w:r>
          </w:p>
        </w:tc>
        <w:tc>
          <w:tcPr>
            <w:tcW w:w="3547" w:type="pct"/>
            <w:tcBorders>
              <w:top w:val="single" w:color="000000" w:sz="4" w:space="0"/>
              <w:left w:val="single" w:color="000000" w:sz="4" w:space="0"/>
              <w:bottom w:val="single" w:color="000000" w:sz="4" w:space="0"/>
              <w:right w:val="single" w:color="000000" w:sz="4" w:space="0"/>
            </w:tcBorders>
            <w:vAlign w:val="center"/>
          </w:tcPr>
          <w:p w14:paraId="2592F144">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响应报价必须包含满足本次竞标全部采购需求所应提供的服务，以及伴随的货物和工程（如有）的价格；包含竞标服务、货物、工程的成本、运输（含保险）、安装（如有）、调试、检验、技术服务、培训、税费等所有费用。（采购需求另有约定的，从其约定。）</w:t>
            </w:r>
          </w:p>
          <w:p w14:paraId="174C1BC1">
            <w:pPr>
              <w:pStyle w:val="14"/>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kern w:val="2"/>
                <w:sz w:val="21"/>
                <w:szCs w:val="24"/>
                <w:highlight w:val="none"/>
                <w:lang w:val="en-US" w:eastAsia="zh-CN" w:bidi="ar-SA"/>
              </w:rPr>
              <w:t>二、本项目有二次报价 ，如二次报价总价有变动，请在二次报价函中列明变动的项目编码、项目名称 、项目特征、计量单位、工程数量、单价等。竞标人在进行工程量清单竞标报价时，不得进行总价优惠（或降价、让利），竞标人对竞标报价作任何优惠（或降价、让利）均应直接体现在相应清单项目的综合单价中。不得出现任意一项单价重大让利，低于成本价，竞标人不得以自有机械闲置、自有材料等不计成本为由进行竞标报价。否则竞标文件无效。</w:t>
            </w:r>
          </w:p>
        </w:tc>
      </w:tr>
      <w:tr w14:paraId="78DF5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140295A7">
            <w:pPr>
              <w:keepNext w:val="0"/>
              <w:keepLines/>
              <w:pageBreakBefore w:val="0"/>
              <w:widowControl/>
              <w:kinsoku/>
              <w:wordWrap/>
              <w:overflowPunct/>
              <w:topLinePunct w:val="0"/>
              <w:autoSpaceDE/>
              <w:autoSpaceDN/>
              <w:bidi w:val="0"/>
              <w:adjustRightInd/>
              <w:snapToGrid w:val="0"/>
              <w:spacing w:before="0" w:beforeAutospacing="0" w:after="0" w:afterAutospacing="0" w:line="400" w:lineRule="exact"/>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16.2</w:t>
            </w:r>
          </w:p>
        </w:tc>
        <w:tc>
          <w:tcPr>
            <w:tcW w:w="990" w:type="pct"/>
            <w:tcBorders>
              <w:top w:val="single" w:color="000000" w:sz="4" w:space="0"/>
              <w:left w:val="single" w:color="000000" w:sz="4" w:space="0"/>
              <w:bottom w:val="single" w:color="000000" w:sz="4" w:space="0"/>
              <w:right w:val="single" w:color="000000" w:sz="4" w:space="0"/>
            </w:tcBorders>
            <w:vAlign w:val="center"/>
          </w:tcPr>
          <w:p w14:paraId="0A44209E">
            <w:pPr>
              <w:keepNext w:val="0"/>
              <w:keepLines/>
              <w:pageBreakBefore w:val="0"/>
              <w:widowControl/>
              <w:kinsoku/>
              <w:wordWrap/>
              <w:overflowPunct/>
              <w:topLinePunct w:val="0"/>
              <w:autoSpaceDE/>
              <w:autoSpaceDN/>
              <w:bidi w:val="0"/>
              <w:adjustRightInd/>
              <w:snapToGrid w:val="0"/>
              <w:spacing w:before="0" w:beforeAutospacing="0" w:after="0" w:afterAutospacing="0" w:line="400" w:lineRule="exact"/>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竞标有效期</w:t>
            </w:r>
          </w:p>
        </w:tc>
        <w:tc>
          <w:tcPr>
            <w:tcW w:w="3547" w:type="pct"/>
            <w:tcBorders>
              <w:top w:val="single" w:color="000000" w:sz="4" w:space="0"/>
              <w:left w:val="single" w:color="000000" w:sz="4" w:space="0"/>
              <w:bottom w:val="single" w:color="000000" w:sz="4" w:space="0"/>
              <w:right w:val="single" w:color="000000" w:sz="4" w:space="0"/>
            </w:tcBorders>
            <w:vAlign w:val="center"/>
          </w:tcPr>
          <w:p w14:paraId="61AC1B00">
            <w:pPr>
              <w:pStyle w:val="55"/>
              <w:keepNext w:val="0"/>
              <w:keepLines/>
              <w:pageBreakBefore w:val="0"/>
              <w:widowControl/>
              <w:kinsoku/>
              <w:wordWrap/>
              <w:overflowPunct/>
              <w:topLinePunct w:val="0"/>
              <w:autoSpaceDE/>
              <w:autoSpaceDN/>
              <w:bidi w:val="0"/>
              <w:adjustRightInd/>
              <w:snapToGrid w:val="0"/>
              <w:spacing w:before="0" w:beforeAutospacing="0" w:after="0" w:afterAutospacing="0" w:line="400" w:lineRule="exact"/>
              <w:ind w:left="0" w:leftChars="0" w:firstLine="0" w:firstLineChars="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自首次响应文件提交截止之日起</w:t>
            </w:r>
            <w:r>
              <w:rPr>
                <w:rStyle w:val="46"/>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60 </w:t>
            </w:r>
            <w:r>
              <w:rPr>
                <w:rStyle w:val="46"/>
                <w:rFonts w:hint="eastAsia" w:ascii="宋体" w:hAnsi="宋体" w:eastAsia="宋体" w:cs="宋体"/>
                <w:b w:val="0"/>
                <w:i w:val="0"/>
                <w:caps w:val="0"/>
                <w:color w:val="auto"/>
                <w:spacing w:val="0"/>
                <w:w w:val="100"/>
                <w:kern w:val="2"/>
                <w:sz w:val="21"/>
                <w:szCs w:val="21"/>
                <w:highlight w:val="none"/>
                <w:lang w:val="en-US" w:eastAsia="zh-CN" w:bidi="ar-SA"/>
              </w:rPr>
              <w:t>日。</w:t>
            </w:r>
          </w:p>
        </w:tc>
      </w:tr>
      <w:tr w14:paraId="24D1C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3DDC785C">
            <w:pPr>
              <w:keepNext w:val="0"/>
              <w:keepLines/>
              <w:pageBreakBefore w:val="0"/>
              <w:widowControl/>
              <w:kinsoku/>
              <w:wordWrap/>
              <w:overflowPunct/>
              <w:topLinePunct w:val="0"/>
              <w:autoSpaceDE/>
              <w:autoSpaceDN/>
              <w:bidi w:val="0"/>
              <w:adjustRightInd/>
              <w:snapToGrid w:val="0"/>
              <w:spacing w:before="0" w:beforeAutospacing="0" w:after="0" w:afterAutospacing="0" w:line="400" w:lineRule="exact"/>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17.1</w:t>
            </w:r>
          </w:p>
        </w:tc>
        <w:tc>
          <w:tcPr>
            <w:tcW w:w="990" w:type="pct"/>
            <w:tcBorders>
              <w:top w:val="single" w:color="000000" w:sz="4" w:space="0"/>
              <w:left w:val="single" w:color="000000" w:sz="4" w:space="0"/>
              <w:bottom w:val="single" w:color="000000" w:sz="4" w:space="0"/>
              <w:right w:val="single" w:color="000000" w:sz="4" w:space="0"/>
            </w:tcBorders>
            <w:vAlign w:val="center"/>
          </w:tcPr>
          <w:p w14:paraId="247D0001">
            <w:pPr>
              <w:keepNext w:val="0"/>
              <w:keepLines/>
              <w:pageBreakBefore w:val="0"/>
              <w:widowControl/>
              <w:kinsoku/>
              <w:wordWrap/>
              <w:overflowPunct/>
              <w:topLinePunct w:val="0"/>
              <w:autoSpaceDE/>
              <w:autoSpaceDN/>
              <w:bidi w:val="0"/>
              <w:adjustRightInd/>
              <w:snapToGrid w:val="0"/>
              <w:spacing w:before="0" w:beforeAutospacing="0" w:after="0" w:afterAutospacing="0" w:line="400" w:lineRule="exact"/>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磋商保证金</w:t>
            </w:r>
          </w:p>
        </w:tc>
        <w:tc>
          <w:tcPr>
            <w:tcW w:w="3547" w:type="pct"/>
            <w:tcBorders>
              <w:top w:val="single" w:color="000000" w:sz="4" w:space="0"/>
              <w:left w:val="single" w:color="000000" w:sz="4" w:space="0"/>
              <w:bottom w:val="single" w:color="000000" w:sz="4" w:space="0"/>
              <w:right w:val="single" w:color="000000" w:sz="4" w:space="0"/>
            </w:tcBorders>
            <w:vAlign w:val="center"/>
          </w:tcPr>
          <w:p w14:paraId="10E4A58C">
            <w:pPr>
              <w:keepNext w:val="0"/>
              <w:keepLines/>
              <w:pageBreakBefore w:val="0"/>
              <w:widowControl/>
              <w:kinsoku/>
              <w:wordWrap/>
              <w:overflowPunct/>
              <w:topLinePunct w:val="0"/>
              <w:autoSpaceDE/>
              <w:autoSpaceDN/>
              <w:bidi w:val="0"/>
              <w:adjustRightInd/>
              <w:snapToGrid w:val="0"/>
              <w:spacing w:before="0" w:beforeAutospacing="0" w:afterAutospacing="0" w:line="400" w:lineRule="exact"/>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本项目不收取磋商保证金。</w:t>
            </w:r>
          </w:p>
        </w:tc>
      </w:tr>
      <w:tr w14:paraId="38480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jc w:val="center"/>
        </w:trPr>
        <w:tc>
          <w:tcPr>
            <w:tcW w:w="462" w:type="pct"/>
            <w:vMerge w:val="restart"/>
            <w:tcBorders>
              <w:top w:val="single" w:color="000000" w:sz="4" w:space="0"/>
              <w:left w:val="single" w:color="000000" w:sz="4" w:space="0"/>
              <w:bottom w:val="single" w:color="000000" w:sz="4" w:space="0"/>
              <w:right w:val="single" w:color="000000" w:sz="4" w:space="0"/>
            </w:tcBorders>
            <w:vAlign w:val="center"/>
          </w:tcPr>
          <w:p w14:paraId="2D68F2BF">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20.1</w:t>
            </w:r>
          </w:p>
        </w:tc>
        <w:tc>
          <w:tcPr>
            <w:tcW w:w="990" w:type="pct"/>
            <w:tcBorders>
              <w:top w:val="single" w:color="000000" w:sz="4" w:space="0"/>
              <w:left w:val="single" w:color="000000" w:sz="4" w:space="0"/>
              <w:bottom w:val="single" w:color="000000" w:sz="4" w:space="0"/>
              <w:right w:val="single" w:color="000000" w:sz="4" w:space="0"/>
            </w:tcBorders>
            <w:vAlign w:val="center"/>
          </w:tcPr>
          <w:p w14:paraId="57F1515C">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首次响应文件提交起止时间</w:t>
            </w:r>
          </w:p>
        </w:tc>
        <w:tc>
          <w:tcPr>
            <w:tcW w:w="3547" w:type="pct"/>
            <w:tcBorders>
              <w:top w:val="single" w:color="000000" w:sz="4" w:space="0"/>
              <w:left w:val="single" w:color="000000" w:sz="4" w:space="0"/>
              <w:bottom w:val="single" w:color="000000" w:sz="4" w:space="0"/>
              <w:right w:val="single" w:color="000000" w:sz="4" w:space="0"/>
            </w:tcBorders>
            <w:vAlign w:val="center"/>
          </w:tcPr>
          <w:p w14:paraId="284F0E15">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left"/>
              <w:textAlignment w:val="baseline"/>
              <w:rPr>
                <w:rStyle w:val="46"/>
                <w:rFonts w:hint="eastAsia" w:ascii="宋体" w:hAnsi="宋体" w:eastAsia="宋体" w:cs="宋体"/>
                <w:b w:val="0"/>
                <w:i w:val="0"/>
                <w:caps w:val="0"/>
                <w:color w:val="auto"/>
                <w:spacing w:val="0"/>
                <w:w w:val="100"/>
                <w:kern w:val="2"/>
                <w:sz w:val="21"/>
                <w:szCs w:val="21"/>
                <w:highlight w:val="none"/>
                <w:u w:val="singl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详见竞争性磋商公告。</w:t>
            </w:r>
          </w:p>
        </w:tc>
      </w:tr>
      <w:tr w14:paraId="5F300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462" w:type="pct"/>
            <w:vMerge w:val="continue"/>
            <w:tcBorders>
              <w:top w:val="single" w:color="000000" w:sz="4" w:space="0"/>
              <w:left w:val="single" w:color="000000" w:sz="4" w:space="0"/>
              <w:bottom w:val="single" w:color="000000" w:sz="4" w:space="0"/>
              <w:right w:val="single" w:color="000000" w:sz="4" w:space="0"/>
            </w:tcBorders>
            <w:vAlign w:val="center"/>
          </w:tcPr>
          <w:p w14:paraId="31C876C7">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tc>
        <w:tc>
          <w:tcPr>
            <w:tcW w:w="990" w:type="pct"/>
            <w:tcBorders>
              <w:top w:val="single" w:color="000000" w:sz="4" w:space="0"/>
              <w:left w:val="single" w:color="000000" w:sz="4" w:space="0"/>
              <w:bottom w:val="single" w:color="000000" w:sz="4" w:space="0"/>
              <w:right w:val="single" w:color="000000" w:sz="4" w:space="0"/>
            </w:tcBorders>
            <w:vAlign w:val="center"/>
          </w:tcPr>
          <w:p w14:paraId="1DFBACF1">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首次响应文件提交地点</w:t>
            </w:r>
          </w:p>
        </w:tc>
        <w:tc>
          <w:tcPr>
            <w:tcW w:w="3547" w:type="pct"/>
            <w:tcBorders>
              <w:top w:val="single" w:color="000000" w:sz="4" w:space="0"/>
              <w:left w:val="single" w:color="000000" w:sz="4" w:space="0"/>
              <w:bottom w:val="single" w:color="000000" w:sz="4" w:space="0"/>
              <w:right w:val="single" w:color="000000" w:sz="4" w:space="0"/>
            </w:tcBorders>
            <w:vAlign w:val="center"/>
          </w:tcPr>
          <w:p w14:paraId="2511FDA5">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left"/>
              <w:textAlignment w:val="baseline"/>
              <w:rPr>
                <w:rStyle w:val="46"/>
                <w:rFonts w:hint="eastAsia" w:ascii="宋体" w:hAnsi="宋体" w:eastAsia="宋体" w:cs="宋体"/>
                <w:b w:val="0"/>
                <w:i w:val="0"/>
                <w:caps w:val="0"/>
                <w:color w:val="auto"/>
                <w:spacing w:val="0"/>
                <w:w w:val="100"/>
                <w:kern w:val="2"/>
                <w:sz w:val="21"/>
                <w:szCs w:val="21"/>
                <w:highlight w:val="none"/>
                <w:u w:val="singl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详见竞争性磋商公告。</w:t>
            </w:r>
          </w:p>
        </w:tc>
      </w:tr>
      <w:tr w14:paraId="30EDA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2866770C">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20.6</w:t>
            </w:r>
          </w:p>
        </w:tc>
        <w:tc>
          <w:tcPr>
            <w:tcW w:w="990" w:type="pct"/>
            <w:tcBorders>
              <w:top w:val="single" w:color="000000" w:sz="4" w:space="0"/>
              <w:left w:val="single" w:color="000000" w:sz="4" w:space="0"/>
              <w:bottom w:val="single" w:color="000000" w:sz="4" w:space="0"/>
              <w:right w:val="single" w:color="000000" w:sz="4" w:space="0"/>
            </w:tcBorders>
            <w:vAlign w:val="center"/>
          </w:tcPr>
          <w:p w14:paraId="38BAC5A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备份响应文件</w:t>
            </w:r>
          </w:p>
        </w:tc>
        <w:tc>
          <w:tcPr>
            <w:tcW w:w="3547" w:type="pct"/>
            <w:tcBorders>
              <w:top w:val="single" w:color="000000" w:sz="4" w:space="0"/>
              <w:left w:val="single" w:color="000000" w:sz="4" w:space="0"/>
              <w:bottom w:val="single" w:color="000000" w:sz="4" w:space="0"/>
              <w:right w:val="single" w:color="000000" w:sz="4" w:space="0"/>
            </w:tcBorders>
            <w:vAlign w:val="center"/>
          </w:tcPr>
          <w:p w14:paraId="4E3187A3">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本项目不接受备份响应文件。</w:t>
            </w:r>
          </w:p>
        </w:tc>
      </w:tr>
      <w:tr w14:paraId="460B5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4ABFB333">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21</w:t>
            </w:r>
          </w:p>
        </w:tc>
        <w:tc>
          <w:tcPr>
            <w:tcW w:w="990" w:type="pct"/>
            <w:tcBorders>
              <w:top w:val="single" w:color="000000" w:sz="4" w:space="0"/>
              <w:left w:val="single" w:color="000000" w:sz="4" w:space="0"/>
              <w:bottom w:val="single" w:color="000000" w:sz="4" w:space="0"/>
              <w:right w:val="single" w:color="000000" w:sz="4" w:space="0"/>
            </w:tcBorders>
            <w:vAlign w:val="center"/>
          </w:tcPr>
          <w:p w14:paraId="61EF4FDA">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首次响应文件的退回</w:t>
            </w:r>
          </w:p>
        </w:tc>
        <w:tc>
          <w:tcPr>
            <w:tcW w:w="3547" w:type="pct"/>
            <w:tcBorders>
              <w:top w:val="single" w:color="000000" w:sz="4" w:space="0"/>
              <w:left w:val="single" w:color="000000" w:sz="4" w:space="0"/>
              <w:bottom w:val="single" w:color="000000" w:sz="4" w:space="0"/>
              <w:right w:val="single" w:color="000000" w:sz="4" w:space="0"/>
            </w:tcBorders>
            <w:vAlign w:val="center"/>
          </w:tcPr>
          <w:p w14:paraId="52896897">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详见竞争性磋商公告。</w:t>
            </w:r>
          </w:p>
        </w:tc>
      </w:tr>
      <w:tr w14:paraId="12ECC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jc w:val="center"/>
        </w:trPr>
        <w:tc>
          <w:tcPr>
            <w:tcW w:w="462" w:type="pct"/>
            <w:vMerge w:val="restart"/>
            <w:tcBorders>
              <w:top w:val="single" w:color="000000" w:sz="4" w:space="0"/>
              <w:left w:val="single" w:color="000000" w:sz="4" w:space="0"/>
              <w:bottom w:val="single" w:color="000000" w:sz="4" w:space="0"/>
              <w:right w:val="single" w:color="000000" w:sz="4" w:space="0"/>
            </w:tcBorders>
            <w:vAlign w:val="center"/>
          </w:tcPr>
          <w:p w14:paraId="39B5C485">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26.2</w:t>
            </w:r>
          </w:p>
        </w:tc>
        <w:tc>
          <w:tcPr>
            <w:tcW w:w="990" w:type="pct"/>
            <w:tcBorders>
              <w:top w:val="single" w:color="000000" w:sz="4" w:space="0"/>
              <w:left w:val="single" w:color="000000" w:sz="4" w:space="0"/>
              <w:bottom w:val="single" w:color="000000" w:sz="4" w:space="0"/>
              <w:right w:val="single" w:color="000000" w:sz="4" w:space="0"/>
            </w:tcBorders>
            <w:vAlign w:val="center"/>
          </w:tcPr>
          <w:p w14:paraId="30506DE3">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负偏离要求</w:t>
            </w:r>
          </w:p>
        </w:tc>
        <w:tc>
          <w:tcPr>
            <w:tcW w:w="3547" w:type="pct"/>
            <w:tcBorders>
              <w:top w:val="single" w:color="000000" w:sz="4" w:space="0"/>
              <w:left w:val="single" w:color="000000" w:sz="4" w:space="0"/>
              <w:bottom w:val="single" w:color="000000" w:sz="4" w:space="0"/>
              <w:right w:val="single" w:color="000000" w:sz="4" w:space="0"/>
            </w:tcBorders>
            <w:vAlign w:val="center"/>
          </w:tcPr>
          <w:p w14:paraId="24BE69AB">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商务条款评审中允许负偏离的条款数为</w:t>
            </w:r>
            <w:r>
              <w:rPr>
                <w:rStyle w:val="46"/>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0  </w:t>
            </w:r>
            <w:r>
              <w:rPr>
                <w:rStyle w:val="46"/>
                <w:rFonts w:hint="eastAsia" w:ascii="宋体" w:hAnsi="宋体" w:eastAsia="宋体" w:cs="宋体"/>
                <w:b w:val="0"/>
                <w:i w:val="0"/>
                <w:caps w:val="0"/>
                <w:color w:val="auto"/>
                <w:spacing w:val="0"/>
                <w:w w:val="100"/>
                <w:kern w:val="2"/>
                <w:sz w:val="21"/>
                <w:szCs w:val="21"/>
                <w:highlight w:val="none"/>
                <w:lang w:val="en-US" w:eastAsia="zh-CN" w:bidi="ar-SA"/>
              </w:rPr>
              <w:t>项。</w:t>
            </w:r>
          </w:p>
          <w:p w14:paraId="4D3FC059">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服务需求评审中允许负偏离的条款数为</w:t>
            </w:r>
            <w:r>
              <w:rPr>
                <w:rStyle w:val="46"/>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0  </w:t>
            </w:r>
            <w:r>
              <w:rPr>
                <w:rStyle w:val="46"/>
                <w:rFonts w:hint="eastAsia" w:ascii="宋体" w:hAnsi="宋体" w:eastAsia="宋体" w:cs="宋体"/>
                <w:b w:val="0"/>
                <w:i w:val="0"/>
                <w:caps w:val="0"/>
                <w:color w:val="auto"/>
                <w:spacing w:val="0"/>
                <w:w w:val="100"/>
                <w:kern w:val="2"/>
                <w:sz w:val="21"/>
                <w:szCs w:val="21"/>
                <w:highlight w:val="none"/>
                <w:lang w:val="en-US" w:eastAsia="zh-CN" w:bidi="ar-SA"/>
              </w:rPr>
              <w:t>项。</w:t>
            </w:r>
          </w:p>
        </w:tc>
      </w:tr>
      <w:tr w14:paraId="54273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vMerge w:val="continue"/>
            <w:tcBorders>
              <w:top w:val="single" w:color="000000" w:sz="4" w:space="0"/>
              <w:left w:val="single" w:color="000000" w:sz="4" w:space="0"/>
              <w:bottom w:val="single" w:color="000000" w:sz="4" w:space="0"/>
              <w:right w:val="single" w:color="000000" w:sz="4" w:space="0"/>
            </w:tcBorders>
            <w:vAlign w:val="center"/>
          </w:tcPr>
          <w:p w14:paraId="1E90ECF0">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tc>
        <w:tc>
          <w:tcPr>
            <w:tcW w:w="990" w:type="pct"/>
            <w:tcBorders>
              <w:top w:val="single" w:color="000000" w:sz="4" w:space="0"/>
              <w:left w:val="single" w:color="000000" w:sz="4" w:space="0"/>
              <w:bottom w:val="single" w:color="000000" w:sz="4" w:space="0"/>
              <w:right w:val="single" w:color="000000" w:sz="4" w:space="0"/>
            </w:tcBorders>
            <w:vAlign w:val="center"/>
          </w:tcPr>
          <w:p w14:paraId="2CCDA3BF">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磋商的顺序</w:t>
            </w:r>
          </w:p>
          <w:p w14:paraId="43090E7D">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tc>
        <w:tc>
          <w:tcPr>
            <w:tcW w:w="3547" w:type="pct"/>
            <w:tcBorders>
              <w:top w:val="single" w:color="000000" w:sz="4" w:space="0"/>
              <w:left w:val="single" w:color="000000" w:sz="4" w:space="0"/>
              <w:bottom w:val="single" w:color="000000" w:sz="4" w:space="0"/>
              <w:right w:val="single" w:color="000000" w:sz="4" w:space="0"/>
            </w:tcBorders>
            <w:vAlign w:val="center"/>
          </w:tcPr>
          <w:p w14:paraId="60975B90">
            <w:pPr>
              <w:pStyle w:val="5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left"/>
              <w:textAlignment w:val="baseline"/>
              <w:rPr>
                <w:rStyle w:val="46"/>
                <w:rFonts w:hint="eastAsia" w:ascii="宋体" w:hAnsi="宋体" w:eastAsia="宋体" w:cs="宋体"/>
                <w:b w:val="0"/>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sz w:val="21"/>
                <w:szCs w:val="21"/>
                <w:highlight w:val="none"/>
              </w:rPr>
              <w:t>□按照提交首次响应文件的顺序，通知磋商时，若某供应商不在通知现场时，该供应商排序到最后磋商，按照签到的顺序由其下一位供应商先参与磋商。</w:t>
            </w:r>
          </w:p>
          <w:p w14:paraId="39A63F34">
            <w:pPr>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i w:val="0"/>
                <w:caps w:val="0"/>
                <w:color w:val="auto"/>
                <w:spacing w:val="0"/>
                <w:w w:val="100"/>
                <w:sz w:val="21"/>
                <w:szCs w:val="21"/>
                <w:highlight w:val="none"/>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☑随机排序。</w:t>
            </w:r>
          </w:p>
        </w:tc>
      </w:tr>
      <w:tr w14:paraId="08097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3A688C67">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28</w:t>
            </w:r>
          </w:p>
        </w:tc>
        <w:tc>
          <w:tcPr>
            <w:tcW w:w="990" w:type="pct"/>
            <w:tcBorders>
              <w:top w:val="single" w:color="000000" w:sz="4" w:space="0"/>
              <w:left w:val="single" w:color="000000" w:sz="4" w:space="0"/>
              <w:bottom w:val="single" w:color="000000" w:sz="4" w:space="0"/>
              <w:right w:val="single" w:color="000000" w:sz="4" w:space="0"/>
            </w:tcBorders>
            <w:vAlign w:val="center"/>
          </w:tcPr>
          <w:p w14:paraId="4C517609">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履约保证金</w:t>
            </w:r>
          </w:p>
        </w:tc>
        <w:tc>
          <w:tcPr>
            <w:tcW w:w="3547" w:type="pct"/>
            <w:tcBorders>
              <w:top w:val="single" w:color="000000" w:sz="4" w:space="0"/>
              <w:left w:val="single" w:color="000000" w:sz="4" w:space="0"/>
              <w:bottom w:val="single" w:color="000000" w:sz="4" w:space="0"/>
              <w:right w:val="single" w:color="000000" w:sz="4" w:space="0"/>
            </w:tcBorders>
            <w:vAlign w:val="center"/>
          </w:tcPr>
          <w:p w14:paraId="36AF3D19">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履约保证金的形式：可以采用现金、银行保函、工程担保、电子保函或保证保险等形式</w:t>
            </w:r>
          </w:p>
          <w:p w14:paraId="1E909B76">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履约保证金：</w:t>
            </w:r>
            <w:r>
              <w:rPr>
                <w:rStyle w:val="46"/>
                <w:rFonts w:hint="eastAsia" w:ascii="宋体" w:hAnsi="宋体" w:cs="宋体"/>
                <w:b w:val="0"/>
                <w:i w:val="0"/>
                <w:caps w:val="0"/>
                <w:color w:val="auto"/>
                <w:spacing w:val="0"/>
                <w:w w:val="100"/>
                <w:kern w:val="2"/>
                <w:sz w:val="21"/>
                <w:szCs w:val="21"/>
                <w:highlight w:val="none"/>
                <w:lang w:val="en-US" w:eastAsia="zh-CN" w:bidi="ar-SA"/>
              </w:rPr>
              <w:t>/</w:t>
            </w:r>
          </w:p>
          <w:p w14:paraId="7CE089A2">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投标人在收到中标通知书后，须在 15 日内向招标人足额提交履约保证金，否则招标人可以取消其中标资格。</w:t>
            </w:r>
          </w:p>
        </w:tc>
      </w:tr>
      <w:tr w14:paraId="6EBD1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2D1A8735">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29.5</w:t>
            </w:r>
          </w:p>
        </w:tc>
        <w:tc>
          <w:tcPr>
            <w:tcW w:w="990" w:type="pct"/>
            <w:tcBorders>
              <w:top w:val="single" w:color="000000" w:sz="4" w:space="0"/>
              <w:left w:val="single" w:color="000000" w:sz="4" w:space="0"/>
              <w:bottom w:val="single" w:color="000000" w:sz="4" w:space="0"/>
              <w:right w:val="single" w:color="000000" w:sz="4" w:space="0"/>
            </w:tcBorders>
            <w:vAlign w:val="center"/>
          </w:tcPr>
          <w:p w14:paraId="21727C2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签订合同携带的材料</w:t>
            </w:r>
          </w:p>
        </w:tc>
        <w:tc>
          <w:tcPr>
            <w:tcW w:w="3547" w:type="pct"/>
            <w:tcBorders>
              <w:top w:val="single" w:color="000000" w:sz="4" w:space="0"/>
              <w:left w:val="single" w:color="000000" w:sz="4" w:space="0"/>
              <w:bottom w:val="single" w:color="000000" w:sz="4" w:space="0"/>
              <w:right w:val="single" w:color="000000" w:sz="4" w:space="0"/>
            </w:tcBorders>
            <w:vAlign w:val="center"/>
          </w:tcPr>
          <w:p w14:paraId="0138AA6A">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使用的有效CA证书加盖单位电子公章</w:t>
            </w:r>
          </w:p>
        </w:tc>
      </w:tr>
      <w:tr w14:paraId="57483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vMerge w:val="restart"/>
            <w:tcBorders>
              <w:top w:val="single" w:color="000000" w:sz="4" w:space="0"/>
              <w:left w:val="single" w:color="000000" w:sz="4" w:space="0"/>
              <w:bottom w:val="single" w:color="000000" w:sz="4" w:space="0"/>
              <w:right w:val="single" w:color="000000" w:sz="4" w:space="0"/>
            </w:tcBorders>
            <w:vAlign w:val="center"/>
          </w:tcPr>
          <w:p w14:paraId="20AC75F3">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31.2</w:t>
            </w:r>
          </w:p>
        </w:tc>
        <w:tc>
          <w:tcPr>
            <w:tcW w:w="990" w:type="pct"/>
            <w:tcBorders>
              <w:top w:val="single" w:color="000000" w:sz="4" w:space="0"/>
              <w:left w:val="single" w:color="000000" w:sz="4" w:space="0"/>
              <w:bottom w:val="single" w:color="000000" w:sz="4" w:space="0"/>
              <w:right w:val="single" w:color="000000" w:sz="4" w:space="0"/>
            </w:tcBorders>
            <w:vAlign w:val="center"/>
          </w:tcPr>
          <w:p w14:paraId="0117FA4D">
            <w:pPr>
              <w:keepNext w:val="0"/>
              <w:keepLines/>
              <w:pageBreakBefore w:val="0"/>
              <w:widowControl/>
              <w:kinsoku/>
              <w:wordWrap/>
              <w:overflowPunct/>
              <w:topLinePunct w:val="0"/>
              <w:autoSpaceDE/>
              <w:autoSpaceDN/>
              <w:bidi w:val="0"/>
              <w:adjustRightInd/>
              <w:snapToGrid w:val="0"/>
              <w:spacing w:before="0" w:beforeAutospacing="0" w:after="0" w:afterAutospacing="0" w:line="380" w:lineRule="exact"/>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接收质疑函方式</w:t>
            </w:r>
          </w:p>
        </w:tc>
        <w:tc>
          <w:tcPr>
            <w:tcW w:w="3547" w:type="pct"/>
            <w:tcBorders>
              <w:top w:val="single" w:color="000000" w:sz="4" w:space="0"/>
              <w:left w:val="single" w:color="000000" w:sz="4" w:space="0"/>
              <w:bottom w:val="single" w:color="000000" w:sz="4" w:space="0"/>
              <w:right w:val="single" w:color="000000" w:sz="4" w:space="0"/>
            </w:tcBorders>
            <w:vAlign w:val="center"/>
          </w:tcPr>
          <w:p w14:paraId="33813636">
            <w:pPr>
              <w:keepNext w:val="0"/>
              <w:keepLines/>
              <w:pageBreakBefore w:val="0"/>
              <w:widowControl/>
              <w:kinsoku/>
              <w:wordWrap/>
              <w:overflowPunct/>
              <w:topLinePunct w:val="0"/>
              <w:autoSpaceDE/>
              <w:autoSpaceDN/>
              <w:bidi w:val="0"/>
              <w:adjustRightInd/>
              <w:snapToGrid w:val="0"/>
              <w:spacing w:before="0" w:beforeAutospacing="0" w:afterAutospacing="0" w:line="380" w:lineRule="exact"/>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以书面形式</w:t>
            </w:r>
          </w:p>
        </w:tc>
      </w:tr>
      <w:tr w14:paraId="2406F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vMerge w:val="continue"/>
            <w:tcBorders>
              <w:top w:val="single" w:color="000000" w:sz="4" w:space="0"/>
              <w:left w:val="single" w:color="000000" w:sz="4" w:space="0"/>
              <w:bottom w:val="single" w:color="000000" w:sz="4" w:space="0"/>
              <w:right w:val="single" w:color="000000" w:sz="4" w:space="0"/>
            </w:tcBorders>
            <w:vAlign w:val="center"/>
          </w:tcPr>
          <w:p w14:paraId="5CAB087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tc>
        <w:tc>
          <w:tcPr>
            <w:tcW w:w="990" w:type="pct"/>
            <w:tcBorders>
              <w:top w:val="single" w:color="000000" w:sz="4" w:space="0"/>
              <w:left w:val="single" w:color="000000" w:sz="4" w:space="0"/>
              <w:bottom w:val="single" w:color="000000" w:sz="4" w:space="0"/>
              <w:right w:val="single" w:color="000000" w:sz="4" w:space="0"/>
            </w:tcBorders>
            <w:vAlign w:val="center"/>
          </w:tcPr>
          <w:p w14:paraId="530D6165">
            <w:pPr>
              <w:keepNext w:val="0"/>
              <w:keepLines/>
              <w:pageBreakBefore w:val="0"/>
              <w:widowControl/>
              <w:kinsoku/>
              <w:wordWrap/>
              <w:overflowPunct/>
              <w:topLinePunct w:val="0"/>
              <w:autoSpaceDE/>
              <w:autoSpaceDN/>
              <w:bidi w:val="0"/>
              <w:adjustRightInd/>
              <w:snapToGrid w:val="0"/>
              <w:spacing w:before="0" w:beforeAutospacing="0" w:after="0" w:afterAutospacing="0" w:line="380" w:lineRule="exact"/>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u w:val="none" w:color="auto"/>
                <w:lang w:val="en-US" w:eastAsia="zh-CN" w:bidi="ar-SA"/>
              </w:rPr>
              <w:t>质疑联系部门及联系方式</w:t>
            </w:r>
          </w:p>
        </w:tc>
        <w:tc>
          <w:tcPr>
            <w:tcW w:w="3547" w:type="pct"/>
            <w:tcBorders>
              <w:top w:val="single" w:color="000000" w:sz="4" w:space="0"/>
              <w:left w:val="single" w:color="000000" w:sz="4" w:space="0"/>
              <w:bottom w:val="single" w:color="000000" w:sz="4" w:space="0"/>
              <w:right w:val="single" w:color="000000" w:sz="4" w:space="0"/>
            </w:tcBorders>
            <w:vAlign w:val="center"/>
          </w:tcPr>
          <w:p w14:paraId="4CEDBA43">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u w:val="none" w:color="auto"/>
                <w:lang w:val="en-US" w:eastAsia="zh-CN" w:bidi="ar-SA"/>
              </w:rPr>
            </w:pPr>
            <w:r>
              <w:rPr>
                <w:rStyle w:val="46"/>
                <w:rFonts w:hint="eastAsia" w:ascii="宋体" w:hAnsi="宋体" w:eastAsia="宋体" w:cs="宋体"/>
                <w:b w:val="0"/>
                <w:i w:val="0"/>
                <w:caps w:val="0"/>
                <w:color w:val="auto"/>
                <w:spacing w:val="0"/>
                <w:w w:val="100"/>
                <w:kern w:val="2"/>
                <w:sz w:val="21"/>
                <w:szCs w:val="21"/>
                <w:highlight w:val="none"/>
                <w:u w:val="none" w:color="auto"/>
                <w:lang w:val="en-US" w:eastAsia="zh-CN" w:bidi="ar-SA"/>
              </w:rPr>
              <w:t>（1）广西忆新工程造价咨询有限公司 ；</w:t>
            </w:r>
          </w:p>
          <w:p w14:paraId="48ECF819">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u w:val="none" w:color="auto"/>
                <w:lang w:val="en-US" w:eastAsia="zh-CN" w:bidi="ar-SA"/>
              </w:rPr>
            </w:pPr>
            <w:r>
              <w:rPr>
                <w:rStyle w:val="46"/>
                <w:rFonts w:hint="eastAsia" w:ascii="宋体" w:hAnsi="宋体" w:eastAsia="宋体" w:cs="宋体"/>
                <w:b w:val="0"/>
                <w:i w:val="0"/>
                <w:caps w:val="0"/>
                <w:color w:val="auto"/>
                <w:spacing w:val="0"/>
                <w:w w:val="100"/>
                <w:kern w:val="2"/>
                <w:sz w:val="21"/>
                <w:szCs w:val="21"/>
                <w:highlight w:val="none"/>
                <w:u w:val="none" w:color="auto"/>
                <w:lang w:val="en-US" w:eastAsia="zh-CN" w:bidi="ar-SA"/>
              </w:rPr>
              <w:t>联系电话：许 铃 18777881511 ，</w:t>
            </w:r>
          </w:p>
          <w:p w14:paraId="68E65E8F">
            <w:pPr>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u w:val="none" w:color="auto"/>
                <w:lang w:val="en-US" w:eastAsia="zh-CN" w:bidi="ar-SA"/>
              </w:rPr>
              <w:t>通讯地址：</w:t>
            </w:r>
            <w:r>
              <w:rPr>
                <w:rStyle w:val="46"/>
                <w:rFonts w:hint="eastAsia" w:ascii="宋体" w:hAnsi="宋体" w:cs="宋体"/>
                <w:b w:val="0"/>
                <w:i w:val="0"/>
                <w:caps w:val="0"/>
                <w:color w:val="auto"/>
                <w:spacing w:val="0"/>
                <w:w w:val="100"/>
                <w:kern w:val="2"/>
                <w:sz w:val="21"/>
                <w:szCs w:val="21"/>
                <w:highlight w:val="none"/>
                <w:u w:val="none" w:color="auto"/>
                <w:lang w:val="en-US" w:eastAsia="zh-CN" w:bidi="ar-SA"/>
              </w:rPr>
              <w:t xml:space="preserve">河池市宜州区庆远镇共和路豆腐桥(金桥商贸步行街) </w:t>
            </w:r>
            <w:r>
              <w:rPr>
                <w:rStyle w:val="46"/>
                <w:rFonts w:hint="eastAsia" w:ascii="宋体" w:hAnsi="宋体" w:eastAsia="宋体" w:cs="宋体"/>
                <w:b w:val="0"/>
                <w:i w:val="0"/>
                <w:caps w:val="0"/>
                <w:color w:val="auto"/>
                <w:spacing w:val="0"/>
                <w:w w:val="100"/>
                <w:kern w:val="2"/>
                <w:sz w:val="21"/>
                <w:szCs w:val="21"/>
                <w:highlight w:val="none"/>
                <w:u w:val="none" w:color="auto"/>
                <w:lang w:val="en-US" w:eastAsia="zh-CN" w:bidi="ar-SA"/>
              </w:rPr>
              <w:t xml:space="preserve">  </w:t>
            </w:r>
          </w:p>
        </w:tc>
      </w:tr>
      <w:tr w14:paraId="1A6E5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vMerge w:val="continue"/>
            <w:tcBorders>
              <w:top w:val="single" w:color="000000" w:sz="4" w:space="0"/>
              <w:left w:val="single" w:color="000000" w:sz="4" w:space="0"/>
              <w:bottom w:val="single" w:color="000000" w:sz="4" w:space="0"/>
              <w:right w:val="single" w:color="000000" w:sz="4" w:space="0"/>
            </w:tcBorders>
            <w:vAlign w:val="center"/>
          </w:tcPr>
          <w:p w14:paraId="51058DB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tc>
        <w:tc>
          <w:tcPr>
            <w:tcW w:w="990" w:type="pct"/>
            <w:tcBorders>
              <w:top w:val="single" w:color="000000" w:sz="4" w:space="0"/>
              <w:left w:val="single" w:color="000000" w:sz="4" w:space="0"/>
              <w:bottom w:val="single" w:color="000000" w:sz="4" w:space="0"/>
              <w:right w:val="single" w:color="000000" w:sz="4" w:space="0"/>
            </w:tcBorders>
            <w:vAlign w:val="center"/>
          </w:tcPr>
          <w:p w14:paraId="35FEB1A9">
            <w:pPr>
              <w:keepNext w:val="0"/>
              <w:keepLines/>
              <w:pageBreakBefore w:val="0"/>
              <w:widowControl/>
              <w:kinsoku/>
              <w:wordWrap/>
              <w:overflowPunct/>
              <w:topLinePunct w:val="0"/>
              <w:autoSpaceDE/>
              <w:autoSpaceDN/>
              <w:bidi w:val="0"/>
              <w:adjustRightInd/>
              <w:snapToGrid w:val="0"/>
              <w:spacing w:before="0" w:beforeAutospacing="0" w:after="0" w:afterAutospacing="0" w:line="380" w:lineRule="exact"/>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现场提交质疑办理业务时间</w:t>
            </w:r>
          </w:p>
        </w:tc>
        <w:tc>
          <w:tcPr>
            <w:tcW w:w="3547" w:type="pct"/>
            <w:tcBorders>
              <w:top w:val="single" w:color="000000" w:sz="4" w:space="0"/>
              <w:left w:val="single" w:color="000000" w:sz="4" w:space="0"/>
              <w:bottom w:val="single" w:color="000000" w:sz="4" w:space="0"/>
              <w:right w:val="single" w:color="000000" w:sz="4" w:space="0"/>
            </w:tcBorders>
            <w:vAlign w:val="center"/>
          </w:tcPr>
          <w:p w14:paraId="1AD7B0CC">
            <w:pPr>
              <w:keepNext w:val="0"/>
              <w:keepLines/>
              <w:pageBreakBefore w:val="0"/>
              <w:widowControl/>
              <w:kinsoku/>
              <w:wordWrap/>
              <w:overflowPunct/>
              <w:topLinePunct w:val="0"/>
              <w:autoSpaceDE/>
              <w:autoSpaceDN/>
              <w:bidi w:val="0"/>
              <w:adjustRightInd/>
              <w:snapToGrid w:val="0"/>
              <w:spacing w:before="0" w:beforeAutospacing="0" w:afterAutospacing="0" w:line="380" w:lineRule="exact"/>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质疑期内每个工作日</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 8  </w:t>
            </w:r>
            <w:r>
              <w:rPr>
                <w:rStyle w:val="46"/>
                <w:rFonts w:hint="eastAsia" w:ascii="宋体" w:hAnsi="宋体" w:eastAsia="宋体" w:cs="宋体"/>
                <w:b w:val="0"/>
                <w:i w:val="0"/>
                <w:caps w:val="0"/>
                <w:color w:val="auto"/>
                <w:spacing w:val="0"/>
                <w:w w:val="100"/>
                <w:kern w:val="2"/>
                <w:sz w:val="21"/>
                <w:szCs w:val="24"/>
                <w:highlight w:val="none"/>
                <w:lang w:val="en-US" w:eastAsia="zh-CN" w:bidi="ar-SA"/>
              </w:rPr>
              <w:t>时</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 30 </w:t>
            </w:r>
            <w:r>
              <w:rPr>
                <w:rStyle w:val="46"/>
                <w:rFonts w:hint="eastAsia" w:ascii="宋体" w:hAnsi="宋体" w:eastAsia="宋体" w:cs="宋体"/>
                <w:b w:val="0"/>
                <w:i w:val="0"/>
                <w:caps w:val="0"/>
                <w:color w:val="auto"/>
                <w:spacing w:val="0"/>
                <w:w w:val="100"/>
                <w:kern w:val="2"/>
                <w:sz w:val="21"/>
                <w:szCs w:val="24"/>
                <w:highlight w:val="none"/>
                <w:lang w:val="en-US" w:eastAsia="zh-CN" w:bidi="ar-SA"/>
              </w:rPr>
              <w:t>分到</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  12 </w:t>
            </w:r>
            <w:r>
              <w:rPr>
                <w:rStyle w:val="46"/>
                <w:rFonts w:hint="eastAsia" w:ascii="宋体" w:hAnsi="宋体" w:eastAsia="宋体" w:cs="宋体"/>
                <w:b w:val="0"/>
                <w:i w:val="0"/>
                <w:caps w:val="0"/>
                <w:color w:val="auto"/>
                <w:spacing w:val="0"/>
                <w:w w:val="100"/>
                <w:kern w:val="2"/>
                <w:sz w:val="21"/>
                <w:szCs w:val="24"/>
                <w:highlight w:val="none"/>
                <w:lang w:val="en-US" w:eastAsia="zh-CN" w:bidi="ar-SA"/>
              </w:rPr>
              <w:t>时</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 00  </w:t>
            </w:r>
            <w:r>
              <w:rPr>
                <w:rStyle w:val="46"/>
                <w:rFonts w:hint="eastAsia" w:ascii="宋体" w:hAnsi="宋体" w:eastAsia="宋体" w:cs="宋体"/>
                <w:b w:val="0"/>
                <w:i w:val="0"/>
                <w:caps w:val="0"/>
                <w:color w:val="auto"/>
                <w:spacing w:val="0"/>
                <w:w w:val="100"/>
                <w:kern w:val="2"/>
                <w:sz w:val="21"/>
                <w:szCs w:val="24"/>
                <w:highlight w:val="none"/>
                <w:lang w:val="en-US" w:eastAsia="zh-CN" w:bidi="ar-SA"/>
              </w:rPr>
              <w:t>分，</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 14   </w:t>
            </w:r>
            <w:r>
              <w:rPr>
                <w:rStyle w:val="46"/>
                <w:rFonts w:hint="eastAsia" w:ascii="宋体" w:hAnsi="宋体" w:eastAsia="宋体" w:cs="宋体"/>
                <w:b w:val="0"/>
                <w:i w:val="0"/>
                <w:caps w:val="0"/>
                <w:color w:val="auto"/>
                <w:spacing w:val="0"/>
                <w:w w:val="100"/>
                <w:kern w:val="2"/>
                <w:sz w:val="21"/>
                <w:szCs w:val="24"/>
                <w:highlight w:val="none"/>
                <w:lang w:val="en-US" w:eastAsia="zh-CN" w:bidi="ar-SA"/>
              </w:rPr>
              <w:t>时</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 30 </w:t>
            </w:r>
            <w:r>
              <w:rPr>
                <w:rStyle w:val="46"/>
                <w:rFonts w:hint="eastAsia" w:ascii="宋体" w:hAnsi="宋体" w:eastAsia="宋体" w:cs="宋体"/>
                <w:b w:val="0"/>
                <w:i w:val="0"/>
                <w:caps w:val="0"/>
                <w:color w:val="auto"/>
                <w:spacing w:val="0"/>
                <w:w w:val="100"/>
                <w:kern w:val="2"/>
                <w:sz w:val="21"/>
                <w:szCs w:val="24"/>
                <w:highlight w:val="none"/>
                <w:lang w:val="en-US" w:eastAsia="zh-CN" w:bidi="ar-SA"/>
              </w:rPr>
              <w:t>分到</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17  </w:t>
            </w:r>
            <w:r>
              <w:rPr>
                <w:rStyle w:val="46"/>
                <w:rFonts w:hint="eastAsia" w:ascii="宋体" w:hAnsi="宋体" w:eastAsia="宋体" w:cs="宋体"/>
                <w:b w:val="0"/>
                <w:i w:val="0"/>
                <w:caps w:val="0"/>
                <w:color w:val="auto"/>
                <w:spacing w:val="0"/>
                <w:w w:val="100"/>
                <w:kern w:val="2"/>
                <w:sz w:val="21"/>
                <w:szCs w:val="24"/>
                <w:highlight w:val="none"/>
                <w:lang w:val="en-US" w:eastAsia="zh-CN" w:bidi="ar-SA"/>
              </w:rPr>
              <w:t>时</w:t>
            </w:r>
            <w:r>
              <w:rPr>
                <w:rStyle w:val="46"/>
                <w:rFonts w:hint="eastAsia" w:ascii="宋体" w:hAnsi="宋体" w:eastAsia="宋体" w:cs="宋体"/>
                <w:b w:val="0"/>
                <w:i w:val="0"/>
                <w:caps w:val="0"/>
                <w:color w:val="auto"/>
                <w:spacing w:val="0"/>
                <w:w w:val="100"/>
                <w:kern w:val="2"/>
                <w:sz w:val="21"/>
                <w:szCs w:val="24"/>
                <w:highlight w:val="none"/>
                <w:u w:val="single" w:color="000000"/>
                <w:lang w:val="en-US" w:eastAsia="zh-CN" w:bidi="ar-SA"/>
              </w:rPr>
              <w:t xml:space="preserve"> 30 </w:t>
            </w:r>
            <w:r>
              <w:rPr>
                <w:rStyle w:val="46"/>
                <w:rFonts w:hint="eastAsia" w:ascii="宋体" w:hAnsi="宋体" w:eastAsia="宋体" w:cs="宋体"/>
                <w:b w:val="0"/>
                <w:i w:val="0"/>
                <w:caps w:val="0"/>
                <w:color w:val="auto"/>
                <w:spacing w:val="0"/>
                <w:w w:val="100"/>
                <w:kern w:val="2"/>
                <w:sz w:val="21"/>
                <w:szCs w:val="24"/>
                <w:highlight w:val="none"/>
                <w:lang w:val="en-US" w:eastAsia="zh-CN" w:bidi="ar-SA"/>
              </w:rPr>
              <w:t>分</w:t>
            </w:r>
          </w:p>
        </w:tc>
      </w:tr>
      <w:tr w14:paraId="316C2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2AFCF5EB">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33</w:t>
            </w:r>
          </w:p>
        </w:tc>
        <w:tc>
          <w:tcPr>
            <w:tcW w:w="990" w:type="pct"/>
            <w:tcBorders>
              <w:top w:val="single" w:color="000000" w:sz="4" w:space="0"/>
              <w:left w:val="single" w:color="000000" w:sz="4" w:space="0"/>
              <w:bottom w:val="single" w:color="000000" w:sz="4" w:space="0"/>
              <w:right w:val="single" w:color="000000" w:sz="4" w:space="0"/>
            </w:tcBorders>
            <w:vAlign w:val="center"/>
          </w:tcPr>
          <w:p w14:paraId="584C81C4">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采购代理费</w:t>
            </w:r>
          </w:p>
        </w:tc>
        <w:tc>
          <w:tcPr>
            <w:tcW w:w="3547" w:type="pct"/>
            <w:tcBorders>
              <w:top w:val="single" w:color="000000" w:sz="4" w:space="0"/>
              <w:left w:val="single" w:color="000000" w:sz="4" w:space="0"/>
              <w:bottom w:val="single" w:color="000000" w:sz="4" w:space="0"/>
              <w:right w:val="single" w:color="000000" w:sz="4" w:space="0"/>
            </w:tcBorders>
            <w:vAlign w:val="center"/>
          </w:tcPr>
          <w:p w14:paraId="2770AD81">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1. 是否收取采购代理费：</w:t>
            </w:r>
          </w:p>
          <w:p w14:paraId="5578362E">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☑是    □ 否</w:t>
            </w:r>
          </w:p>
          <w:p w14:paraId="66F73F7B">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2.采购代理费支付方式：</w:t>
            </w:r>
          </w:p>
          <w:p w14:paraId="0BEEBC8E">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☑本项目代理服务费由</w:t>
            </w:r>
            <w:r>
              <w:rPr>
                <w:rStyle w:val="46"/>
                <w:rFonts w:hint="eastAsia" w:ascii="宋体" w:hAnsi="宋体" w:eastAsia="宋体" w:cs="宋体"/>
                <w:b w:val="0"/>
                <w:i w:val="0"/>
                <w:caps w:val="0"/>
                <w:color w:val="auto"/>
                <w:spacing w:val="0"/>
                <w:w w:val="100"/>
                <w:kern w:val="0"/>
                <w:sz w:val="21"/>
                <w:szCs w:val="21"/>
                <w:highlight w:val="none"/>
                <w:u w:val="single" w:color="000000"/>
                <w:lang w:val="en-US" w:eastAsia="zh-CN" w:bidi="ar-SA"/>
              </w:rPr>
              <w:t>成交供应商</w:t>
            </w:r>
            <w:r>
              <w:rPr>
                <w:rStyle w:val="46"/>
                <w:rFonts w:hint="eastAsia" w:ascii="宋体" w:hAnsi="宋体" w:eastAsia="宋体" w:cs="宋体"/>
                <w:b w:val="0"/>
                <w:i w:val="0"/>
                <w:caps w:val="0"/>
                <w:color w:val="auto"/>
                <w:spacing w:val="0"/>
                <w:w w:val="100"/>
                <w:kern w:val="0"/>
                <w:sz w:val="21"/>
                <w:szCs w:val="21"/>
                <w:highlight w:val="none"/>
                <w:lang w:val="en-US" w:eastAsia="zh-CN" w:bidi="ar-SA"/>
              </w:rPr>
              <w:t>领取成交通知书前，一次性向采购代理机构支付。</w:t>
            </w:r>
          </w:p>
          <w:p w14:paraId="6979F27D">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□采购人支付。</w:t>
            </w:r>
          </w:p>
          <w:p w14:paraId="5C0581C9">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3.采购代理费收取标准：</w:t>
            </w:r>
          </w:p>
          <w:p w14:paraId="41F09058">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☑以分标（☑成交金额/□采购预算/□暂定成交金额/□其他</w:t>
            </w:r>
            <w:r>
              <w:rPr>
                <w:rStyle w:val="46"/>
                <w:rFonts w:hint="eastAsia" w:ascii="宋体" w:hAnsi="宋体" w:eastAsia="宋体" w:cs="宋体"/>
                <w:b w:val="0"/>
                <w:i w:val="0"/>
                <w:caps w:val="0"/>
                <w:color w:val="auto"/>
                <w:spacing w:val="0"/>
                <w:w w:val="100"/>
                <w:kern w:val="0"/>
                <w:sz w:val="21"/>
                <w:szCs w:val="21"/>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1"/>
                <w:szCs w:val="21"/>
                <w:highlight w:val="none"/>
                <w:lang w:val="en-US" w:eastAsia="zh-CN" w:bidi="ar-SA"/>
              </w:rPr>
              <w:t>）为计费额，按工程类采用差额定率累进法计算出收费基准价格，采购代理收费以（□收费基准价格/☑收费基准价格下浮10%/□收费基准价格上浮   %）收取。</w:t>
            </w:r>
          </w:p>
          <w:p w14:paraId="130D8806">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□固定采购代理收费</w:t>
            </w:r>
            <w:r>
              <w:rPr>
                <w:rStyle w:val="46"/>
                <w:rFonts w:hint="eastAsia" w:ascii="宋体" w:hAnsi="宋体" w:eastAsia="宋体" w:cs="宋体"/>
                <w:b w:val="0"/>
                <w:i w:val="0"/>
                <w:caps w:val="0"/>
                <w:color w:val="auto"/>
                <w:spacing w:val="0"/>
                <w:w w:val="100"/>
                <w:kern w:val="0"/>
                <w:sz w:val="21"/>
                <w:szCs w:val="21"/>
                <w:highlight w:val="none"/>
                <w:u w:val="single" w:color="000000"/>
                <w:lang w:val="en-US" w:eastAsia="zh-CN" w:bidi="ar-SA"/>
              </w:rPr>
              <w:t xml:space="preserve">              。</w:t>
            </w:r>
          </w:p>
        </w:tc>
      </w:tr>
      <w:tr w14:paraId="49387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578992F2">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34.1</w:t>
            </w:r>
          </w:p>
        </w:tc>
        <w:tc>
          <w:tcPr>
            <w:tcW w:w="990" w:type="pct"/>
            <w:tcBorders>
              <w:top w:val="single" w:color="000000" w:sz="4" w:space="0"/>
              <w:left w:val="single" w:color="000000" w:sz="4" w:space="0"/>
              <w:bottom w:val="single" w:color="000000" w:sz="4" w:space="0"/>
              <w:right w:val="single" w:color="000000" w:sz="4" w:space="0"/>
            </w:tcBorders>
            <w:vAlign w:val="center"/>
          </w:tcPr>
          <w:p w14:paraId="18D5406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解释</w:t>
            </w:r>
          </w:p>
        </w:tc>
        <w:tc>
          <w:tcPr>
            <w:tcW w:w="3547" w:type="pct"/>
            <w:tcBorders>
              <w:top w:val="single" w:color="000000" w:sz="4" w:space="0"/>
              <w:left w:val="single" w:color="000000" w:sz="4" w:space="0"/>
              <w:bottom w:val="single" w:color="000000" w:sz="4" w:space="0"/>
              <w:right w:val="single" w:color="000000" w:sz="4" w:space="0"/>
            </w:tcBorders>
            <w:vAlign w:val="center"/>
          </w:tcPr>
          <w:p w14:paraId="201EC59C">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2" w:firstLineChars="200"/>
              <w:jc w:val="both"/>
              <w:textAlignment w:val="baseline"/>
              <w:rPr>
                <w:rStyle w:val="46"/>
                <w:rFonts w:hint="eastAsia" w:ascii="宋体" w:hAnsi="宋体" w:eastAsia="宋体" w:cs="宋体"/>
                <w:b/>
                <w:i w:val="0"/>
                <w:caps w:val="0"/>
                <w:color w:val="auto"/>
                <w:spacing w:val="0"/>
                <w:w w:val="100"/>
                <w:kern w:val="0"/>
                <w:sz w:val="21"/>
                <w:szCs w:val="21"/>
                <w:highlight w:val="none"/>
                <w:lang w:val="en-US" w:eastAsia="zh-CN" w:bidi="ar-SA"/>
              </w:rPr>
            </w:pPr>
            <w:r>
              <w:rPr>
                <w:rStyle w:val="46"/>
                <w:rFonts w:hint="eastAsia" w:ascii="宋体" w:hAnsi="宋体" w:eastAsia="宋体" w:cs="宋体"/>
                <w:b/>
                <w:i w:val="0"/>
                <w:caps w:val="0"/>
                <w:color w:val="auto"/>
                <w:spacing w:val="0"/>
                <w:w w:val="100"/>
                <w:kern w:val="0"/>
                <w:sz w:val="21"/>
                <w:szCs w:val="21"/>
                <w:highlight w:val="none"/>
                <w:lang w:val="en-US" w:eastAsia="zh-CN" w:bidi="ar-SA"/>
              </w:rPr>
              <w:t>解释权：</w:t>
            </w:r>
            <w:r>
              <w:rPr>
                <w:rStyle w:val="46"/>
                <w:rFonts w:hint="eastAsia" w:ascii="宋体" w:hAnsi="宋体" w:eastAsia="宋体" w:cs="宋体"/>
                <w:b w:val="0"/>
                <w:i w:val="0"/>
                <w:caps w:val="0"/>
                <w:color w:val="auto"/>
                <w:spacing w:val="0"/>
                <w:w w:val="100"/>
                <w:kern w:val="0"/>
                <w:sz w:val="21"/>
                <w:szCs w:val="21"/>
                <w:highlight w:val="none"/>
                <w:lang w:val="en-US" w:eastAsia="zh-CN" w:bidi="ar-SA"/>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Style w:val="46"/>
                <w:rFonts w:hint="eastAsia" w:ascii="宋体" w:hAnsi="宋体" w:eastAsia="宋体" w:cs="宋体"/>
                <w:b/>
                <w:i w:val="0"/>
                <w:caps w:val="0"/>
                <w:color w:val="auto"/>
                <w:spacing w:val="0"/>
                <w:w w:val="100"/>
                <w:kern w:val="0"/>
                <w:sz w:val="21"/>
                <w:szCs w:val="21"/>
                <w:highlight w:val="none"/>
                <w:lang w:val="en-US" w:eastAsia="zh-CN" w:bidi="ar-SA"/>
              </w:rPr>
              <w:t>由采购人或者采购代理机构负责解释。</w:t>
            </w:r>
          </w:p>
          <w:p w14:paraId="0B8B66EB">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2"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0"/>
                <w:sz w:val="21"/>
                <w:szCs w:val="21"/>
                <w:highlight w:val="none"/>
                <w:lang w:val="en-US" w:eastAsia="zh-CN" w:bidi="ar-SA"/>
              </w:rPr>
              <w:t>法律责任：</w:t>
            </w:r>
            <w:r>
              <w:rPr>
                <w:rStyle w:val="46"/>
                <w:rFonts w:hint="eastAsia" w:ascii="宋体" w:hAnsi="宋体" w:eastAsia="宋体" w:cs="宋体"/>
                <w:b w:val="0"/>
                <w:i w:val="0"/>
                <w:caps w:val="0"/>
                <w:color w:val="auto"/>
                <w:spacing w:val="0"/>
                <w:w w:val="100"/>
                <w:kern w:val="0"/>
                <w:sz w:val="21"/>
                <w:szCs w:val="21"/>
                <w:highlight w:val="none"/>
                <w:lang w:val="en-US" w:eastAsia="zh-CN" w:bidi="ar-SA"/>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5A250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5" w:hRule="atLeast"/>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76A2FDB7">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34.2</w:t>
            </w:r>
          </w:p>
        </w:tc>
        <w:tc>
          <w:tcPr>
            <w:tcW w:w="990" w:type="pct"/>
            <w:tcBorders>
              <w:top w:val="single" w:color="000000" w:sz="4" w:space="0"/>
              <w:left w:val="single" w:color="000000" w:sz="4" w:space="0"/>
              <w:bottom w:val="single" w:color="000000" w:sz="4" w:space="0"/>
              <w:right w:val="single" w:color="000000" w:sz="4" w:space="0"/>
            </w:tcBorders>
            <w:vAlign w:val="center"/>
          </w:tcPr>
          <w:p w14:paraId="11E88DD7">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其他</w:t>
            </w:r>
          </w:p>
        </w:tc>
        <w:tc>
          <w:tcPr>
            <w:tcW w:w="3547" w:type="pct"/>
            <w:tcBorders>
              <w:top w:val="single" w:color="000000" w:sz="4" w:space="0"/>
              <w:left w:val="single" w:color="000000" w:sz="4" w:space="0"/>
              <w:bottom w:val="single" w:color="000000" w:sz="4" w:space="0"/>
              <w:right w:val="single" w:color="000000" w:sz="4" w:space="0"/>
            </w:tcBorders>
            <w:vAlign w:val="center"/>
          </w:tcPr>
          <w:p w14:paraId="619FA3F4">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24DED7A">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399755C">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p>
          <w:p w14:paraId="7FF089EE">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4.自然人竞标的，磋商文件规定盖公章处由自然人摁手指指印。</w:t>
            </w:r>
          </w:p>
          <w:p w14:paraId="21CBF727">
            <w:pPr>
              <w:pStyle w:val="66"/>
              <w:keepNext w:val="0"/>
              <w:keepLines/>
              <w:pageBreakBefore w:val="0"/>
              <w:widowControl/>
              <w:kinsoku/>
              <w:wordWrap/>
              <w:overflowPunct/>
              <w:topLinePunct w:val="0"/>
              <w:autoSpaceDE/>
              <w:autoSpaceDN/>
              <w:bidi w:val="0"/>
              <w:adjustRightInd/>
              <w:snapToGrid w:val="0"/>
              <w:spacing w:before="0" w:beforeAutospacing="0" w:afterAutospacing="0" w:line="360" w:lineRule="auto"/>
              <w:ind w:left="0"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5.本磋商文件所称的“以上”“以下”“以内”“届满”，包括本数；所称的“不满”“超过”“以外”，不包括本数。</w:t>
            </w:r>
          </w:p>
          <w:p w14:paraId="60A7D6F3">
            <w:pPr>
              <w:pStyle w:val="54"/>
              <w:ind w:left="0" w:leftChars="0" w:firstLine="0" w:firstLineChars="0"/>
              <w:rPr>
                <w:rFonts w:hint="eastAsia" w:ascii="宋体" w:hAnsi="宋体" w:eastAsia="宋体" w:cs="宋体"/>
                <w:color w:val="auto"/>
                <w:szCs w:val="21"/>
                <w:highlight w:val="none"/>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 xml:space="preserve">    </w:t>
            </w:r>
            <w:r>
              <w:rPr>
                <w:rFonts w:hint="eastAsia" w:ascii="宋体" w:hAnsi="宋体" w:eastAsia="宋体" w:cs="宋体"/>
                <w:color w:val="auto"/>
                <w:szCs w:val="21"/>
                <w:highlight w:val="none"/>
              </w:rPr>
              <w:t>6.供应商中标后，需提供</w:t>
            </w:r>
            <w:r>
              <w:rPr>
                <w:rFonts w:hint="eastAsia" w:ascii="宋体" w:hAnsi="宋体" w:eastAsia="宋体" w:cs="宋体"/>
                <w:color w:val="auto"/>
                <w:szCs w:val="21"/>
                <w:highlight w:val="none"/>
                <w:lang w:eastAsia="zh-CN"/>
              </w:rPr>
              <w:t>两</w:t>
            </w:r>
            <w:r>
              <w:rPr>
                <w:rFonts w:hint="eastAsia" w:ascii="宋体" w:hAnsi="宋体" w:eastAsia="宋体" w:cs="宋体"/>
                <w:color w:val="auto"/>
                <w:szCs w:val="21"/>
                <w:highlight w:val="none"/>
              </w:rPr>
              <w:t>份纸质投标文件供甲方留存。</w:t>
            </w:r>
          </w:p>
          <w:p w14:paraId="3479AAF9">
            <w:pPr>
              <w:ind w:firstLine="422" w:firstLineChars="200"/>
              <w:rPr>
                <w:rFonts w:hint="eastAsia" w:ascii="宋体" w:hAnsi="宋体" w:eastAsia="宋体" w:cs="宋体"/>
                <w:b/>
                <w:bCs/>
                <w:color w:val="auto"/>
                <w:lang w:val="en-US" w:eastAsia="zh-CN"/>
              </w:rPr>
            </w:pPr>
          </w:p>
          <w:p w14:paraId="19C7FE09">
            <w:pPr>
              <w:ind w:firstLine="422" w:firstLineChars="200"/>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7.本项目所属行业：建筑业。</w:t>
            </w:r>
          </w:p>
          <w:p w14:paraId="7DF14A46">
            <w:pPr>
              <w:rPr>
                <w:rFonts w:hint="eastAsia" w:ascii="宋体" w:hAnsi="宋体" w:eastAsia="宋体" w:cs="宋体"/>
                <w:color w:val="auto"/>
                <w:lang w:val="en-US" w:eastAsia="zh-CN"/>
              </w:rPr>
            </w:pPr>
          </w:p>
        </w:tc>
      </w:tr>
      <w:tr w14:paraId="32FEF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3" w:hRule="atLeast"/>
          <w:jc w:val="center"/>
        </w:trPr>
        <w:tc>
          <w:tcPr>
            <w:tcW w:w="462" w:type="pct"/>
            <w:tcBorders>
              <w:top w:val="single" w:color="000000" w:sz="4" w:space="0"/>
              <w:left w:val="single" w:color="000000" w:sz="4" w:space="0"/>
              <w:bottom w:val="single" w:color="000000" w:sz="4" w:space="0"/>
              <w:right w:val="single" w:color="000000" w:sz="4" w:space="0"/>
            </w:tcBorders>
            <w:vAlign w:val="center"/>
          </w:tcPr>
          <w:p w14:paraId="48A7BC1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35</w:t>
            </w:r>
          </w:p>
        </w:tc>
        <w:tc>
          <w:tcPr>
            <w:tcW w:w="990" w:type="pct"/>
            <w:tcBorders>
              <w:top w:val="single" w:color="000000" w:sz="4" w:space="0"/>
              <w:left w:val="single" w:color="000000" w:sz="4" w:space="0"/>
              <w:bottom w:val="single" w:color="000000" w:sz="4" w:space="0"/>
              <w:right w:val="single" w:color="000000" w:sz="4" w:space="0"/>
            </w:tcBorders>
            <w:vAlign w:val="center"/>
          </w:tcPr>
          <w:p w14:paraId="0A69A548">
            <w:pPr>
              <w:keepNext w:val="0"/>
              <w:keepLines/>
              <w:pageBreakBefore w:val="0"/>
              <w:widowControl/>
              <w:kinsoku/>
              <w:wordWrap/>
              <w:overflowPunct/>
              <w:topLinePunct w:val="0"/>
              <w:autoSpaceDE/>
              <w:autoSpaceDN/>
              <w:bidi w:val="0"/>
              <w:adjustRightInd/>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最高限价</w:t>
            </w:r>
          </w:p>
        </w:tc>
        <w:tc>
          <w:tcPr>
            <w:tcW w:w="3547" w:type="pct"/>
            <w:tcBorders>
              <w:top w:val="single" w:color="000000" w:sz="4" w:space="0"/>
              <w:left w:val="single" w:color="000000" w:sz="4" w:space="0"/>
              <w:bottom w:val="single" w:color="000000" w:sz="4" w:space="0"/>
              <w:right w:val="single" w:color="000000" w:sz="4" w:space="0"/>
            </w:tcBorders>
            <w:vAlign w:val="center"/>
          </w:tcPr>
          <w:p w14:paraId="7BCF371B">
            <w:pPr>
              <w:pStyle w:val="66"/>
              <w:keepNext w:val="0"/>
              <w:keepLines/>
              <w:pageBreakBefore w:val="0"/>
              <w:widowControl/>
              <w:numPr>
                <w:ilvl w:val="0"/>
                <w:numId w:val="3"/>
              </w:numPr>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bCs w:val="0"/>
                <w:i w:val="0"/>
                <w:caps w:val="0"/>
                <w:color w:val="auto"/>
                <w:spacing w:val="0"/>
                <w:w w:val="100"/>
                <w:kern w:val="0"/>
                <w:sz w:val="21"/>
                <w:szCs w:val="21"/>
                <w:highlight w:val="none"/>
                <w:lang w:val="en-US" w:eastAsia="zh-CN" w:bidi="ar-SA"/>
              </w:rPr>
            </w:pPr>
            <w:r>
              <w:rPr>
                <w:rStyle w:val="46"/>
                <w:rFonts w:hint="eastAsia" w:ascii="宋体" w:hAnsi="宋体" w:eastAsia="宋体" w:cs="宋体"/>
                <w:b/>
                <w:bCs/>
                <w:i w:val="0"/>
                <w:caps w:val="0"/>
                <w:color w:val="auto"/>
                <w:spacing w:val="0"/>
                <w:w w:val="100"/>
                <w:kern w:val="0"/>
                <w:sz w:val="21"/>
                <w:szCs w:val="21"/>
                <w:highlight w:val="none"/>
                <w:lang w:val="en-US" w:eastAsia="zh-CN" w:bidi="ar-SA"/>
              </w:rPr>
              <w:t>本项目最高限价为：</w:t>
            </w:r>
            <w:r>
              <w:rPr>
                <w:rFonts w:hint="eastAsia" w:ascii="宋体" w:hAnsi="宋体" w:eastAsia="宋体" w:cs="宋体"/>
                <w:color w:val="auto"/>
                <w:highlight w:val="none"/>
                <w:lang w:val="en-US" w:eastAsia="zh-CN"/>
              </w:rPr>
              <w:t>人民币</w:t>
            </w:r>
            <w:r>
              <w:rPr>
                <w:rFonts w:hint="eastAsia" w:hAnsi="宋体" w:cs="宋体"/>
                <w:color w:val="auto"/>
                <w:highlight w:val="none"/>
                <w:lang w:val="en-US" w:eastAsia="zh-CN"/>
              </w:rPr>
              <w:t>贰佰玖拾柒万壹仟叁佰陆拾捌元陆角玖分</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2971368.69</w:t>
            </w:r>
            <w:r>
              <w:rPr>
                <w:rFonts w:hint="eastAsia" w:ascii="宋体" w:hAnsi="宋体" w:eastAsia="宋体" w:cs="宋体"/>
                <w:color w:val="auto"/>
                <w:highlight w:val="none"/>
                <w:lang w:val="en-US" w:eastAsia="zh-CN"/>
              </w:rPr>
              <w:t>元）</w:t>
            </w:r>
          </w:p>
          <w:p w14:paraId="034EE0E1">
            <w:pPr>
              <w:pStyle w:val="66"/>
              <w:keepNext w:val="0"/>
              <w:keepLines/>
              <w:pageBreakBefore w:val="0"/>
              <w:widowControl/>
              <w:numPr>
                <w:ilvl w:val="0"/>
                <w:numId w:val="3"/>
              </w:numPr>
              <w:kinsoku/>
              <w:wordWrap/>
              <w:overflowPunct/>
              <w:topLinePunct w:val="0"/>
              <w:autoSpaceDE/>
              <w:autoSpaceDN/>
              <w:bidi w:val="0"/>
              <w:adjustRightInd/>
              <w:snapToGrid w:val="0"/>
              <w:spacing w:before="0" w:beforeAutospacing="0" w:afterAutospacing="0" w:line="360" w:lineRule="auto"/>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竞标报价超过最高限价的， 视为无效竞标。</w:t>
            </w:r>
          </w:p>
        </w:tc>
      </w:tr>
    </w:tbl>
    <w:p w14:paraId="3B766689">
      <w:pPr>
        <w:pStyle w:val="40"/>
        <w:keepLines/>
        <w:widowControl/>
        <w:snapToGrid w:val="0"/>
        <w:spacing w:before="260" w:beforeAutospacing="0" w:after="260" w:afterAutospacing="0" w:line="420" w:lineRule="exact"/>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07A5DF4C">
      <w:pPr>
        <w:pStyle w:val="40"/>
        <w:keepLines/>
        <w:widowControl/>
        <w:snapToGrid w:val="0"/>
        <w:spacing w:before="260" w:beforeAutospacing="0" w:after="260" w:afterAutospacing="0" w:line="420" w:lineRule="exact"/>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br w:type="page"/>
      </w:r>
      <w:r>
        <w:rPr>
          <w:rStyle w:val="46"/>
          <w:rFonts w:hint="eastAsia" w:ascii="宋体" w:hAnsi="宋体" w:eastAsia="宋体" w:cs="宋体"/>
          <w:b w:val="0"/>
          <w:bCs/>
          <w:i w:val="0"/>
          <w:caps w:val="0"/>
          <w:color w:val="auto"/>
          <w:spacing w:val="0"/>
          <w:w w:val="100"/>
          <w:kern w:val="2"/>
          <w:sz w:val="32"/>
          <w:szCs w:val="32"/>
          <w:highlight w:val="none"/>
          <w:lang w:val="en-US" w:eastAsia="zh-CN" w:bidi="ar-SA"/>
        </w:rPr>
        <w:t>第二节 供应商须知正文</w:t>
      </w:r>
    </w:p>
    <w:p w14:paraId="688D36CF">
      <w:pPr>
        <w:pStyle w:val="41"/>
        <w:keepLines/>
        <w:widowControl/>
        <w:snapToGrid w:val="0"/>
        <w:spacing w:before="0" w:beforeAutospacing="0" w:after="0" w:afterAutospacing="0" w:line="360" w:lineRule="auto"/>
        <w:ind w:firstLine="643" w:firstLineChars="200"/>
        <w:jc w:val="both"/>
        <w:textAlignment w:val="baseline"/>
        <w:rPr>
          <w:rStyle w:val="46"/>
          <w:rFonts w:hint="eastAsia" w:ascii="宋体" w:hAnsi="宋体" w:eastAsia="宋体" w:cs="宋体"/>
          <w:b/>
          <w:bCs w:val="0"/>
          <w:i w:val="0"/>
          <w:caps w:val="0"/>
          <w:color w:val="auto"/>
          <w:spacing w:val="0"/>
          <w:w w:val="100"/>
          <w:kern w:val="2"/>
          <w:sz w:val="32"/>
          <w:szCs w:val="32"/>
          <w:highlight w:val="none"/>
          <w:lang w:val="en-US" w:eastAsia="zh-CN" w:bidi="ar-SA"/>
        </w:rPr>
      </w:pPr>
      <w:r>
        <w:rPr>
          <w:rStyle w:val="46"/>
          <w:rFonts w:hint="eastAsia" w:ascii="宋体" w:hAnsi="宋体" w:eastAsia="宋体" w:cs="宋体"/>
          <w:b/>
          <w:bCs w:val="0"/>
          <w:i w:val="0"/>
          <w:caps w:val="0"/>
          <w:color w:val="auto"/>
          <w:spacing w:val="0"/>
          <w:w w:val="100"/>
          <w:kern w:val="2"/>
          <w:sz w:val="32"/>
          <w:szCs w:val="32"/>
          <w:highlight w:val="none"/>
          <w:lang w:val="en-US" w:eastAsia="zh-CN" w:bidi="ar-SA"/>
        </w:rPr>
        <w:t>一、总则</w:t>
      </w:r>
    </w:p>
    <w:p w14:paraId="618EB61B">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1.适用范围</w:t>
      </w:r>
    </w:p>
    <w:p w14:paraId="528467E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314A60B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w:t>
      </w:r>
      <w:r>
        <w:rPr>
          <w:rStyle w:val="46"/>
          <w:rFonts w:hint="eastAsia" w:ascii="宋体" w:hAnsi="宋体" w:eastAsia="宋体" w:cs="宋体"/>
          <w:b w:val="0"/>
          <w:i w:val="0"/>
          <w:caps w:val="0"/>
          <w:color w:val="auto"/>
          <w:spacing w:val="-6"/>
          <w:w w:val="100"/>
          <w:kern w:val="2"/>
          <w:sz w:val="21"/>
          <w:szCs w:val="21"/>
          <w:highlight w:val="none"/>
          <w:lang w:val="en-US" w:eastAsia="zh-CN" w:bidi="ar-SA"/>
        </w:rPr>
        <w:t>本竞争性磋商文件（以下简称磋商文件）适用于本项目的所有采购程序和环节（法律、法规另有规定的，从其规定）。</w:t>
      </w:r>
    </w:p>
    <w:p w14:paraId="69A17F6B">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2.定义</w:t>
      </w:r>
    </w:p>
    <w:p w14:paraId="3AEB696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2.1“采购人”是指依法进行政府采购的国家机关、事业单位、团体组织。</w:t>
      </w:r>
    </w:p>
    <w:p w14:paraId="782EA72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u w:val="singl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2.2“采购代理机构”是指政府采购集中采购机构和集中采购机构以外的采购代理机构。</w:t>
      </w:r>
    </w:p>
    <w:p w14:paraId="4F1DE91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2.3“供应商”是指向采购人提供货物、工程或者服务的法人、其他组织或者自然人。</w:t>
      </w:r>
    </w:p>
    <w:p w14:paraId="56A6451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2.4“服务”是指除货物和工程以外的其他政府采购对象。</w:t>
      </w:r>
    </w:p>
    <w:p w14:paraId="2C49A2E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2.5“竞标”是指供应商按照本项目竞争性磋商公告或者邀请函规定的方式获取磋商文件、提交响应文件并希望获得标的的行为。</w:t>
      </w:r>
    </w:p>
    <w:p w14:paraId="191F1BB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2.6“响应文件”</w:t>
      </w:r>
      <w:r>
        <w:rPr>
          <w:rStyle w:val="46"/>
          <w:rFonts w:hint="eastAsia" w:ascii="宋体" w:hAnsi="宋体" w:eastAsia="宋体" w:cs="宋体"/>
          <w:b w:val="0"/>
          <w:i w:val="0"/>
          <w:caps w:val="0"/>
          <w:color w:val="auto"/>
          <w:spacing w:val="-6"/>
          <w:w w:val="100"/>
          <w:kern w:val="2"/>
          <w:sz w:val="21"/>
          <w:szCs w:val="21"/>
          <w:highlight w:val="none"/>
          <w:lang w:val="en-US" w:eastAsia="zh-CN" w:bidi="ar-SA"/>
        </w:rPr>
        <w:t>是指：供应商根据本磋商文件要求，编制包含资格证明、报价商务技术等所有内容的文件。</w:t>
      </w:r>
    </w:p>
    <w:p w14:paraId="69B067A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2.7“实质性要求”是指磋商文件中已经指明不满足则响应文件按无效响应处理的条款，或者不能负偏离的条款，或者采购需求中带“▲”的条款。</w:t>
      </w:r>
    </w:p>
    <w:p w14:paraId="7F4B97B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2.8“正偏离”，是指响应文件对磋商文件“采购需求”中有关条款作出的响应优于条款要求并有利于采购人的情形。</w:t>
      </w:r>
    </w:p>
    <w:p w14:paraId="705982F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2.9“负偏离”，是指响应文件对磋商文件“采购需求”中有关条款作出的响应不满足条款要求，导致采购人要求不能得到满足的情形。</w:t>
      </w:r>
    </w:p>
    <w:p w14:paraId="1D133C1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2.10“允许负偏离的条款”是指采购需求中的不属于“实质性要求”的条款。</w:t>
      </w:r>
    </w:p>
    <w:p w14:paraId="61A43F8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2.11“书面形式”是指合同书、信件和数据电文（包括电报、电传、传真、电子数据交换和电子邮件）等可以有形地表现所载内容的形式。</w:t>
      </w:r>
    </w:p>
    <w:p w14:paraId="5F191A4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2.12“首次报价”是指供应商提交的首次响应文件中的报价。</w:t>
      </w:r>
    </w:p>
    <w:p w14:paraId="75130A0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2.13“评审报价”是指供应商提交的最后报价并经修正（如有）和政策功能价格扣除（如有）后的价格。</w:t>
      </w:r>
    </w:p>
    <w:p w14:paraId="52C57917">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3.供应商的资格条件</w:t>
      </w:r>
    </w:p>
    <w:p w14:paraId="783BFFC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供应商的资格条件详见“供应商须知前附表”。</w:t>
      </w:r>
    </w:p>
    <w:p w14:paraId="30B642D6">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4.磋商费用</w:t>
      </w:r>
    </w:p>
    <w:p w14:paraId="73E5F46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供应商应承担参与本次采购活动有关的所有费用，包括但不限于、勘查现场、编制和提交响应文件、参加磋商与应答、签订合同等，不论竞标结果如何，均应自行承担。</w:t>
      </w:r>
    </w:p>
    <w:p w14:paraId="5F8A335C">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5.联合体竞标</w:t>
      </w:r>
    </w:p>
    <w:p w14:paraId="0076626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5.1本项目是否接受联合体竞标，详见“供应商须知前附表”。</w:t>
      </w:r>
    </w:p>
    <w:p w14:paraId="64D3C98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5.2</w:t>
      </w:r>
      <w:r>
        <w:rPr>
          <w:rStyle w:val="46"/>
          <w:rFonts w:hint="eastAsia" w:ascii="宋体" w:hAnsi="宋体" w:eastAsia="宋体" w:cs="宋体"/>
          <w:b w:val="0"/>
          <w:i w:val="0"/>
          <w:caps w:val="0"/>
          <w:color w:val="auto"/>
          <w:spacing w:val="0"/>
          <w:w w:val="100"/>
          <w:kern w:val="2"/>
          <w:sz w:val="21"/>
          <w:szCs w:val="24"/>
          <w:highlight w:val="none"/>
          <w:lang w:val="en-US" w:eastAsia="zh-CN" w:bidi="ar-SA"/>
        </w:rPr>
        <w:t>如接受联合体竞标，</w:t>
      </w:r>
      <w:r>
        <w:rPr>
          <w:rStyle w:val="46"/>
          <w:rFonts w:hint="eastAsia" w:ascii="宋体" w:hAnsi="宋体" w:eastAsia="宋体" w:cs="宋体"/>
          <w:b w:val="0"/>
          <w:i w:val="0"/>
          <w:caps w:val="0"/>
          <w:color w:val="auto"/>
          <w:spacing w:val="0"/>
          <w:w w:val="100"/>
          <w:kern w:val="2"/>
          <w:sz w:val="21"/>
          <w:szCs w:val="21"/>
          <w:highlight w:val="none"/>
          <w:lang w:val="en-US" w:eastAsia="zh-CN" w:bidi="ar-SA"/>
        </w:rPr>
        <w:t>联合体竞标要求详见“供应商须知前附表”。</w:t>
      </w:r>
    </w:p>
    <w:p w14:paraId="4804FF7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5.3</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根据《政府采购促进中小企业发展暂行办法》（财库[2020]46号）第九条规定，接受大中型企业与小微企业组成联合体的采购项目，对于联合协议约定小微企业的合同份额占到合同总金额 30%以上的，采购人、采购代理机构应当对联合体的报价给予 2%-3%（工程项目为 1%—2%）的扣除，用扣除后的价格参加评审。组成联合体的小微企业与联合体内其他企业、分包企业之间存在直接控股、管理关系的，不享受价格扣除优惠政策。</w:t>
      </w:r>
    </w:p>
    <w:p w14:paraId="6DED7572">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 xml:space="preserve">6.转包与分包             </w:t>
      </w:r>
    </w:p>
    <w:p w14:paraId="400E847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6.1本项目是否允许分包详见“供应商须知前附表”，本项目不允许违法分包。</w:t>
      </w:r>
    </w:p>
    <w:p w14:paraId="5202164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6.2</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根据《政府采购促进中小企业发展暂行办法》（财库[2020]46号）第九条规定，允许大中型企业向一家或者多家小微企业分包的采购项目，对于分包意向协议约定小微企业的合同份额占到合同总金额 30%以上的，采购人、采购代理机构应当对大中型企业的报价给予 2%-3%的扣除，用扣除后的价格参加评审。接受分包的小微企业与分包企业之间存在直接控股、管理关系的，不享受价格扣除优惠政策。</w:t>
      </w:r>
    </w:p>
    <w:p w14:paraId="0376C9DC">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7.特别说明</w:t>
      </w:r>
    </w:p>
    <w:p w14:paraId="0B55869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7.1如果本磋商文件要求提供供应商或制造商的资格、信誉、荣誉、业绩与企业认证等材料的，资格、信誉、荣誉、业绩与企业认证等必须为供应商或者制造商所拥有或自身获得 。</w:t>
      </w:r>
    </w:p>
    <w:p w14:paraId="56DF284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7.2供应商应仔细阅读磋商文件的所有内容，按照磋商文件的要求提交响应文件，并对所提供的全部资料的真实性承担法律责任。</w:t>
      </w:r>
    </w:p>
    <w:p w14:paraId="529073B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F7A6DF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7.4在政府采购活动中，采购人员及相关人员与供应商有下列利害关系之一的，应当回避：</w:t>
      </w:r>
    </w:p>
    <w:p w14:paraId="79307AC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（1）参加采购活动前3年内与供应商存在劳动关系；</w:t>
      </w:r>
    </w:p>
    <w:p w14:paraId="7257EF3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（2）参加采购活动前3年内担任供应商的董事、监事；</w:t>
      </w:r>
    </w:p>
    <w:p w14:paraId="4742EA7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（3）参加采购活动前3年内是供应商的控股股东或者实际控制人；</w:t>
      </w:r>
    </w:p>
    <w:p w14:paraId="47EB860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（4）与供应商的法定代表人或者负责人有夫妻、直系血亲、三代以内旁系血亲或者近姻亲关系；</w:t>
      </w:r>
    </w:p>
    <w:p w14:paraId="1566E0A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（5）与供应商有其他可能影响政府采购活动公平、公正进行的关系。</w:t>
      </w:r>
    </w:p>
    <w:p w14:paraId="0F16A87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7D96FA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7.5有下列情形之一的视为供应商相互串通竞标，响应文件将被视为无效：</w:t>
      </w:r>
    </w:p>
    <w:p w14:paraId="07452F6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（1）不同供应商的响应文件由同一单位或者个人编制； </w:t>
      </w:r>
    </w:p>
    <w:p w14:paraId="3729CFA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（2）不同供应商委托同一单位或者个人办理竞标事宜；</w:t>
      </w:r>
    </w:p>
    <w:p w14:paraId="57D29B7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（3）不同的供应商的响应文件载明的项目管理员为同一个人；</w:t>
      </w:r>
    </w:p>
    <w:p w14:paraId="4415527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（4）不同供应商的响应文件异常一致或者报价呈规律性差异；</w:t>
      </w:r>
    </w:p>
    <w:p w14:paraId="576E570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（5）不同供应商的响应文件相互混装；</w:t>
      </w:r>
    </w:p>
    <w:p w14:paraId="68CF7CE3">
      <w:pPr>
        <w:tabs>
          <w:tab w:val="left" w:pos="6931"/>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（6）不同供应商的磋商保证金从同一单位或者个人账户转出。</w:t>
      </w:r>
      <w:r>
        <w:rPr>
          <w:rStyle w:val="46"/>
          <w:rFonts w:hint="eastAsia" w:ascii="宋体" w:hAnsi="宋体" w:eastAsia="宋体" w:cs="宋体"/>
          <w:b w:val="0"/>
          <w:i w:val="0"/>
          <w:caps w:val="0"/>
          <w:color w:val="auto"/>
          <w:spacing w:val="0"/>
          <w:w w:val="100"/>
          <w:kern w:val="2"/>
          <w:sz w:val="21"/>
          <w:szCs w:val="21"/>
          <w:highlight w:val="none"/>
          <w:lang w:val="en-US" w:eastAsia="zh-CN" w:bidi="ar-SA"/>
        </w:rPr>
        <w:tab/>
      </w:r>
    </w:p>
    <w:p w14:paraId="49E5A5F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7.6供应商有下列情形之一的，属于恶意串通行为，将报同级监督管理部门：</w:t>
      </w:r>
    </w:p>
    <w:p w14:paraId="48F3BC5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（1）供应商直接或者间接从采购人或者采购代理机构处获得其他供应商的相关信息并修改其响应文件；</w:t>
      </w:r>
    </w:p>
    <w:p w14:paraId="7B83339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（2）供应商按照采购人或者采购代理机构的授意撤换、修改响应文件；</w:t>
      </w:r>
    </w:p>
    <w:p w14:paraId="40DDC40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（3）供应商之间协商报价、技术方案等响应文件或者响应文件的实质性内容；</w:t>
      </w:r>
    </w:p>
    <w:p w14:paraId="43B2DAE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（4）属于同一集团、协会、商会等组织成员的供应商按照该组织要求协同参加政府采购活动；</w:t>
      </w:r>
    </w:p>
    <w:p w14:paraId="2D5D906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（5）供应商之间事先约定一致抬高或者压低报价，或者在政府采购活动中事先约定轮流以高价位或者低价位成交，或者事先约定由某一特定供应商成交，然后再参加竞标；</w:t>
      </w:r>
    </w:p>
    <w:p w14:paraId="394F7D1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（6）供应商之间商定部分供应商放弃参加政府采购活动或者放弃成交；</w:t>
      </w:r>
    </w:p>
    <w:p w14:paraId="7F74B76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（7）供应商与采购人或者采购代理机构之间、供应商相互之间，为谋求特定供应商成交或者排斥其他供应商的其他串通行为。</w:t>
      </w:r>
    </w:p>
    <w:p w14:paraId="4FE78C52">
      <w:pPr>
        <w:pStyle w:val="41"/>
        <w:keepLines/>
        <w:widowControl/>
        <w:snapToGrid w:val="0"/>
        <w:spacing w:before="0" w:beforeAutospacing="0" w:after="0" w:afterAutospacing="0" w:line="360" w:lineRule="auto"/>
        <w:ind w:firstLine="640" w:firstLineChars="200"/>
        <w:jc w:val="both"/>
        <w:textAlignment w:val="baseline"/>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t>二、磋商文件</w:t>
      </w:r>
    </w:p>
    <w:p w14:paraId="07157250">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8.磋商文件的构成</w:t>
      </w:r>
    </w:p>
    <w:p w14:paraId="6A59734E">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第一章 竞争性磋商公告；</w:t>
      </w:r>
    </w:p>
    <w:p w14:paraId="3057CD29">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第二章 供应商须知 ；</w:t>
      </w:r>
    </w:p>
    <w:p w14:paraId="61733223">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第三章 采购需求； </w:t>
      </w:r>
    </w:p>
    <w:p w14:paraId="628851D9">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第四章 评审程序、评审方法和评审标准；</w:t>
      </w:r>
    </w:p>
    <w:p w14:paraId="31D16261">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第五章 响应文件格式；</w:t>
      </w:r>
    </w:p>
    <w:p w14:paraId="09694B59">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第六章 合同文本；</w:t>
      </w:r>
    </w:p>
    <w:p w14:paraId="13F144EE">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第七章 质疑、投诉材料格式。</w:t>
      </w:r>
    </w:p>
    <w:p w14:paraId="1B2A7D76">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9.供应商的询问</w:t>
      </w:r>
    </w:p>
    <w:p w14:paraId="63E06F0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供应商应认真阅读磋商文件的采购需求，如供应商对磋商文件有疑问的，如要求采购人作出澄清或者修改的，供应商尽应在提交首次响应文件截止之日前，以书面形式向采购人、采购代理机构提出。</w:t>
      </w:r>
    </w:p>
    <w:p w14:paraId="45ED9516">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10.磋商文件的澄清和修改</w:t>
      </w:r>
    </w:p>
    <w:p w14:paraId="3FDBE6A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10.1已获取磋商文件的潜在供应商，若有问题需要澄清，应于应标截止时间前，以书面形式向采购代理机构提出，采购代理机构与采购人研究后，对认为有必要回答的问题，按照本章10.3的内容处理。</w:t>
      </w:r>
    </w:p>
    <w:p w14:paraId="082B19BF">
      <w:pPr>
        <w:snapToGrid w:val="0"/>
        <w:spacing w:before="0" w:beforeAutospacing="0" w:after="0" w:afterAutospacing="0" w:line="360" w:lineRule="auto"/>
        <w:ind w:firstLine="422" w:firstLineChars="200"/>
        <w:jc w:val="both"/>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69D32D2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1C1063B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10.4</w:t>
      </w:r>
      <w:r>
        <w:rPr>
          <w:rStyle w:val="46"/>
          <w:rFonts w:hint="eastAsia" w:ascii="宋体" w:hAnsi="宋体" w:eastAsia="宋体" w:cs="宋体"/>
          <w:b w:val="0"/>
          <w:i w:val="0"/>
          <w:caps w:val="0"/>
          <w:color w:val="auto"/>
          <w:spacing w:val="0"/>
          <w:w w:val="100"/>
          <w:kern w:val="2"/>
          <w:sz w:val="21"/>
          <w:szCs w:val="24"/>
          <w:highlight w:val="none"/>
          <w:lang w:val="en-US" w:eastAsia="zh-CN" w:bidi="ar-SA"/>
        </w:rPr>
        <w:t>采购信息更正公告的内容应当包括采购人和采购代理机构名称、地址、联系方式，原公告的采购项目名称及首次公告日期，更正事项、内容及日期，采购项目联系人和电话。</w:t>
      </w:r>
    </w:p>
    <w:p w14:paraId="79F48C1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5D729842">
      <w:pPr>
        <w:snapToGrid w:val="0"/>
        <w:spacing w:before="0" w:beforeAutospacing="0" w:after="0" w:afterAutospacing="0" w:line="360" w:lineRule="auto"/>
        <w:ind w:firstLine="400" w:firstLineChars="200"/>
        <w:jc w:val="both"/>
        <w:textAlignment w:val="baseline"/>
        <w:rPr>
          <w:rStyle w:val="46"/>
          <w:rFonts w:hint="eastAsia" w:ascii="宋体" w:hAnsi="宋体" w:eastAsia="宋体" w:cs="宋体"/>
          <w:b w:val="0"/>
          <w:i w:val="0"/>
          <w:caps w:val="0"/>
          <w:color w:val="auto"/>
          <w:spacing w:val="0"/>
          <w:w w:val="100"/>
          <w:kern w:val="0"/>
          <w:sz w:val="20"/>
          <w:szCs w:val="21"/>
          <w:highlight w:val="none"/>
          <w:lang w:val="en-US" w:eastAsia="zh-CN" w:bidi="ar-SA"/>
        </w:rPr>
      </w:pPr>
      <w:r>
        <w:rPr>
          <w:rStyle w:val="46"/>
          <w:rFonts w:hint="eastAsia" w:ascii="宋体" w:hAnsi="宋体" w:eastAsia="宋体" w:cs="宋体"/>
          <w:b w:val="0"/>
          <w:i w:val="0"/>
          <w:caps w:val="0"/>
          <w:color w:val="auto"/>
          <w:spacing w:val="0"/>
          <w:w w:val="100"/>
          <w:kern w:val="0"/>
          <w:sz w:val="20"/>
          <w:szCs w:val="21"/>
          <w:highlight w:val="none"/>
          <w:lang w:val="en-US" w:eastAsia="zh-CN" w:bidi="ar-SA"/>
        </w:rPr>
        <w:t>▲</w:t>
      </w:r>
      <w:r>
        <w:rPr>
          <w:rStyle w:val="46"/>
          <w:rFonts w:hint="eastAsia" w:ascii="宋体" w:hAnsi="宋体" w:eastAsia="宋体" w:cs="宋体"/>
          <w:b/>
          <w:i w:val="0"/>
          <w:caps w:val="0"/>
          <w:color w:val="auto"/>
          <w:spacing w:val="0"/>
          <w:w w:val="100"/>
          <w:kern w:val="0"/>
          <w:sz w:val="20"/>
          <w:szCs w:val="21"/>
          <w:highlight w:val="none"/>
          <w:lang w:val="en-US" w:eastAsia="zh-CN" w:bidi="ar-SA"/>
        </w:rPr>
        <w:t>响应文件未按磋商文件的澄清、修改的内容编制，又不符合实质性要求的，其响应文件作无效处理。</w:t>
      </w:r>
    </w:p>
    <w:p w14:paraId="43AA2CA5">
      <w:pPr>
        <w:pStyle w:val="41"/>
        <w:keepLines/>
        <w:widowControl/>
        <w:snapToGrid w:val="0"/>
        <w:spacing w:before="0" w:beforeAutospacing="0" w:after="0" w:afterAutospacing="0" w:line="360" w:lineRule="auto"/>
        <w:ind w:firstLine="640" w:firstLineChars="200"/>
        <w:jc w:val="both"/>
        <w:textAlignment w:val="baseline"/>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t xml:space="preserve">  三、响应文件的编制</w:t>
      </w:r>
    </w:p>
    <w:p w14:paraId="4E19B4B7">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11.响应文件的编制原则</w:t>
      </w:r>
    </w:p>
    <w:p w14:paraId="709AC01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供应商必须按照磋商文件的要求编制响应文件，并对其提交的响应文件的真实性、合法性承担法律责任。响应文件必须对磋商文件作出实质性响应。</w:t>
      </w:r>
    </w:p>
    <w:p w14:paraId="528D4BC3">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12.响应文件的组成</w:t>
      </w:r>
    </w:p>
    <w:p w14:paraId="12A1B22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12.1响应文件由资格证明文件、报价文件和商务技术文件三部分组成。</w:t>
      </w:r>
    </w:p>
    <w:p w14:paraId="1DB91B58">
      <w:pPr>
        <w:snapToGrid w:val="0"/>
        <w:spacing w:before="0" w:beforeAutospacing="0" w:after="0" w:afterAutospacing="0" w:line="360" w:lineRule="auto"/>
        <w:ind w:left="420" w:leftChars="20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12.1.1资格证明文件：详见须知前附表</w:t>
      </w:r>
    </w:p>
    <w:p w14:paraId="7A0877DE">
      <w:pPr>
        <w:snapToGrid w:val="0"/>
        <w:spacing w:before="0" w:beforeAutospacing="0" w:after="0" w:afterAutospacing="0" w:line="360" w:lineRule="auto"/>
        <w:ind w:left="420" w:leftChars="200"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12.1.2报价文件：详见须知前附表</w:t>
      </w:r>
    </w:p>
    <w:p w14:paraId="5D6DA5BB">
      <w:pPr>
        <w:snapToGrid w:val="0"/>
        <w:spacing w:before="0" w:beforeAutospacing="0" w:after="0" w:afterAutospacing="0" w:line="360" w:lineRule="auto"/>
        <w:ind w:left="420" w:leftChars="200"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12.1.3商务技术文件详见须知前附表</w:t>
      </w:r>
    </w:p>
    <w:p w14:paraId="7F46394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12.2响应文件电子版：详见须知前附表</w:t>
      </w:r>
    </w:p>
    <w:p w14:paraId="43EA427C">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13.计量单位</w:t>
      </w:r>
    </w:p>
    <w:p w14:paraId="30A6DB5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磋商文件已有明确规定的，使用磋商文件规定的计量单位；磋商文件没有规定的，应采用中华人民共和国法定计量单位，货币种类为人民币，否则视同未响应。</w:t>
      </w:r>
    </w:p>
    <w:p w14:paraId="723E75E3">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14.竞标的风险</w:t>
      </w:r>
    </w:p>
    <w:p w14:paraId="37FC399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供应商没有按照磋商文件要求提供全部资料，或者供应商没有对磋商文件在各方面作出实质性响应可能导致其响应无效，是供应商应当考虑的风险。</w:t>
      </w:r>
    </w:p>
    <w:p w14:paraId="28497148">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15.响应报价要求和构成</w:t>
      </w:r>
    </w:p>
    <w:p w14:paraId="64CDF248">
      <w:pPr>
        <w:tabs>
          <w:tab w:val="left" w:pos="2492"/>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15.1响应报价应按“第五章 响应文件格式”中“竞标报价表”格式填写。</w:t>
      </w:r>
    </w:p>
    <w:p w14:paraId="1E9EDCA2">
      <w:pPr>
        <w:tabs>
          <w:tab w:val="left" w:pos="2492"/>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15.2响应报价的价格构成见“供应商须知前附表”。</w:t>
      </w:r>
    </w:p>
    <w:p w14:paraId="4DF2575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15.3响应报价要求</w:t>
      </w:r>
    </w:p>
    <w:p w14:paraId="72C2368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15.3.1供应商的响应报价应符合以下要求，否则响应文件按无效响应处理：</w:t>
      </w:r>
    </w:p>
    <w:p w14:paraId="00574EE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（1）供应商必须就“采购需求”中所竞标的每个分标的全部内容分别作完整唯一总价报价，不得存在漏项报价；</w:t>
      </w:r>
    </w:p>
    <w:p w14:paraId="396DDFC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（2）供应商必须就所竞标的分标的单项内容作唯一报价。</w:t>
      </w:r>
    </w:p>
    <w:p w14:paraId="4E31608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15.3.2响应报价（包含首次报价、最后报价）超过所竞标分标规定的采购预算金额或者最高限价的，其响应文件将作无效处理。</w:t>
      </w:r>
    </w:p>
    <w:p w14:paraId="153C0D4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15.3.3响应报价（包含首次报价、最后报价）超过分项采购预算金额或者最高限价的，其响应文件将作无效处理。</w:t>
      </w:r>
    </w:p>
    <w:p w14:paraId="6430AB69">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16.竞标有效期</w:t>
      </w:r>
    </w:p>
    <w:p w14:paraId="23DE720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16.1竞标有效期是指为保证采购人有足够的时间在提交响应文件后完成评审、确定成交供应商、合同签订等工作而要求供应商提交的响应文件在一定时间内保持有效的期限。</w:t>
      </w:r>
    </w:p>
    <w:p w14:paraId="579A44E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16.2 竞标有效期应由供应商按“供应商须知前附表”规定的期限作出响应。</w:t>
      </w:r>
    </w:p>
    <w:p w14:paraId="224B77F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16.3供应商的响应文件在竞标有效期内均保持有效。</w:t>
      </w:r>
    </w:p>
    <w:p w14:paraId="17EA7DCC">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17.磋商保证金</w:t>
      </w:r>
    </w:p>
    <w:p w14:paraId="5E30566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详见“供应商须知前附表”。</w:t>
      </w:r>
    </w:p>
    <w:p w14:paraId="17297833">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18.响应文件编制的要求</w:t>
      </w:r>
    </w:p>
    <w:p w14:paraId="1114E46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Style w:val="46"/>
          <w:rFonts w:hint="eastAsia" w:ascii="宋体" w:hAnsi="宋体" w:eastAsia="宋体" w:cs="宋体"/>
          <w:b w:val="0"/>
          <w:i w:val="0"/>
          <w:caps w:val="0"/>
          <w:color w:val="auto"/>
          <w:spacing w:val="0"/>
          <w:w w:val="100"/>
          <w:kern w:val="2"/>
          <w:sz w:val="21"/>
          <w:szCs w:val="24"/>
          <w:highlight w:val="none"/>
          <w:lang w:val="en-US" w:eastAsia="zh-CN" w:bidi="ar-SA"/>
        </w:rPr>
        <w:t>由此引发的</w:t>
      </w:r>
      <w:r>
        <w:rPr>
          <w:rStyle w:val="46"/>
          <w:rFonts w:hint="eastAsia" w:ascii="宋体" w:hAnsi="宋体" w:eastAsia="宋体" w:cs="宋体"/>
          <w:b w:val="0"/>
          <w:i w:val="0"/>
          <w:caps w:val="0"/>
          <w:color w:val="auto"/>
          <w:spacing w:val="0"/>
          <w:w w:val="100"/>
          <w:kern w:val="2"/>
          <w:sz w:val="21"/>
          <w:szCs w:val="21"/>
          <w:highlight w:val="none"/>
          <w:lang w:val="en-US" w:eastAsia="zh-CN" w:bidi="ar-SA"/>
        </w:rPr>
        <w:t>后果由供应商承担。</w:t>
      </w:r>
    </w:p>
    <w:p w14:paraId="316DB8B1">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18.2响应文件应按资格证明、报价分别编制，商务技术文件合并编制，本磋商只接受电子版响应文件，要求见本章“12.2响应文件电子版要求”。</w:t>
      </w:r>
    </w:p>
    <w:p w14:paraId="10986F1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18.3响应文件须由供应商在</w:t>
      </w:r>
      <w:r>
        <w:rPr>
          <w:rStyle w:val="46"/>
          <w:rFonts w:hint="eastAsia" w:ascii="宋体" w:hAnsi="宋体" w:eastAsia="宋体" w:cs="宋体"/>
          <w:b w:val="0"/>
          <w:i w:val="0"/>
          <w:caps w:val="0"/>
          <w:color w:val="auto"/>
          <w:spacing w:val="0"/>
          <w:w w:val="100"/>
          <w:kern w:val="0"/>
          <w:sz w:val="21"/>
          <w:szCs w:val="21"/>
          <w:highlight w:val="none"/>
          <w:lang w:val="zh-CN" w:eastAsia="zh-CN" w:bidi="ar-SA"/>
        </w:rPr>
        <w:t>“</w:t>
      </w:r>
      <w:r>
        <w:rPr>
          <w:rStyle w:val="46"/>
          <w:rFonts w:hint="eastAsia" w:ascii="宋体" w:hAnsi="宋体" w:eastAsia="宋体" w:cs="宋体"/>
          <w:b w:val="0"/>
          <w:i w:val="0"/>
          <w:caps w:val="0"/>
          <w:color w:val="auto"/>
          <w:spacing w:val="0"/>
          <w:w w:val="100"/>
          <w:kern w:val="2"/>
          <w:sz w:val="21"/>
          <w:szCs w:val="21"/>
          <w:highlight w:val="none"/>
          <w:lang w:val="en-US" w:eastAsia="zh-CN" w:bidi="ar-SA"/>
        </w:rPr>
        <w:t>第五章 响应文件格式</w:t>
      </w:r>
      <w:r>
        <w:rPr>
          <w:rStyle w:val="46"/>
          <w:rFonts w:hint="eastAsia" w:ascii="宋体" w:hAnsi="宋体" w:eastAsia="宋体" w:cs="宋体"/>
          <w:b w:val="0"/>
          <w:i w:val="0"/>
          <w:caps w:val="0"/>
          <w:color w:val="auto"/>
          <w:spacing w:val="0"/>
          <w:w w:val="100"/>
          <w:kern w:val="0"/>
          <w:sz w:val="21"/>
          <w:szCs w:val="21"/>
          <w:highlight w:val="none"/>
          <w:lang w:val="zh-CN" w:eastAsia="zh-CN" w:bidi="ar-SA"/>
        </w:rPr>
        <w:t>”</w:t>
      </w:r>
      <w:r>
        <w:rPr>
          <w:rStyle w:val="46"/>
          <w:rFonts w:hint="eastAsia" w:ascii="宋体" w:hAnsi="宋体" w:eastAsia="宋体" w:cs="宋体"/>
          <w:b w:val="0"/>
          <w:i w:val="0"/>
          <w:caps w:val="0"/>
          <w:color w:val="auto"/>
          <w:spacing w:val="0"/>
          <w:w w:val="100"/>
          <w:kern w:val="2"/>
          <w:sz w:val="21"/>
          <w:szCs w:val="21"/>
          <w:highlight w:val="none"/>
          <w:lang w:val="en-US" w:eastAsia="zh-CN" w:bidi="ar-SA"/>
        </w:rPr>
        <w:t>规定位置进行签署、盖章，否则其响应文件按无效响应处理。骑缝盖公章不视为在规定位置盖章。</w:t>
      </w:r>
    </w:p>
    <w:p w14:paraId="65C3848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18.4响应文件中标注的供应商名称应与营业执照（事业单位法人证书、执业许可证、自然人身份证）及电子公章一致，否则其响应文件按无效响应处理。</w:t>
      </w:r>
    </w:p>
    <w:p w14:paraId="74E5E68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18.5响应文件应避免涂改、行间插字或者删除，否则其响应文件按无效响应处理。</w:t>
      </w:r>
    </w:p>
    <w:p w14:paraId="6FB40E05">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19.响应文件的密封和标记</w:t>
      </w:r>
    </w:p>
    <w:p w14:paraId="226F0FC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zh-CN" w:eastAsia="zh-CN" w:bidi="ar-SA"/>
        </w:rPr>
      </w:pPr>
      <w:r>
        <w:rPr>
          <w:rStyle w:val="46"/>
          <w:rFonts w:hint="eastAsia" w:ascii="宋体" w:hAnsi="宋体" w:eastAsia="宋体" w:cs="宋体"/>
          <w:b w:val="0"/>
          <w:i w:val="0"/>
          <w:caps w:val="0"/>
          <w:color w:val="auto"/>
          <w:spacing w:val="0"/>
          <w:w w:val="100"/>
          <w:kern w:val="0"/>
          <w:sz w:val="21"/>
          <w:szCs w:val="21"/>
          <w:highlight w:val="none"/>
          <w:lang w:val="zh-CN" w:eastAsia="zh-CN" w:bidi="ar-SA"/>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522F3CA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zh-CN" w:eastAsia="zh-CN" w:bidi="ar-SA"/>
        </w:rPr>
      </w:pPr>
      <w:r>
        <w:rPr>
          <w:rStyle w:val="46"/>
          <w:rFonts w:hint="eastAsia" w:ascii="宋体" w:hAnsi="宋体" w:eastAsia="宋体" w:cs="宋体"/>
          <w:b w:val="0"/>
          <w:i w:val="0"/>
          <w:caps w:val="0"/>
          <w:color w:val="auto"/>
          <w:spacing w:val="0"/>
          <w:w w:val="100"/>
          <w:kern w:val="0"/>
          <w:sz w:val="21"/>
          <w:szCs w:val="21"/>
          <w:highlight w:val="none"/>
          <w:lang w:val="zh-CN" w:eastAsia="zh-CN" w:bidi="ar-SA"/>
        </w:rPr>
        <w:t>19.2使用“</w:t>
      </w:r>
      <w:r>
        <w:rPr>
          <w:rStyle w:val="46"/>
          <w:rFonts w:hint="eastAsia" w:ascii="宋体" w:hAnsi="宋体" w:eastAsia="宋体" w:cs="宋体"/>
          <w:b w:val="0"/>
          <w:i w:val="0"/>
          <w:caps w:val="0"/>
          <w:color w:val="auto"/>
          <w:spacing w:val="0"/>
          <w:w w:val="100"/>
          <w:kern w:val="2"/>
          <w:sz w:val="21"/>
          <w:szCs w:val="24"/>
          <w:highlight w:val="none"/>
          <w:lang w:val="en-US" w:eastAsia="zh-CN" w:bidi="ar-SA"/>
        </w:rPr>
        <w:t>广西政府采购云平台</w:t>
      </w:r>
      <w:r>
        <w:rPr>
          <w:rStyle w:val="46"/>
          <w:rFonts w:hint="eastAsia" w:ascii="宋体" w:hAnsi="宋体" w:eastAsia="宋体" w:cs="宋体"/>
          <w:b w:val="0"/>
          <w:i w:val="0"/>
          <w:caps w:val="0"/>
          <w:color w:val="auto"/>
          <w:spacing w:val="0"/>
          <w:w w:val="100"/>
          <w:kern w:val="0"/>
          <w:sz w:val="21"/>
          <w:szCs w:val="21"/>
          <w:highlight w:val="none"/>
          <w:lang w:val="zh-CN" w:eastAsia="zh-CN" w:bidi="ar-SA"/>
        </w:rPr>
        <w:t>电子交易客户端”需要提前申领CA数字证书，申领流程见该项目采购公告附件。</w:t>
      </w:r>
    </w:p>
    <w:p w14:paraId="6A7138E0">
      <w:pPr>
        <w:pStyle w:val="66"/>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19.3为确保网上操作合法、有效和安全，供应商应当在响应文件提交截止时间前完成在“政府采购云平台”的身份认证，确保在电子交易过程中能够对相关数据电文进行加密和使用电子签名。</w:t>
      </w:r>
    </w:p>
    <w:p w14:paraId="6B2CCE54">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20.响应文件的提交</w:t>
      </w:r>
    </w:p>
    <w:p w14:paraId="7A1A3E1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20.1所有响应文件应于竞争性磋商文件中规定的时间上传递交至</w:t>
      </w:r>
      <w:r>
        <w:rPr>
          <w:rStyle w:val="46"/>
          <w:rFonts w:hint="eastAsia" w:ascii="宋体" w:hAnsi="宋体" w:eastAsia="宋体" w:cs="宋体"/>
          <w:b w:val="0"/>
          <w:i w:val="0"/>
          <w:caps w:val="0"/>
          <w:color w:val="auto"/>
          <w:spacing w:val="0"/>
          <w:w w:val="100"/>
          <w:kern w:val="2"/>
          <w:sz w:val="21"/>
          <w:szCs w:val="24"/>
          <w:highlight w:val="none"/>
          <w:lang w:val="en-US" w:eastAsia="zh-CN" w:bidi="ar-SA"/>
        </w:rPr>
        <w:t>广西政府采购云平台</w:t>
      </w:r>
      <w:r>
        <w:rPr>
          <w:rStyle w:val="46"/>
          <w:rFonts w:hint="eastAsia" w:ascii="宋体" w:hAnsi="宋体" w:eastAsia="宋体" w:cs="宋体"/>
          <w:b w:val="0"/>
          <w:i w:val="0"/>
          <w:caps w:val="0"/>
          <w:color w:val="auto"/>
          <w:spacing w:val="0"/>
          <w:w w:val="100"/>
          <w:kern w:val="2"/>
          <w:sz w:val="21"/>
          <w:szCs w:val="21"/>
          <w:highlight w:val="none"/>
          <w:lang w:val="en-US" w:eastAsia="zh-CN" w:bidi="ar-SA"/>
        </w:rPr>
        <w:t>。</w:t>
      </w:r>
    </w:p>
    <w:p w14:paraId="5F3317B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20.2 在响应文件提交截止时间以后，不能补充、修改响应文件。</w:t>
      </w:r>
    </w:p>
    <w:p w14:paraId="2B11B67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20.3 在提交“最后报价”后，供应商不能退出谈判。</w:t>
      </w:r>
    </w:p>
    <w:p w14:paraId="2AF74A7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20.4 电子交易平台收到响应文件，将妥善保存并即时向供应商发出确认回执通知。在响应文件提交截止时间前，除供应商补充、修改或者撤回响应文件外，任何单位和个人不得解密或提取响应文件。</w:t>
      </w:r>
    </w:p>
    <w:p w14:paraId="6DBFC1F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20.5 采购机构不可视情况延长提交响应文件的截止时间。</w:t>
      </w:r>
    </w:p>
    <w:p w14:paraId="6ECDE261">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20.6备份响应文件。</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详见在“供应商须知前附表”。</w:t>
      </w:r>
    </w:p>
    <w:p w14:paraId="142F745E">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21.首次响应文件的补充、修改与撤回</w:t>
      </w:r>
    </w:p>
    <w:p w14:paraId="6685B7B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详见“供应商须知前附表”。</w:t>
      </w:r>
    </w:p>
    <w:p w14:paraId="303F8573">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22. 首次响应文件的退回</w:t>
      </w:r>
    </w:p>
    <w:p w14:paraId="7205838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在首次响应文件提交截止时间止提交响应文件的供应商不足3家时电子响应文件由代理机构在</w:t>
      </w:r>
      <w:r>
        <w:rPr>
          <w:rStyle w:val="46"/>
          <w:rFonts w:hint="eastAsia" w:ascii="宋体" w:hAnsi="宋体" w:eastAsia="宋体" w:cs="宋体"/>
          <w:b w:val="0"/>
          <w:i w:val="0"/>
          <w:caps w:val="0"/>
          <w:color w:val="auto"/>
          <w:spacing w:val="0"/>
          <w:w w:val="100"/>
          <w:kern w:val="2"/>
          <w:sz w:val="21"/>
          <w:szCs w:val="24"/>
          <w:highlight w:val="none"/>
          <w:lang w:val="en-US" w:eastAsia="zh-CN" w:bidi="ar-SA"/>
        </w:rPr>
        <w:t>广西政府采购云平台</w:t>
      </w:r>
      <w:r>
        <w:rPr>
          <w:rStyle w:val="46"/>
          <w:rFonts w:hint="eastAsia" w:ascii="宋体" w:hAnsi="宋体" w:eastAsia="宋体" w:cs="宋体"/>
          <w:b w:val="0"/>
          <w:i w:val="0"/>
          <w:caps w:val="0"/>
          <w:color w:val="auto"/>
          <w:spacing w:val="0"/>
          <w:w w:val="100"/>
          <w:kern w:val="2"/>
          <w:sz w:val="21"/>
          <w:szCs w:val="21"/>
          <w:highlight w:val="none"/>
          <w:lang w:val="en-US" w:eastAsia="zh-CN" w:bidi="ar-SA"/>
        </w:rPr>
        <w:t>操作退回，除此之外采购人和采购代理机构对已提交的电子响应文件概不退回。</w:t>
      </w:r>
    </w:p>
    <w:p w14:paraId="31710FF8">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23. 截止时间后的撤回</w:t>
      </w:r>
    </w:p>
    <w:p w14:paraId="37B5C94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本项目不收取磋商保证金，供应商在首次响应文件提交截止时间后可向采购人、采购代理机构书面申请撤回电子响应文件。</w:t>
      </w:r>
    </w:p>
    <w:p w14:paraId="7179A09C">
      <w:pPr>
        <w:pStyle w:val="41"/>
        <w:keepLines/>
        <w:widowControl/>
        <w:snapToGrid w:val="0"/>
        <w:spacing w:before="0" w:beforeAutospacing="0" w:after="0" w:afterAutospacing="0" w:line="360" w:lineRule="auto"/>
        <w:ind w:firstLine="640" w:firstLineChars="200"/>
        <w:jc w:val="both"/>
        <w:textAlignment w:val="baseline"/>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t xml:space="preserve">  四、评审及磋商</w:t>
      </w:r>
    </w:p>
    <w:p w14:paraId="375C95F0">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24.磋商小组成立</w:t>
      </w:r>
    </w:p>
    <w:p w14:paraId="68B9EF4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8B154A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2248CAE">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25.首次响应文件的开启</w:t>
      </w:r>
    </w:p>
    <w:p w14:paraId="1570B68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25.1首次响应文件由磋商小组或者采购代理机构在“供应商须知前附表”规定的时间开启。</w:t>
      </w:r>
    </w:p>
    <w:p w14:paraId="45C03694">
      <w:pPr>
        <w:pStyle w:val="66"/>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bCs/>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 xml:space="preserve">25.2 </w:t>
      </w:r>
      <w:r>
        <w:rPr>
          <w:rStyle w:val="46"/>
          <w:rFonts w:hint="eastAsia" w:ascii="宋体" w:hAnsi="宋体" w:eastAsia="宋体" w:cs="宋体"/>
          <w:b w:val="0"/>
          <w:bCs/>
          <w:i w:val="0"/>
          <w:caps w:val="0"/>
          <w:color w:val="auto"/>
          <w:spacing w:val="0"/>
          <w:w w:val="100"/>
          <w:kern w:val="0"/>
          <w:sz w:val="21"/>
          <w:szCs w:val="21"/>
          <w:highlight w:val="none"/>
          <w:lang w:val="en-US" w:eastAsia="zh-CN" w:bidi="ar-SA"/>
        </w:rPr>
        <w:t>响应文件解密</w:t>
      </w:r>
    </w:p>
    <w:p w14:paraId="4C16F749">
      <w:pPr>
        <w:pStyle w:val="66"/>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bCs/>
          <w:i w:val="0"/>
          <w:caps w:val="0"/>
          <w:color w:val="auto"/>
          <w:spacing w:val="0"/>
          <w:w w:val="100"/>
          <w:kern w:val="0"/>
          <w:sz w:val="21"/>
          <w:szCs w:val="21"/>
          <w:highlight w:val="none"/>
          <w:lang w:val="en-US" w:eastAsia="zh-CN" w:bidi="ar-SA"/>
        </w:rPr>
        <w:t>采购代理机构将在“供应商须知前附表”规定的时</w:t>
      </w:r>
      <w:r>
        <w:rPr>
          <w:rStyle w:val="46"/>
          <w:rFonts w:hint="eastAsia" w:ascii="宋体" w:hAnsi="宋体" w:eastAsia="宋体" w:cs="宋体"/>
          <w:b w:val="0"/>
          <w:i w:val="0"/>
          <w:caps w:val="0"/>
          <w:color w:val="auto"/>
          <w:spacing w:val="0"/>
          <w:w w:val="100"/>
          <w:kern w:val="0"/>
          <w:sz w:val="21"/>
          <w:szCs w:val="21"/>
          <w:highlight w:val="none"/>
          <w:lang w:val="en-US" w:eastAsia="zh-CN" w:bidi="ar-SA"/>
        </w:rPr>
        <w:t>间通过电子交易平台组织响应文件开启，采购机构依托电子交易平台发起开始解密指令，供应商的法定代表人或其委托代理人</w:t>
      </w:r>
      <w:r>
        <w:rPr>
          <w:rStyle w:val="46"/>
          <w:rFonts w:hint="eastAsia" w:ascii="宋体" w:hAnsi="宋体" w:eastAsia="宋体" w:cs="宋体"/>
          <w:b/>
          <w:i w:val="0"/>
          <w:caps w:val="0"/>
          <w:color w:val="auto"/>
          <w:spacing w:val="0"/>
          <w:w w:val="100"/>
          <w:kern w:val="0"/>
          <w:sz w:val="21"/>
          <w:szCs w:val="21"/>
          <w:highlight w:val="none"/>
          <w:lang w:val="en-US" w:eastAsia="zh-CN" w:bidi="ar-SA"/>
        </w:rPr>
        <w:t>须携带加密时所用的CA锁按平台提示和采购文件的规定登录到“广西政府采购云平台”电子开标大厅签到并在发起解密指令之时起30分钟内完成对电子响应文件在线解密</w:t>
      </w:r>
      <w:r>
        <w:rPr>
          <w:rStyle w:val="46"/>
          <w:rFonts w:hint="eastAsia" w:ascii="宋体" w:hAnsi="宋体" w:eastAsia="宋体" w:cs="宋体"/>
          <w:b w:val="0"/>
          <w:i w:val="0"/>
          <w:caps w:val="0"/>
          <w:color w:val="auto"/>
          <w:spacing w:val="0"/>
          <w:w w:val="100"/>
          <w:kern w:val="0"/>
          <w:sz w:val="21"/>
          <w:szCs w:val="21"/>
          <w:highlight w:val="none"/>
          <w:lang w:val="en-US" w:eastAsia="zh-CN" w:bidi="ar-SA"/>
        </w:rPr>
        <w:t>。发起解密指令之时起5分钟内供应商还未进行解密的，代理机构要通知供应商，供应商没预留联系方式或预留联系方式无效，导致代理机构无法联系到供应商进行解密的，</w:t>
      </w:r>
      <w:r>
        <w:rPr>
          <w:rStyle w:val="46"/>
          <w:rFonts w:hint="eastAsia" w:ascii="宋体" w:hAnsi="宋体" w:eastAsia="宋体" w:cs="宋体"/>
          <w:b/>
          <w:i w:val="0"/>
          <w:caps w:val="0"/>
          <w:color w:val="auto"/>
          <w:spacing w:val="0"/>
          <w:w w:val="100"/>
          <w:kern w:val="0"/>
          <w:sz w:val="21"/>
          <w:szCs w:val="21"/>
          <w:highlight w:val="none"/>
          <w:lang w:val="en-US" w:eastAsia="zh-CN" w:bidi="ar-SA"/>
        </w:rPr>
        <w:t>视为响应文件无效。</w:t>
      </w:r>
      <w:r>
        <w:rPr>
          <w:rStyle w:val="46"/>
          <w:rFonts w:hint="eastAsia" w:ascii="宋体" w:hAnsi="宋体" w:eastAsia="宋体" w:cs="宋体"/>
          <w:b w:val="0"/>
          <w:i w:val="0"/>
          <w:caps w:val="0"/>
          <w:color w:val="auto"/>
          <w:spacing w:val="0"/>
          <w:w w:val="100"/>
          <w:kern w:val="0"/>
          <w:sz w:val="21"/>
          <w:szCs w:val="21"/>
          <w:highlight w:val="none"/>
          <w:lang w:val="en-US" w:eastAsia="zh-CN" w:bidi="ar-SA"/>
        </w:rPr>
        <w:t>（解密</w:t>
      </w:r>
      <w:r>
        <w:rPr>
          <w:rStyle w:val="46"/>
          <w:rFonts w:hint="eastAsia" w:ascii="宋体" w:hAnsi="宋体" w:eastAsia="宋体" w:cs="宋体"/>
          <w:b w:val="0"/>
          <w:bCs/>
          <w:i w:val="0"/>
          <w:caps w:val="0"/>
          <w:color w:val="auto"/>
          <w:spacing w:val="0"/>
          <w:w w:val="100"/>
          <w:kern w:val="0"/>
          <w:sz w:val="21"/>
          <w:szCs w:val="21"/>
          <w:highlight w:val="none"/>
          <w:lang w:val="en-US" w:eastAsia="zh-CN" w:bidi="ar-SA"/>
        </w:rPr>
        <w:t>异常情况处理：详见本章</w:t>
      </w:r>
      <w:r>
        <w:rPr>
          <w:rStyle w:val="46"/>
          <w:rFonts w:hint="eastAsia" w:ascii="宋体" w:hAnsi="宋体" w:eastAsia="宋体" w:cs="宋体"/>
          <w:b w:val="0"/>
          <w:i w:val="0"/>
          <w:caps w:val="0"/>
          <w:color w:val="auto"/>
          <w:spacing w:val="0"/>
          <w:w w:val="100"/>
          <w:kern w:val="0"/>
          <w:sz w:val="21"/>
          <w:szCs w:val="21"/>
          <w:highlight w:val="none"/>
          <w:lang w:val="en-US" w:eastAsia="zh-CN" w:bidi="ar-SA"/>
        </w:rPr>
        <w:t>26.3 电子交易活动的中止。）</w:t>
      </w:r>
    </w:p>
    <w:p w14:paraId="5AE31D41">
      <w:pPr>
        <w:pStyle w:val="66"/>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如</w:t>
      </w:r>
      <w:r>
        <w:rPr>
          <w:rStyle w:val="46"/>
          <w:rFonts w:hint="eastAsia" w:ascii="宋体" w:hAnsi="宋体" w:eastAsia="宋体" w:cs="宋体"/>
          <w:b w:val="0"/>
          <w:bCs/>
          <w:i w:val="0"/>
          <w:caps w:val="0"/>
          <w:color w:val="auto"/>
          <w:spacing w:val="0"/>
          <w:w w:val="100"/>
          <w:kern w:val="0"/>
          <w:sz w:val="21"/>
          <w:szCs w:val="21"/>
          <w:highlight w:val="none"/>
          <w:lang w:val="en-US" w:eastAsia="zh-CN" w:bidi="ar-SA"/>
        </w:rPr>
        <w:t>供应商成功解密响应文件，但未在“广西政府采购云平台”电子开标大厅参加谈判的，视同认可谈判过程和结果，</w:t>
      </w:r>
      <w:r>
        <w:rPr>
          <w:rStyle w:val="46"/>
          <w:rFonts w:hint="eastAsia" w:ascii="宋体" w:hAnsi="宋体" w:eastAsia="宋体" w:cs="宋体"/>
          <w:b w:val="0"/>
          <w:i w:val="0"/>
          <w:caps w:val="0"/>
          <w:color w:val="auto"/>
          <w:spacing w:val="0"/>
          <w:w w:val="100"/>
          <w:kern w:val="0"/>
          <w:sz w:val="21"/>
          <w:szCs w:val="21"/>
          <w:highlight w:val="none"/>
          <w:lang w:val="en-US" w:eastAsia="zh-CN" w:bidi="ar-SA"/>
        </w:rPr>
        <w:t>由此产生的后果由供应商自行负责。 参与谈判的供应商不足3家的，不得谈判。</w:t>
      </w:r>
    </w:p>
    <w:p w14:paraId="0B46A521">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26.评审程序、评审方法和评审标准</w:t>
      </w:r>
    </w:p>
    <w:p w14:paraId="32759E7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26.1磋商小组按照“第四章 评审程序、评审方法和评审标准”规定的方法、评审因素、标准和程序对响应文件进行评审。</w:t>
      </w:r>
    </w:p>
    <w:p w14:paraId="76BA286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26.2 采购需求负偏离要求及磋商顺序详见 “ 供应商须知前附表”。</w:t>
      </w:r>
    </w:p>
    <w:p w14:paraId="6116EA2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26.3电子交易活动的中止。采购过程中出现以下情形，导致电子交易平台无法正常运行，或者无法保证电子交易的公平、公正和安全时，采购机构可中止电子交易活动：</w:t>
      </w:r>
    </w:p>
    <w:p w14:paraId="7BFDD93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 xml:space="preserve">（1）电子交易平台发生故障而无法登录访问的； </w:t>
      </w:r>
    </w:p>
    <w:p w14:paraId="45A3B2D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（2）电子交易平台应用或数据库出现错误，不能进行正常操作的；</w:t>
      </w:r>
    </w:p>
    <w:p w14:paraId="797C835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（3）电子交易平台发现严重安全漏洞，有潜在泄密危险的；</w:t>
      </w:r>
    </w:p>
    <w:p w14:paraId="664FB15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 xml:space="preserve">（4）病毒发作导致不能进行正常操作的； </w:t>
      </w:r>
    </w:p>
    <w:p w14:paraId="5D0ABD4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（4）其他无法保证电子交易的公平、公正和安全的情况。</w:t>
      </w:r>
    </w:p>
    <w:p w14:paraId="36C478A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551897B">
      <w:pPr>
        <w:pStyle w:val="41"/>
        <w:keepLines/>
        <w:widowControl/>
        <w:snapToGrid w:val="0"/>
        <w:spacing w:before="0" w:beforeAutospacing="0" w:after="0" w:afterAutospacing="0" w:line="360" w:lineRule="auto"/>
        <w:ind w:firstLine="480" w:firstLineChars="150"/>
        <w:jc w:val="both"/>
        <w:textAlignment w:val="baseline"/>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t>五、成交及合同</w:t>
      </w:r>
    </w:p>
    <w:p w14:paraId="0FF3C3FD">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27.确定成交供应商及结果公告</w:t>
      </w:r>
    </w:p>
    <w:p w14:paraId="0B472E9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27.1确定成交供应商。</w:t>
      </w:r>
      <w:r>
        <w:rPr>
          <w:rStyle w:val="46"/>
          <w:rFonts w:hint="eastAsia" w:ascii="宋体" w:hAnsi="宋体" w:eastAsia="宋体" w:cs="宋体"/>
          <w:b w:val="0"/>
          <w:i w:val="0"/>
          <w:caps w:val="0"/>
          <w:color w:val="auto"/>
          <w:spacing w:val="0"/>
          <w:w w:val="100"/>
          <w:kern w:val="0"/>
          <w:sz w:val="21"/>
          <w:szCs w:val="21"/>
          <w:highlight w:val="none"/>
          <w:u w:val="single" w:color="000000"/>
          <w:lang w:val="en-US" w:eastAsia="zh-CN" w:bidi="ar-SA"/>
        </w:rPr>
        <w:t xml:space="preserve"> 由采购人直接委托评审专家确定</w:t>
      </w:r>
      <w:r>
        <w:rPr>
          <w:rStyle w:val="46"/>
          <w:rFonts w:hint="eastAsia" w:ascii="宋体" w:hAnsi="宋体" w:eastAsia="宋体" w:cs="宋体"/>
          <w:b w:val="0"/>
          <w:i w:val="0"/>
          <w:caps w:val="0"/>
          <w:color w:val="auto"/>
          <w:spacing w:val="0"/>
          <w:w w:val="100"/>
          <w:kern w:val="2"/>
          <w:sz w:val="21"/>
          <w:szCs w:val="21"/>
          <w:highlight w:val="none"/>
          <w:u w:val="single" w:color="000000"/>
          <w:lang w:val="en-US" w:eastAsia="zh-CN" w:bidi="ar-SA"/>
        </w:rPr>
        <w:t>，评审报告提出的排序第一的供应商为成交供应商。</w:t>
      </w:r>
    </w:p>
    <w:p w14:paraId="775295C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27.2成交通知及成交结果公告。</w:t>
      </w:r>
      <w:r>
        <w:rPr>
          <w:rStyle w:val="46"/>
          <w:rFonts w:hint="eastAsia" w:ascii="宋体" w:hAnsi="宋体" w:eastAsia="宋体" w:cs="宋体"/>
          <w:b w:val="0"/>
          <w:i w:val="0"/>
          <w:caps w:val="0"/>
          <w:color w:val="auto"/>
          <w:spacing w:val="0"/>
          <w:w w:val="100"/>
          <w:kern w:val="0"/>
          <w:sz w:val="21"/>
          <w:szCs w:val="21"/>
          <w:highlight w:val="none"/>
          <w:lang w:val="en-US" w:eastAsia="zh-CN" w:bidi="ar-SA"/>
        </w:rPr>
        <w:t>成交</w:t>
      </w: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供应商确定后2个工作日内，在省级以上财政部门指定的媒体上公</w:t>
      </w:r>
      <w:r>
        <w:rPr>
          <w:rStyle w:val="46"/>
          <w:rFonts w:hint="eastAsia" w:ascii="宋体" w:hAnsi="宋体" w:eastAsia="宋体" w:cs="宋体"/>
          <w:b w:val="0"/>
          <w:i w:val="0"/>
          <w:caps w:val="0"/>
          <w:color w:val="auto"/>
          <w:spacing w:val="0"/>
          <w:w w:val="100"/>
          <w:kern w:val="0"/>
          <w:sz w:val="21"/>
          <w:szCs w:val="21"/>
          <w:highlight w:val="none"/>
          <w:lang w:val="en-US" w:eastAsia="zh-CN" w:bidi="ar-SA"/>
        </w:rPr>
        <w:t>告成交结果（成交通知及成交结果公告应使用河池市模板进行公告，公告内容除包含《政府采购公告和公示信息格式规范（2020年版）》要求内容外，还应包含采购人专门面向中小企业预留份额情况及成交供应商评审价格、优惠率等内容），</w:t>
      </w:r>
      <w:r>
        <w:rPr>
          <w:rStyle w:val="46"/>
          <w:rFonts w:hint="eastAsia" w:ascii="宋体" w:hAnsi="宋体" w:eastAsia="宋体" w:cs="宋体"/>
          <w:b w:val="0"/>
          <w:i w:val="0"/>
          <w:caps w:val="0"/>
          <w:color w:val="auto"/>
          <w:spacing w:val="0"/>
          <w:w w:val="100"/>
          <w:kern w:val="2"/>
          <w:sz w:val="21"/>
          <w:szCs w:val="21"/>
          <w:highlight w:val="none"/>
          <w:lang w:val="en-US" w:eastAsia="zh-CN" w:bidi="ar-SA"/>
        </w:rPr>
        <w:t>同时向成交供应商发出成交通知书，成交通知书规定签订合同的时间不得超过25日。</w:t>
      </w:r>
    </w:p>
    <w:p w14:paraId="7109832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675FBCA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B0FFFA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27.5</w:t>
      </w:r>
      <w:r>
        <w:rPr>
          <w:rStyle w:val="46"/>
          <w:rFonts w:hint="eastAsia" w:ascii="宋体" w:hAnsi="宋体" w:eastAsia="宋体" w:cs="宋体"/>
          <w:b w:val="0"/>
          <w:i w:val="0"/>
          <w:caps w:val="0"/>
          <w:color w:val="auto"/>
          <w:spacing w:val="0"/>
          <w:w w:val="100"/>
          <w:kern w:val="2"/>
          <w:sz w:val="21"/>
          <w:szCs w:val="21"/>
          <w:highlight w:val="none"/>
          <w:lang w:val="en-US" w:eastAsia="zh-CN" w:bidi="ar-SA"/>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D1F0F47">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28.履约保证金</w:t>
      </w:r>
    </w:p>
    <w:p w14:paraId="76FE192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详见 “供应商须知前附表”</w:t>
      </w:r>
    </w:p>
    <w:p w14:paraId="5D6962C3">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29.签订合同</w:t>
      </w:r>
    </w:p>
    <w:p w14:paraId="6181E805">
      <w:pPr>
        <w:pStyle w:val="105"/>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zh-CN"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29.1采购人与成交供应商应当在成交通知书规定的时间内，按照磋商文件确定的合同文本以及采购标的、服务技术、采购金额、采购数量、技术和服务要求等事项签订政府采购合同。</w:t>
      </w:r>
      <w:r>
        <w:rPr>
          <w:rStyle w:val="46"/>
          <w:rFonts w:hint="eastAsia" w:ascii="宋体" w:hAnsi="宋体" w:eastAsia="宋体" w:cs="宋体"/>
          <w:b w:val="0"/>
          <w:i w:val="0"/>
          <w:caps w:val="0"/>
          <w:color w:val="auto"/>
          <w:spacing w:val="0"/>
          <w:w w:val="100"/>
          <w:kern w:val="0"/>
          <w:sz w:val="21"/>
          <w:szCs w:val="21"/>
          <w:highlight w:val="none"/>
          <w:lang w:val="zh-CN" w:eastAsia="zh-CN" w:bidi="ar-SA"/>
        </w:rPr>
        <w:t>如成交供应商为联合体的，由联合体成员各方法定代表人或其授权代表与采购人代表签订合同。</w:t>
      </w:r>
    </w:p>
    <w:p w14:paraId="7B4989C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733B2A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6DE058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29.4如签订合同并生效后，供应商无故拒绝或延期，除按照合同条款处理外，列入不良行为记录，并给予通报。</w:t>
      </w:r>
    </w:p>
    <w:p w14:paraId="1474000B">
      <w:pPr>
        <w:pStyle w:val="105"/>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4"/>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29.5采购合同由采购人与成交供应商根据磋商文件、响应文件等内容通过政府采购电子交易平台在线签订，自动备案，在线签订须携带的材料见“</w:t>
      </w:r>
      <w:r>
        <w:rPr>
          <w:rStyle w:val="46"/>
          <w:rFonts w:hint="eastAsia" w:ascii="宋体" w:hAnsi="宋体" w:eastAsia="宋体" w:cs="宋体"/>
          <w:b w:val="0"/>
          <w:i w:val="0"/>
          <w:caps w:val="0"/>
          <w:color w:val="auto"/>
          <w:spacing w:val="0"/>
          <w:w w:val="100"/>
          <w:kern w:val="0"/>
          <w:sz w:val="24"/>
          <w:szCs w:val="20"/>
          <w:highlight w:val="none"/>
          <w:lang w:val="en-US" w:eastAsia="zh-CN" w:bidi="ar-SA"/>
        </w:rPr>
        <w:t xml:space="preserve"> </w:t>
      </w:r>
      <w:r>
        <w:rPr>
          <w:rStyle w:val="46"/>
          <w:rFonts w:hint="eastAsia" w:ascii="宋体" w:hAnsi="宋体" w:eastAsia="宋体" w:cs="宋体"/>
          <w:b w:val="0"/>
          <w:i w:val="0"/>
          <w:caps w:val="0"/>
          <w:color w:val="auto"/>
          <w:spacing w:val="0"/>
          <w:w w:val="100"/>
          <w:kern w:val="0"/>
          <w:sz w:val="21"/>
          <w:szCs w:val="21"/>
          <w:highlight w:val="none"/>
          <w:lang w:val="en-US" w:eastAsia="zh-CN" w:bidi="ar-SA"/>
        </w:rPr>
        <w:t>供应商须知前附表”。</w:t>
      </w:r>
    </w:p>
    <w:p w14:paraId="20526B56">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30.政府采购合同公告</w:t>
      </w:r>
    </w:p>
    <w:p w14:paraId="3AC9A16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采购人或者受托采购代理机构应当自政府采购合同签订之日起2个工作日内，将政府采购合同</w:t>
      </w:r>
      <w:r>
        <w:rPr>
          <w:rStyle w:val="46"/>
          <w:rFonts w:hint="eastAsia" w:ascii="宋体" w:hAnsi="宋体" w:eastAsia="宋体" w:cs="宋体"/>
          <w:b w:val="0"/>
          <w:bCs/>
          <w:i w:val="0"/>
          <w:caps w:val="0"/>
          <w:color w:val="auto"/>
          <w:spacing w:val="0"/>
          <w:w w:val="100"/>
          <w:kern w:val="2"/>
          <w:sz w:val="21"/>
          <w:szCs w:val="24"/>
          <w:highlight w:val="none"/>
          <w:lang w:val="en-US" w:eastAsia="zh-CN" w:bidi="ar-SA"/>
        </w:rPr>
        <w:t>在以下媒体上发布</w:t>
      </w:r>
      <w:r>
        <w:rPr>
          <w:rStyle w:val="46"/>
          <w:rFonts w:hint="eastAsia" w:ascii="宋体" w:hAnsi="宋体" w:eastAsia="宋体" w:cs="宋体"/>
          <w:b w:val="0"/>
          <w:i w:val="0"/>
          <w:caps w:val="0"/>
          <w:color w:val="auto"/>
          <w:spacing w:val="0"/>
          <w:w w:val="100"/>
          <w:kern w:val="0"/>
          <w:sz w:val="21"/>
          <w:szCs w:val="21"/>
          <w:highlight w:val="none"/>
          <w:lang w:val="en-US" w:eastAsia="zh-CN" w:bidi="ar-SA"/>
        </w:rPr>
        <w:t xml:space="preserve"> “广西政府采购网”（http://zfcg.gxzf.gov.cn）</w:t>
      </w:r>
      <w:r>
        <w:rPr>
          <w:rStyle w:val="46"/>
          <w:rFonts w:hint="eastAsia" w:ascii="宋体" w:hAnsi="宋体" w:eastAsia="宋体" w:cs="宋体"/>
          <w:b w:val="0"/>
          <w:i w:val="0"/>
          <w:caps w:val="0"/>
          <w:color w:val="auto"/>
          <w:spacing w:val="0"/>
          <w:w w:val="100"/>
          <w:kern w:val="2"/>
          <w:sz w:val="21"/>
          <w:szCs w:val="24"/>
          <w:highlight w:val="none"/>
          <w:lang w:val="en-US" w:eastAsia="zh-CN" w:bidi="ar-SA"/>
        </w:rPr>
        <w:t>上公告，但政府采购合同中涉及国家秘密、商业秘密的内容除外。</w:t>
      </w:r>
    </w:p>
    <w:p w14:paraId="47B59084">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31. 询问、质疑和投诉</w:t>
      </w:r>
    </w:p>
    <w:p w14:paraId="23A0A9F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31.1供应商对政府采购活动事项有疑问的，可以向采购人、采购代理机构提出询问，采购人或者采购代理机构应当在3个工作日内对供应商依法提出的询问作出答复。</w:t>
      </w:r>
    </w:p>
    <w:p w14:paraId="02D9B10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w:t>
      </w:r>
      <w:r>
        <w:rPr>
          <w:rStyle w:val="46"/>
          <w:rFonts w:hint="eastAsia" w:ascii="宋体" w:hAnsi="宋体" w:eastAsia="宋体" w:cs="宋体"/>
          <w:b w:val="0"/>
          <w:i w:val="0"/>
          <w:caps w:val="0"/>
          <w:color w:val="auto"/>
          <w:spacing w:val="0"/>
          <w:w w:val="100"/>
          <w:kern w:val="2"/>
          <w:sz w:val="21"/>
          <w:szCs w:val="21"/>
          <w:highlight w:val="none"/>
          <w:lang w:val="en-US" w:eastAsia="zh-CN" w:bidi="ar-SA"/>
        </w:rPr>
        <w:t>“供应商须知前附表”</w:t>
      </w:r>
      <w:r>
        <w:rPr>
          <w:rStyle w:val="46"/>
          <w:rFonts w:hint="eastAsia" w:ascii="宋体" w:hAnsi="宋体" w:eastAsia="宋体" w:cs="宋体"/>
          <w:b w:val="0"/>
          <w:i w:val="0"/>
          <w:caps w:val="0"/>
          <w:color w:val="auto"/>
          <w:spacing w:val="0"/>
          <w:w w:val="100"/>
          <w:kern w:val="2"/>
          <w:sz w:val="21"/>
          <w:szCs w:val="24"/>
          <w:highlight w:val="none"/>
          <w:lang w:val="en-US" w:eastAsia="zh-CN" w:bidi="ar-SA"/>
        </w:rPr>
        <w:t>。</w:t>
      </w:r>
      <w:r>
        <w:rPr>
          <w:rStyle w:val="46"/>
          <w:rFonts w:hint="eastAsia" w:ascii="宋体" w:hAnsi="宋体" w:eastAsia="宋体" w:cs="宋体"/>
          <w:b/>
          <w:i w:val="0"/>
          <w:caps w:val="0"/>
          <w:color w:val="auto"/>
          <w:spacing w:val="0"/>
          <w:w w:val="100"/>
          <w:kern w:val="2"/>
          <w:sz w:val="21"/>
          <w:szCs w:val="21"/>
          <w:highlight w:val="none"/>
          <w:lang w:val="en-US" w:eastAsia="zh-CN" w:bidi="ar-SA"/>
        </w:rPr>
        <w:t xml:space="preserve">具体质疑起算时间及处理方式如下： </w:t>
      </w:r>
    </w:p>
    <w:p w14:paraId="5FEE646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bCs/>
          <w:i w:val="0"/>
          <w:caps w:val="0"/>
          <w:color w:val="auto"/>
          <w:spacing w:val="0"/>
          <w:w w:val="100"/>
          <w:kern w:val="2"/>
          <w:sz w:val="21"/>
          <w:szCs w:val="24"/>
          <w:highlight w:val="none"/>
          <w:lang w:val="en-US" w:eastAsia="zh-CN" w:bidi="ar-SA"/>
        </w:rPr>
      </w:pPr>
      <w:r>
        <w:rPr>
          <w:rStyle w:val="46"/>
          <w:rFonts w:hint="eastAsia" w:ascii="宋体" w:hAnsi="宋体" w:eastAsia="宋体" w:cs="宋体"/>
          <w:b w:val="0"/>
          <w:bCs/>
          <w:i w:val="0"/>
          <w:caps w:val="0"/>
          <w:color w:val="auto"/>
          <w:spacing w:val="0"/>
          <w:w w:val="100"/>
          <w:kern w:val="2"/>
          <w:sz w:val="21"/>
          <w:szCs w:val="24"/>
          <w:highlight w:val="none"/>
          <w:lang w:val="en-US" w:eastAsia="zh-CN" w:bidi="ar-SA"/>
        </w:rPr>
        <w:t>（1）潜在供应商依法获取采购文件后，认为采购文件使自己的权益受到损害的，应当在竞争性磋商采购文件公告期限届满之日起7个工作日内提出质疑。</w:t>
      </w:r>
      <w:r>
        <w:rPr>
          <w:rStyle w:val="46"/>
          <w:rFonts w:hint="eastAsia" w:ascii="宋体" w:hAnsi="宋体" w:eastAsia="宋体" w:cs="宋体"/>
          <w:b w:val="0"/>
          <w:i w:val="0"/>
          <w:caps w:val="0"/>
          <w:color w:val="auto"/>
          <w:spacing w:val="0"/>
          <w:w w:val="100"/>
          <w:kern w:val="2"/>
          <w:sz w:val="21"/>
          <w:szCs w:val="24"/>
          <w:highlight w:val="none"/>
          <w:lang w:val="en-US" w:eastAsia="zh-CN" w:bidi="ar-SA"/>
        </w:rPr>
        <w:t>委托代理协议无特殊约定的，</w:t>
      </w:r>
      <w:r>
        <w:rPr>
          <w:rStyle w:val="46"/>
          <w:rFonts w:hint="eastAsia" w:ascii="宋体" w:hAnsi="宋体" w:eastAsia="宋体" w:cs="宋体"/>
          <w:b w:val="0"/>
          <w:bCs/>
          <w:i w:val="0"/>
          <w:caps w:val="0"/>
          <w:color w:val="auto"/>
          <w:spacing w:val="0"/>
          <w:w w:val="100"/>
          <w:kern w:val="2"/>
          <w:sz w:val="21"/>
          <w:szCs w:val="24"/>
          <w:highlight w:val="none"/>
          <w:lang w:val="en-US" w:eastAsia="zh-CN" w:bidi="ar-SA"/>
        </w:rPr>
        <w:t>对竞争性磋商文件中采购需求（含资格要求、采购预算和评分办法）的质疑由采购人受理并负责答复；对竞争性磋商文件中的采购执行程序的质疑由采购代理机构受理并负责答复。</w:t>
      </w:r>
    </w:p>
    <w:p w14:paraId="16BA4CC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bCs/>
          <w:i w:val="0"/>
          <w:caps w:val="0"/>
          <w:color w:val="auto"/>
          <w:spacing w:val="0"/>
          <w:w w:val="100"/>
          <w:kern w:val="2"/>
          <w:sz w:val="21"/>
          <w:szCs w:val="24"/>
          <w:highlight w:val="none"/>
          <w:lang w:val="en-US" w:eastAsia="zh-CN" w:bidi="ar-SA"/>
        </w:rPr>
      </w:pPr>
      <w:r>
        <w:rPr>
          <w:rStyle w:val="46"/>
          <w:rFonts w:hint="eastAsia" w:ascii="宋体" w:hAnsi="宋体" w:eastAsia="宋体" w:cs="宋体"/>
          <w:b w:val="0"/>
          <w:bCs/>
          <w:i w:val="0"/>
          <w:caps w:val="0"/>
          <w:color w:val="auto"/>
          <w:spacing w:val="0"/>
          <w:w w:val="100"/>
          <w:kern w:val="2"/>
          <w:sz w:val="21"/>
          <w:szCs w:val="24"/>
          <w:highlight w:val="none"/>
          <w:lang w:val="en-US" w:eastAsia="zh-CN" w:bidi="ar-SA"/>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4E4DB4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bCs/>
          <w:i w:val="0"/>
          <w:caps w:val="0"/>
          <w:color w:val="auto"/>
          <w:spacing w:val="0"/>
          <w:w w:val="100"/>
          <w:kern w:val="2"/>
          <w:sz w:val="21"/>
          <w:szCs w:val="24"/>
          <w:highlight w:val="none"/>
          <w:lang w:val="en-US" w:eastAsia="zh-CN" w:bidi="ar-SA"/>
        </w:rPr>
      </w:pPr>
      <w:r>
        <w:rPr>
          <w:rStyle w:val="46"/>
          <w:rFonts w:hint="eastAsia" w:ascii="宋体" w:hAnsi="宋体" w:eastAsia="宋体" w:cs="宋体"/>
          <w:b w:val="0"/>
          <w:bCs/>
          <w:i w:val="0"/>
          <w:caps w:val="0"/>
          <w:color w:val="auto"/>
          <w:spacing w:val="0"/>
          <w:w w:val="100"/>
          <w:kern w:val="2"/>
          <w:sz w:val="21"/>
          <w:szCs w:val="24"/>
          <w:highlight w:val="none"/>
          <w:lang w:val="en-US" w:eastAsia="zh-CN" w:bidi="ar-SA"/>
        </w:rPr>
        <w:t>（3）供应商认为成交结果使自己的权益受到损害的，应当在成交结果公告期限届满之日起7个工作日内提出质疑，由采购人受理并负责答复。</w:t>
      </w:r>
    </w:p>
    <w:p w14:paraId="66F7FB5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E084FE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31.4 供应商提出质疑应当提交质疑函和必要的证明材料，针对同一采购程序环节的质疑必须在法定质疑期内一次性提出。质疑函应当包括下列内容</w:t>
      </w:r>
      <w:r>
        <w:rPr>
          <w:rStyle w:val="46"/>
          <w:rFonts w:hint="eastAsia" w:ascii="宋体" w:hAnsi="宋体" w:eastAsia="宋体" w:cs="宋体"/>
          <w:b w:val="0"/>
          <w:bCs/>
          <w:i w:val="0"/>
          <w:caps w:val="0"/>
          <w:color w:val="auto"/>
          <w:spacing w:val="0"/>
          <w:w w:val="100"/>
          <w:kern w:val="2"/>
          <w:sz w:val="21"/>
          <w:szCs w:val="24"/>
          <w:highlight w:val="none"/>
          <w:lang w:val="en-US" w:eastAsia="zh-CN" w:bidi="ar-SA"/>
        </w:rPr>
        <w:t>（质疑函格式后附）</w:t>
      </w:r>
      <w:r>
        <w:rPr>
          <w:rStyle w:val="46"/>
          <w:rFonts w:hint="eastAsia" w:ascii="宋体" w:hAnsi="宋体" w:eastAsia="宋体" w:cs="宋体"/>
          <w:b w:val="0"/>
          <w:i w:val="0"/>
          <w:caps w:val="0"/>
          <w:color w:val="auto"/>
          <w:spacing w:val="0"/>
          <w:w w:val="100"/>
          <w:kern w:val="2"/>
          <w:sz w:val="21"/>
          <w:szCs w:val="24"/>
          <w:highlight w:val="none"/>
          <w:lang w:val="en-US" w:eastAsia="zh-CN" w:bidi="ar-SA"/>
        </w:rPr>
        <w:t>：</w:t>
      </w:r>
    </w:p>
    <w:p w14:paraId="4692CE4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（1）供应商的姓名或者名称、地址、邮编、联系人及联系电话；</w:t>
      </w:r>
    </w:p>
    <w:p w14:paraId="4FDB463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（2）质疑项目的名称、编号；</w:t>
      </w:r>
    </w:p>
    <w:p w14:paraId="4D41B87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（3）具体、明确的质疑事项和与质疑事项相关的请求；</w:t>
      </w:r>
    </w:p>
    <w:p w14:paraId="122BB1B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（4）事实依据；</w:t>
      </w:r>
    </w:p>
    <w:p w14:paraId="52B7264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（5）必要的法律依据；</w:t>
      </w:r>
    </w:p>
    <w:p w14:paraId="7B941571">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（6）提出质疑的日期。</w:t>
      </w:r>
    </w:p>
    <w:p w14:paraId="187C9CC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供应商为自然人的，应当由本人签字；供应商为法人或者其他组织的，应当由法定代表人、主要负责人，或者其委托代理人签字或者盖章，并加盖公章。</w:t>
      </w:r>
    </w:p>
    <w:p w14:paraId="232D76C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31.5采购人、采购代理机构认为供应商质疑不成立，或者成立但未对成交结果构成影响的，继续开展采购活动；认为供应商质疑成立且影响或者可能影响成交结果的，按照下列情况处理：</w:t>
      </w:r>
    </w:p>
    <w:p w14:paraId="070BB4B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（一）对采购文件提出的质疑，依法通过澄清或者修改可以继续开展采购活动的，澄清或者修改采购文件后继续开展采购活动；否则应当修改采购文件后重新开展采购活动。</w:t>
      </w:r>
    </w:p>
    <w:p w14:paraId="6027D25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（二）对采购过程或者成交结果提出的质疑，合格供应商符合法定数量时，可以从合格的成交候选人中另行确定成交供应商的，应当依法另行确定成交供应商；否则应当重新开展采购活动。</w:t>
      </w:r>
    </w:p>
    <w:p w14:paraId="317DE00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质疑答复导致成交结果改变的，采购人或者采购代理机构应当将有关情况书面报告本级财政部门。</w:t>
      </w:r>
    </w:p>
    <w:p w14:paraId="0A3BD51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35631D2D">
      <w:pPr>
        <w:pStyle w:val="41"/>
        <w:keepLines/>
        <w:widowControl/>
        <w:snapToGrid w:val="0"/>
        <w:spacing w:before="0" w:beforeAutospacing="0" w:after="0" w:afterAutospacing="0" w:line="360" w:lineRule="auto"/>
        <w:ind w:firstLine="315" w:firstLineChars="98"/>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bCs/>
          <w:i w:val="0"/>
          <w:caps w:val="0"/>
          <w:color w:val="auto"/>
          <w:spacing w:val="0"/>
          <w:w w:val="100"/>
          <w:kern w:val="2"/>
          <w:sz w:val="32"/>
          <w:szCs w:val="32"/>
          <w:highlight w:val="none"/>
          <w:lang w:val="en-US" w:eastAsia="zh-CN" w:bidi="ar-SA"/>
        </w:rPr>
        <w:t>六</w:t>
      </w:r>
      <w:r>
        <w:rPr>
          <w:rStyle w:val="46"/>
          <w:rFonts w:hint="eastAsia" w:ascii="宋体" w:hAnsi="宋体" w:eastAsia="宋体" w:cs="宋体"/>
          <w:b w:val="0"/>
          <w:bCs/>
          <w:i w:val="0"/>
          <w:caps w:val="0"/>
          <w:color w:val="auto"/>
          <w:spacing w:val="0"/>
          <w:w w:val="100"/>
          <w:kern w:val="2"/>
          <w:sz w:val="32"/>
          <w:szCs w:val="32"/>
          <w:highlight w:val="none"/>
          <w:lang w:val="en-US" w:eastAsia="zh-CN" w:bidi="ar-SA"/>
        </w:rPr>
        <w:t>、验收</w:t>
      </w:r>
    </w:p>
    <w:p w14:paraId="02D96234">
      <w:pPr>
        <w:tabs>
          <w:tab w:val="left" w:pos="0"/>
        </w:tabs>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32.验收</w:t>
      </w:r>
    </w:p>
    <w:p w14:paraId="5D41BB03">
      <w:pPr>
        <w:tabs>
          <w:tab w:val="left" w:pos="0"/>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92F43F3">
      <w:pPr>
        <w:tabs>
          <w:tab w:val="left" w:pos="0"/>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32.2采购人可以邀请参加本项目的其他供应商或者第三方机构参与验收。参与验收的供应商或者第三方机构的意见作为验收书的参考资料一并存档。</w:t>
      </w:r>
    </w:p>
    <w:p w14:paraId="05AF528A">
      <w:pPr>
        <w:tabs>
          <w:tab w:val="left" w:pos="0"/>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263B8DA">
      <w:pPr>
        <w:tabs>
          <w:tab w:val="left" w:pos="0"/>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7073AF6">
      <w:pPr>
        <w:pStyle w:val="41"/>
        <w:keepLines/>
        <w:widowControl/>
        <w:snapToGrid w:val="0"/>
        <w:spacing w:before="0" w:beforeAutospacing="0" w:after="0" w:afterAutospacing="0" w:line="360" w:lineRule="auto"/>
        <w:ind w:firstLine="320" w:firstLineChars="100"/>
        <w:jc w:val="both"/>
        <w:textAlignment w:val="baseline"/>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t>七、其他事项</w:t>
      </w:r>
    </w:p>
    <w:p w14:paraId="3CB8102B">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33.代理服务费</w:t>
      </w:r>
    </w:p>
    <w:p w14:paraId="48846C7D">
      <w:pPr>
        <w:tabs>
          <w:tab w:val="left" w:pos="2835"/>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代理服务收费标准及缴费账户详见“供应商须知前附表”，供应商为联合体的，可以由联合体中的一方或者多方共同交纳代理服务费。</w:t>
      </w:r>
    </w:p>
    <w:p w14:paraId="6ACFBB29">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34.需要补充的其他内容</w:t>
      </w:r>
    </w:p>
    <w:p w14:paraId="28191B27">
      <w:pPr>
        <w:pStyle w:val="66"/>
        <w:widowControl/>
        <w:snapToGrid w:val="0"/>
        <w:spacing w:before="0" w:beforeAutospacing="0" w:after="0" w:afterAutospacing="0" w:line="360" w:lineRule="auto"/>
        <w:ind w:firstLine="420" w:firstLineChars="200"/>
        <w:jc w:val="both"/>
        <w:textAlignment w:val="center"/>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34.1本磋商文件解释规则详见“供应商须知前附表”。</w:t>
      </w:r>
    </w:p>
    <w:p w14:paraId="7AF83564">
      <w:pPr>
        <w:pStyle w:val="66"/>
        <w:widowControl/>
        <w:snapToGrid w:val="0"/>
        <w:spacing w:before="0" w:beforeAutospacing="0" w:after="0" w:afterAutospacing="0" w:line="360" w:lineRule="auto"/>
        <w:ind w:firstLine="420" w:firstLineChars="200"/>
        <w:jc w:val="both"/>
        <w:textAlignment w:val="center"/>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34.2 其他事项详见“供应商须知前附表”。</w:t>
      </w:r>
    </w:p>
    <w:p w14:paraId="655E359D">
      <w:pPr>
        <w:pStyle w:val="66"/>
        <w:widowControl/>
        <w:snapToGrid w:val="0"/>
        <w:spacing w:before="0" w:beforeAutospacing="0" w:after="0" w:afterAutospacing="0" w:line="360" w:lineRule="auto"/>
        <w:ind w:firstLine="420" w:firstLineChars="200"/>
        <w:jc w:val="both"/>
        <w:textAlignment w:val="center"/>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Style w:val="46"/>
          <w:rFonts w:hint="eastAsia" w:ascii="宋体" w:hAnsi="宋体" w:eastAsia="宋体" w:cs="宋体"/>
          <w:b w:val="0"/>
          <w:i w:val="0"/>
          <w:caps w:val="0"/>
          <w:color w:val="auto"/>
          <w:spacing w:val="0"/>
          <w:w w:val="100"/>
          <w:kern w:val="0"/>
          <w:sz w:val="21"/>
          <w:szCs w:val="21"/>
          <w:highlight w:val="none"/>
          <w:lang w:val="en-US" w:eastAsia="zh-CN" w:bidi="ar-SA"/>
        </w:rPr>
        <w:t>服务由中小企业承接，即提供服务的人员为中小企业依照《中华人民共和国劳动合同法》订立劳动合同的从业人员，不对其中涉及的货物的制造商和工程承建商作出要求的</w:t>
      </w:r>
      <w:r>
        <w:rPr>
          <w:rStyle w:val="46"/>
          <w:rFonts w:hint="eastAsia" w:ascii="宋体" w:hAnsi="宋体" w:eastAsia="宋体" w:cs="宋体"/>
          <w:b w:val="0"/>
          <w:i w:val="0"/>
          <w:caps w:val="0"/>
          <w:color w:val="auto"/>
          <w:spacing w:val="0"/>
          <w:w w:val="100"/>
          <w:kern w:val="2"/>
          <w:sz w:val="21"/>
          <w:szCs w:val="21"/>
          <w:highlight w:val="none"/>
          <w:lang w:val="en-US" w:eastAsia="zh-CN" w:bidi="ar-SA"/>
        </w:rPr>
        <w:t>，享受本文件规定的中小企业扶持政策。</w:t>
      </w:r>
    </w:p>
    <w:p w14:paraId="01B04212">
      <w:pPr>
        <w:pStyle w:val="66"/>
        <w:widowControl/>
        <w:snapToGrid w:val="0"/>
        <w:spacing w:before="0" w:beforeAutospacing="0" w:after="0" w:afterAutospacing="0" w:line="360" w:lineRule="auto"/>
        <w:ind w:firstLine="420" w:firstLineChars="200"/>
        <w:jc w:val="both"/>
        <w:textAlignment w:val="center"/>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以联合体形式参加政府采购活动，联合体各方均为中小企业的，联合体视同中小企业。其中，联合体各方均为小微企业的，联合体视同小微企业。</w:t>
      </w:r>
    </w:p>
    <w:p w14:paraId="0BD5E319">
      <w:pPr>
        <w:pStyle w:val="66"/>
        <w:widowControl/>
        <w:snapToGrid w:val="0"/>
        <w:spacing w:before="0" w:beforeAutospacing="0" w:after="0" w:afterAutospacing="0" w:line="360" w:lineRule="auto"/>
        <w:ind w:firstLine="420" w:firstLineChars="200"/>
        <w:jc w:val="both"/>
        <w:textAlignment w:val="center"/>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依据本文件规定享受扶持政策获得政府采购合同的，小微企业不得将合同分包给大中型企业，中型企业不得将合同分包给大型企业。</w:t>
      </w:r>
    </w:p>
    <w:p w14:paraId="0C2CCE70">
      <w:pPr>
        <w:pStyle w:val="66"/>
        <w:widowControl/>
        <w:snapToGrid w:val="0"/>
        <w:spacing w:before="0" w:beforeAutospacing="0" w:after="0" w:afterAutospacing="0" w:line="360" w:lineRule="auto"/>
        <w:jc w:val="both"/>
        <w:textAlignment w:val="center"/>
        <w:rPr>
          <w:rStyle w:val="46"/>
          <w:rFonts w:hint="eastAsia" w:ascii="宋体" w:hAnsi="宋体" w:eastAsia="宋体" w:cs="宋体"/>
          <w:b w:val="0"/>
          <w:i w:val="0"/>
          <w:caps w:val="0"/>
          <w:color w:val="auto"/>
          <w:spacing w:val="0"/>
          <w:w w:val="100"/>
          <w:kern w:val="0"/>
          <w:sz w:val="20"/>
          <w:szCs w:val="21"/>
          <w:highlight w:val="none"/>
          <w:lang w:val="en-US" w:eastAsia="zh-CN" w:bidi="ar-SA"/>
        </w:rPr>
      </w:pPr>
    </w:p>
    <w:p w14:paraId="50CFC5E7">
      <w:pPr>
        <w:keepNext w:val="0"/>
        <w:keepLines w:val="0"/>
        <w:pageBreakBefore w:val="0"/>
        <w:numPr>
          <w:ilvl w:val="0"/>
          <w:numId w:val="4"/>
        </w:numPr>
        <w:kinsoku/>
        <w:wordWrap/>
        <w:overflowPunct/>
        <w:topLinePunct w:val="0"/>
        <w:bidi w:val="0"/>
        <w:spacing w:line="676" w:lineRule="exact"/>
        <w:jc w:val="center"/>
        <w:outlineLvl w:val="0"/>
        <w:rPr>
          <w:rFonts w:hint="eastAsia" w:ascii="宋体" w:hAnsi="宋体" w:eastAsia="宋体" w:cs="宋体"/>
          <w:color w:val="auto"/>
          <w:spacing w:val="10"/>
          <w:sz w:val="32"/>
          <w:szCs w:val="32"/>
          <w:highlight w:val="none"/>
        </w:rPr>
      </w:pPr>
      <w:r>
        <w:rPr>
          <w:rFonts w:hint="eastAsia" w:ascii="宋体" w:hAnsi="宋体" w:eastAsia="宋体" w:cs="宋体"/>
          <w:color w:val="auto"/>
          <w:highlight w:val="none"/>
          <w:lang w:val="en-US" w:eastAsia="zh-CN"/>
        </w:rPr>
        <w:br w:type="page"/>
      </w:r>
      <w:bookmarkStart w:id="5" w:name="_Toc12580"/>
      <w:bookmarkStart w:id="6" w:name="_Toc20830"/>
      <w:r>
        <w:rPr>
          <w:rFonts w:hint="eastAsia" w:ascii="宋体" w:hAnsi="宋体" w:eastAsia="宋体" w:cs="宋体"/>
          <w:color w:val="auto"/>
          <w:spacing w:val="10"/>
          <w:sz w:val="32"/>
          <w:szCs w:val="32"/>
          <w:highlight w:val="none"/>
        </w:rPr>
        <w:t>采购需求</w:t>
      </w:r>
      <w:bookmarkEnd w:id="5"/>
      <w:bookmarkEnd w:id="6"/>
    </w:p>
    <w:p w14:paraId="14EC4D61">
      <w:pPr>
        <w:pStyle w:val="21"/>
        <w:numPr>
          <w:ilvl w:val="0"/>
          <w:numId w:val="0"/>
        </w:numPr>
        <w:ind w:leftChars="100" w:right="0" w:rightChars="0"/>
        <w:rPr>
          <w:rFonts w:hint="eastAsia" w:ascii="宋体" w:hAnsi="宋体" w:eastAsia="宋体" w:cs="宋体"/>
          <w:color w:val="auto"/>
          <w:highlight w:val="none"/>
        </w:rPr>
      </w:pPr>
    </w:p>
    <w:p w14:paraId="756D536E">
      <w:pPr>
        <w:pStyle w:val="8"/>
        <w:keepNext w:val="0"/>
        <w:keepLines w:val="0"/>
        <w:pageBreakBefore w:val="0"/>
        <w:kinsoku/>
        <w:wordWrap/>
        <w:overflowPunct/>
        <w:topLinePunct w:val="0"/>
        <w:bidi w:val="0"/>
        <w:spacing w:before="8"/>
        <w:outlineLvl w:val="9"/>
        <w:rPr>
          <w:rFonts w:hint="eastAsia" w:ascii="宋体" w:hAnsi="宋体" w:eastAsia="宋体" w:cs="宋体"/>
          <w:b/>
          <w:color w:val="auto"/>
          <w:sz w:val="22"/>
          <w:highlight w:val="none"/>
        </w:rPr>
      </w:pPr>
    </w:p>
    <w:p w14:paraId="2D0AD1FE">
      <w:pPr>
        <w:numPr>
          <w:ilvl w:val="0"/>
          <w:numId w:val="5"/>
        </w:numPr>
        <w:tabs>
          <w:tab w:val="left" w:pos="180"/>
          <w:tab w:val="left" w:pos="1620"/>
        </w:tabs>
        <w:spacing w:line="480" w:lineRule="auto"/>
        <w:ind w:firstLine="42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rPr>
        <w:t>项目名称：</w:t>
      </w:r>
      <w:r>
        <w:rPr>
          <w:rFonts w:hint="eastAsia" w:ascii="宋体" w:hAnsi="宋体" w:cs="宋体"/>
          <w:bCs/>
          <w:color w:val="auto"/>
          <w:highlight w:val="none"/>
          <w:lang w:eastAsia="zh-CN"/>
        </w:rPr>
        <w:t>河池市宜州区职业教育中心东校区基础设施建设项目(一期）</w:t>
      </w:r>
    </w:p>
    <w:p w14:paraId="5217AA8F">
      <w:pPr>
        <w:tabs>
          <w:tab w:val="left" w:pos="180"/>
          <w:tab w:val="left" w:pos="1620"/>
        </w:tabs>
        <w:spacing w:line="480" w:lineRule="auto"/>
        <w:ind w:firstLine="42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rPr>
        <w:t>二、项目编号:</w:t>
      </w:r>
      <w:r>
        <w:rPr>
          <w:rFonts w:hint="eastAsia" w:ascii="宋体" w:hAnsi="宋体" w:eastAsia="宋体" w:cs="宋体"/>
          <w:bCs/>
          <w:color w:val="auto"/>
          <w:highlight w:val="none"/>
          <w:lang w:val="en-US" w:eastAsia="zh-CN"/>
        </w:rPr>
        <w:t xml:space="preserve"> HCZC2026-C2-810071-GXYX </w:t>
      </w:r>
    </w:p>
    <w:tbl>
      <w:tblPr>
        <w:tblStyle w:val="23"/>
        <w:tblpPr w:leftFromText="180" w:rightFromText="180" w:vertAnchor="text" w:horzAnchor="page" w:tblpX="1044" w:tblpY="480"/>
        <w:tblOverlap w:val="never"/>
        <w:tblW w:w="9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8161"/>
      </w:tblGrid>
      <w:tr w14:paraId="57A4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9850" w:type="dxa"/>
            <w:gridSpan w:val="2"/>
            <w:tcBorders>
              <w:top w:val="single" w:color="auto" w:sz="4" w:space="0"/>
              <w:left w:val="single" w:color="auto" w:sz="4" w:space="0"/>
              <w:bottom w:val="single" w:color="auto" w:sz="4" w:space="0"/>
              <w:right w:val="single" w:color="auto" w:sz="4" w:space="0"/>
            </w:tcBorders>
            <w:noWrap w:val="0"/>
            <w:vAlign w:val="center"/>
          </w:tcPr>
          <w:p w14:paraId="66FD234F">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1、采购需求及其它要求表</w:t>
            </w:r>
          </w:p>
        </w:tc>
      </w:tr>
      <w:tr w14:paraId="68F9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252D91F1">
            <w:pPr>
              <w:tabs>
                <w:tab w:val="left" w:pos="180"/>
                <w:tab w:val="left" w:pos="1620"/>
              </w:tabs>
              <w:spacing w:line="48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工程期限及工程地点：</w:t>
            </w:r>
          </w:p>
        </w:tc>
        <w:tc>
          <w:tcPr>
            <w:tcW w:w="8161" w:type="dxa"/>
            <w:tcBorders>
              <w:top w:val="single" w:color="auto" w:sz="4" w:space="0"/>
              <w:left w:val="single" w:color="auto" w:sz="4" w:space="0"/>
              <w:bottom w:val="single" w:color="auto" w:sz="4" w:space="0"/>
              <w:right w:val="single" w:color="auto" w:sz="4" w:space="0"/>
            </w:tcBorders>
            <w:noWrap w:val="0"/>
            <w:vAlign w:val="center"/>
          </w:tcPr>
          <w:p w14:paraId="492607B1">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bookmarkStart w:id="7" w:name="_Toc25509"/>
            <w:bookmarkStart w:id="8" w:name="_Toc29155"/>
            <w:r>
              <w:rPr>
                <w:rFonts w:hint="eastAsia" w:ascii="宋体" w:hAnsi="宋体" w:eastAsia="宋体" w:cs="宋体"/>
                <w:color w:val="auto"/>
                <w:highlight w:val="none"/>
                <w:lang w:val="en-US" w:eastAsia="zh-CN"/>
              </w:rPr>
              <w:t>1、工期：</w:t>
            </w:r>
            <w:r>
              <w:rPr>
                <w:rFonts w:hint="eastAsia" w:ascii="宋体" w:hAnsi="宋体" w:cs="宋体"/>
                <w:color w:val="auto"/>
                <w:highlight w:val="none"/>
                <w:lang w:val="en-US" w:eastAsia="zh-CN"/>
              </w:rPr>
              <w:t>120</w:t>
            </w:r>
            <w:r>
              <w:rPr>
                <w:rFonts w:hint="eastAsia" w:ascii="宋体" w:hAnsi="宋体" w:eastAsia="宋体" w:cs="宋体"/>
                <w:color w:val="auto"/>
                <w:highlight w:val="none"/>
                <w:lang w:val="en-US" w:eastAsia="zh-CN"/>
              </w:rPr>
              <w:t>日历天；</w:t>
            </w:r>
            <w:bookmarkEnd w:id="7"/>
            <w:bookmarkEnd w:id="8"/>
          </w:p>
          <w:p w14:paraId="1D771701">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bookmarkStart w:id="9" w:name="_Toc21752"/>
            <w:bookmarkStart w:id="10" w:name="_Toc30903"/>
            <w:r>
              <w:rPr>
                <w:rFonts w:hint="eastAsia" w:ascii="宋体" w:hAnsi="宋体" w:eastAsia="宋体" w:cs="宋体"/>
                <w:color w:val="auto"/>
                <w:highlight w:val="none"/>
                <w:lang w:val="en-US" w:eastAsia="zh-CN"/>
              </w:rPr>
              <w:t>2、工程地点：</w:t>
            </w:r>
            <w:r>
              <w:rPr>
                <w:rFonts w:hint="eastAsia" w:ascii="宋体" w:hAnsi="宋体" w:cs="宋体"/>
                <w:bCs/>
                <w:color w:val="auto"/>
                <w:highlight w:val="none"/>
                <w:lang w:eastAsia="zh-CN"/>
              </w:rPr>
              <w:t>河池市宜州区职业教育中心东校区</w:t>
            </w:r>
            <w:r>
              <w:rPr>
                <w:rFonts w:hint="eastAsia" w:ascii="宋体" w:hAnsi="宋体" w:eastAsia="宋体" w:cs="宋体"/>
                <w:color w:val="auto"/>
                <w:highlight w:val="none"/>
                <w:lang w:val="en-US" w:eastAsia="zh-CN"/>
              </w:rPr>
              <w:t>。</w:t>
            </w:r>
            <w:bookmarkEnd w:id="9"/>
            <w:bookmarkEnd w:id="10"/>
          </w:p>
          <w:p w14:paraId="32E11486">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bookmarkStart w:id="11" w:name="_Toc21051"/>
            <w:bookmarkStart w:id="12" w:name="_Toc12755"/>
            <w:r>
              <w:rPr>
                <w:rFonts w:hint="eastAsia" w:ascii="宋体" w:hAnsi="宋体" w:eastAsia="宋体" w:cs="宋体"/>
                <w:color w:val="auto"/>
                <w:highlight w:val="none"/>
                <w:lang w:val="en-US" w:eastAsia="zh-CN"/>
              </w:rPr>
              <w:t>3、工程质量：达到国家验收规范合格标准；</w:t>
            </w:r>
            <w:bookmarkEnd w:id="11"/>
            <w:bookmarkEnd w:id="12"/>
          </w:p>
          <w:p w14:paraId="7E13F7A7">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4、建设内容：项目建设面积约3497.24m，主要建设内容包括拆除工程、绿化工程、涵洞、挡土墙、栏杆、沥青道路、人行道、垃圾处理房、大门、门卫室、围墙施工等，详见工程量清单。</w:t>
            </w:r>
          </w:p>
        </w:tc>
      </w:tr>
      <w:tr w14:paraId="3C05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21222284">
            <w:pPr>
              <w:tabs>
                <w:tab w:val="left" w:pos="180"/>
                <w:tab w:val="left" w:pos="1620"/>
              </w:tabs>
              <w:spacing w:line="48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工程款支付办法</w:t>
            </w:r>
          </w:p>
          <w:p w14:paraId="6EB8B2F1">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p>
        </w:tc>
        <w:tc>
          <w:tcPr>
            <w:tcW w:w="8161" w:type="dxa"/>
            <w:tcBorders>
              <w:top w:val="single" w:color="auto" w:sz="4" w:space="0"/>
              <w:left w:val="single" w:color="auto" w:sz="4" w:space="0"/>
              <w:bottom w:val="single" w:color="auto" w:sz="4" w:space="0"/>
              <w:right w:val="single" w:color="auto" w:sz="4" w:space="0"/>
            </w:tcBorders>
            <w:noWrap w:val="0"/>
            <w:vAlign w:val="center"/>
          </w:tcPr>
          <w:p w14:paraId="77DDF55C">
            <w:pPr>
              <w:keepNext w:val="0"/>
              <w:keepLines w:val="0"/>
              <w:pageBreakBefore w:val="0"/>
              <w:widowControl w:val="0"/>
              <w:numPr>
                <w:ilvl w:val="0"/>
                <w:numId w:val="0"/>
              </w:numPr>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1、合同签订后 15 个工作日内向乙方支付预付款，金额为工程款总额的30%。</w:t>
            </w:r>
          </w:p>
          <w:p w14:paraId="0D331639">
            <w:pPr>
              <w:keepNext w:val="0"/>
              <w:keepLines w:val="0"/>
              <w:pageBreakBefore w:val="0"/>
              <w:widowControl w:val="0"/>
              <w:numPr>
                <w:ilvl w:val="0"/>
                <w:numId w:val="0"/>
              </w:numPr>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sz w:val="21"/>
                <w:szCs w:val="21"/>
                <w:highlight w:val="none"/>
                <w:lang w:val="en-US" w:eastAsia="zh-CN"/>
              </w:rPr>
              <w:t>工程款原则上按月支付，合同内进度款支付限额为已完成工程量的 90%，工程变更部分进度款支付限额为已完成工程量的 70%；工程完工验收达到质量要求，结算经有资质的结算审核机构审定并双方确认，工程款支付至结算总价的100%；乙方交纳结算总价 3%作为工程质量保修金，待工程质量保修期满后返还（无息）。</w:t>
            </w:r>
          </w:p>
        </w:tc>
      </w:tr>
      <w:tr w14:paraId="748E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17C5B92E">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其他要求</w:t>
            </w:r>
          </w:p>
        </w:tc>
        <w:tc>
          <w:tcPr>
            <w:tcW w:w="8161" w:type="dxa"/>
            <w:tcBorders>
              <w:top w:val="single" w:color="auto" w:sz="4" w:space="0"/>
              <w:left w:val="single" w:color="auto" w:sz="4" w:space="0"/>
              <w:bottom w:val="single" w:color="auto" w:sz="4" w:space="0"/>
              <w:right w:val="single" w:color="auto" w:sz="4" w:space="0"/>
            </w:tcBorders>
            <w:noWrap w:val="0"/>
            <w:vAlign w:val="center"/>
          </w:tcPr>
          <w:p w14:paraId="07292A4D">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报价必须含以下部分，包括：</w:t>
            </w:r>
          </w:p>
          <w:p w14:paraId="2D5E2BA1">
            <w:pPr>
              <w:tabs>
                <w:tab w:val="left" w:pos="180"/>
                <w:tab w:val="left" w:pos="1620"/>
              </w:tabs>
              <w:spacing w:line="48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（1）服务的价格（2）必要的各项税金（3）其他。</w:t>
            </w:r>
          </w:p>
        </w:tc>
      </w:tr>
    </w:tbl>
    <w:p w14:paraId="27B426EC">
      <w:pPr>
        <w:keepNext w:val="0"/>
        <w:keepLines w:val="0"/>
        <w:pageBreakBefore w:val="0"/>
        <w:numPr>
          <w:ilvl w:val="0"/>
          <w:numId w:val="0"/>
        </w:numPr>
        <w:kinsoku/>
        <w:wordWrap/>
        <w:overflowPunct/>
        <w:topLinePunct w:val="0"/>
        <w:bidi w:val="0"/>
        <w:spacing w:before="169" w:line="300" w:lineRule="auto"/>
        <w:ind w:right="5701" w:rightChars="0"/>
        <w:jc w:val="left"/>
        <w:outlineLvl w:val="9"/>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lang w:eastAsia="zh-CN"/>
        </w:rPr>
        <w:t>三、</w:t>
      </w:r>
      <w:r>
        <w:rPr>
          <w:rFonts w:hint="eastAsia" w:ascii="宋体" w:hAnsi="宋体" w:eastAsia="宋体" w:cs="宋体"/>
          <w:b/>
          <w:bCs w:val="0"/>
          <w:color w:val="auto"/>
          <w:sz w:val="22"/>
          <w:szCs w:val="22"/>
          <w:highlight w:val="none"/>
        </w:rPr>
        <w:t>图纸（另册</w:t>
      </w:r>
      <w:r>
        <w:rPr>
          <w:rFonts w:hint="eastAsia" w:ascii="宋体" w:hAnsi="宋体" w:eastAsia="宋体" w:cs="宋体"/>
          <w:b/>
          <w:bCs w:val="0"/>
          <w:color w:val="auto"/>
          <w:sz w:val="22"/>
          <w:szCs w:val="22"/>
          <w:highlight w:val="none"/>
          <w:lang w:eastAsia="zh-CN"/>
        </w:rPr>
        <w:t>提</w:t>
      </w:r>
      <w:r>
        <w:rPr>
          <w:rFonts w:hint="eastAsia" w:ascii="宋体" w:hAnsi="宋体" w:eastAsia="宋体" w:cs="宋体"/>
          <w:b/>
          <w:bCs w:val="0"/>
          <w:color w:val="auto"/>
          <w:sz w:val="22"/>
          <w:szCs w:val="22"/>
          <w:highlight w:val="none"/>
        </w:rPr>
        <w:t>供）</w:t>
      </w:r>
    </w:p>
    <w:p w14:paraId="74F7BDA2">
      <w:pPr>
        <w:keepNext w:val="0"/>
        <w:keepLines w:val="0"/>
        <w:pageBreakBefore w:val="0"/>
        <w:numPr>
          <w:ilvl w:val="0"/>
          <w:numId w:val="0"/>
        </w:numPr>
        <w:kinsoku/>
        <w:wordWrap/>
        <w:overflowPunct/>
        <w:topLinePunct w:val="0"/>
        <w:bidi w:val="0"/>
        <w:spacing w:before="169" w:line="300" w:lineRule="auto"/>
        <w:ind w:right="5701" w:rightChars="0"/>
        <w:jc w:val="left"/>
        <w:outlineLvl w:val="9"/>
        <w:rPr>
          <w:rFonts w:hint="eastAsia" w:ascii="宋体" w:hAnsi="宋体" w:eastAsia="宋体" w:cs="宋体"/>
          <w:b/>
          <w:bCs w:val="0"/>
          <w:color w:val="auto"/>
          <w:sz w:val="22"/>
          <w:szCs w:val="22"/>
          <w:highlight w:val="none"/>
        </w:rPr>
      </w:pPr>
      <w:r>
        <w:rPr>
          <w:rFonts w:hint="eastAsia" w:ascii="宋体" w:hAnsi="宋体" w:eastAsia="宋体" w:cs="宋体"/>
          <w:b/>
          <w:bCs w:val="0"/>
          <w:color w:val="auto"/>
          <w:spacing w:val="-81"/>
          <w:sz w:val="22"/>
          <w:szCs w:val="22"/>
          <w:highlight w:val="none"/>
        </w:rPr>
        <w:t xml:space="preserve"> </w:t>
      </w:r>
      <w:r>
        <w:rPr>
          <w:rFonts w:hint="eastAsia" w:ascii="宋体" w:hAnsi="宋体" w:eastAsia="宋体" w:cs="宋体"/>
          <w:b/>
          <w:bCs w:val="0"/>
          <w:color w:val="auto"/>
          <w:sz w:val="22"/>
          <w:szCs w:val="22"/>
          <w:highlight w:val="none"/>
          <w:lang w:eastAsia="zh-CN"/>
        </w:rPr>
        <w:t>四</w:t>
      </w:r>
      <w:r>
        <w:rPr>
          <w:rFonts w:hint="eastAsia" w:ascii="宋体" w:hAnsi="宋体" w:eastAsia="宋体" w:cs="宋体"/>
          <w:b/>
          <w:bCs w:val="0"/>
          <w:color w:val="auto"/>
          <w:sz w:val="22"/>
          <w:szCs w:val="22"/>
          <w:highlight w:val="none"/>
        </w:rPr>
        <w:t>、施工技术规范</w:t>
      </w:r>
    </w:p>
    <w:p w14:paraId="7322C774">
      <w:pPr>
        <w:pStyle w:val="8"/>
        <w:keepNext w:val="0"/>
        <w:keepLines w:val="0"/>
        <w:pageBreakBefore w:val="0"/>
        <w:kinsoku/>
        <w:wordWrap/>
        <w:overflowPunct/>
        <w:topLinePunct w:val="0"/>
        <w:bidi w:val="0"/>
        <w:spacing w:before="45"/>
        <w:ind w:left="1166"/>
        <w:outlineLvl w:val="9"/>
        <w:rPr>
          <w:rStyle w:val="123"/>
          <w:rFonts w:hint="eastAsia" w:ascii="宋体" w:hAnsi="宋体" w:eastAsia="宋体" w:cs="宋体"/>
          <w:b/>
          <w:bCs w:val="0"/>
          <w:color w:val="auto"/>
          <w:highlight w:val="none"/>
          <w:lang w:val="en-US" w:eastAsia="zh-CN"/>
        </w:rPr>
      </w:pPr>
      <w:r>
        <w:rPr>
          <w:rFonts w:hint="eastAsia" w:ascii="宋体" w:hAnsi="宋体" w:eastAsia="宋体" w:cs="宋体"/>
          <w:color w:val="auto"/>
          <w:spacing w:val="-1"/>
          <w:highlight w:val="none"/>
        </w:rPr>
        <w:t>本项目采用国家行业和地方现行标准、规范和规程</w:t>
      </w:r>
    </w:p>
    <w:p w14:paraId="51D23924">
      <w:pPr>
        <w:pStyle w:val="39"/>
        <w:keepLines/>
        <w:widowControl/>
        <w:snapToGrid w:val="0"/>
        <w:spacing w:before="340" w:beforeAutospacing="0" w:after="330" w:afterAutospacing="0" w:line="240" w:lineRule="auto"/>
        <w:jc w:val="center"/>
        <w:textAlignment w:val="baseline"/>
        <w:rPr>
          <w:rStyle w:val="123"/>
          <w:rFonts w:hint="eastAsia" w:ascii="宋体" w:hAnsi="宋体" w:eastAsia="宋体" w:cs="宋体"/>
          <w:b/>
          <w:bCs w:val="0"/>
          <w:color w:val="auto"/>
          <w:highlight w:val="none"/>
          <w:lang w:val="en-US" w:eastAsia="zh-CN"/>
        </w:rPr>
      </w:pPr>
    </w:p>
    <w:p w14:paraId="78AF923C">
      <w:pPr>
        <w:rPr>
          <w:rStyle w:val="123"/>
          <w:rFonts w:hint="eastAsia" w:ascii="宋体" w:hAnsi="宋体" w:eastAsia="宋体" w:cs="宋体"/>
          <w:b/>
          <w:bCs w:val="0"/>
          <w:color w:val="auto"/>
          <w:highlight w:val="none"/>
          <w:lang w:val="en-US" w:eastAsia="zh-CN"/>
        </w:rPr>
      </w:pPr>
      <w:r>
        <w:rPr>
          <w:rStyle w:val="123"/>
          <w:rFonts w:hint="eastAsia" w:ascii="宋体" w:hAnsi="宋体" w:eastAsia="宋体" w:cs="宋体"/>
          <w:b/>
          <w:bCs w:val="0"/>
          <w:color w:val="auto"/>
          <w:highlight w:val="none"/>
          <w:lang w:val="en-US" w:eastAsia="zh-CN"/>
        </w:rPr>
        <w:br w:type="page"/>
      </w:r>
    </w:p>
    <w:p w14:paraId="32929636">
      <w:pPr>
        <w:pStyle w:val="39"/>
        <w:keepLines/>
        <w:widowControl/>
        <w:snapToGrid w:val="0"/>
        <w:spacing w:before="340" w:beforeAutospacing="0" w:after="330" w:afterAutospacing="0" w:line="240" w:lineRule="auto"/>
        <w:jc w:val="center"/>
        <w:textAlignment w:val="baseline"/>
        <w:rPr>
          <w:rStyle w:val="46"/>
          <w:rFonts w:hint="eastAsia" w:ascii="宋体" w:hAnsi="宋体" w:eastAsia="宋体" w:cs="宋体"/>
          <w:b/>
          <w:bCs/>
          <w:i w:val="0"/>
          <w:caps w:val="0"/>
          <w:color w:val="auto"/>
          <w:spacing w:val="0"/>
          <w:w w:val="100"/>
          <w:kern w:val="44"/>
          <w:sz w:val="44"/>
          <w:szCs w:val="44"/>
          <w:highlight w:val="none"/>
          <w:lang w:val="en-US" w:eastAsia="zh-CN" w:bidi="ar-SA"/>
        </w:rPr>
      </w:pPr>
      <w:bookmarkStart w:id="13" w:name="_Toc24220"/>
      <w:r>
        <w:rPr>
          <w:rStyle w:val="123"/>
          <w:rFonts w:hint="eastAsia" w:ascii="宋体" w:hAnsi="宋体" w:eastAsia="宋体" w:cs="宋体"/>
          <w:b/>
          <w:bCs w:val="0"/>
          <w:color w:val="auto"/>
          <w:highlight w:val="none"/>
          <w:lang w:val="en-US" w:eastAsia="zh-CN"/>
        </w:rPr>
        <w:t>第四章  评审程序、评审方法和评审标准</w:t>
      </w:r>
      <w:bookmarkEnd w:id="13"/>
    </w:p>
    <w:p w14:paraId="483BF432">
      <w:pPr>
        <w:pStyle w:val="40"/>
        <w:keepLines/>
        <w:widowControl/>
        <w:snapToGrid w:val="0"/>
        <w:spacing w:before="260" w:beforeAutospacing="0" w:after="260" w:afterAutospacing="0" w:line="240" w:lineRule="auto"/>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第一节 评审程序和评审方法</w:t>
      </w:r>
    </w:p>
    <w:p w14:paraId="62DF78D9">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1.确认磋商文件</w:t>
      </w:r>
    </w:p>
    <w:p w14:paraId="37D0DEA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由磋商小组确认磋商文件。</w:t>
      </w:r>
    </w:p>
    <w:p w14:paraId="47256483">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2.资格审查</w:t>
      </w:r>
    </w:p>
    <w:p w14:paraId="4B7C481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2.1响应文件开启后，磋商小组依法对供应商的资格证明文件进行审查。</w:t>
      </w:r>
    </w:p>
    <w:p w14:paraId="14F5D21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注：采购人代表或者采购代理机构在资格审查结束前，对供应商进行信用查询。</w:t>
      </w:r>
    </w:p>
    <w:p w14:paraId="4350135E">
      <w:pPr>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（1）查询渠道：“广西政府采购云平台”“信用中国”网站(</w:t>
      </w:r>
      <w:r>
        <w:rPr>
          <w:rStyle w:val="33"/>
          <w:rFonts w:hint="eastAsia" w:ascii="宋体" w:hAnsi="宋体" w:eastAsia="宋体" w:cs="宋体"/>
          <w:b w:val="0"/>
          <w:i w:val="0"/>
          <w:caps w:val="0"/>
          <w:color w:val="auto"/>
          <w:spacing w:val="0"/>
          <w:w w:val="100"/>
          <w:kern w:val="2"/>
          <w:sz w:val="21"/>
          <w:szCs w:val="24"/>
          <w:highlight w:val="none"/>
          <w:u w:val="single" w:color="000000"/>
          <w:lang w:val="en-US" w:eastAsia="zh-CN" w:bidi="ar-SA"/>
        </w:rPr>
        <w:t>www.creditchina.gov.cn</w:t>
      </w:r>
      <w:r>
        <w:rPr>
          <w:rStyle w:val="46"/>
          <w:rFonts w:hint="eastAsia" w:ascii="宋体" w:hAnsi="宋体" w:eastAsia="宋体" w:cs="宋体"/>
          <w:b w:val="0"/>
          <w:i w:val="0"/>
          <w:caps w:val="0"/>
          <w:color w:val="auto"/>
          <w:spacing w:val="0"/>
          <w:w w:val="100"/>
          <w:kern w:val="2"/>
          <w:sz w:val="21"/>
          <w:szCs w:val="21"/>
          <w:highlight w:val="none"/>
          <w:lang w:val="en-US" w:eastAsia="zh-CN" w:bidi="ar-SA"/>
        </w:rPr>
        <w:t>)、中国政府采购网(</w:t>
      </w:r>
      <w:r>
        <w:rPr>
          <w:rStyle w:val="33"/>
          <w:rFonts w:hint="eastAsia" w:ascii="宋体" w:hAnsi="宋体" w:eastAsia="宋体" w:cs="宋体"/>
          <w:b w:val="0"/>
          <w:i w:val="0"/>
          <w:caps w:val="0"/>
          <w:color w:val="auto"/>
          <w:spacing w:val="0"/>
          <w:w w:val="100"/>
          <w:kern w:val="2"/>
          <w:sz w:val="21"/>
          <w:szCs w:val="24"/>
          <w:highlight w:val="none"/>
          <w:u w:val="single" w:color="000000"/>
          <w:lang w:val="en-US" w:eastAsia="zh-CN" w:bidi="ar-SA"/>
        </w:rPr>
        <w:t>www.ccgp.gov.cn</w:t>
      </w:r>
      <w:r>
        <w:rPr>
          <w:rStyle w:val="46"/>
          <w:rFonts w:hint="eastAsia" w:ascii="宋体" w:hAnsi="宋体" w:eastAsia="宋体" w:cs="宋体"/>
          <w:b w:val="0"/>
          <w:i w:val="0"/>
          <w:caps w:val="0"/>
          <w:color w:val="auto"/>
          <w:spacing w:val="0"/>
          <w:w w:val="100"/>
          <w:kern w:val="2"/>
          <w:sz w:val="21"/>
          <w:szCs w:val="21"/>
          <w:highlight w:val="none"/>
          <w:lang w:val="en-US" w:eastAsia="zh-CN" w:bidi="ar-SA"/>
        </w:rPr>
        <w:t>)链接入口。</w:t>
      </w:r>
    </w:p>
    <w:p w14:paraId="4C1E6F7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（2）信用查询截止时点：资格审查结束前。</w:t>
      </w:r>
    </w:p>
    <w:p w14:paraId="63E00C5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查询记录和证据留存方式：在查询网站中直接打印查询记录，截图另存为电子文档作为评审资料保存。</w:t>
      </w:r>
    </w:p>
    <w:p w14:paraId="6BB284F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5058B8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2.2资格审查标准为本磋商文件中载明对供应商资格要求的条件。资格审查采用合格制，凡符合磋商文件规定的供应商资格要求的响应文件均通过资格审查。</w:t>
      </w:r>
    </w:p>
    <w:p w14:paraId="3E73171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2.3供应商有下列情形之一的，资格审查不通过，其响应文件按无效响应处理：</w:t>
      </w:r>
    </w:p>
    <w:p w14:paraId="22D214F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（1）不具备磋商文件中规定的资格要求的；</w:t>
      </w:r>
    </w:p>
    <w:p w14:paraId="24A532D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（2）响应文件未提供任一项“供应商须知前附表”资格证明文件规定的“必须提供”的文件资料的；</w:t>
      </w:r>
    </w:p>
    <w:p w14:paraId="2398F4B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（3）响应文件提供的资格证明文件出现任一项不符合“供应商须知前附表”资格证明文件规定的“必须提供”的文件资料要求或者无效的。</w:t>
      </w:r>
    </w:p>
    <w:p w14:paraId="52B5750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（4）同一合同项下的不同供应商，单位负责人为同一人或者存在直接控股、管理关系的；为本项目提供过整体设计、规范编制或者项目管理、监理、检测等服务的。</w:t>
      </w:r>
    </w:p>
    <w:p w14:paraId="318D440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2.4通过资格审查的合格供应商不足3家的，不得进入符合性审查环节，采购人或者采购代理机构应当重新开展采购活动。</w:t>
      </w:r>
    </w:p>
    <w:p w14:paraId="6C8FA65F">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3.符合性审查</w:t>
      </w:r>
    </w:p>
    <w:p w14:paraId="6ADC0DD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3.1由磋商小组对通过资格审查的合格供应商的响应文件的响应报价、商务、技术等实质性要求进行符合性审查，以确定其是否满足磋商文件的实质性要求。</w:t>
      </w:r>
    </w:p>
    <w:p w14:paraId="75D544F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72A931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6"/>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Style w:val="46"/>
          <w:rFonts w:hint="eastAsia" w:ascii="宋体" w:hAnsi="宋体" w:eastAsia="宋体" w:cs="宋体"/>
          <w:b w:val="0"/>
          <w:i w:val="0"/>
          <w:caps w:val="0"/>
          <w:color w:val="auto"/>
          <w:spacing w:val="-6"/>
          <w:w w:val="100"/>
          <w:kern w:val="2"/>
          <w:sz w:val="21"/>
          <w:szCs w:val="21"/>
          <w:highlight w:val="none"/>
          <w:lang w:val="en-US" w:eastAsia="zh-CN" w:bidi="ar-SA"/>
        </w:rPr>
        <w:t>。供应商为自然人的，必须由本人签字并附身份证明。</w:t>
      </w:r>
    </w:p>
    <w:p w14:paraId="5D20CF2A">
      <w:pPr>
        <w:snapToGrid w:val="0"/>
        <w:spacing w:before="0" w:beforeAutospacing="0" w:after="0" w:afterAutospacing="0" w:line="360" w:lineRule="auto"/>
        <w:ind w:firstLine="396"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6"/>
          <w:w w:val="100"/>
          <w:kern w:val="2"/>
          <w:sz w:val="21"/>
          <w:szCs w:val="21"/>
          <w:highlight w:val="none"/>
          <w:lang w:val="en-US" w:eastAsia="zh-CN" w:bidi="ar-SA"/>
        </w:rPr>
        <w:t>3.4</w:t>
      </w: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首次响应文件报价出现前后不一致的，按照下列规定修正： </w:t>
      </w:r>
    </w:p>
    <w:p w14:paraId="6198FA5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（1）响应文件中报价表内容与响应文件中相应内容不一致的，以报价表为准；</w:t>
      </w:r>
    </w:p>
    <w:p w14:paraId="28AC436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（2）大写金额和小写金额不一致的，以大写金额为准；</w:t>
      </w:r>
    </w:p>
    <w:p w14:paraId="2F7AFB4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（3）单价金额小数点或者百分比有明显错位的，以报价表的总价为准，并修改单价；</w:t>
      </w:r>
    </w:p>
    <w:p w14:paraId="4BD4D24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（4）总价金额与按单价汇总金额不一致的，以单价金额计算结果为准。</w:t>
      </w:r>
    </w:p>
    <w:p w14:paraId="50AB06F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同时出现两种以上不一致的，按照以上（1）-（4）规定的顺序逐条进行修正。修正后的报价经供应商确认后产生约束力，供应商不确认的，其响应文件按无效响应处理。</w:t>
      </w:r>
    </w:p>
    <w:p w14:paraId="5021FA0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3.5商务技术、报价评审</w:t>
      </w:r>
    </w:p>
    <w:p w14:paraId="5677A0B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在评审时，如发现下列情形之一的，将被视为响应文件无效处理：</w:t>
      </w:r>
    </w:p>
    <w:p w14:paraId="655CA68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（1）商务技术评审</w:t>
      </w:r>
    </w:p>
    <w:p w14:paraId="025D6F4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1）响应文件未按磋商文件要求签署、盖章；</w:t>
      </w:r>
    </w:p>
    <w:p w14:paraId="465F75B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2）委托代理人未能出具有效身份证明或者出具的身份证明与授权委托书中的信息不符； </w:t>
      </w:r>
    </w:p>
    <w:p w14:paraId="7E0A48C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5FD7EB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4）未对竞标有效期作出响应或者响应文件承诺的竞标有效期不满足磋商文件要求；</w:t>
      </w:r>
    </w:p>
    <w:p w14:paraId="534D096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5）响应文件的实质性内容未使用中文表述、使用计量单位不符合磋商文件要求；</w:t>
      </w:r>
    </w:p>
    <w:p w14:paraId="2AB66B85">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6）响应文件中的文件资料因填写不齐全或者内容虚假或者出现其他情形而导致被磋商小组认定无效；</w:t>
      </w:r>
    </w:p>
    <w:p w14:paraId="216D0EE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7）响应文件含有采购人不能接受的附加条件；</w:t>
      </w:r>
    </w:p>
    <w:p w14:paraId="67B23AA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8）属于“供应商须知正文”第7.5条情形；</w:t>
      </w:r>
    </w:p>
    <w:p w14:paraId="12037621">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9）虚假竞标，或者出现其他情形而导致被磋商小组认定无效；</w:t>
      </w:r>
    </w:p>
    <w:p w14:paraId="236587B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10）竞标技术方案不明确，磋商文件未允许但响应文件中存在一个或者一个以上备选（替代）竞标方案；</w:t>
      </w:r>
    </w:p>
    <w:p w14:paraId="0E2B9D8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11）响应文件标注的项目名称或者项目编号与竞争性磋商文件标注的项目名称或者项目编号不一致的；</w:t>
      </w:r>
    </w:p>
    <w:p w14:paraId="7232E11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12）未响应磋商文件实质性要求；</w:t>
      </w:r>
    </w:p>
    <w:p w14:paraId="1BC4546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13）法律、法规和磋商文件规定的其他无效情形。</w:t>
      </w:r>
    </w:p>
    <w:p w14:paraId="34BF0F6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（2）报价评审</w:t>
      </w:r>
    </w:p>
    <w:p w14:paraId="10B67A7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 响应文件未提供“供应商须知前附表” 报价文件中规定</w:t>
      </w:r>
      <w:r>
        <w:rPr>
          <w:rFonts w:hint="eastAsia" w:ascii="宋体" w:hAnsi="宋体" w:eastAsia="宋体" w:cs="宋体"/>
          <w:color w:val="auto"/>
          <w:szCs w:val="21"/>
          <w:highlight w:val="none"/>
        </w:rPr>
        <w:t>“必须提供”的文件资料的</w:t>
      </w:r>
      <w:r>
        <w:rPr>
          <w:rStyle w:val="46"/>
          <w:rFonts w:hint="eastAsia" w:ascii="宋体" w:hAnsi="宋体" w:eastAsia="宋体" w:cs="宋体"/>
          <w:b w:val="0"/>
          <w:i w:val="0"/>
          <w:caps w:val="0"/>
          <w:color w:val="auto"/>
          <w:spacing w:val="0"/>
          <w:w w:val="100"/>
          <w:kern w:val="2"/>
          <w:sz w:val="21"/>
          <w:szCs w:val="21"/>
          <w:highlight w:val="none"/>
          <w:lang w:val="en-US" w:eastAsia="zh-CN" w:bidi="ar-SA"/>
        </w:rPr>
        <w:t>；</w:t>
      </w:r>
    </w:p>
    <w:p w14:paraId="20A6212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2）未采用人民币报价或者未按照磋商文件标明的币种报价；</w:t>
      </w:r>
    </w:p>
    <w:p w14:paraId="6D46355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2120A77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AA71CBA">
      <w:pPr>
        <w:snapToGrid w:val="0"/>
        <w:spacing w:before="0" w:beforeAutospacing="0" w:after="0" w:afterAutospacing="0" w:line="360" w:lineRule="auto"/>
        <w:ind w:firstLine="420" w:firstLineChars="200"/>
        <w:jc w:val="both"/>
        <w:textAlignment w:val="baseline"/>
        <w:rPr>
          <w:rFonts w:hint="eastAsia" w:ascii="宋体" w:hAnsi="宋体" w:eastAsia="宋体" w:cs="宋体"/>
          <w:color w:val="auto"/>
          <w:highlight w:val="none"/>
          <w:lang w:val="en-US" w:eastAsia="zh-CN"/>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526256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6）响应文件响应的标的数量及单位与竞争性磋商采购文件要求实质性不一致的。</w:t>
      </w:r>
    </w:p>
    <w:p w14:paraId="6E15F8E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E06E78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C0992EB">
      <w:pPr>
        <w:snapToGrid w:val="0"/>
        <w:spacing w:before="0" w:beforeAutospacing="0" w:after="0" w:afterAutospacing="0" w:line="24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4.磋商程序</w:t>
      </w:r>
    </w:p>
    <w:p w14:paraId="7B2E492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4.1磋商小组按照“供应商须知前附表”</w:t>
      </w: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 </w:t>
      </w:r>
      <w:r>
        <w:rPr>
          <w:rStyle w:val="46"/>
          <w:rFonts w:hint="eastAsia" w:ascii="宋体" w:hAnsi="宋体" w:eastAsia="宋体" w:cs="宋体"/>
          <w:b w:val="0"/>
          <w:i w:val="0"/>
          <w:caps w:val="0"/>
          <w:color w:val="auto"/>
          <w:spacing w:val="0"/>
          <w:w w:val="100"/>
          <w:kern w:val="0"/>
          <w:sz w:val="21"/>
          <w:szCs w:val="21"/>
          <w:highlight w:val="none"/>
          <w:lang w:val="en-US" w:eastAsia="zh-CN" w:bidi="ar-SA"/>
        </w:rPr>
        <w:t>确定的</w:t>
      </w:r>
      <w:r>
        <w:rPr>
          <w:rStyle w:val="46"/>
          <w:rFonts w:hint="eastAsia" w:ascii="宋体" w:hAnsi="宋体" w:eastAsia="宋体" w:cs="宋体"/>
          <w:b w:val="0"/>
          <w:i w:val="0"/>
          <w:caps w:val="0"/>
          <w:color w:val="auto"/>
          <w:spacing w:val="0"/>
          <w:w w:val="100"/>
          <w:kern w:val="2"/>
          <w:sz w:val="21"/>
          <w:szCs w:val="21"/>
          <w:highlight w:val="none"/>
          <w:lang w:val="en-US" w:eastAsia="zh-CN" w:bidi="ar-SA"/>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2807233">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8587CB1">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4.3对磋商文件作出的实质性变动是磋商文件的有效组成部分，由磋商小组及时以电子澄清函形式同时通知所有参加磋商的供应商。</w:t>
      </w:r>
    </w:p>
    <w:p w14:paraId="08C6C241">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580E4CD">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4.5磋商中，</w:t>
      </w:r>
      <w:r>
        <w:rPr>
          <w:rStyle w:val="46"/>
          <w:rFonts w:hint="eastAsia" w:ascii="宋体" w:hAnsi="宋体" w:eastAsia="宋体" w:cs="宋体"/>
          <w:b w:val="0"/>
          <w:i w:val="0"/>
          <w:caps w:val="0"/>
          <w:color w:val="auto"/>
          <w:spacing w:val="-6"/>
          <w:w w:val="100"/>
          <w:kern w:val="2"/>
          <w:sz w:val="21"/>
          <w:szCs w:val="21"/>
          <w:highlight w:val="none"/>
          <w:lang w:val="en-US" w:eastAsia="zh-CN" w:bidi="ar-SA"/>
        </w:rPr>
        <w:t>磋商的任何一方不得透露与磋商有关的其他供应商的技术资料、价格和其他信息。</w:t>
      </w:r>
    </w:p>
    <w:p w14:paraId="3BB2BC27">
      <w:pPr>
        <w:widowControl/>
        <w:tabs>
          <w:tab w:val="left" w:pos="540"/>
        </w:tabs>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4.6磋商小组应对磋商过程和重要磋商内容进行记录，作为评标报告一部分，磋商小组在记录上签字确认。</w:t>
      </w:r>
      <w:r>
        <w:rPr>
          <w:rStyle w:val="46"/>
          <w:rFonts w:hint="eastAsia" w:ascii="宋体" w:hAnsi="宋体" w:eastAsia="宋体" w:cs="宋体"/>
          <w:b/>
          <w:i w:val="0"/>
          <w:caps w:val="0"/>
          <w:color w:val="auto"/>
          <w:spacing w:val="0"/>
          <w:w w:val="100"/>
          <w:kern w:val="2"/>
          <w:sz w:val="21"/>
          <w:szCs w:val="24"/>
          <w:highlight w:val="none"/>
          <w:lang w:val="en-US" w:eastAsia="zh-CN" w:bidi="ar-SA"/>
        </w:rPr>
        <w:t>主要内容包括：</w:t>
      </w:r>
    </w:p>
    <w:p w14:paraId="1F34EB64">
      <w:pPr>
        <w:pStyle w:val="105"/>
        <w:widowControl/>
        <w:snapToGrid w:val="0"/>
        <w:spacing w:before="0" w:beforeAutospacing="0" w:after="0" w:afterAutospacing="0" w:line="360" w:lineRule="auto"/>
        <w:ind w:firstLine="396" w:firstLineChars="200"/>
        <w:jc w:val="both"/>
        <w:textAlignment w:val="baseline"/>
        <w:rPr>
          <w:rStyle w:val="46"/>
          <w:rFonts w:hint="eastAsia" w:ascii="宋体" w:hAnsi="宋体" w:eastAsia="宋体" w:cs="宋体"/>
          <w:b w:val="0"/>
          <w:i w:val="0"/>
          <w:caps w:val="0"/>
          <w:color w:val="auto"/>
          <w:spacing w:val="-6"/>
          <w:w w:val="100"/>
          <w:kern w:val="2"/>
          <w:sz w:val="21"/>
          <w:szCs w:val="21"/>
          <w:highlight w:val="none"/>
          <w:lang w:val="en-US" w:eastAsia="zh-CN" w:bidi="ar-SA"/>
        </w:rPr>
      </w:pPr>
      <w:r>
        <w:rPr>
          <w:rStyle w:val="46"/>
          <w:rFonts w:hint="eastAsia" w:ascii="宋体" w:hAnsi="宋体" w:eastAsia="宋体" w:cs="宋体"/>
          <w:b w:val="0"/>
          <w:i w:val="0"/>
          <w:caps w:val="0"/>
          <w:color w:val="auto"/>
          <w:spacing w:val="-6"/>
          <w:w w:val="100"/>
          <w:kern w:val="2"/>
          <w:sz w:val="21"/>
          <w:szCs w:val="21"/>
          <w:highlight w:val="none"/>
          <w:lang w:val="en-US" w:eastAsia="zh-CN" w:bidi="ar-SA"/>
        </w:rPr>
        <w:t>（1）按照相关规定进行公示的，公示情况说明；</w:t>
      </w:r>
    </w:p>
    <w:p w14:paraId="21B80B0F">
      <w:pPr>
        <w:pStyle w:val="105"/>
        <w:widowControl/>
        <w:snapToGrid w:val="0"/>
        <w:spacing w:before="0" w:beforeAutospacing="0" w:after="0" w:afterAutospacing="0" w:line="360" w:lineRule="auto"/>
        <w:ind w:firstLine="396" w:firstLineChars="200"/>
        <w:jc w:val="both"/>
        <w:textAlignment w:val="baseline"/>
        <w:rPr>
          <w:rStyle w:val="46"/>
          <w:rFonts w:hint="eastAsia" w:ascii="宋体" w:hAnsi="宋体" w:eastAsia="宋体" w:cs="宋体"/>
          <w:b w:val="0"/>
          <w:i w:val="0"/>
          <w:caps w:val="0"/>
          <w:color w:val="auto"/>
          <w:spacing w:val="-6"/>
          <w:w w:val="100"/>
          <w:kern w:val="2"/>
          <w:sz w:val="21"/>
          <w:szCs w:val="21"/>
          <w:highlight w:val="none"/>
          <w:lang w:val="en-US" w:eastAsia="zh-CN" w:bidi="ar-SA"/>
        </w:rPr>
      </w:pPr>
      <w:r>
        <w:rPr>
          <w:rStyle w:val="46"/>
          <w:rFonts w:hint="eastAsia" w:ascii="宋体" w:hAnsi="宋体" w:eastAsia="宋体" w:cs="宋体"/>
          <w:b w:val="0"/>
          <w:i w:val="0"/>
          <w:caps w:val="0"/>
          <w:color w:val="auto"/>
          <w:spacing w:val="-6"/>
          <w:w w:val="100"/>
          <w:kern w:val="2"/>
          <w:sz w:val="21"/>
          <w:szCs w:val="21"/>
          <w:highlight w:val="none"/>
          <w:lang w:val="en-US" w:eastAsia="zh-CN" w:bidi="ar-SA"/>
        </w:rPr>
        <w:t>（2）磋商日期和地点，磋商人员名单；</w:t>
      </w:r>
    </w:p>
    <w:p w14:paraId="6CF5B3DA">
      <w:pPr>
        <w:pStyle w:val="105"/>
        <w:widowControl/>
        <w:snapToGrid w:val="0"/>
        <w:spacing w:before="0" w:beforeAutospacing="0" w:after="0" w:afterAutospacing="0" w:line="360" w:lineRule="auto"/>
        <w:ind w:firstLine="396" w:firstLineChars="200"/>
        <w:jc w:val="both"/>
        <w:textAlignment w:val="baseline"/>
        <w:rPr>
          <w:rStyle w:val="46"/>
          <w:rFonts w:hint="eastAsia" w:ascii="宋体" w:hAnsi="宋体" w:eastAsia="宋体" w:cs="宋体"/>
          <w:b w:val="0"/>
          <w:i w:val="0"/>
          <w:caps w:val="0"/>
          <w:color w:val="auto"/>
          <w:spacing w:val="-6"/>
          <w:w w:val="100"/>
          <w:kern w:val="2"/>
          <w:sz w:val="21"/>
          <w:szCs w:val="21"/>
          <w:highlight w:val="none"/>
          <w:lang w:val="en-US" w:eastAsia="zh-CN" w:bidi="ar-SA"/>
        </w:rPr>
      </w:pPr>
      <w:r>
        <w:rPr>
          <w:rStyle w:val="46"/>
          <w:rFonts w:hint="eastAsia" w:ascii="宋体" w:hAnsi="宋体" w:eastAsia="宋体" w:cs="宋体"/>
          <w:b w:val="0"/>
          <w:i w:val="0"/>
          <w:caps w:val="0"/>
          <w:color w:val="auto"/>
          <w:spacing w:val="-6"/>
          <w:w w:val="100"/>
          <w:kern w:val="2"/>
          <w:sz w:val="21"/>
          <w:szCs w:val="21"/>
          <w:highlight w:val="none"/>
          <w:lang w:val="en-US" w:eastAsia="zh-CN" w:bidi="ar-SA"/>
        </w:rPr>
        <w:t>（3）合同主要条款及价格商定情况。</w:t>
      </w:r>
    </w:p>
    <w:p w14:paraId="63E47585">
      <w:pPr>
        <w:widowControl/>
        <w:tabs>
          <w:tab w:val="left" w:pos="540"/>
        </w:tabs>
        <w:snapToGrid w:val="0"/>
        <w:spacing w:before="0" w:beforeAutospacing="0" w:after="0" w:afterAutospacing="0" w:line="360" w:lineRule="auto"/>
        <w:ind w:firstLine="42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4.7磋商过程中重新提交的响应文件，供应商可以在开启前补充、修改。</w:t>
      </w:r>
    </w:p>
    <w:p w14:paraId="6025B056">
      <w:pPr>
        <w:tabs>
          <w:tab w:val="left" w:pos="2835"/>
        </w:tabs>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4.8对磋商过程提交的响应文件进行有效性、完整性和响应程度审查，通过审查的合格供应商不足3家的，采购人或者采购代理机构应当重新开展采购活动。</w:t>
      </w:r>
    </w:p>
    <w:p w14:paraId="63355E73">
      <w:pPr>
        <w:snapToGrid w:val="0"/>
        <w:spacing w:before="0" w:beforeAutospacing="0" w:after="0" w:afterAutospacing="0" w:line="240" w:lineRule="auto"/>
        <w:ind w:firstLine="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5. 最后报价</w:t>
      </w:r>
    </w:p>
    <w:p w14:paraId="38B0DCF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7514066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0295527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6888CC5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5.4已经提交响应文件的供应商，在提交最后报价之前，可以根据磋商情况退出磋商，退出磋商的供应商的响应文件按无效响应处理。</w:t>
      </w:r>
    </w:p>
    <w:p w14:paraId="32D093A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5.5供应商未在规定时间内提交最后报价的，视同退出磋商。</w:t>
      </w:r>
    </w:p>
    <w:p w14:paraId="0D55D92E">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5.6磋商小组收齐某一分标最后报价后统一开启，磋商小组对最后报价进行有效性、完整性和响应程度的审查。</w:t>
      </w:r>
    </w:p>
    <w:p w14:paraId="0EF475E0">
      <w:pPr>
        <w:pStyle w:val="6"/>
        <w:spacing w:line="360" w:lineRule="auto"/>
        <w:jc w:val="both"/>
        <w:rPr>
          <w:rFonts w:hint="eastAsia" w:ascii="宋体" w:hAnsi="宋体" w:eastAsia="宋体" w:cs="宋体"/>
          <w:color w:val="auto"/>
          <w:highlight w:val="none"/>
          <w:lang w:val="en-US" w:eastAsia="zh-CN"/>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    5.7本项目的最终报价 ，如最终报价总价有变动，请在最终报价函中列明变动的项目编码、项目名称 、项目特征、计量单位、工程数量、单价等。竞标人在进行工程量清单竞标报价时，不得进行总价优惠（或降价、让利），竞标人对竞标报价作任何优惠（或降价、让利）均应直接体现在相应清单项目的综合单价中。不得出现任意一项单价重大让利，低于成本价，竞标人不得以自有机械闲置、自有材料等不计成本为由进行竞标报价</w:t>
      </w:r>
    </w:p>
    <w:p w14:paraId="4C4035E4">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5.8最终响应文件的报价出现前后不一致的，按照本章第3.4条的规定修正。 </w:t>
      </w:r>
    </w:p>
    <w:p w14:paraId="342FC7B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5.9修正后的最终报价出现下列情形的，按无效响应处理：</w:t>
      </w:r>
    </w:p>
    <w:p w14:paraId="2BC82D4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（1）供应商不确认的（全流程电子化评标采取在线确认）；</w:t>
      </w:r>
    </w:p>
    <w:p w14:paraId="145D598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（2）经供应商确认修正后的响应报价（包含首次报价、最后报价）超过所竞标分标规定的采购预算金额或者最高限价的（如本项目公布了最高限价）；</w:t>
      </w:r>
    </w:p>
    <w:p w14:paraId="5E0D113F">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（3）经供应商确认修正后的响应报价（包含首次报价、最后报价）超过分项采购预算金额或者最高限价的（如本项目公布了最高限价）。</w:t>
      </w:r>
    </w:p>
    <w:p w14:paraId="5155C90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5.10经供应商确认修正后的最后报价作为评审及签订合同的依据。</w:t>
      </w:r>
    </w:p>
    <w:p w14:paraId="57C6BA08">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5.11供应商出现最后报价按无效响应处理或者响应文件按无效处理时</w:t>
      </w:r>
      <w:r>
        <w:rPr>
          <w:rStyle w:val="46"/>
          <w:rFonts w:hint="eastAsia" w:ascii="宋体" w:hAnsi="宋体" w:eastAsia="宋体" w:cs="宋体"/>
          <w:b w:val="0"/>
          <w:i w:val="0"/>
          <w:caps w:val="0"/>
          <w:color w:val="auto"/>
          <w:spacing w:val="0"/>
          <w:w w:val="100"/>
          <w:kern w:val="2"/>
          <w:sz w:val="22"/>
          <w:szCs w:val="22"/>
          <w:highlight w:val="none"/>
          <w:lang w:val="en-US" w:eastAsia="zh-CN" w:bidi="ar-SA"/>
        </w:rPr>
        <w:t>，磋商小组应当告知有关供应商</w:t>
      </w:r>
      <w:r>
        <w:rPr>
          <w:rStyle w:val="46"/>
          <w:rFonts w:hint="eastAsia" w:ascii="宋体" w:hAnsi="宋体" w:eastAsia="宋体" w:cs="宋体"/>
          <w:b w:val="0"/>
          <w:i w:val="0"/>
          <w:caps w:val="0"/>
          <w:color w:val="auto"/>
          <w:spacing w:val="0"/>
          <w:w w:val="100"/>
          <w:kern w:val="2"/>
          <w:sz w:val="21"/>
          <w:szCs w:val="21"/>
          <w:highlight w:val="none"/>
          <w:lang w:val="en-US" w:eastAsia="zh-CN" w:bidi="ar-SA"/>
        </w:rPr>
        <w:t>。</w:t>
      </w:r>
    </w:p>
    <w:p w14:paraId="1A8ACDE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5.12最后报价结束后，磋商小组不得再与供应商进行任何形式的商谈。</w:t>
      </w:r>
    </w:p>
    <w:p w14:paraId="2D2B99AC">
      <w:pPr>
        <w:pStyle w:val="10"/>
        <w:spacing w:line="420" w:lineRule="exact"/>
        <w:ind w:firstLine="525" w:firstLineChars="250"/>
        <w:rPr>
          <w:rFonts w:hint="eastAsia" w:ascii="宋体" w:hAnsi="宋体" w:eastAsia="宋体" w:cs="宋体"/>
          <w:color w:val="auto"/>
          <w:sz w:val="21"/>
          <w:szCs w:val="21"/>
          <w:highlight w:val="none"/>
          <w:lang w:eastAsia="zh-CN"/>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5.13 </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发现竞标人的报价明显低于其他竞标报价，使得其竞标报价可能低于其个别成本的，应当要求该竞标人</w:t>
      </w:r>
      <w:r>
        <w:rPr>
          <w:rFonts w:hint="eastAsia" w:ascii="宋体" w:hAnsi="宋体" w:eastAsia="宋体" w:cs="宋体"/>
          <w:color w:val="auto"/>
          <w:sz w:val="21"/>
          <w:szCs w:val="21"/>
          <w:highlight w:val="none"/>
          <w:lang w:eastAsia="zh-CN"/>
        </w:rPr>
        <w:t>在规定时间内</w:t>
      </w:r>
      <w:r>
        <w:rPr>
          <w:rFonts w:hint="eastAsia" w:ascii="宋体" w:hAnsi="宋体" w:eastAsia="宋体" w:cs="宋体"/>
          <w:color w:val="auto"/>
          <w:sz w:val="21"/>
          <w:szCs w:val="21"/>
          <w:highlight w:val="none"/>
        </w:rPr>
        <w:t>做出书面说明并提供相关证明材料。竞标人不能合理说明并提供相关证明材料的，由</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认定该竞标人以低于成本报价竞标，报价严重不平衡、不合理，其竞标应视为无效竞</w:t>
      </w:r>
      <w:r>
        <w:rPr>
          <w:rFonts w:hint="eastAsia" w:ascii="宋体" w:hAnsi="宋体" w:eastAsia="宋体" w:cs="宋体"/>
          <w:color w:val="auto"/>
          <w:sz w:val="21"/>
          <w:szCs w:val="21"/>
          <w:highlight w:val="none"/>
          <w:lang w:eastAsia="zh-CN"/>
        </w:rPr>
        <w:t>标；</w:t>
      </w:r>
    </w:p>
    <w:p w14:paraId="7BBC229C">
      <w:pPr>
        <w:pStyle w:val="10"/>
        <w:spacing w:line="42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相关证明材料</w:t>
      </w:r>
      <w:r>
        <w:rPr>
          <w:rFonts w:hint="eastAsia" w:ascii="宋体" w:hAnsi="宋体" w:eastAsia="宋体" w:cs="宋体"/>
          <w:color w:val="auto"/>
          <w:sz w:val="21"/>
          <w:szCs w:val="21"/>
          <w:highlight w:val="none"/>
          <w:lang w:eastAsia="zh-CN"/>
        </w:rPr>
        <w:t>：①提供项目成本组成明细（成本价中必须包括各类税收、人员成本等），其中：人力成本必须根据报价人所在省（自治区、直辖市）政府部门或者人力资源社会保障部门公布的关</w:t>
      </w:r>
      <w:r>
        <w:rPr>
          <w:rFonts w:hint="eastAsia" w:ascii="宋体" w:hAnsi="宋体" w:eastAsia="宋体" w:cs="宋体"/>
          <w:color w:val="auto"/>
          <w:sz w:val="21"/>
          <w:szCs w:val="21"/>
          <w:highlight w:val="none"/>
          <w:lang w:val="en-US" w:eastAsia="zh-CN"/>
        </w:rPr>
        <w:t>2024、</w:t>
      </w:r>
      <w:r>
        <w:rPr>
          <w:rFonts w:hint="eastAsia" w:ascii="宋体" w:hAnsi="宋体" w:eastAsia="宋体" w:cs="宋体"/>
          <w:color w:val="auto"/>
          <w:sz w:val="21"/>
          <w:szCs w:val="21"/>
          <w:highlight w:val="none"/>
          <w:lang w:eastAsia="zh-CN"/>
        </w:rPr>
        <w:t>20</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lang w:eastAsia="zh-CN"/>
        </w:rPr>
        <w:t>年报价人所在地最低工资标准相关文件要求编制，项目成本组成明细需经第三方会计事务所或其它具备审计资质的机构出具的成本分析文件复印件；</w:t>
      </w:r>
    </w:p>
    <w:p w14:paraId="2101D0E2">
      <w:pPr>
        <w:pStyle w:val="10"/>
        <w:spacing w:line="42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②提供报价人</w:t>
      </w:r>
      <w:r>
        <w:rPr>
          <w:rFonts w:hint="eastAsia" w:ascii="宋体" w:hAnsi="宋体" w:eastAsia="宋体" w:cs="宋体"/>
          <w:color w:val="auto"/>
          <w:sz w:val="21"/>
          <w:szCs w:val="21"/>
          <w:highlight w:val="none"/>
          <w:lang w:val="en-US" w:eastAsia="zh-CN"/>
        </w:rPr>
        <w:t>2024、</w:t>
      </w:r>
      <w:r>
        <w:rPr>
          <w:rFonts w:hint="eastAsia" w:ascii="宋体" w:hAnsi="宋体" w:eastAsia="宋体" w:cs="宋体"/>
          <w:color w:val="auto"/>
          <w:sz w:val="21"/>
          <w:szCs w:val="21"/>
          <w:highlight w:val="none"/>
          <w:lang w:eastAsia="zh-CN"/>
        </w:rPr>
        <w:t>20</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lang w:eastAsia="zh-CN"/>
        </w:rPr>
        <w:t>年的年度财务报表复印件（成立的新公司应提供公司成立日之后的财务报表复印件）或银行出具的资信证明复印件或财政部门认可的政府采购专业担保机构出具的投标担保函复印件。</w:t>
      </w:r>
    </w:p>
    <w:p w14:paraId="315EBD5C">
      <w:pPr>
        <w:pStyle w:val="10"/>
        <w:spacing w:line="42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③20</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lang w:val="en-US" w:eastAsia="zh-CN"/>
        </w:rPr>
        <w:t>至截标时间止</w:t>
      </w:r>
      <w:r>
        <w:rPr>
          <w:rFonts w:hint="eastAsia" w:ascii="宋体" w:hAnsi="宋体" w:eastAsia="宋体" w:cs="宋体"/>
          <w:color w:val="auto"/>
          <w:sz w:val="21"/>
          <w:szCs w:val="21"/>
          <w:highlight w:val="none"/>
          <w:lang w:eastAsia="zh-CN"/>
        </w:rPr>
        <w:t>企业所得税申报表复印件；</w:t>
      </w:r>
    </w:p>
    <w:p w14:paraId="08B72117">
      <w:pPr>
        <w:pStyle w:val="10"/>
        <w:spacing w:line="42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④提供20</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月1日以来类似业绩的费用成本组成明细。</w:t>
      </w:r>
    </w:p>
    <w:p w14:paraId="2BDD22BD">
      <w:pPr>
        <w:pStyle w:val="10"/>
        <w:spacing w:line="42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报价人不能合理说明或者不能提供相关证明材料的，视作该报价人以低于成本报价竞标，报价无效，作否决竞标处理。</w:t>
      </w:r>
    </w:p>
    <w:p w14:paraId="5EA3513D">
      <w:pPr>
        <w:pStyle w:val="14"/>
        <w:ind w:firstLine="360" w:firstLineChars="200"/>
        <w:rPr>
          <w:rFonts w:hint="eastAsia" w:ascii="宋体" w:hAnsi="宋体" w:eastAsia="宋体" w:cs="宋体"/>
          <w:color w:val="auto"/>
          <w:highlight w:val="none"/>
          <w:lang w:val="en-US" w:eastAsia="zh-CN"/>
        </w:rPr>
      </w:pPr>
    </w:p>
    <w:p w14:paraId="5D43D6FC">
      <w:pPr>
        <w:snapToGrid w:val="0"/>
        <w:spacing w:before="0" w:beforeAutospacing="0" w:after="0" w:afterAutospacing="0" w:line="240" w:lineRule="auto"/>
        <w:ind w:firstLine="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6.比较与评价</w:t>
      </w:r>
    </w:p>
    <w:p w14:paraId="0EF3DFD1">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6.1评审方法：综合评分法。</w:t>
      </w:r>
    </w:p>
    <w:p w14:paraId="2D5F55FC">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6.2经磋商确定最终采购需求和提交最后报价的供应商后，由磋商小组采用综合评分法对提交最后报价的供应商的响应文件和最后报价进行综合评分。</w:t>
      </w:r>
    </w:p>
    <w:p w14:paraId="555B0CE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6.3评审时，磋商小组各成员应当独立对每个有效响应的文件进行评价、打分，然后汇总每个供应商每项评分因素的得分。</w:t>
      </w:r>
    </w:p>
    <w:p w14:paraId="3BDE888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（1）磋商小组按照磋商文件中规定的评审标准计算各供应商的报价得分。项目评审过程中，不得去掉最后报价中的最高报价和最低报价。</w:t>
      </w:r>
    </w:p>
    <w:p w14:paraId="0FEB59B2">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（2）各供应商的得分为磋商小组所有成员的有效评分的算术平均数。</w:t>
      </w:r>
    </w:p>
    <w:p w14:paraId="16E7C19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6.4评审价为供应商的最后报价进行政策性扣除后的价格，评审价只是作为评审时使用。最终成交供应商的成交金额等于最后报价（如有修正，以确认修正后的最后报价为准）。</w:t>
      </w:r>
    </w:p>
    <w:p w14:paraId="5C70CFC9">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6.5由磋商小组根据综合评分情况，按照评审得分由高到低顺序推荐3名以上成交候选供应商，并编写评</w:t>
      </w:r>
      <w:r>
        <w:rPr>
          <w:rStyle w:val="46"/>
          <w:rFonts w:hint="eastAsia" w:ascii="宋体" w:hAnsi="宋体" w:eastAsia="宋体" w:cs="宋体"/>
          <w:b w:val="0"/>
          <w:i w:val="0"/>
          <w:caps w:val="0"/>
          <w:color w:val="auto"/>
          <w:spacing w:val="0"/>
          <w:w w:val="100"/>
          <w:kern w:val="0"/>
          <w:sz w:val="21"/>
          <w:szCs w:val="21"/>
          <w:highlight w:val="none"/>
          <w:lang w:val="en-US" w:eastAsia="zh-CN" w:bidi="ar-SA"/>
        </w:rPr>
        <w:t>审报告。符合本章第4.3条情形的，可以推荐2家成交候选供应商。评审得分相同的，按照最后报价由低到高的顺序推荐。评审得分且最后报价相同的，按照技术指标优劣顺序推荐。</w:t>
      </w:r>
    </w:p>
    <w:p w14:paraId="20ECDC16">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A7DE568">
      <w:pPr>
        <w:snapToGrid w:val="0"/>
        <w:spacing w:before="0" w:beforeAutospacing="0" w:after="0" w:afterAutospacing="0" w:line="240" w:lineRule="auto"/>
        <w:ind w:firstLine="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7.评审标准</w:t>
      </w:r>
    </w:p>
    <w:p w14:paraId="7AFF41E5">
      <w:pPr>
        <w:snapToGrid w:val="0"/>
        <w:spacing w:before="0" w:beforeAutospacing="0" w:after="0" w:afterAutospacing="0" w:line="360" w:lineRule="auto"/>
        <w:ind w:firstLine="422" w:firstLineChars="200"/>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4"/>
          <w:highlight w:val="none"/>
          <w:lang w:val="en-US" w:eastAsia="zh-CN" w:bidi="ar-SA"/>
        </w:rPr>
        <w:t>7.</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1评审依据：磋商小组将以磋商响应文件为评审依据，对供应商的报价、技术、商务等方面内容按百分制打分。（计分方法按四舍五入取至百分位）</w:t>
      </w:r>
    </w:p>
    <w:tbl>
      <w:tblPr>
        <w:tblStyle w:val="23"/>
        <w:tblW w:w="89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44"/>
        <w:gridCol w:w="1113"/>
        <w:gridCol w:w="6447"/>
        <w:gridCol w:w="742"/>
      </w:tblGrid>
      <w:tr w14:paraId="1224D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4" w:type="dxa"/>
            <w:tcBorders>
              <w:top w:val="single" w:color="000000" w:sz="4" w:space="0"/>
              <w:left w:val="single" w:color="000000" w:sz="4" w:space="0"/>
              <w:bottom w:val="single" w:color="000000" w:sz="4" w:space="0"/>
              <w:right w:val="single" w:color="000000" w:sz="4" w:space="0"/>
            </w:tcBorders>
            <w:vAlign w:val="center"/>
          </w:tcPr>
          <w:p w14:paraId="532776BF">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序号</w:t>
            </w:r>
          </w:p>
        </w:tc>
        <w:tc>
          <w:tcPr>
            <w:tcW w:w="1113" w:type="dxa"/>
            <w:tcBorders>
              <w:top w:val="single" w:color="000000" w:sz="4" w:space="0"/>
              <w:left w:val="single" w:color="000000" w:sz="4" w:space="0"/>
              <w:bottom w:val="single" w:color="000000" w:sz="4" w:space="0"/>
              <w:right w:val="single" w:color="000000" w:sz="4" w:space="0"/>
            </w:tcBorders>
            <w:vAlign w:val="center"/>
          </w:tcPr>
          <w:p w14:paraId="4D4BC872">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评分类型</w:t>
            </w:r>
          </w:p>
        </w:tc>
        <w:tc>
          <w:tcPr>
            <w:tcW w:w="6447" w:type="dxa"/>
            <w:tcBorders>
              <w:top w:val="single" w:color="000000" w:sz="4" w:space="0"/>
              <w:left w:val="single" w:color="000000" w:sz="4" w:space="0"/>
              <w:bottom w:val="single" w:color="000000" w:sz="4" w:space="0"/>
              <w:right w:val="single" w:color="000000" w:sz="4" w:space="0"/>
            </w:tcBorders>
            <w:vAlign w:val="center"/>
          </w:tcPr>
          <w:p w14:paraId="33BF636F">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评分标准</w:t>
            </w:r>
          </w:p>
        </w:tc>
        <w:tc>
          <w:tcPr>
            <w:tcW w:w="742" w:type="dxa"/>
            <w:tcBorders>
              <w:top w:val="single" w:color="000000" w:sz="4" w:space="0"/>
              <w:left w:val="single" w:color="000000" w:sz="4" w:space="0"/>
              <w:bottom w:val="single" w:color="000000" w:sz="4" w:space="0"/>
              <w:right w:val="single" w:color="000000" w:sz="4" w:space="0"/>
            </w:tcBorders>
            <w:vAlign w:val="center"/>
          </w:tcPr>
          <w:p w14:paraId="737A277E">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2"/>
                <w:sz w:val="21"/>
                <w:szCs w:val="21"/>
                <w:highlight w:val="none"/>
                <w:lang w:val="en-US" w:eastAsia="zh-CN" w:bidi="ar-SA"/>
              </w:rPr>
              <w:t>总分值</w:t>
            </w:r>
          </w:p>
        </w:tc>
      </w:tr>
      <w:tr w14:paraId="04924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3" w:hRule="atLeast"/>
        </w:trPr>
        <w:tc>
          <w:tcPr>
            <w:tcW w:w="644" w:type="dxa"/>
            <w:tcBorders>
              <w:top w:val="single" w:color="000000" w:sz="4" w:space="0"/>
              <w:left w:val="single" w:color="000000" w:sz="4" w:space="0"/>
              <w:bottom w:val="single" w:color="000000" w:sz="4" w:space="0"/>
              <w:right w:val="single" w:color="000000" w:sz="4" w:space="0"/>
            </w:tcBorders>
            <w:vAlign w:val="center"/>
          </w:tcPr>
          <w:p w14:paraId="1210A9E2">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1</w:t>
            </w:r>
          </w:p>
        </w:tc>
        <w:tc>
          <w:tcPr>
            <w:tcW w:w="1113" w:type="dxa"/>
            <w:tcBorders>
              <w:top w:val="single" w:color="000000" w:sz="4" w:space="0"/>
              <w:left w:val="single" w:color="000000" w:sz="4" w:space="0"/>
              <w:bottom w:val="single" w:color="000000" w:sz="4" w:space="0"/>
              <w:right w:val="single" w:color="000000" w:sz="4" w:space="0"/>
            </w:tcBorders>
            <w:vAlign w:val="center"/>
          </w:tcPr>
          <w:p w14:paraId="2CB0D2DF">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报价</w:t>
            </w:r>
          </w:p>
        </w:tc>
        <w:tc>
          <w:tcPr>
            <w:tcW w:w="6447" w:type="dxa"/>
            <w:tcBorders>
              <w:top w:val="single" w:color="000000" w:sz="4" w:space="0"/>
              <w:left w:val="single" w:color="000000" w:sz="4" w:space="0"/>
              <w:bottom w:val="single" w:color="000000" w:sz="4" w:space="0"/>
              <w:right w:val="single" w:color="000000" w:sz="4" w:space="0"/>
            </w:tcBorders>
            <w:vAlign w:val="top"/>
          </w:tcPr>
          <w:p w14:paraId="30B857B9">
            <w:pPr>
              <w:shd w:val="clear" w:color="auto" w:fill="FFFFFF"/>
              <w:snapToGrid w:val="0"/>
              <w:spacing w:before="0" w:beforeAutospacing="0" w:after="0" w:afterAutospacing="0" w:line="360" w:lineRule="exact"/>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1"/>
                <w:szCs w:val="21"/>
                <w:highlight w:val="none"/>
                <w:lang w:val="en-US" w:eastAsia="zh-CN" w:bidi="ar-SA"/>
              </w:rPr>
              <w:t>1.1本项目为专门面向中小企业采购项目，不执行价格扣除优惠政策，评审报价＝最后报价。</w:t>
            </w:r>
          </w:p>
          <w:p w14:paraId="41458111">
            <w:pPr>
              <w:pStyle w:val="109"/>
              <w:snapToGrid w:val="0"/>
              <w:spacing w:before="0" w:beforeAutospacing="0" w:after="0" w:afterAutospacing="0" w:line="360" w:lineRule="exact"/>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1.2磋商单位按《关于政府采购支持监狱企业发展有关问题的通知》(财库[2014]68号)认定为监狱企业的，</w:t>
            </w:r>
            <w:r>
              <w:rPr>
                <w:rFonts w:hint="eastAsia" w:ascii="宋体" w:hAnsi="宋体" w:eastAsia="宋体" w:cs="宋体"/>
                <w:bCs/>
                <w:color w:val="auto"/>
                <w:kern w:val="2"/>
                <w:sz w:val="21"/>
                <w:highlight w:val="none"/>
                <w:lang w:val="en-US" w:eastAsia="zh-CN"/>
              </w:rPr>
              <w:t>在政府采购活动中，监狱企业视同小型、微型企业，享受预留份额。监狱企业参加政府采购活动时，应当提供由省级以上监狱管理局、戒毒管理局（含新疆生产建设兵团）出具的属于监狱企业的证明文件</w:t>
            </w:r>
            <w:r>
              <w:rPr>
                <w:rStyle w:val="46"/>
                <w:rFonts w:hint="eastAsia" w:ascii="宋体" w:hAnsi="宋体" w:eastAsia="宋体" w:cs="宋体"/>
                <w:b w:val="0"/>
                <w:i w:val="0"/>
                <w:caps w:val="0"/>
                <w:color w:val="auto"/>
                <w:spacing w:val="0"/>
                <w:w w:val="100"/>
                <w:kern w:val="0"/>
                <w:sz w:val="21"/>
                <w:szCs w:val="21"/>
                <w:highlight w:val="none"/>
                <w:lang w:val="en-US" w:eastAsia="zh-CN" w:bidi="ar-SA"/>
              </w:rPr>
              <w:t>。</w:t>
            </w:r>
          </w:p>
          <w:p w14:paraId="53993B04">
            <w:pPr>
              <w:pStyle w:val="109"/>
              <w:snapToGrid w:val="0"/>
              <w:spacing w:before="0" w:beforeAutospacing="0" w:after="0" w:afterAutospacing="0" w:line="360" w:lineRule="exact"/>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1.3磋商单位按《关于促进残疾人就业政府采购政策的通知》(财库〔2017〕141号)认定为残疾人福利性单位的，</w:t>
            </w:r>
            <w:r>
              <w:rPr>
                <w:rFonts w:hint="eastAsia" w:ascii="宋体" w:hAnsi="宋体" w:eastAsia="宋体" w:cs="宋体"/>
                <w:bCs/>
                <w:color w:val="auto"/>
                <w:kern w:val="2"/>
                <w:sz w:val="21"/>
                <w:highlight w:val="none"/>
                <w:lang w:val="en-US" w:eastAsia="zh-CN"/>
              </w:rPr>
              <w:t>在政府采购活动中，残疾人福利性单位视同小型、微型企业，享受预留份额。残疾人福利性单位参加政府采购活动时，应当提供该《残疾人福利性单位声明函》为证明文件（格式见第五章“响应文件格式”）</w:t>
            </w:r>
            <w:r>
              <w:rPr>
                <w:rStyle w:val="46"/>
                <w:rFonts w:hint="eastAsia" w:ascii="宋体" w:hAnsi="宋体" w:eastAsia="宋体" w:cs="宋体"/>
                <w:b w:val="0"/>
                <w:i w:val="0"/>
                <w:caps w:val="0"/>
                <w:color w:val="auto"/>
                <w:spacing w:val="0"/>
                <w:w w:val="100"/>
                <w:kern w:val="0"/>
                <w:sz w:val="21"/>
                <w:szCs w:val="21"/>
                <w:highlight w:val="none"/>
                <w:lang w:val="en-US" w:eastAsia="zh-CN" w:bidi="ar-SA"/>
              </w:rPr>
              <w:t>。</w:t>
            </w:r>
          </w:p>
          <w:p w14:paraId="23383A66">
            <w:pPr>
              <w:shd w:val="clear" w:color="auto" w:fill="FFFFFF"/>
              <w:snapToGrid w:val="0"/>
              <w:spacing w:before="0" w:beforeAutospacing="0" w:after="0" w:afterAutospacing="0" w:line="360" w:lineRule="exact"/>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1.4以进入比较与评价环节的最低的评审报价为基准价，基准价得分为30分</w:t>
            </w:r>
            <w:r>
              <w:rPr>
                <w:rStyle w:val="46"/>
                <w:rFonts w:hint="eastAsia" w:ascii="宋体" w:hAnsi="宋体" w:eastAsia="宋体" w:cs="宋体"/>
                <w:b w:val="0"/>
                <w:i w:val="0"/>
                <w:caps w:val="0"/>
                <w:color w:val="auto"/>
                <w:spacing w:val="0"/>
                <w:w w:val="100"/>
                <w:kern w:val="2"/>
                <w:sz w:val="21"/>
                <w:szCs w:val="21"/>
                <w:highlight w:val="none"/>
                <w:lang w:val="en-US" w:eastAsia="zh-CN" w:bidi="ar-SA"/>
              </w:rPr>
              <w:t>。</w:t>
            </w:r>
          </w:p>
          <w:p w14:paraId="0A6C0C07">
            <w:pPr>
              <w:pStyle w:val="109"/>
              <w:snapToGrid w:val="0"/>
              <w:spacing w:before="0" w:beforeAutospacing="0" w:after="0" w:afterAutospacing="0" w:line="360" w:lineRule="exact"/>
              <w:ind w:firstLine="420" w:firstLineChars="200"/>
              <w:jc w:val="both"/>
              <w:textAlignment w:val="baseline"/>
              <w:rPr>
                <w:rStyle w:val="46"/>
                <w:rFonts w:hint="eastAsia" w:ascii="宋体" w:hAnsi="宋体" w:eastAsia="宋体" w:cs="宋体"/>
                <w:b w:val="0"/>
                <w:i w:val="0"/>
                <w:caps w:val="0"/>
                <w:color w:val="auto"/>
                <w:spacing w:val="0"/>
                <w:w w:val="100"/>
                <w:kern w:val="0"/>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1.5价格分计算公式：</w:t>
            </w:r>
          </w:p>
          <w:p w14:paraId="7A165DBD">
            <w:pPr>
              <w:snapToGrid w:val="0"/>
              <w:spacing w:before="0" w:beforeAutospacing="0" w:after="0" w:afterAutospacing="0" w:line="360" w:lineRule="auto"/>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1"/>
                <w:szCs w:val="21"/>
                <w:highlight w:val="none"/>
                <w:lang w:val="en-US" w:eastAsia="zh-CN" w:bidi="ar-SA"/>
              </w:rPr>
              <w:t xml:space="preserve">   某供应商报价分=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(基准价/投标报价)*30</w:t>
            </w:r>
          </w:p>
        </w:tc>
        <w:tc>
          <w:tcPr>
            <w:tcW w:w="742" w:type="dxa"/>
            <w:tcBorders>
              <w:top w:val="single" w:color="000000" w:sz="4" w:space="0"/>
              <w:left w:val="single" w:color="000000" w:sz="4" w:space="0"/>
              <w:bottom w:val="single" w:color="000000" w:sz="4" w:space="0"/>
              <w:right w:val="single" w:color="000000" w:sz="4" w:space="0"/>
            </w:tcBorders>
            <w:vAlign w:val="center"/>
          </w:tcPr>
          <w:p w14:paraId="7B2831FE">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30</w:t>
            </w:r>
          </w:p>
        </w:tc>
      </w:tr>
      <w:tr w14:paraId="02CA1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4" w:hRule="atLeast"/>
        </w:trPr>
        <w:tc>
          <w:tcPr>
            <w:tcW w:w="644" w:type="dxa"/>
            <w:tcBorders>
              <w:top w:val="single" w:color="000000" w:sz="4" w:space="0"/>
              <w:left w:val="single" w:color="000000" w:sz="4" w:space="0"/>
              <w:bottom w:val="single" w:color="000000" w:sz="4" w:space="0"/>
              <w:right w:val="single" w:color="000000" w:sz="4" w:space="0"/>
            </w:tcBorders>
            <w:vAlign w:val="center"/>
          </w:tcPr>
          <w:p w14:paraId="4BB74A72">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2</w:t>
            </w:r>
          </w:p>
          <w:p w14:paraId="236737B0">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p>
        </w:tc>
        <w:tc>
          <w:tcPr>
            <w:tcW w:w="1113" w:type="dxa"/>
            <w:tcBorders>
              <w:top w:val="single" w:color="000000" w:sz="4" w:space="0"/>
              <w:left w:val="single" w:color="000000" w:sz="4" w:space="0"/>
              <w:bottom w:val="single" w:color="000000" w:sz="4" w:space="0"/>
              <w:right w:val="single" w:color="000000" w:sz="4" w:space="0"/>
            </w:tcBorders>
            <w:vAlign w:val="center"/>
          </w:tcPr>
          <w:p w14:paraId="12261DC6">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技术方案分</w:t>
            </w:r>
          </w:p>
          <w:p w14:paraId="772D9BEE">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p>
        </w:tc>
        <w:tc>
          <w:tcPr>
            <w:tcW w:w="6447" w:type="dxa"/>
            <w:tcBorders>
              <w:top w:val="single" w:color="000000" w:sz="4" w:space="0"/>
              <w:left w:val="single" w:color="000000" w:sz="4" w:space="0"/>
              <w:bottom w:val="single" w:color="000000" w:sz="4" w:space="0"/>
              <w:right w:val="single" w:color="000000" w:sz="4" w:space="0"/>
            </w:tcBorders>
            <w:vAlign w:val="top"/>
          </w:tcPr>
          <w:p w14:paraId="2E12B44D">
            <w:pPr>
              <w:numPr>
                <w:ilvl w:val="0"/>
                <w:numId w:val="0"/>
              </w:num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cs="宋体"/>
                <w:b/>
                <w:bCs w:val="0"/>
                <w:i w:val="0"/>
                <w:caps w:val="0"/>
                <w:color w:val="auto"/>
                <w:spacing w:val="0"/>
                <w:w w:val="100"/>
                <w:kern w:val="2"/>
                <w:sz w:val="21"/>
                <w:szCs w:val="21"/>
                <w:highlight w:val="none"/>
                <w:lang w:val="en-US" w:eastAsia="zh-CN" w:bidi="ar-SA"/>
              </w:rPr>
              <w:t>（1）</w:t>
            </w:r>
            <w:r>
              <w:rPr>
                <w:rStyle w:val="46"/>
                <w:rFonts w:hint="eastAsia" w:ascii="宋体" w:hAnsi="宋体" w:eastAsia="宋体" w:cs="宋体"/>
                <w:b/>
                <w:bCs w:val="0"/>
                <w:i w:val="0"/>
                <w:caps w:val="0"/>
                <w:color w:val="auto"/>
                <w:spacing w:val="0"/>
                <w:w w:val="100"/>
                <w:kern w:val="2"/>
                <w:sz w:val="21"/>
                <w:szCs w:val="21"/>
                <w:highlight w:val="none"/>
                <w:lang w:val="en-US" w:eastAsia="zh-CN" w:bidi="ar-SA"/>
              </w:rPr>
              <w:t>主要施工方法（10分）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 xml:space="preserve">：各主要分部施工方法符合项目实际，须有详尽的施工技术方案，工艺先进、方法科学合理、可行，能指导具体施工并确保安全。 </w:t>
            </w:r>
          </w:p>
          <w:p w14:paraId="7DAC5C67">
            <w:pPr>
              <w:pStyle w:val="139"/>
              <w:spacing w:before="29" w:line="371" w:lineRule="auto"/>
              <w:ind w:left="112" w:right="96"/>
              <w:jc w:val="both"/>
            </w:pPr>
            <w:r>
              <w:rPr>
                <w:spacing w:val="4"/>
              </w:rPr>
              <w:t>优（</w:t>
            </w:r>
            <w:r>
              <w:rPr>
                <w:rFonts w:hint="eastAsia" w:eastAsia="宋体"/>
                <w:spacing w:val="4"/>
                <w:lang w:val="en-US" w:eastAsia="zh-CN"/>
              </w:rPr>
              <w:t>10</w:t>
            </w:r>
            <w:r>
              <w:rPr>
                <w:spacing w:val="4"/>
              </w:rPr>
              <w:t xml:space="preserve"> 分</w:t>
            </w:r>
            <w:r>
              <w:rPr>
                <w:spacing w:val="6"/>
              </w:rPr>
              <w:t>）：</w:t>
            </w:r>
            <w:r>
              <w:rPr>
                <w:spacing w:val="4"/>
              </w:rPr>
              <w:t>各主要分部施工方法符合项目实际，须有</w:t>
            </w:r>
            <w:r>
              <w:rPr>
                <w:spacing w:val="3"/>
              </w:rPr>
              <w:t>详尽的施工技</w:t>
            </w:r>
            <w:r>
              <w:rPr>
                <w:spacing w:val="1"/>
              </w:rPr>
              <w:t xml:space="preserve"> </w:t>
            </w:r>
            <w:r>
              <w:rPr>
                <w:spacing w:val="4"/>
              </w:rPr>
              <w:t>术方案，工艺先进、方法科学合理、可行，能指导具体施工并确保安</w:t>
            </w:r>
            <w:r>
              <w:rPr>
                <w:spacing w:val="5"/>
              </w:rPr>
              <w:t xml:space="preserve"> </w:t>
            </w:r>
            <w:r>
              <w:t>全。</w:t>
            </w:r>
          </w:p>
          <w:p w14:paraId="5C366BEF">
            <w:pPr>
              <w:pStyle w:val="139"/>
              <w:spacing w:before="21" w:line="362" w:lineRule="auto"/>
              <w:ind w:left="114" w:right="98" w:firstLine="31"/>
            </w:pPr>
            <w:r>
              <w:rPr>
                <w:spacing w:val="2"/>
              </w:rPr>
              <w:t>良（</w:t>
            </w:r>
            <w:r>
              <w:rPr>
                <w:rFonts w:hint="eastAsia" w:eastAsia="宋体"/>
                <w:spacing w:val="2"/>
                <w:lang w:val="en-US" w:eastAsia="zh-CN"/>
              </w:rPr>
              <w:t>7</w:t>
            </w:r>
            <w:r>
              <w:rPr>
                <w:spacing w:val="2"/>
              </w:rPr>
              <w:t xml:space="preserve"> 分</w:t>
            </w:r>
            <w:r>
              <w:rPr>
                <w:spacing w:val="15"/>
              </w:rPr>
              <w:t>）：</w:t>
            </w:r>
            <w:r>
              <w:rPr>
                <w:spacing w:val="2"/>
              </w:rPr>
              <w:t>各主要分部施工方法符合项目实际，须有详尽的施工技</w:t>
            </w:r>
            <w:r>
              <w:rPr>
                <w:spacing w:val="1"/>
              </w:rPr>
              <w:t xml:space="preserve"> </w:t>
            </w:r>
            <w:r>
              <w:rPr>
                <w:spacing w:val="2"/>
              </w:rPr>
              <w:t>术方案，工艺一般、方法可行，能指导具体施</w:t>
            </w:r>
            <w:r>
              <w:rPr>
                <w:spacing w:val="1"/>
              </w:rPr>
              <w:t>工并确保安全。</w:t>
            </w:r>
          </w:p>
          <w:p w14:paraId="3F72F5AB">
            <w:pPr>
              <w:pStyle w:val="139"/>
              <w:spacing w:before="30" w:line="362" w:lineRule="auto"/>
              <w:ind w:left="113" w:right="98" w:firstLine="19"/>
            </w:pPr>
            <w:r>
              <w:rPr>
                <w:spacing w:val="3"/>
              </w:rPr>
              <w:t>中（4 分</w:t>
            </w:r>
            <w:r>
              <w:rPr>
                <w:spacing w:val="8"/>
              </w:rPr>
              <w:t>）：</w:t>
            </w:r>
            <w:r>
              <w:rPr>
                <w:spacing w:val="3"/>
              </w:rPr>
              <w:t>各主要分部施工方法基本符合项目实际，施工技术方案</w:t>
            </w:r>
            <w:r>
              <w:t xml:space="preserve"> </w:t>
            </w:r>
            <w:r>
              <w:rPr>
                <w:spacing w:val="1"/>
              </w:rPr>
              <w:t>较详尽，基本能指导具体施工，确保安全。</w:t>
            </w:r>
          </w:p>
          <w:p w14:paraId="21D10D4A">
            <w:pPr>
              <w:snapToGrid w:val="0"/>
              <w:spacing w:before="0" w:beforeAutospacing="0" w:after="0" w:afterAutospacing="0" w:line="360" w:lineRule="exact"/>
              <w:jc w:val="both"/>
              <w:textAlignment w:val="baseline"/>
              <w:rPr>
                <w:spacing w:val="1"/>
              </w:rPr>
            </w:pPr>
            <w:r>
              <w:rPr>
                <w:spacing w:val="4"/>
              </w:rPr>
              <w:t>一般（2 分</w:t>
            </w:r>
            <w:r>
              <w:rPr>
                <w:spacing w:val="8"/>
              </w:rPr>
              <w:t>）：</w:t>
            </w:r>
            <w:r>
              <w:rPr>
                <w:spacing w:val="4"/>
              </w:rPr>
              <w:t>各主要分部施工方法基本符合</w:t>
            </w:r>
            <w:r>
              <w:rPr>
                <w:spacing w:val="3"/>
              </w:rPr>
              <w:t>项目实际，施工技术方</w:t>
            </w:r>
            <w:r>
              <w:t xml:space="preserve"> </w:t>
            </w:r>
            <w:r>
              <w:rPr>
                <w:spacing w:val="1"/>
              </w:rPr>
              <w:t>案一般，基本能指导具体施工，确保安全。</w:t>
            </w:r>
          </w:p>
          <w:p w14:paraId="051E67F8">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bCs w:val="0"/>
                <w:i w:val="0"/>
                <w:caps w:val="0"/>
                <w:color w:val="auto"/>
                <w:spacing w:val="0"/>
                <w:w w:val="100"/>
                <w:kern w:val="2"/>
                <w:sz w:val="21"/>
                <w:szCs w:val="21"/>
                <w:highlight w:val="none"/>
                <w:lang w:val="en-US" w:eastAsia="zh-CN" w:bidi="ar-SA"/>
              </w:rPr>
              <w:t>（2）拟投入的主要物资计划（10分）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：投入的施工机械、设备、机具有详细的组织计划且计划周密，设备数量、选型配置、进场时间安排合理，满足施工需要。</w:t>
            </w:r>
          </w:p>
          <w:p w14:paraId="7E9628A6">
            <w:pPr>
              <w:pStyle w:val="139"/>
              <w:spacing w:before="32" w:line="362" w:lineRule="auto"/>
              <w:ind w:left="119" w:right="91" w:hanging="7"/>
            </w:pPr>
            <w:r>
              <w:rPr>
                <w:spacing w:val="-2"/>
              </w:rPr>
              <w:t>优（</w:t>
            </w:r>
            <w:r>
              <w:rPr>
                <w:rFonts w:hint="eastAsia" w:eastAsia="宋体"/>
                <w:spacing w:val="-2"/>
                <w:lang w:val="en-US" w:eastAsia="zh-CN"/>
              </w:rPr>
              <w:t>10</w:t>
            </w:r>
            <w:r>
              <w:rPr>
                <w:spacing w:val="-2"/>
              </w:rPr>
              <w:t xml:space="preserve"> 分</w:t>
            </w:r>
            <w:r>
              <w:rPr>
                <w:spacing w:val="-3"/>
              </w:rPr>
              <w:t>）：</w:t>
            </w:r>
            <w:r>
              <w:rPr>
                <w:spacing w:val="-2"/>
              </w:rPr>
              <w:t>投入的施工材料有详细的组织计划且计划周密，</w:t>
            </w:r>
            <w:r>
              <w:rPr>
                <w:spacing w:val="-3"/>
              </w:rPr>
              <w:t>数量、选</w:t>
            </w:r>
            <w:r>
              <w:rPr>
                <w:spacing w:val="1"/>
              </w:rPr>
              <w:t xml:space="preserve"> </w:t>
            </w:r>
            <w:r>
              <w:rPr>
                <w:spacing w:val="-2"/>
              </w:rPr>
              <w:t>型配置、进场时间安排十分合理，完全满足施工</w:t>
            </w:r>
            <w:r>
              <w:rPr>
                <w:spacing w:val="-3"/>
              </w:rPr>
              <w:t>需要。</w:t>
            </w:r>
          </w:p>
          <w:p w14:paraId="2515F20C">
            <w:pPr>
              <w:pStyle w:val="139"/>
              <w:spacing w:before="34" w:line="362" w:lineRule="auto"/>
              <w:ind w:left="119" w:right="91" w:firstLine="26"/>
            </w:pPr>
            <w:r>
              <w:rPr>
                <w:spacing w:val="-3"/>
              </w:rPr>
              <w:t>良（</w:t>
            </w:r>
            <w:r>
              <w:rPr>
                <w:rFonts w:hint="eastAsia" w:eastAsia="宋体"/>
                <w:spacing w:val="-3"/>
                <w:lang w:val="en-US" w:eastAsia="zh-CN"/>
              </w:rPr>
              <w:t>7</w:t>
            </w:r>
            <w:r>
              <w:rPr>
                <w:spacing w:val="-3"/>
              </w:rPr>
              <w:t xml:space="preserve"> 分）：投入的施工材料有详细的组织计划且计</w:t>
            </w:r>
            <w:r>
              <w:rPr>
                <w:spacing w:val="-4"/>
              </w:rPr>
              <w:t>划合理，数量、选</w:t>
            </w:r>
            <w:r>
              <w:t xml:space="preserve"> </w:t>
            </w:r>
            <w:r>
              <w:rPr>
                <w:spacing w:val="-2"/>
              </w:rPr>
              <w:t>型配置、进场时间安排比较合理，满足施工</w:t>
            </w:r>
            <w:r>
              <w:rPr>
                <w:spacing w:val="-3"/>
              </w:rPr>
              <w:t>需要。</w:t>
            </w:r>
          </w:p>
          <w:p w14:paraId="4AF35AAF">
            <w:pPr>
              <w:pStyle w:val="139"/>
              <w:spacing w:before="31" w:line="362" w:lineRule="auto"/>
              <w:ind w:left="117" w:right="94" w:firstLine="15"/>
            </w:pPr>
            <w:r>
              <w:rPr>
                <w:spacing w:val="-3"/>
              </w:rPr>
              <w:t>中（4 分</w:t>
            </w:r>
            <w:r>
              <w:rPr>
                <w:spacing w:val="-1"/>
              </w:rPr>
              <w:t>）：</w:t>
            </w:r>
            <w:r>
              <w:rPr>
                <w:spacing w:val="-3"/>
              </w:rPr>
              <w:t>投入的施工材料有组织计划，数量、选型配置、进场时间</w:t>
            </w:r>
            <w:r>
              <w:t xml:space="preserve"> </w:t>
            </w:r>
            <w:r>
              <w:rPr>
                <w:spacing w:val="-2"/>
              </w:rPr>
              <w:t>安排合理，满足施工需要。</w:t>
            </w:r>
          </w:p>
          <w:p w14:paraId="2A52AB62">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spacing w:val="-2"/>
              </w:rPr>
              <w:t>一般（2 分</w:t>
            </w:r>
            <w:r>
              <w:rPr>
                <w:spacing w:val="-3"/>
              </w:rPr>
              <w:t>）：</w:t>
            </w:r>
            <w:r>
              <w:rPr>
                <w:spacing w:val="-2"/>
              </w:rPr>
              <w:t>投入的施工材料有组织计划且计划一</w:t>
            </w:r>
            <w:r>
              <w:rPr>
                <w:spacing w:val="-3"/>
              </w:rPr>
              <w:t>般，数量、选型配</w:t>
            </w:r>
            <w:r>
              <w:t xml:space="preserve"> </w:t>
            </w:r>
            <w:r>
              <w:rPr>
                <w:spacing w:val="-2"/>
              </w:rPr>
              <w:t>置、进场时间安排基本合理，基本满足施工需。</w:t>
            </w:r>
          </w:p>
          <w:p w14:paraId="3FE9FD16">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bCs w:val="0"/>
                <w:i w:val="0"/>
                <w:caps w:val="0"/>
                <w:color w:val="auto"/>
                <w:spacing w:val="0"/>
                <w:w w:val="100"/>
                <w:kern w:val="2"/>
                <w:sz w:val="21"/>
                <w:szCs w:val="21"/>
                <w:highlight w:val="none"/>
                <w:lang w:val="en-US" w:eastAsia="zh-CN" w:bidi="ar-SA"/>
              </w:rPr>
              <w:t>（3）劳动力安排计划（10分）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：各主要施工工序应有详细周密的劳动力安排计划，有各工种劳动力安排计划，劳动力投入合理，满足施工需要。</w:t>
            </w:r>
          </w:p>
          <w:p w14:paraId="01670124">
            <w:pPr>
              <w:pStyle w:val="139"/>
              <w:spacing w:before="33" w:line="362" w:lineRule="auto"/>
              <w:ind w:left="117" w:right="91" w:hanging="5"/>
            </w:pPr>
            <w:r>
              <w:rPr>
                <w:spacing w:val="-2"/>
              </w:rPr>
              <w:t>优（</w:t>
            </w:r>
            <w:r>
              <w:rPr>
                <w:rFonts w:hint="eastAsia" w:eastAsia="宋体"/>
                <w:spacing w:val="-2"/>
                <w:lang w:val="en-US" w:eastAsia="zh-CN"/>
              </w:rPr>
              <w:t>10</w:t>
            </w:r>
            <w:r>
              <w:rPr>
                <w:spacing w:val="-2"/>
              </w:rPr>
              <w:t xml:space="preserve"> 分</w:t>
            </w:r>
            <w:r>
              <w:rPr>
                <w:spacing w:val="-3"/>
              </w:rPr>
              <w:t>）：</w:t>
            </w:r>
            <w:r>
              <w:rPr>
                <w:spacing w:val="-2"/>
              </w:rPr>
              <w:t>各主要施工工序有详细周密的劳动力安排计划，</w:t>
            </w:r>
            <w:r>
              <w:rPr>
                <w:spacing w:val="-3"/>
              </w:rPr>
              <w:t>有各工种</w:t>
            </w:r>
            <w:r>
              <w:t xml:space="preserve"> </w:t>
            </w:r>
            <w:r>
              <w:rPr>
                <w:spacing w:val="-4"/>
              </w:rPr>
              <w:t>劳动力安排计划，劳动力投入合理，完全满足施工需要。</w:t>
            </w:r>
          </w:p>
          <w:p w14:paraId="2A8DF817">
            <w:pPr>
              <w:pStyle w:val="139"/>
              <w:spacing w:before="34" w:line="362" w:lineRule="auto"/>
              <w:ind w:left="113" w:right="91" w:firstLine="33"/>
            </w:pPr>
            <w:r>
              <w:rPr>
                <w:spacing w:val="-3"/>
              </w:rPr>
              <w:t>良（</w:t>
            </w:r>
            <w:r>
              <w:rPr>
                <w:rFonts w:hint="eastAsia" w:eastAsia="宋体"/>
                <w:spacing w:val="-3"/>
                <w:lang w:val="en-US" w:eastAsia="zh-CN"/>
              </w:rPr>
              <w:t>7</w:t>
            </w:r>
            <w:r>
              <w:rPr>
                <w:spacing w:val="-3"/>
              </w:rPr>
              <w:t xml:space="preserve"> 分）：各主要施工工序有劳动力安排计划，有</w:t>
            </w:r>
            <w:r>
              <w:rPr>
                <w:spacing w:val="-4"/>
              </w:rPr>
              <w:t>各工种劳动力安排</w:t>
            </w:r>
            <w:r>
              <w:t xml:space="preserve"> </w:t>
            </w:r>
            <w:r>
              <w:rPr>
                <w:spacing w:val="-4"/>
              </w:rPr>
              <w:t>计划，劳动力投入合理，满足施工需要。</w:t>
            </w:r>
          </w:p>
          <w:p w14:paraId="3EDABDDD">
            <w:pPr>
              <w:pStyle w:val="139"/>
              <w:spacing w:before="30" w:line="362" w:lineRule="auto"/>
              <w:ind w:left="113" w:right="91" w:firstLine="19"/>
            </w:pPr>
            <w:r>
              <w:rPr>
                <w:spacing w:val="-3"/>
              </w:rPr>
              <w:t>中（4 分</w:t>
            </w:r>
            <w:r>
              <w:t>）：</w:t>
            </w:r>
            <w:r>
              <w:rPr>
                <w:spacing w:val="-3"/>
              </w:rPr>
              <w:t>各主要施工工序有劳动力安排计划，有各工种劳动力安排</w:t>
            </w:r>
            <w:r>
              <w:t xml:space="preserve"> </w:t>
            </w:r>
            <w:r>
              <w:rPr>
                <w:spacing w:val="-4"/>
              </w:rPr>
              <w:t>计划，劳动力投入合理，基本满足施工需要。</w:t>
            </w:r>
          </w:p>
          <w:p w14:paraId="15A5EDCE">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spacing w:val="-5"/>
              </w:rPr>
              <w:t>一般（2</w:t>
            </w:r>
            <w:r>
              <w:rPr>
                <w:spacing w:val="-11"/>
              </w:rPr>
              <w:t>）：</w:t>
            </w:r>
            <w:r>
              <w:rPr>
                <w:spacing w:val="-5"/>
              </w:rPr>
              <w:t>各主要施工工序有劳动力安排计划，有各工种劳动力安排计</w:t>
            </w:r>
            <w:r>
              <w:rPr>
                <w:spacing w:val="1"/>
              </w:rPr>
              <w:t xml:space="preserve"> </w:t>
            </w:r>
            <w:r>
              <w:rPr>
                <w:spacing w:val="-4"/>
              </w:rPr>
              <w:t>划，劳动力投入一般，仅满足施工最低需要。</w:t>
            </w:r>
          </w:p>
          <w:p w14:paraId="1CAB722E">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bCs w:val="0"/>
                <w:i w:val="0"/>
                <w:caps w:val="0"/>
                <w:color w:val="auto"/>
                <w:spacing w:val="0"/>
                <w:w w:val="100"/>
                <w:kern w:val="2"/>
                <w:sz w:val="21"/>
                <w:szCs w:val="21"/>
                <w:highlight w:val="none"/>
                <w:lang w:val="en-US" w:eastAsia="zh-CN" w:bidi="ar-SA"/>
              </w:rPr>
              <w:t>（4）确保工程质量的技术组织措施（10分）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 xml:space="preserve">：应有专门的质量技术管理班子和制度，且人员配备合理，制度健全。主要工序应有质量技术保证措施和手段，自控体系完整，能有效保证技术质量，达到承诺的质量标准。 </w:t>
            </w:r>
          </w:p>
          <w:p w14:paraId="08FB6FCB">
            <w:pPr>
              <w:pStyle w:val="139"/>
              <w:spacing w:before="34" w:line="367" w:lineRule="auto"/>
              <w:ind w:left="112" w:right="51"/>
            </w:pPr>
            <w:r>
              <w:rPr>
                <w:spacing w:val="6"/>
              </w:rPr>
              <w:t>优（</w:t>
            </w:r>
            <w:r>
              <w:rPr>
                <w:rFonts w:hint="eastAsia" w:eastAsia="宋体"/>
                <w:spacing w:val="6"/>
                <w:lang w:val="en-US" w:eastAsia="zh-CN"/>
              </w:rPr>
              <w:t>10</w:t>
            </w:r>
            <w:r>
              <w:rPr>
                <w:spacing w:val="6"/>
              </w:rPr>
              <w:t xml:space="preserve"> 分</w:t>
            </w:r>
            <w:r>
              <w:rPr>
                <w:spacing w:val="-2"/>
              </w:rPr>
              <w:t>）：</w:t>
            </w:r>
            <w:r>
              <w:rPr>
                <w:spacing w:val="6"/>
              </w:rPr>
              <w:t>有专门的质量技术管理班子和制度，且人员配备合理，</w:t>
            </w:r>
            <w:r>
              <w:rPr>
                <w:spacing w:val="1"/>
              </w:rPr>
              <w:t xml:space="preserve"> </w:t>
            </w:r>
            <w:r>
              <w:rPr>
                <w:spacing w:val="9"/>
              </w:rPr>
              <w:t>制度健全、完整。主要工序质量技术保证措施和手段科学合理，</w:t>
            </w:r>
            <w:r>
              <w:rPr>
                <w:spacing w:val="-43"/>
              </w:rPr>
              <w:t xml:space="preserve"> </w:t>
            </w:r>
            <w:r>
              <w:rPr>
                <w:spacing w:val="9"/>
              </w:rPr>
              <w:t>自</w:t>
            </w:r>
            <w:r>
              <w:t xml:space="preserve"> </w:t>
            </w:r>
            <w:r>
              <w:rPr>
                <w:spacing w:val="9"/>
              </w:rPr>
              <w:t>控体系完整，完全能有效保证技术质量，达到承诺的质量标准。</w:t>
            </w:r>
          </w:p>
          <w:p w14:paraId="7C61C09A">
            <w:pPr>
              <w:pStyle w:val="139"/>
              <w:spacing w:before="31" w:line="368" w:lineRule="auto"/>
              <w:ind w:left="112" w:right="51" w:firstLine="34"/>
            </w:pPr>
            <w:r>
              <w:rPr>
                <w:spacing w:val="5"/>
              </w:rPr>
              <w:t>良（</w:t>
            </w:r>
            <w:r>
              <w:rPr>
                <w:rFonts w:hint="eastAsia" w:eastAsia="宋体"/>
                <w:spacing w:val="5"/>
                <w:lang w:val="en-US" w:eastAsia="zh-CN"/>
              </w:rPr>
              <w:t>7</w:t>
            </w:r>
            <w:r>
              <w:rPr>
                <w:spacing w:val="5"/>
              </w:rPr>
              <w:t>分</w:t>
            </w:r>
            <w:r>
              <w:rPr>
                <w:spacing w:val="-2"/>
              </w:rPr>
              <w:t>）：</w:t>
            </w:r>
            <w:r>
              <w:rPr>
                <w:spacing w:val="5"/>
              </w:rPr>
              <w:t>有专门的质量技术管理班子和制度，且人</w:t>
            </w:r>
            <w:r>
              <w:rPr>
                <w:spacing w:val="4"/>
              </w:rPr>
              <w:t>员配备合理，</w:t>
            </w:r>
            <w:r>
              <w:rPr>
                <w:spacing w:val="1"/>
              </w:rPr>
              <w:t xml:space="preserve"> </w:t>
            </w:r>
            <w:r>
              <w:rPr>
                <w:spacing w:val="9"/>
              </w:rPr>
              <w:t>制度健全。主要工序的质量技术保证措施和手段一般，</w:t>
            </w:r>
            <w:r>
              <w:rPr>
                <w:spacing w:val="-43"/>
              </w:rPr>
              <w:t xml:space="preserve"> </w:t>
            </w:r>
            <w:r>
              <w:rPr>
                <w:spacing w:val="9"/>
              </w:rPr>
              <w:t>自控体系一</w:t>
            </w:r>
            <w:r>
              <w:t xml:space="preserve"> </w:t>
            </w:r>
            <w:r>
              <w:rPr>
                <w:spacing w:val="9"/>
              </w:rPr>
              <w:t>般，能保证技术质量，达到承诺的质量标准。</w:t>
            </w:r>
          </w:p>
          <w:p w14:paraId="1B508AA5">
            <w:pPr>
              <w:snapToGrid w:val="0"/>
              <w:spacing w:before="0" w:beforeAutospacing="0" w:after="0" w:afterAutospacing="0" w:line="360" w:lineRule="exact"/>
              <w:jc w:val="both"/>
              <w:textAlignment w:val="baseline"/>
              <w:rPr>
                <w:spacing w:val="9"/>
              </w:rPr>
            </w:pPr>
            <w:r>
              <w:rPr>
                <w:spacing w:val="5"/>
              </w:rPr>
              <w:t>中（4 分</w:t>
            </w:r>
            <w:r>
              <w:rPr>
                <w:spacing w:val="2"/>
              </w:rPr>
              <w:t>）：</w:t>
            </w:r>
            <w:r>
              <w:rPr>
                <w:spacing w:val="5"/>
              </w:rPr>
              <w:t>有专门的质量技术管理班子和制度，且人员配备合理，</w:t>
            </w:r>
            <w:r>
              <w:rPr>
                <w:spacing w:val="1"/>
              </w:rPr>
              <w:t xml:space="preserve"> </w:t>
            </w:r>
            <w:r>
              <w:rPr>
                <w:spacing w:val="9"/>
              </w:rPr>
              <w:t>制度健全。主要工序的质量技术保证措施和手段一般，</w:t>
            </w:r>
            <w:r>
              <w:rPr>
                <w:spacing w:val="-43"/>
              </w:rPr>
              <w:t xml:space="preserve"> </w:t>
            </w:r>
            <w:r>
              <w:rPr>
                <w:spacing w:val="9"/>
              </w:rPr>
              <w:t>自控体系一</w:t>
            </w:r>
            <w:r>
              <w:t xml:space="preserve"> </w:t>
            </w:r>
            <w:r>
              <w:rPr>
                <w:spacing w:val="9"/>
              </w:rPr>
              <w:t>般，基本保证技术质量，基本达到承诺的质量标准。</w:t>
            </w:r>
          </w:p>
          <w:p w14:paraId="1564A5C4">
            <w:pPr>
              <w:pStyle w:val="139"/>
              <w:spacing w:before="36" w:line="227" w:lineRule="auto"/>
              <w:ind w:left="116"/>
              <w:rPr>
                <w:spacing w:val="9"/>
              </w:rPr>
            </w:pPr>
            <w:r>
              <w:rPr>
                <w:spacing w:val="7"/>
              </w:rPr>
              <w:t>一般（2</w:t>
            </w:r>
            <w:r>
              <w:rPr>
                <w:spacing w:val="9"/>
              </w:rPr>
              <w:t>）：</w:t>
            </w:r>
            <w:r>
              <w:rPr>
                <w:spacing w:val="7"/>
              </w:rPr>
              <w:t>有质量技术管理班子和制度，且人员配备基本合理，制</w:t>
            </w:r>
            <w:r>
              <w:rPr>
                <w:spacing w:val="8"/>
              </w:rPr>
              <w:t>度基本健全。主要工序的质量技术保证措施和手段一般，</w:t>
            </w:r>
            <w:r>
              <w:rPr>
                <w:spacing w:val="-52"/>
              </w:rPr>
              <w:t xml:space="preserve"> </w:t>
            </w:r>
            <w:r>
              <w:rPr>
                <w:spacing w:val="8"/>
              </w:rPr>
              <w:t>自控体系</w:t>
            </w:r>
            <w:r>
              <w:rPr>
                <w:spacing w:val="9"/>
              </w:rPr>
              <w:t>一般，基本保证技术质量，基本达到承诺的质量标准</w:t>
            </w:r>
          </w:p>
          <w:p w14:paraId="50DC0460">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bCs w:val="0"/>
                <w:i w:val="0"/>
                <w:caps w:val="0"/>
                <w:color w:val="auto"/>
                <w:spacing w:val="0"/>
                <w:w w:val="100"/>
                <w:kern w:val="2"/>
                <w:sz w:val="21"/>
                <w:szCs w:val="21"/>
                <w:highlight w:val="none"/>
                <w:lang w:val="en-US" w:eastAsia="zh-CN" w:bidi="ar-SA"/>
              </w:rPr>
              <w:t>（5）确保安全生产的技术组织措施（10分）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：应有专门的安全管理人员和制度，且人员配备合理，制度健全，各道工序安全技术措施针对性强，符合实际且满足有关安全技术标准要求。现场防火、应急救援、社会治安安全措施得力。</w:t>
            </w:r>
          </w:p>
          <w:p w14:paraId="7B3512D0">
            <w:pPr>
              <w:pStyle w:val="139"/>
              <w:spacing w:before="32" w:line="369" w:lineRule="auto"/>
              <w:ind w:left="112" w:right="35"/>
              <w:jc w:val="both"/>
            </w:pPr>
            <w:r>
              <w:rPr>
                <w:spacing w:val="10"/>
              </w:rPr>
              <w:t>优（</w:t>
            </w:r>
            <w:r>
              <w:rPr>
                <w:rFonts w:hint="eastAsia" w:eastAsia="宋体"/>
                <w:spacing w:val="10"/>
                <w:lang w:val="en-US" w:eastAsia="zh-CN"/>
              </w:rPr>
              <w:t>10</w:t>
            </w:r>
            <w:r>
              <w:rPr>
                <w:spacing w:val="10"/>
              </w:rPr>
              <w:t xml:space="preserve"> 分</w:t>
            </w:r>
            <w:r>
              <w:rPr>
                <w:spacing w:val="18"/>
              </w:rPr>
              <w:t>）：</w:t>
            </w:r>
            <w:r>
              <w:rPr>
                <w:spacing w:val="10"/>
              </w:rPr>
              <w:t>有专门的安全管理人员和制度，且人员配备合理，制</w:t>
            </w:r>
            <w:r>
              <w:t xml:space="preserve"> </w:t>
            </w:r>
            <w:r>
              <w:rPr>
                <w:spacing w:val="11"/>
              </w:rPr>
              <w:t>度健全，各道工序安全技术措施针对性强，确保安全生产的技术组</w:t>
            </w:r>
            <w:r>
              <w:t xml:space="preserve"> </w:t>
            </w:r>
            <w:r>
              <w:rPr>
                <w:spacing w:val="6"/>
              </w:rPr>
              <w:t>织措施完全符合实际且全部满足有关安全技术标准要求。现场防火、</w:t>
            </w:r>
            <w:r>
              <w:rPr>
                <w:spacing w:val="7"/>
              </w:rPr>
              <w:t xml:space="preserve"> </w:t>
            </w:r>
            <w:r>
              <w:rPr>
                <w:spacing w:val="9"/>
              </w:rPr>
              <w:t>应急救援、社会治安安全措施得力.</w:t>
            </w:r>
          </w:p>
          <w:p w14:paraId="70176AA9">
            <w:pPr>
              <w:pStyle w:val="139"/>
              <w:spacing w:before="31" w:line="370" w:lineRule="auto"/>
              <w:ind w:left="112" w:right="103" w:firstLine="139"/>
              <w:jc w:val="both"/>
            </w:pPr>
            <w:r>
              <w:rPr>
                <w:spacing w:val="6"/>
              </w:rPr>
              <w:t>良（</w:t>
            </w:r>
            <w:r>
              <w:rPr>
                <w:rFonts w:hint="eastAsia" w:eastAsia="宋体"/>
                <w:spacing w:val="6"/>
                <w:lang w:val="en-US" w:eastAsia="zh-CN"/>
              </w:rPr>
              <w:t>7</w:t>
            </w:r>
            <w:r>
              <w:rPr>
                <w:spacing w:val="6"/>
              </w:rPr>
              <w:t xml:space="preserve"> 分</w:t>
            </w:r>
            <w:r>
              <w:rPr>
                <w:spacing w:val="5"/>
              </w:rPr>
              <w:t>）：</w:t>
            </w:r>
            <w:r>
              <w:rPr>
                <w:spacing w:val="6"/>
              </w:rPr>
              <w:t>有专门的安全管理人员和制度，且人员配备合理，制</w:t>
            </w:r>
            <w:r>
              <w:rPr>
                <w:spacing w:val="1"/>
              </w:rPr>
              <w:t xml:space="preserve"> </w:t>
            </w:r>
            <w:r>
              <w:rPr>
                <w:spacing w:val="11"/>
              </w:rPr>
              <w:t>度健全，各道工序安全技术措施有针对性，确保安全生产的技术组</w:t>
            </w:r>
            <w:r>
              <w:t xml:space="preserve"> </w:t>
            </w:r>
            <w:r>
              <w:rPr>
                <w:spacing w:val="11"/>
              </w:rPr>
              <w:t>织措施符合实际且满足有关安全技术标准要求。现场防火、应急救</w:t>
            </w:r>
            <w:r>
              <w:t xml:space="preserve"> </w:t>
            </w:r>
            <w:r>
              <w:rPr>
                <w:spacing w:val="8"/>
              </w:rPr>
              <w:t>援、社会治安安全措施有效。</w:t>
            </w:r>
          </w:p>
          <w:p w14:paraId="662F8CFD">
            <w:pPr>
              <w:pStyle w:val="139"/>
              <w:spacing w:before="31" w:line="370" w:lineRule="auto"/>
              <w:ind w:left="112" w:right="103" w:firstLine="20"/>
            </w:pPr>
            <w:r>
              <w:rPr>
                <w:spacing w:val="9"/>
              </w:rPr>
              <w:t>中（4 分</w:t>
            </w:r>
            <w:r>
              <w:rPr>
                <w:spacing w:val="21"/>
              </w:rPr>
              <w:t>）：</w:t>
            </w:r>
            <w:r>
              <w:rPr>
                <w:spacing w:val="9"/>
              </w:rPr>
              <w:t>有专门的安全管理人员和制度，且人员配备合理，制</w:t>
            </w:r>
            <w:r>
              <w:rPr>
                <w:spacing w:val="1"/>
              </w:rPr>
              <w:t xml:space="preserve"> </w:t>
            </w:r>
            <w:r>
              <w:rPr>
                <w:spacing w:val="11"/>
              </w:rPr>
              <w:t>度健全，各道工序安全技术措施针对性一般，确保安全生产的技术</w:t>
            </w:r>
            <w:r>
              <w:t xml:space="preserve"> </w:t>
            </w:r>
            <w:r>
              <w:rPr>
                <w:spacing w:val="11"/>
              </w:rPr>
              <w:t>组织措施符合实际且基本满足有关安全技术标准要求。现场防火、</w:t>
            </w:r>
            <w:r>
              <w:t xml:space="preserve"> </w:t>
            </w:r>
            <w:r>
              <w:rPr>
                <w:spacing w:val="8"/>
              </w:rPr>
              <w:t>应急救援、社会治安安全措施一般。</w:t>
            </w:r>
          </w:p>
          <w:p w14:paraId="4219750A">
            <w:pPr>
              <w:snapToGrid w:val="0"/>
              <w:spacing w:before="0" w:beforeAutospacing="0" w:after="0" w:afterAutospacing="0" w:line="360" w:lineRule="exact"/>
              <w:jc w:val="both"/>
              <w:textAlignment w:val="baseline"/>
              <w:rPr>
                <w:spacing w:val="8"/>
              </w:rPr>
            </w:pPr>
            <w:r>
              <w:rPr>
                <w:spacing w:val="6"/>
              </w:rPr>
              <w:t>一般（2 分</w:t>
            </w:r>
            <w:r>
              <w:rPr>
                <w:spacing w:val="1"/>
              </w:rPr>
              <w:t>）：</w:t>
            </w:r>
            <w:r>
              <w:rPr>
                <w:spacing w:val="6"/>
              </w:rPr>
              <w:t>有安全管理人员和制度，人员</w:t>
            </w:r>
            <w:r>
              <w:rPr>
                <w:spacing w:val="5"/>
              </w:rPr>
              <w:t>配备一般，制度一般，</w:t>
            </w:r>
            <w:r>
              <w:rPr>
                <w:spacing w:val="1"/>
              </w:rPr>
              <w:t xml:space="preserve"> </w:t>
            </w:r>
            <w:r>
              <w:rPr>
                <w:spacing w:val="9"/>
              </w:rPr>
              <w:t xml:space="preserve">各道工序安全技术措施针对性一般，确保安全生产的技术组织措施  基本符合实际且基本满足有关安全技术标准要求。现场防火、应急  </w:t>
            </w:r>
            <w:r>
              <w:rPr>
                <w:spacing w:val="8"/>
              </w:rPr>
              <w:t>救援、社会治安安全措施一般。</w:t>
            </w:r>
          </w:p>
          <w:p w14:paraId="4816A0D2">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bCs w:val="0"/>
                <w:i w:val="0"/>
                <w:caps w:val="0"/>
                <w:color w:val="auto"/>
                <w:spacing w:val="0"/>
                <w:w w:val="100"/>
                <w:kern w:val="2"/>
                <w:sz w:val="21"/>
                <w:szCs w:val="21"/>
                <w:highlight w:val="none"/>
                <w:lang w:val="en-US" w:eastAsia="zh-CN" w:bidi="ar-SA"/>
              </w:rPr>
              <w:t>（6）确保工期的技术组织措施（10分）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 xml:space="preserve">：在施工工艺、施工方法、材料选用、劳动力安排、技术等方面有保证工期的具体措施且措施得当。有控制工期的施工进度计划。应有施工总进度表或施工网络图，各项计划图表编制完善，安排科学合理，符合本项目施工实际要求。 </w:t>
            </w:r>
          </w:p>
          <w:p w14:paraId="01EA7943">
            <w:pPr>
              <w:pStyle w:val="139"/>
              <w:spacing w:before="34" w:line="369" w:lineRule="auto"/>
              <w:ind w:left="113" w:right="44" w:hanging="1"/>
            </w:pPr>
            <w:r>
              <w:rPr>
                <w:spacing w:val="-2"/>
              </w:rPr>
              <w:t>优（</w:t>
            </w:r>
            <w:r>
              <w:rPr>
                <w:rFonts w:hint="eastAsia" w:eastAsia="宋体"/>
                <w:spacing w:val="-2"/>
                <w:lang w:val="en-US" w:eastAsia="zh-CN"/>
              </w:rPr>
              <w:t>10</w:t>
            </w:r>
            <w:r>
              <w:rPr>
                <w:spacing w:val="-2"/>
              </w:rPr>
              <w:t xml:space="preserve"> 分</w:t>
            </w:r>
            <w:r>
              <w:rPr>
                <w:spacing w:val="-3"/>
              </w:rPr>
              <w:t>）：</w:t>
            </w:r>
            <w:r>
              <w:rPr>
                <w:spacing w:val="-2"/>
              </w:rPr>
              <w:t>在施工工艺、施工方法、材料选用、劳动力安排、</w:t>
            </w:r>
            <w:r>
              <w:rPr>
                <w:spacing w:val="-3"/>
              </w:rPr>
              <w:t>技术等</w:t>
            </w:r>
            <w:r>
              <w:t xml:space="preserve"> </w:t>
            </w:r>
            <w:r>
              <w:rPr>
                <w:spacing w:val="-1"/>
              </w:rPr>
              <w:t>方面有保证工期的具体措施且措施得当。有控</w:t>
            </w:r>
            <w:r>
              <w:rPr>
                <w:spacing w:val="-2"/>
              </w:rPr>
              <w:t>制工期的施工进度计划。</w:t>
            </w:r>
            <w:r>
              <w:t xml:space="preserve"> </w:t>
            </w:r>
            <w:r>
              <w:rPr>
                <w:spacing w:val="-7"/>
              </w:rPr>
              <w:t>有施工总进度表或施工网络图，各项计划图表编制完善，安排科学合理，</w:t>
            </w:r>
            <w:r>
              <w:t xml:space="preserve"> </w:t>
            </w:r>
            <w:r>
              <w:rPr>
                <w:spacing w:val="-2"/>
              </w:rPr>
              <w:t>完全能确保工期要求。</w:t>
            </w:r>
          </w:p>
          <w:p w14:paraId="6B264AFC">
            <w:pPr>
              <w:pStyle w:val="139"/>
              <w:spacing w:before="33" w:line="373" w:lineRule="auto"/>
              <w:ind w:left="113" w:right="91" w:firstLine="33"/>
              <w:rPr>
                <w:spacing w:val="-3"/>
              </w:rPr>
            </w:pPr>
            <w:r>
              <w:rPr>
                <w:spacing w:val="-3"/>
              </w:rPr>
              <w:t>良（</w:t>
            </w:r>
            <w:r>
              <w:rPr>
                <w:rFonts w:hint="eastAsia" w:eastAsia="宋体"/>
                <w:spacing w:val="-3"/>
                <w:lang w:val="en-US" w:eastAsia="zh-CN"/>
              </w:rPr>
              <w:t>7</w:t>
            </w:r>
            <w:r>
              <w:rPr>
                <w:spacing w:val="-3"/>
              </w:rPr>
              <w:t xml:space="preserve"> 分</w:t>
            </w:r>
            <w:r>
              <w:rPr>
                <w:spacing w:val="-4"/>
              </w:rPr>
              <w:t>）：</w:t>
            </w:r>
            <w:r>
              <w:rPr>
                <w:spacing w:val="-3"/>
              </w:rPr>
              <w:t>在施工工艺、施工方法、材料选用、劳动</w:t>
            </w:r>
            <w:r>
              <w:rPr>
                <w:spacing w:val="-4"/>
              </w:rPr>
              <w:t>力安排、技术等</w:t>
            </w:r>
            <w:r>
              <w:rPr>
                <w:spacing w:val="1"/>
              </w:rPr>
              <w:t xml:space="preserve"> </w:t>
            </w:r>
            <w:r>
              <w:rPr>
                <w:spacing w:val="-2"/>
              </w:rPr>
              <w:t>方面有保证工期的措施。有控制工期的施工进度计划</w:t>
            </w:r>
            <w:r>
              <w:rPr>
                <w:spacing w:val="-3"/>
              </w:rPr>
              <w:t>。有施工总进度表</w:t>
            </w:r>
            <w:r>
              <w:t xml:space="preserve"> </w:t>
            </w:r>
            <w:r>
              <w:rPr>
                <w:spacing w:val="-2"/>
              </w:rPr>
              <w:t>或施工网络图，各项计划图表编制一般，安排合理，</w:t>
            </w:r>
            <w:r>
              <w:rPr>
                <w:spacing w:val="-3"/>
              </w:rPr>
              <w:t>能确保工期要求。</w:t>
            </w:r>
          </w:p>
          <w:p w14:paraId="7B092EBB">
            <w:pPr>
              <w:pStyle w:val="139"/>
              <w:spacing w:before="33" w:line="373" w:lineRule="auto"/>
              <w:ind w:left="113" w:right="91" w:firstLine="33"/>
            </w:pPr>
            <w:r>
              <w:t xml:space="preserve"> </w:t>
            </w:r>
            <w:r>
              <w:rPr>
                <w:spacing w:val="-2"/>
              </w:rPr>
              <w:t>中（4 分</w:t>
            </w:r>
            <w:r>
              <w:rPr>
                <w:spacing w:val="-3"/>
              </w:rPr>
              <w:t>）：</w:t>
            </w:r>
            <w:r>
              <w:rPr>
                <w:spacing w:val="-2"/>
              </w:rPr>
              <w:t>在施工工艺、施工方法、材料选用、劳动力安排</w:t>
            </w:r>
            <w:r>
              <w:rPr>
                <w:spacing w:val="-3"/>
              </w:rPr>
              <w:t>、技术等</w:t>
            </w:r>
            <w:r>
              <w:t xml:space="preserve"> </w:t>
            </w:r>
            <w:r>
              <w:rPr>
                <w:spacing w:val="-2"/>
              </w:rPr>
              <w:t>方面有保证工期的措施但措施一般。有控制工</w:t>
            </w:r>
            <w:r>
              <w:rPr>
                <w:spacing w:val="-3"/>
              </w:rPr>
              <w:t>期的施工进度计划。有施</w:t>
            </w:r>
            <w:r>
              <w:t xml:space="preserve"> </w:t>
            </w:r>
            <w:r>
              <w:rPr>
                <w:spacing w:val="-2"/>
              </w:rPr>
              <w:t>工总进度表或施工网络图，各项计划图表编制一般，</w:t>
            </w:r>
            <w:r>
              <w:rPr>
                <w:spacing w:val="-3"/>
              </w:rPr>
              <w:t>安排合理，基本能</w:t>
            </w:r>
            <w:r>
              <w:t xml:space="preserve"> </w:t>
            </w:r>
            <w:r>
              <w:rPr>
                <w:spacing w:val="-2"/>
              </w:rPr>
              <w:t>确保工期要求。</w:t>
            </w:r>
          </w:p>
          <w:p w14:paraId="696D2191">
            <w:pPr>
              <w:snapToGrid w:val="0"/>
              <w:spacing w:before="0" w:beforeAutospacing="0" w:after="0" w:afterAutospacing="0" w:line="360" w:lineRule="exact"/>
              <w:jc w:val="both"/>
              <w:textAlignment w:val="baseline"/>
              <w:rPr>
                <w:spacing w:val="-2"/>
              </w:rPr>
            </w:pPr>
            <w:r>
              <w:rPr>
                <w:spacing w:val="-2"/>
              </w:rPr>
              <w:t>一般（2 分</w:t>
            </w:r>
            <w:r>
              <w:rPr>
                <w:spacing w:val="-5"/>
              </w:rPr>
              <w:t>）：</w:t>
            </w:r>
            <w:r>
              <w:rPr>
                <w:spacing w:val="-2"/>
              </w:rPr>
              <w:t>在施工工艺、施工方法、材料选用、劳</w:t>
            </w:r>
            <w:r>
              <w:rPr>
                <w:spacing w:val="-3"/>
              </w:rPr>
              <w:t>动力安排、技术</w:t>
            </w:r>
            <w:r>
              <w:rPr>
                <w:spacing w:val="1"/>
              </w:rPr>
              <w:t xml:space="preserve"> </w:t>
            </w:r>
            <w:r>
              <w:rPr>
                <w:spacing w:val="-2"/>
              </w:rPr>
              <w:t>等方面有保证工期的措施但措施一般。有控制</w:t>
            </w:r>
            <w:r>
              <w:rPr>
                <w:spacing w:val="-3"/>
              </w:rPr>
              <w:t>工期的施工进度计划单但</w:t>
            </w:r>
            <w:r>
              <w:t xml:space="preserve"> </w:t>
            </w:r>
            <w:r>
              <w:rPr>
                <w:spacing w:val="-2"/>
              </w:rPr>
              <w:t>计划一般。有施工总进度表或施工网络图，各项计划</w:t>
            </w:r>
            <w:r>
              <w:rPr>
                <w:spacing w:val="-3"/>
              </w:rPr>
              <w:t>图表编制一般，安</w:t>
            </w:r>
            <w:r>
              <w:t xml:space="preserve"> </w:t>
            </w:r>
            <w:r>
              <w:rPr>
                <w:spacing w:val="-2"/>
              </w:rPr>
              <w:t>排一般，基本能确保工期最低要求。</w:t>
            </w:r>
          </w:p>
          <w:p w14:paraId="19907CC1">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bCs w:val="0"/>
                <w:i w:val="0"/>
                <w:caps w:val="0"/>
                <w:color w:val="auto"/>
                <w:spacing w:val="0"/>
                <w:w w:val="100"/>
                <w:kern w:val="2"/>
                <w:sz w:val="21"/>
                <w:szCs w:val="21"/>
                <w:highlight w:val="none"/>
                <w:lang w:val="en-US" w:eastAsia="zh-CN" w:bidi="ar-SA"/>
              </w:rPr>
              <w:t>（7）工程施工的重点和难点及保证措施（10分）</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 xml:space="preserve">：针对本工程的特点，阐述本工程的重点和难点，解决重点和难点问题的方法是否合理。 </w:t>
            </w:r>
          </w:p>
          <w:p w14:paraId="69612E4B">
            <w:pPr>
              <w:pStyle w:val="139"/>
              <w:spacing w:before="38" w:line="371" w:lineRule="auto"/>
              <w:ind w:left="112" w:right="18"/>
              <w:jc w:val="both"/>
            </w:pPr>
            <w:r>
              <w:rPr>
                <w:spacing w:val="10"/>
              </w:rPr>
              <w:t>优（</w:t>
            </w:r>
            <w:r>
              <w:rPr>
                <w:rFonts w:hint="eastAsia" w:eastAsia="宋体"/>
                <w:spacing w:val="10"/>
                <w:lang w:val="en-US" w:eastAsia="zh-CN"/>
              </w:rPr>
              <w:t>10</w:t>
            </w:r>
            <w:r>
              <w:rPr>
                <w:spacing w:val="10"/>
              </w:rPr>
              <w:t xml:space="preserve"> 分</w:t>
            </w:r>
            <w:r>
              <w:rPr>
                <w:spacing w:val="18"/>
              </w:rPr>
              <w:t>）：</w:t>
            </w:r>
            <w:r>
              <w:rPr>
                <w:spacing w:val="10"/>
              </w:rPr>
              <w:t>针对本工程项目特点，有现场文明施工、环境保护措</w:t>
            </w:r>
            <w:r>
              <w:t xml:space="preserve">  </w:t>
            </w:r>
            <w:r>
              <w:rPr>
                <w:spacing w:val="6"/>
              </w:rPr>
              <w:t>施，且措施内容完全达到《建筑施工安全检查标准》（</w:t>
            </w:r>
            <w:r>
              <w:t>JGJ</w:t>
            </w:r>
            <w:r>
              <w:rPr>
                <w:spacing w:val="6"/>
              </w:rPr>
              <w:t>59-2011）</w:t>
            </w:r>
            <w:r>
              <w:rPr>
                <w:spacing w:val="12"/>
              </w:rPr>
              <w:t xml:space="preserve"> </w:t>
            </w:r>
            <w:r>
              <w:rPr>
                <w:spacing w:val="11"/>
              </w:rPr>
              <w:t>合格标准并完全符合《广西壮族自治区建筑工程文明施工导则》要</w:t>
            </w:r>
            <w:r>
              <w:t xml:space="preserve">  </w:t>
            </w:r>
            <w:r>
              <w:rPr>
                <w:spacing w:val="11"/>
              </w:rPr>
              <w:t>求。各项措施周全、具体、有效。有具体实现现场文明施工目标的</w:t>
            </w:r>
            <w:r>
              <w:t xml:space="preserve">  </w:t>
            </w:r>
            <w:r>
              <w:rPr>
                <w:spacing w:val="3"/>
              </w:rPr>
              <w:t>承诺。</w:t>
            </w:r>
          </w:p>
          <w:p w14:paraId="7C691631">
            <w:pPr>
              <w:pStyle w:val="139"/>
              <w:spacing w:before="31" w:line="370" w:lineRule="auto"/>
              <w:ind w:left="112" w:right="103" w:firstLine="34"/>
              <w:jc w:val="both"/>
            </w:pPr>
            <w:r>
              <w:rPr>
                <w:spacing w:val="9"/>
              </w:rPr>
              <w:t>良（</w:t>
            </w:r>
            <w:r>
              <w:rPr>
                <w:rFonts w:hint="eastAsia" w:eastAsia="宋体"/>
                <w:spacing w:val="9"/>
                <w:lang w:val="en-US" w:eastAsia="zh-CN"/>
              </w:rPr>
              <w:t>7</w:t>
            </w:r>
            <w:r>
              <w:rPr>
                <w:spacing w:val="9"/>
              </w:rPr>
              <w:t xml:space="preserve"> 分</w:t>
            </w:r>
            <w:r>
              <w:rPr>
                <w:spacing w:val="16"/>
              </w:rPr>
              <w:t>）：</w:t>
            </w:r>
            <w:r>
              <w:rPr>
                <w:spacing w:val="9"/>
              </w:rPr>
              <w:t>针对本工程项目特点，有现场文明施工、环境</w:t>
            </w:r>
            <w:r>
              <w:rPr>
                <w:spacing w:val="8"/>
              </w:rPr>
              <w:t>保护措</w:t>
            </w:r>
            <w:r>
              <w:rPr>
                <w:spacing w:val="1"/>
              </w:rPr>
              <w:t xml:space="preserve"> </w:t>
            </w:r>
            <w:r>
              <w:rPr>
                <w:spacing w:val="10"/>
              </w:rPr>
              <w:t>施，且措施内容达到《建筑施工安全检查标准》（</w:t>
            </w:r>
            <w:r>
              <w:t>JGJ</w:t>
            </w:r>
            <w:r>
              <w:rPr>
                <w:spacing w:val="10"/>
              </w:rPr>
              <w:t>59-2011）合</w:t>
            </w:r>
            <w:r>
              <w:rPr>
                <w:spacing w:val="6"/>
              </w:rPr>
              <w:t xml:space="preserve"> </w:t>
            </w:r>
            <w:r>
              <w:rPr>
                <w:spacing w:val="11"/>
              </w:rPr>
              <w:t>格标准并符合《广西壮族自治区建筑工程文明施工导则》要求。各</w:t>
            </w:r>
            <w:r>
              <w:t xml:space="preserve"> </w:t>
            </w:r>
            <w:r>
              <w:rPr>
                <w:spacing w:val="9"/>
              </w:rPr>
              <w:t>项措完整。有具体实现现场文明施工目标的承诺。</w:t>
            </w:r>
          </w:p>
          <w:p w14:paraId="5382E300">
            <w:pPr>
              <w:pStyle w:val="139"/>
              <w:spacing w:before="31" w:line="369" w:lineRule="auto"/>
              <w:ind w:left="112" w:right="18" w:firstLine="20"/>
              <w:jc w:val="both"/>
            </w:pPr>
            <w:r>
              <w:rPr>
                <w:spacing w:val="9"/>
              </w:rPr>
              <w:t>中（4 分</w:t>
            </w:r>
            <w:r>
              <w:rPr>
                <w:spacing w:val="23"/>
              </w:rPr>
              <w:t>）：</w:t>
            </w:r>
            <w:r>
              <w:rPr>
                <w:spacing w:val="9"/>
              </w:rPr>
              <w:t>针对本工程项目特点，有现场文明施工、环境保护措</w:t>
            </w:r>
            <w:r>
              <w:t xml:space="preserve">  </w:t>
            </w:r>
            <w:r>
              <w:rPr>
                <w:spacing w:val="6"/>
              </w:rPr>
              <w:t>施，且措施内容基本达到《建筑施工安全检查标准》（</w:t>
            </w:r>
            <w:r>
              <w:t>JGJ</w:t>
            </w:r>
            <w:r>
              <w:rPr>
                <w:spacing w:val="6"/>
              </w:rPr>
              <w:t>59-2011）</w:t>
            </w:r>
            <w:r>
              <w:rPr>
                <w:spacing w:val="12"/>
              </w:rPr>
              <w:t xml:space="preserve"> </w:t>
            </w:r>
            <w:r>
              <w:rPr>
                <w:spacing w:val="11"/>
              </w:rPr>
              <w:t>合格标准，基本符合《广西壮族自治区建筑工程文明施工导则》要</w:t>
            </w:r>
            <w:r>
              <w:t xml:space="preserve">  </w:t>
            </w:r>
            <w:r>
              <w:rPr>
                <w:spacing w:val="9"/>
              </w:rPr>
              <w:t>求。各项措施合理。有现场文明施工目标的承诺基本齐全。</w:t>
            </w:r>
          </w:p>
          <w:p w14:paraId="28C2B626">
            <w:pPr>
              <w:snapToGrid w:val="0"/>
              <w:spacing w:before="0" w:beforeAutospacing="0" w:after="0" w:afterAutospacing="0" w:line="360" w:lineRule="exact"/>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spacing w:val="9"/>
              </w:rPr>
              <w:t>一般（2 分</w:t>
            </w:r>
            <w:r>
              <w:rPr>
                <w:spacing w:val="14"/>
              </w:rPr>
              <w:t>）：</w:t>
            </w:r>
            <w:r>
              <w:rPr>
                <w:spacing w:val="9"/>
              </w:rPr>
              <w:t>针对本工程项目特点，有现场文明</w:t>
            </w:r>
            <w:r>
              <w:rPr>
                <w:spacing w:val="8"/>
              </w:rPr>
              <w:t>施工、环境保护</w:t>
            </w:r>
            <w:r>
              <w:t xml:space="preserve">  措施，且措施内容基本达到《建筑施工安全检查标准》（JGJ59-2011）</w:t>
            </w:r>
            <w:r>
              <w:rPr>
                <w:spacing w:val="3"/>
              </w:rPr>
              <w:t xml:space="preserve"> </w:t>
            </w:r>
            <w:r>
              <w:rPr>
                <w:spacing w:val="9"/>
              </w:rPr>
              <w:t>合格标准，基本符合《广西壮族自治区建筑工程文明施工导则》要  求。项措施一般。现场文明施工目标的承诺比较粗略。</w:t>
            </w:r>
          </w:p>
        </w:tc>
        <w:tc>
          <w:tcPr>
            <w:tcW w:w="742" w:type="dxa"/>
            <w:tcBorders>
              <w:top w:val="single" w:color="000000" w:sz="4" w:space="0"/>
              <w:left w:val="single" w:color="000000" w:sz="4" w:space="0"/>
              <w:bottom w:val="single" w:color="000000" w:sz="4" w:space="0"/>
              <w:right w:val="single" w:color="000000" w:sz="4" w:space="0"/>
            </w:tcBorders>
            <w:vAlign w:val="center"/>
          </w:tcPr>
          <w:p w14:paraId="3514D759">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70</w:t>
            </w:r>
          </w:p>
          <w:p w14:paraId="13F43433">
            <w:pPr>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p>
        </w:tc>
      </w:tr>
      <w:tr w14:paraId="4A0FD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8946" w:type="dxa"/>
            <w:gridSpan w:val="4"/>
            <w:tcBorders>
              <w:top w:val="single" w:color="000000" w:sz="4" w:space="0"/>
              <w:left w:val="single" w:color="000000" w:sz="4" w:space="0"/>
              <w:bottom w:val="single" w:color="000000" w:sz="4" w:space="0"/>
              <w:right w:val="single" w:color="000000" w:sz="4" w:space="0"/>
            </w:tcBorders>
            <w:vAlign w:val="center"/>
          </w:tcPr>
          <w:p w14:paraId="77A9B3FC">
            <w:pPr>
              <w:snapToGrid w:val="0"/>
              <w:spacing w:before="0" w:beforeAutospacing="0" w:after="0" w:afterAutospacing="0" w:line="360" w:lineRule="auto"/>
              <w:jc w:val="both"/>
              <w:textAlignment w:val="baseline"/>
              <w:rPr>
                <w:rStyle w:val="46"/>
                <w:rFonts w:hint="eastAsia" w:ascii="宋体" w:hAnsi="宋体" w:eastAsia="宋体" w:cs="宋体"/>
                <w:b w:val="0"/>
                <w:bCs/>
                <w:i w:val="0"/>
                <w:caps w:val="0"/>
                <w:color w:val="auto"/>
                <w:spacing w:val="0"/>
                <w:w w:val="100"/>
                <w:kern w:val="2"/>
                <w:sz w:val="21"/>
                <w:szCs w:val="21"/>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 xml:space="preserve">总得分=1 + 2 </w:t>
            </w:r>
          </w:p>
        </w:tc>
      </w:tr>
    </w:tbl>
    <w:p w14:paraId="69A0DDBB">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7.2.终止竞争性磋商采购活动</w:t>
      </w:r>
    </w:p>
    <w:p w14:paraId="567C9C77">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164413A8">
      <w:pPr>
        <w:pStyle w:val="40"/>
        <w:keepLines/>
        <w:widowControl/>
        <w:snapToGrid w:val="0"/>
        <w:spacing w:before="0" w:beforeAutospacing="0" w:after="0" w:afterAutospacing="0" w:line="360" w:lineRule="auto"/>
        <w:ind w:firstLine="640" w:firstLineChars="200"/>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5475CED1">
      <w:pPr>
        <w:pStyle w:val="40"/>
        <w:keepLines/>
        <w:widowControl/>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br w:type="page"/>
      </w:r>
    </w:p>
    <w:p w14:paraId="2B59E323">
      <w:pPr>
        <w:pStyle w:val="40"/>
        <w:keepLines/>
        <w:widowControl/>
        <w:snapToGrid w:val="0"/>
        <w:spacing w:before="0" w:beforeAutospacing="0" w:after="0" w:afterAutospacing="0" w:line="360" w:lineRule="auto"/>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第二节 评标报告</w:t>
      </w:r>
    </w:p>
    <w:p w14:paraId="7CC8FB74">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32"/>
          <w:highlight w:val="none"/>
          <w:lang w:val="en-US" w:eastAsia="zh-CN" w:bidi="ar-SA"/>
        </w:rPr>
      </w:pPr>
      <w:r>
        <w:rPr>
          <w:rStyle w:val="46"/>
          <w:rFonts w:hint="eastAsia" w:ascii="宋体" w:hAnsi="宋体" w:eastAsia="宋体" w:cs="宋体"/>
          <w:b w:val="0"/>
          <w:i w:val="0"/>
          <w:caps w:val="0"/>
          <w:color w:val="auto"/>
          <w:spacing w:val="0"/>
          <w:w w:val="100"/>
          <w:kern w:val="2"/>
          <w:sz w:val="24"/>
          <w:szCs w:val="32"/>
          <w:highlight w:val="none"/>
          <w:lang w:val="en-US" w:eastAsia="zh-CN" w:bidi="ar-SA"/>
        </w:rPr>
        <w:t>1.成交标准</w:t>
      </w:r>
    </w:p>
    <w:p w14:paraId="5264D48A">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bCs/>
          <w:i w:val="0"/>
          <w:caps w:val="0"/>
          <w:color w:val="auto"/>
          <w:spacing w:val="0"/>
          <w:w w:val="100"/>
          <w:kern w:val="2"/>
          <w:sz w:val="21"/>
          <w:szCs w:val="21"/>
          <w:highlight w:val="none"/>
          <w:lang w:val="en-US" w:eastAsia="zh-CN" w:bidi="ar-SA"/>
        </w:rPr>
        <w:t>由磋商小组根据综合评分情况，按照评审得分由高到低顺序推荐3名以上成交候选供应商</w:t>
      </w:r>
      <w:r>
        <w:rPr>
          <w:rStyle w:val="46"/>
          <w:rFonts w:hint="eastAsia" w:ascii="宋体" w:hAnsi="宋体" w:eastAsia="宋体" w:cs="宋体"/>
          <w:b w:val="0"/>
          <w:i w:val="0"/>
          <w:caps w:val="0"/>
          <w:color w:val="auto"/>
          <w:spacing w:val="0"/>
          <w:w w:val="100"/>
          <w:kern w:val="2"/>
          <w:sz w:val="21"/>
          <w:szCs w:val="24"/>
          <w:highlight w:val="none"/>
          <w:lang w:val="en-US" w:eastAsia="zh-CN" w:bidi="ar-SA"/>
        </w:rPr>
        <w:t>,并在线编写电子评审报告</w:t>
      </w:r>
      <w:r>
        <w:rPr>
          <w:rStyle w:val="46"/>
          <w:rFonts w:hint="eastAsia" w:ascii="宋体" w:hAnsi="宋体" w:eastAsia="宋体" w:cs="宋体"/>
          <w:b w:val="0"/>
          <w:bCs/>
          <w:i w:val="0"/>
          <w:caps w:val="0"/>
          <w:color w:val="auto"/>
          <w:spacing w:val="0"/>
          <w:w w:val="100"/>
          <w:kern w:val="2"/>
          <w:sz w:val="21"/>
          <w:szCs w:val="21"/>
          <w:highlight w:val="none"/>
          <w:lang w:val="en-US" w:eastAsia="zh-CN" w:bidi="ar-SA"/>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2C05B862">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32"/>
          <w:highlight w:val="none"/>
          <w:lang w:val="en-US" w:eastAsia="zh-CN" w:bidi="ar-SA"/>
        </w:rPr>
      </w:pPr>
      <w:r>
        <w:rPr>
          <w:rStyle w:val="46"/>
          <w:rFonts w:hint="eastAsia" w:ascii="宋体" w:hAnsi="宋体" w:eastAsia="宋体" w:cs="宋体"/>
          <w:b w:val="0"/>
          <w:i w:val="0"/>
          <w:caps w:val="0"/>
          <w:color w:val="auto"/>
          <w:spacing w:val="0"/>
          <w:w w:val="100"/>
          <w:kern w:val="2"/>
          <w:sz w:val="24"/>
          <w:szCs w:val="32"/>
          <w:highlight w:val="none"/>
          <w:lang w:val="en-US" w:eastAsia="zh-CN" w:bidi="ar-SA"/>
        </w:rPr>
        <w:t>2.评标争议事项处理</w:t>
      </w:r>
    </w:p>
    <w:p w14:paraId="73A8B85E">
      <w:pPr>
        <w:pStyle w:val="105"/>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磋商小组成员对需要共同认定的事项存在争议的，应当按照少数服从多数的原则作出结论。持不同意见的磋商小组成员应当在评标报告上签署不同意见及理由，否则视为同意评标报告。</w:t>
      </w:r>
    </w:p>
    <w:p w14:paraId="6929F9EF">
      <w:pPr>
        <w:pStyle w:val="40"/>
        <w:keepLines/>
        <w:widowControl/>
        <w:snapToGrid w:val="0"/>
        <w:spacing w:before="0" w:beforeAutospacing="0" w:after="0" w:afterAutospacing="0" w:line="360" w:lineRule="auto"/>
        <w:ind w:firstLine="640" w:firstLineChars="200"/>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第三节 评审过程的保密与录像</w:t>
      </w:r>
    </w:p>
    <w:p w14:paraId="3E888833">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32"/>
          <w:highlight w:val="none"/>
          <w:lang w:val="en-US" w:eastAsia="zh-CN" w:bidi="ar-SA"/>
        </w:rPr>
      </w:pPr>
      <w:r>
        <w:rPr>
          <w:rStyle w:val="46"/>
          <w:rFonts w:hint="eastAsia" w:ascii="宋体" w:hAnsi="宋体" w:eastAsia="宋体" w:cs="宋体"/>
          <w:b w:val="0"/>
          <w:i w:val="0"/>
          <w:caps w:val="0"/>
          <w:color w:val="auto"/>
          <w:spacing w:val="0"/>
          <w:w w:val="100"/>
          <w:kern w:val="2"/>
          <w:sz w:val="24"/>
          <w:szCs w:val="32"/>
          <w:highlight w:val="none"/>
          <w:lang w:val="en-US" w:eastAsia="zh-CN" w:bidi="ar-SA"/>
        </w:rPr>
        <w:t>1.保密。</w:t>
      </w:r>
    </w:p>
    <w:p w14:paraId="79BA33D5">
      <w:pPr>
        <w:widowControl/>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3672E24E">
      <w:pPr>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32"/>
          <w:highlight w:val="none"/>
          <w:lang w:val="en-US" w:eastAsia="zh-CN" w:bidi="ar-SA"/>
        </w:rPr>
      </w:pPr>
      <w:r>
        <w:rPr>
          <w:rStyle w:val="46"/>
          <w:rFonts w:hint="eastAsia" w:ascii="宋体" w:hAnsi="宋体" w:eastAsia="宋体" w:cs="宋体"/>
          <w:b w:val="0"/>
          <w:i w:val="0"/>
          <w:caps w:val="0"/>
          <w:color w:val="auto"/>
          <w:spacing w:val="0"/>
          <w:w w:val="100"/>
          <w:kern w:val="2"/>
          <w:sz w:val="24"/>
          <w:szCs w:val="32"/>
          <w:highlight w:val="none"/>
          <w:lang w:val="en-US" w:eastAsia="zh-CN" w:bidi="ar-SA"/>
        </w:rPr>
        <w:t>2.录音录像。</w:t>
      </w:r>
    </w:p>
    <w:p w14:paraId="3631BC90">
      <w:pPr>
        <w:snapToGrid w:val="0"/>
        <w:spacing w:before="0" w:beforeAutospacing="0" w:after="0" w:afterAutospacing="0" w:line="360" w:lineRule="auto"/>
        <w:ind w:firstLine="420" w:firstLineChars="200"/>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t>采购代理机构对评审工作现场及操作屏幕进行全过程录音录像，录音录像资料作为采购项目文件随其他文件一并存档。</w:t>
      </w:r>
    </w:p>
    <w:p w14:paraId="1CBDB698">
      <w:pPr>
        <w:pStyle w:val="40"/>
        <w:keepLines/>
        <w:widowControl/>
        <w:snapToGrid w:val="0"/>
        <w:spacing w:before="260" w:beforeAutospacing="0" w:after="260" w:afterAutospacing="0" w:line="416" w:lineRule="auto"/>
        <w:jc w:val="center"/>
        <w:textAlignment w:val="baseline"/>
        <w:rPr>
          <w:rStyle w:val="46"/>
          <w:rFonts w:hint="eastAsia" w:ascii="宋体" w:hAnsi="宋体" w:eastAsia="宋体" w:cs="宋体"/>
          <w:b/>
          <w:bCs/>
          <w:i w:val="0"/>
          <w:caps w:val="0"/>
          <w:color w:val="auto"/>
          <w:spacing w:val="0"/>
          <w:w w:val="100"/>
          <w:kern w:val="2"/>
          <w:sz w:val="32"/>
          <w:szCs w:val="32"/>
          <w:highlight w:val="none"/>
          <w:lang w:val="en-US" w:eastAsia="zh-CN" w:bidi="ar-SA"/>
        </w:rPr>
      </w:pPr>
    </w:p>
    <w:p w14:paraId="5973A813">
      <w:pPr>
        <w:pStyle w:val="39"/>
        <w:keepLines/>
        <w:widowControl/>
        <w:snapToGrid w:val="0"/>
        <w:spacing w:before="340" w:beforeAutospacing="0" w:after="330" w:afterAutospacing="0" w:line="578" w:lineRule="auto"/>
        <w:jc w:val="center"/>
        <w:textAlignment w:val="baseline"/>
        <w:rPr>
          <w:rStyle w:val="46"/>
          <w:rFonts w:hint="eastAsia" w:ascii="宋体" w:hAnsi="宋体" w:eastAsia="宋体" w:cs="宋体"/>
          <w:b/>
          <w:bCs/>
          <w:i w:val="0"/>
          <w:caps w:val="0"/>
          <w:color w:val="auto"/>
          <w:spacing w:val="0"/>
          <w:w w:val="100"/>
          <w:kern w:val="44"/>
          <w:sz w:val="44"/>
          <w:szCs w:val="44"/>
          <w:highlight w:val="none"/>
          <w:lang w:val="en-US" w:eastAsia="zh-CN" w:bidi="ar-SA"/>
        </w:rPr>
      </w:pPr>
      <w:r>
        <w:rPr>
          <w:rStyle w:val="46"/>
          <w:rFonts w:hint="eastAsia" w:ascii="宋体" w:hAnsi="宋体" w:eastAsia="宋体" w:cs="宋体"/>
          <w:b/>
          <w:bCs/>
          <w:i w:val="0"/>
          <w:caps w:val="0"/>
          <w:color w:val="auto"/>
          <w:spacing w:val="0"/>
          <w:w w:val="100"/>
          <w:kern w:val="44"/>
          <w:sz w:val="44"/>
          <w:szCs w:val="44"/>
          <w:highlight w:val="none"/>
          <w:lang w:val="en-US" w:eastAsia="zh-CN" w:bidi="ar-SA"/>
        </w:rPr>
        <w:br w:type="page"/>
      </w:r>
    </w:p>
    <w:p w14:paraId="24AE22D1">
      <w:pPr>
        <w:pStyle w:val="2"/>
        <w:bidi w:val="0"/>
        <w:jc w:val="center"/>
        <w:rPr>
          <w:rFonts w:hint="eastAsia" w:ascii="宋体" w:hAnsi="宋体" w:eastAsia="宋体" w:cs="宋体"/>
          <w:color w:val="auto"/>
          <w:highlight w:val="none"/>
          <w:lang w:val="en-US" w:eastAsia="zh-CN"/>
        </w:rPr>
        <w:sectPr>
          <w:footerReference r:id="rId5" w:type="first"/>
          <w:headerReference r:id="rId3" w:type="default"/>
          <w:footerReference r:id="rId4" w:type="default"/>
          <w:pgSz w:w="11910" w:h="16840"/>
          <w:pgMar w:top="1338" w:right="1500" w:bottom="278" w:left="1508" w:header="720" w:footer="720" w:gutter="0"/>
          <w:lnNumType w:countBy="0"/>
          <w:pgNumType w:fmt="decimal"/>
          <w:cols w:space="0" w:num="1"/>
          <w:rtlGutter w:val="0"/>
          <w:vAlign w:val="top"/>
          <w:docGrid w:linePitch="0" w:charSpace="0"/>
        </w:sectPr>
      </w:pPr>
      <w:bookmarkStart w:id="14" w:name="_Toc24317"/>
      <w:r>
        <w:rPr>
          <w:rFonts w:hint="eastAsia" w:ascii="宋体" w:hAnsi="宋体" w:eastAsia="宋体" w:cs="宋体"/>
          <w:color w:val="auto"/>
          <w:highlight w:val="none"/>
          <w:lang w:val="en-US" w:eastAsia="zh-CN"/>
        </w:rPr>
        <w:t>第五章 响应文件格式</w:t>
      </w:r>
      <w:bookmarkEnd w:id="14"/>
    </w:p>
    <w:p w14:paraId="775203EF">
      <w:pPr>
        <w:snapToGrid w:val="0"/>
        <w:spacing w:before="0" w:beforeAutospacing="0" w:after="0" w:afterAutospacing="0" w:line="240" w:lineRule="auto"/>
        <w:jc w:val="center"/>
        <w:textAlignment w:val="baseline"/>
        <w:rPr>
          <w:rStyle w:val="46"/>
          <w:rFonts w:hint="eastAsia" w:ascii="宋体" w:hAnsi="宋体" w:eastAsia="宋体" w:cs="宋体"/>
          <w:b w:val="0"/>
          <w:bCs/>
          <w:i w:val="0"/>
          <w:caps w:val="0"/>
          <w:color w:val="auto"/>
          <w:spacing w:val="0"/>
          <w:w w:val="100"/>
          <w:kern w:val="2"/>
          <w:sz w:val="28"/>
          <w:szCs w:val="28"/>
          <w:highlight w:val="none"/>
          <w:lang w:val="en-US" w:eastAsia="zh-CN" w:bidi="ar-SA"/>
        </w:rPr>
      </w:pPr>
      <w:r>
        <w:rPr>
          <w:rStyle w:val="46"/>
          <w:rFonts w:hint="eastAsia" w:ascii="宋体" w:hAnsi="宋体" w:eastAsia="宋体" w:cs="宋体"/>
          <w:b w:val="0"/>
          <w:bCs/>
          <w:i w:val="0"/>
          <w:caps w:val="0"/>
          <w:color w:val="auto"/>
          <w:spacing w:val="0"/>
          <w:w w:val="100"/>
          <w:kern w:val="44"/>
          <w:sz w:val="44"/>
          <w:szCs w:val="44"/>
          <w:highlight w:val="none"/>
          <w:lang w:val="en-US" w:eastAsia="zh-CN" w:bidi="ar-SA"/>
        </w:rPr>
        <w:t xml:space="preserve"> </w:t>
      </w:r>
      <w:r>
        <w:rPr>
          <w:rStyle w:val="46"/>
          <w:rFonts w:hint="eastAsia" w:ascii="宋体" w:hAnsi="宋体" w:eastAsia="宋体" w:cs="宋体"/>
          <w:b w:val="0"/>
          <w:bCs/>
          <w:i w:val="0"/>
          <w:caps w:val="0"/>
          <w:color w:val="auto"/>
          <w:spacing w:val="0"/>
          <w:w w:val="100"/>
          <w:kern w:val="2"/>
          <w:sz w:val="28"/>
          <w:szCs w:val="28"/>
          <w:highlight w:val="none"/>
          <w:lang w:val="en-US" w:eastAsia="zh-CN" w:bidi="ar-SA"/>
        </w:rPr>
        <w:t>第一节 资格证明文件格式</w:t>
      </w:r>
    </w:p>
    <w:p w14:paraId="1B767728">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32"/>
          <w:szCs w:val="20"/>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2"/>
          <w:sz w:val="21"/>
          <w:szCs w:val="24"/>
          <w:highlight w:val="none"/>
          <w:lang w:val="en-US" w:eastAsia="zh-CN" w:bidi="ar-SA"/>
        </w:rPr>
        <w:t>全流程电子文件</w:t>
      </w:r>
    </w:p>
    <w:p w14:paraId="21D88E64">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69CFBF1B">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4B71EEB3">
      <w:pPr>
        <w:snapToGrid w:val="0"/>
        <w:spacing w:before="120" w:beforeAutospacing="0" w:after="50" w:afterAutospacing="0" w:line="240" w:lineRule="auto"/>
        <w:jc w:val="center"/>
        <w:textAlignment w:val="baseline"/>
        <w:rPr>
          <w:rStyle w:val="46"/>
          <w:rFonts w:hint="eastAsia" w:ascii="宋体" w:hAnsi="宋体" w:eastAsia="宋体" w:cs="宋体"/>
          <w:b w:val="0"/>
          <w:bCs/>
          <w:i w:val="0"/>
          <w:caps w:val="0"/>
          <w:color w:val="auto"/>
          <w:spacing w:val="0"/>
          <w:w w:val="100"/>
          <w:kern w:val="2"/>
          <w:sz w:val="44"/>
          <w:szCs w:val="44"/>
          <w:highlight w:val="none"/>
          <w:lang w:val="en-US" w:eastAsia="zh-CN" w:bidi="ar-SA"/>
        </w:rPr>
      </w:pPr>
      <w:r>
        <w:rPr>
          <w:rStyle w:val="46"/>
          <w:rFonts w:hint="eastAsia" w:ascii="宋体" w:hAnsi="宋体" w:eastAsia="宋体" w:cs="宋体"/>
          <w:b w:val="0"/>
          <w:bCs/>
          <w:i w:val="0"/>
          <w:caps w:val="0"/>
          <w:color w:val="auto"/>
          <w:spacing w:val="0"/>
          <w:w w:val="100"/>
          <w:kern w:val="2"/>
          <w:sz w:val="44"/>
          <w:szCs w:val="44"/>
          <w:highlight w:val="none"/>
          <w:lang w:val="en-US" w:eastAsia="zh-CN" w:bidi="ar-SA"/>
        </w:rPr>
        <w:t>资  格  证  明  文  件（封面）</w:t>
      </w:r>
    </w:p>
    <w:p w14:paraId="74886DB2">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484955AC">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26E9A290">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79B2947D">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165C4B68">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2296085F">
      <w:pPr>
        <w:snapToGrid w:val="0"/>
        <w:spacing w:before="12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项目名称：</w:t>
      </w:r>
    </w:p>
    <w:p w14:paraId="17BB48F7">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0A442C21">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项目编号：</w:t>
      </w:r>
    </w:p>
    <w:p w14:paraId="4244A292">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 xml:space="preserve"> </w:t>
      </w:r>
    </w:p>
    <w:p w14:paraId="7918F530">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所竞分标（如有则填写，无分标时填写“无”或者留空）：</w:t>
      </w:r>
    </w:p>
    <w:p w14:paraId="0939E37F">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307191F8">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供应商名称：</w:t>
      </w:r>
    </w:p>
    <w:p w14:paraId="319EC835">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6570C641">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4FE8E834">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09FA20F4">
      <w:pPr>
        <w:pStyle w:val="44"/>
        <w:widowControl/>
        <w:snapToGrid w:val="0"/>
        <w:spacing w:before="50" w:beforeAutospacing="0" w:after="50" w:afterAutospacing="0" w:line="240" w:lineRule="auto"/>
        <w:ind w:firstLine="1280" w:firstLineChars="4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612267D5">
      <w:pPr>
        <w:snapToGrid w:val="0"/>
        <w:spacing w:before="120" w:beforeAutospacing="0" w:after="50" w:afterAutospacing="0" w:line="240" w:lineRule="auto"/>
        <w:jc w:val="center"/>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i w:val="0"/>
          <w:caps w:val="0"/>
          <w:color w:val="auto"/>
          <w:spacing w:val="0"/>
          <w:w w:val="100"/>
          <w:kern w:val="2"/>
          <w:sz w:val="32"/>
          <w:szCs w:val="32"/>
          <w:highlight w:val="none"/>
          <w:lang w:val="en-US" w:eastAsia="zh-CN" w:bidi="ar-SA"/>
        </w:rPr>
        <w:t>年    月    日</w:t>
      </w:r>
    </w:p>
    <w:p w14:paraId="6D02DA9C">
      <w:pPr>
        <w:snapToGrid w:val="0"/>
        <w:spacing w:before="120" w:beforeAutospacing="0" w:after="50" w:afterAutospacing="0" w:line="360" w:lineRule="auto"/>
        <w:jc w:val="left"/>
        <w:textAlignment w:val="baseline"/>
        <w:rPr>
          <w:rStyle w:val="46"/>
          <w:rFonts w:hint="eastAsia" w:ascii="宋体" w:hAnsi="宋体" w:eastAsia="宋体" w:cs="宋体"/>
          <w:b/>
          <w:bCs/>
          <w:i w:val="0"/>
          <w:caps w:val="0"/>
          <w:color w:val="auto"/>
          <w:spacing w:val="0"/>
          <w:w w:val="100"/>
          <w:kern w:val="2"/>
          <w:sz w:val="32"/>
          <w:szCs w:val="32"/>
          <w:highlight w:val="none"/>
          <w:lang w:val="en-US" w:eastAsia="zh-CN" w:bidi="ar-SA"/>
        </w:rPr>
      </w:pPr>
    </w:p>
    <w:p w14:paraId="537DB250">
      <w:pPr>
        <w:snapToGrid w:val="0"/>
        <w:spacing w:before="0" w:beforeAutospacing="0" w:after="0" w:afterAutospacing="0" w:line="240" w:lineRule="auto"/>
        <w:jc w:val="center"/>
        <w:textAlignment w:val="baseline"/>
        <w:rPr>
          <w:rStyle w:val="46"/>
          <w:rFonts w:hint="eastAsia" w:ascii="宋体" w:hAnsi="宋体" w:eastAsia="宋体" w:cs="宋体"/>
          <w:b/>
          <w:i w:val="0"/>
          <w:caps w:val="0"/>
          <w:color w:val="auto"/>
          <w:spacing w:val="0"/>
          <w:w w:val="100"/>
          <w:kern w:val="0"/>
          <w:sz w:val="36"/>
          <w:szCs w:val="36"/>
          <w:highlight w:val="none"/>
          <w:lang w:val="en-US" w:eastAsia="zh-CN" w:bidi="ar-SA"/>
        </w:rPr>
      </w:pPr>
      <w:r>
        <w:rPr>
          <w:rStyle w:val="46"/>
          <w:rFonts w:hint="eastAsia" w:ascii="宋体" w:hAnsi="宋体" w:eastAsia="宋体" w:cs="宋体"/>
          <w:b/>
          <w:i w:val="0"/>
          <w:caps w:val="0"/>
          <w:color w:val="auto"/>
          <w:spacing w:val="0"/>
          <w:w w:val="100"/>
          <w:kern w:val="0"/>
          <w:sz w:val="36"/>
          <w:szCs w:val="36"/>
          <w:highlight w:val="none"/>
          <w:lang w:val="en-US" w:eastAsia="zh-CN" w:bidi="ar-SA"/>
        </w:rPr>
        <w:br w:type="page"/>
      </w:r>
      <w:r>
        <w:rPr>
          <w:rStyle w:val="46"/>
          <w:rFonts w:hint="eastAsia" w:ascii="宋体" w:hAnsi="宋体" w:eastAsia="宋体" w:cs="宋体"/>
          <w:b/>
          <w:i w:val="0"/>
          <w:caps w:val="0"/>
          <w:color w:val="auto"/>
          <w:spacing w:val="0"/>
          <w:w w:val="100"/>
          <w:kern w:val="0"/>
          <w:sz w:val="36"/>
          <w:szCs w:val="36"/>
          <w:highlight w:val="none"/>
          <w:lang w:val="en-US" w:eastAsia="zh-CN" w:bidi="ar-SA"/>
        </w:rPr>
        <w:t>资格证明文件目录</w:t>
      </w:r>
    </w:p>
    <w:p w14:paraId="7757255D">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1B54E28E">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一、</w:t>
      </w:r>
      <w:r>
        <w:rPr>
          <w:rStyle w:val="46"/>
          <w:rFonts w:hint="eastAsia" w:ascii="宋体" w:hAnsi="宋体" w:eastAsia="宋体" w:cs="宋体"/>
          <w:b w:val="0"/>
          <w:i w:val="0"/>
          <w:caps w:val="0"/>
          <w:color w:val="auto"/>
          <w:spacing w:val="0"/>
          <w:w w:val="100"/>
          <w:kern w:val="2"/>
          <w:sz w:val="24"/>
          <w:szCs w:val="24"/>
          <w:highlight w:val="none"/>
          <w:lang w:val="en-US" w:eastAsia="zh-CN" w:bidi="ar-SA"/>
        </w:rPr>
        <w:t>供应商基本情况表（附有效的企业营业执照、企业资质证书副本和安全生产许可证副本复印件）</w:t>
      </w:r>
      <w:r>
        <w:rPr>
          <w:rStyle w:val="46"/>
          <w:rFonts w:hint="eastAsia" w:ascii="宋体" w:hAnsi="宋体" w:eastAsia="宋体" w:cs="宋体"/>
          <w:b w:val="0"/>
          <w:i w:val="0"/>
          <w:caps w:val="0"/>
          <w:color w:val="auto"/>
          <w:spacing w:val="0"/>
          <w:w w:val="100"/>
          <w:kern w:val="0"/>
          <w:sz w:val="24"/>
          <w:szCs w:val="24"/>
          <w:highlight w:val="none"/>
          <w:lang w:val="en-US" w:eastAsia="zh-CN" w:bidi="ar-SA"/>
        </w:rPr>
        <w:t>……………………………………………………………（页码）</w:t>
      </w:r>
    </w:p>
    <w:p w14:paraId="2376B502">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二、符合参与政府采购活动的资格条件依法缴纳税收、社会保障资金等方面的材料………………………………………………………………………………（页码）</w:t>
      </w:r>
    </w:p>
    <w:p w14:paraId="15C553A3">
      <w:pPr>
        <w:snapToGrid w:val="0"/>
        <w:spacing w:before="0" w:beforeAutospacing="0" w:after="0" w:afterAutospacing="0" w:line="360" w:lineRule="auto"/>
        <w:jc w:val="both"/>
        <w:textAlignment w:val="baseline"/>
        <w:rPr>
          <w:rFonts w:hint="eastAsia" w:ascii="宋体" w:hAnsi="宋体" w:eastAsia="宋体" w:cs="宋体"/>
          <w:color w:val="auto"/>
          <w:highlight w:val="none"/>
          <w:lang w:val="en-US" w:eastAsia="zh-CN"/>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三、供应商[ 2025年]度经会计师事务所审计的财务报表（含审计报告）………………………………………………………………………………（页码）</w:t>
      </w:r>
    </w:p>
    <w:p w14:paraId="4BDEC775">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四、供应商直接控股股东信息………………………………………………（页码）</w:t>
      </w:r>
    </w:p>
    <w:p w14:paraId="5F4F7D54">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五、供应商直接关联关系信息表…………………………………………… （页码）</w:t>
      </w:r>
    </w:p>
    <w:p w14:paraId="11B0FF9E">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六、资格声明函………………………………………………………………（页码）</w:t>
      </w:r>
    </w:p>
    <w:p w14:paraId="00420021">
      <w:pPr>
        <w:pStyle w:val="21"/>
        <w:ind w:left="0" w:leftChars="0" w:firstLine="0" w:firstLineChars="0"/>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七、</w:t>
      </w:r>
      <w:r>
        <w:rPr>
          <w:rStyle w:val="46"/>
          <w:rFonts w:hint="eastAsia" w:ascii="宋体" w:hAnsi="宋体" w:eastAsia="宋体" w:cs="宋体"/>
          <w:b w:val="0"/>
          <w:i w:val="0"/>
          <w:caps w:val="0"/>
          <w:color w:val="auto"/>
          <w:spacing w:val="0"/>
          <w:w w:val="100"/>
          <w:kern w:val="2"/>
          <w:sz w:val="24"/>
          <w:szCs w:val="24"/>
          <w:highlight w:val="none"/>
          <w:lang w:val="en-US" w:eastAsia="zh-CN" w:bidi="ar-SA"/>
        </w:rPr>
        <w:t>项目经理简历表</w:t>
      </w:r>
      <w:r>
        <w:rPr>
          <w:rStyle w:val="46"/>
          <w:rFonts w:hint="eastAsia" w:ascii="宋体" w:hAnsi="宋体" w:eastAsia="宋体" w:cs="宋体"/>
          <w:b w:val="0"/>
          <w:i w:val="0"/>
          <w:caps w:val="0"/>
          <w:color w:val="auto"/>
          <w:spacing w:val="0"/>
          <w:w w:val="100"/>
          <w:kern w:val="0"/>
          <w:sz w:val="24"/>
          <w:szCs w:val="24"/>
          <w:highlight w:val="none"/>
          <w:lang w:val="en-US" w:eastAsia="zh-CN" w:bidi="ar-SA"/>
        </w:rPr>
        <w:t>……………………………………………………………（页码）</w:t>
      </w:r>
    </w:p>
    <w:p w14:paraId="2B2100D4">
      <w:pPr>
        <w:pStyle w:val="21"/>
        <w:ind w:left="0" w:leftChars="0" w:firstLine="0" w:firstLineChars="0"/>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八、中小企业声明函或对应要求的资格证明材料</w:t>
      </w:r>
      <w:r>
        <w:rPr>
          <w:rStyle w:val="46"/>
          <w:rFonts w:hint="eastAsia" w:ascii="宋体" w:hAnsi="宋体" w:eastAsia="宋体" w:cs="宋体"/>
          <w:b w:val="0"/>
          <w:i w:val="0"/>
          <w:caps w:val="0"/>
          <w:color w:val="auto"/>
          <w:spacing w:val="0"/>
          <w:w w:val="100"/>
          <w:kern w:val="0"/>
          <w:sz w:val="24"/>
          <w:szCs w:val="24"/>
          <w:highlight w:val="none"/>
          <w:lang w:val="en-US" w:eastAsia="zh-CN" w:bidi="ar-SA"/>
        </w:rPr>
        <w:t>……………………………（页码）</w:t>
      </w:r>
    </w:p>
    <w:p w14:paraId="6038E642">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九、除采购文件规定必须提供以外，供应商认为需要提供的其他证明材料（如有，请提供）…………………………………………………………………………（页码）</w:t>
      </w:r>
    </w:p>
    <w:p w14:paraId="26718F2A">
      <w:pPr>
        <w:snapToGrid w:val="0"/>
        <w:spacing w:before="0" w:beforeAutospacing="0" w:after="0" w:afterAutospacing="0" w:line="30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注：以上目录是编制供应商响应文件的基本格式要求，各供应商可根据自身情况进一步细化</w:t>
      </w:r>
    </w:p>
    <w:p w14:paraId="2A973B2D">
      <w:pPr>
        <w:snapToGrid w:val="0"/>
        <w:spacing w:before="0" w:beforeAutospacing="0" w:after="0" w:afterAutospacing="0" w:line="30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p w14:paraId="239542FC">
      <w:pPr>
        <w:snapToGrid w:val="0"/>
        <w:spacing w:before="0" w:beforeAutospacing="0" w:after="0" w:afterAutospacing="0" w:line="30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p w14:paraId="231619A0">
      <w:pPr>
        <w:snapToGrid w:val="0"/>
        <w:spacing w:before="0" w:beforeAutospacing="0" w:after="0" w:afterAutospacing="0" w:line="30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p w14:paraId="2C8241B9">
      <w:pPr>
        <w:snapToGrid w:val="0"/>
        <w:spacing w:before="0" w:beforeAutospacing="0" w:after="0" w:afterAutospacing="0" w:line="30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p w14:paraId="45D5F5D9">
      <w:pPr>
        <w:snapToGrid w:val="0"/>
        <w:spacing w:before="0" w:beforeAutospacing="0" w:after="0" w:afterAutospacing="0" w:line="30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p w14:paraId="434D0B45">
      <w:pPr>
        <w:snapToGrid w:val="0"/>
        <w:spacing w:before="91" w:beforeAutospacing="0" w:after="0" w:afterAutospacing="0" w:line="185" w:lineRule="auto"/>
        <w:jc w:val="center"/>
        <w:textAlignment w:val="baseline"/>
        <w:rPr>
          <w:rStyle w:val="46"/>
          <w:rFonts w:hint="eastAsia" w:ascii="宋体" w:hAnsi="宋体" w:eastAsia="宋体" w:cs="宋体"/>
          <w:b w:val="0"/>
          <w:i w:val="0"/>
          <w:caps w:val="0"/>
          <w:color w:val="auto"/>
          <w:spacing w:val="0"/>
          <w:w w:val="100"/>
          <w:kern w:val="2"/>
          <w:sz w:val="28"/>
          <w:szCs w:val="28"/>
          <w:highlight w:val="none"/>
          <w:lang w:val="en-US" w:eastAsia="zh-CN" w:bidi="ar-SA"/>
        </w:rPr>
      </w:pPr>
      <w:r>
        <w:rPr>
          <w:rStyle w:val="46"/>
          <w:rFonts w:hint="eastAsia" w:ascii="宋体" w:hAnsi="宋体" w:eastAsia="宋体" w:cs="宋体"/>
          <w:b w:val="0"/>
          <w:i w:val="0"/>
          <w:caps w:val="0"/>
          <w:color w:val="auto"/>
          <w:spacing w:val="0"/>
          <w:w w:val="100"/>
          <w:kern w:val="2"/>
          <w:sz w:val="21"/>
          <w:szCs w:val="24"/>
          <w:highlight w:val="none"/>
          <w:lang w:val="en-US" w:eastAsia="zh-CN" w:bidi="ar-SA"/>
        </w:rPr>
        <w:br w:type="page"/>
      </w:r>
      <w:r>
        <w:rPr>
          <w:rStyle w:val="46"/>
          <w:rFonts w:hint="eastAsia" w:ascii="宋体" w:hAnsi="宋体" w:eastAsia="宋体" w:cs="宋体"/>
          <w:b w:val="0"/>
          <w:i w:val="0"/>
          <w:caps w:val="0"/>
          <w:color w:val="auto"/>
          <w:spacing w:val="0"/>
          <w:w w:val="100"/>
          <w:kern w:val="2"/>
          <w:sz w:val="28"/>
          <w:szCs w:val="28"/>
          <w:highlight w:val="none"/>
          <w:lang w:val="en-US" w:eastAsia="zh-CN" w:bidi="ar-SA"/>
        </w:rPr>
        <w:t>一、</w:t>
      </w:r>
      <w:r>
        <w:rPr>
          <w:rStyle w:val="46"/>
          <w:rFonts w:hint="eastAsia" w:ascii="宋体" w:hAnsi="宋体" w:eastAsia="宋体" w:cs="宋体"/>
          <w:b/>
          <w:bCs/>
          <w:i w:val="0"/>
          <w:caps w:val="0"/>
          <w:color w:val="auto"/>
          <w:spacing w:val="-1"/>
          <w:w w:val="100"/>
          <w:kern w:val="2"/>
          <w:sz w:val="28"/>
          <w:szCs w:val="28"/>
          <w:highlight w:val="none"/>
          <w:lang w:val="en-US" w:eastAsia="zh-CN" w:bidi="ar-SA"/>
        </w:rPr>
        <w:t>供应商基本情况表</w:t>
      </w:r>
    </w:p>
    <w:p w14:paraId="09831A20">
      <w:pPr>
        <w:snapToGrid w:val="0"/>
        <w:spacing w:before="0" w:beforeAutospacing="0" w:after="0" w:afterAutospacing="0" w:line="171" w:lineRule="exact"/>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bl>
      <w:tblPr>
        <w:tblStyle w:val="23"/>
        <w:tblW w:w="897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9"/>
        <w:gridCol w:w="898"/>
        <w:gridCol w:w="1019"/>
        <w:gridCol w:w="1161"/>
        <w:gridCol w:w="309"/>
        <w:gridCol w:w="1290"/>
        <w:gridCol w:w="720"/>
        <w:gridCol w:w="1946"/>
      </w:tblGrid>
      <w:tr w14:paraId="3F1BF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12FB4609">
            <w:pPr>
              <w:snapToGrid w:val="0"/>
              <w:spacing w:before="185" w:beforeAutospacing="0" w:after="0" w:afterAutospacing="0" w:line="186" w:lineRule="auto"/>
              <w:ind w:firstLine="29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1"/>
                <w:w w:val="100"/>
                <w:kern w:val="2"/>
                <w:sz w:val="21"/>
                <w:szCs w:val="21"/>
                <w:highlight w:val="none"/>
                <w:lang w:val="en-US" w:eastAsia="zh-CN" w:bidi="ar-SA"/>
              </w:rPr>
              <w:t>供应商名称</w:t>
            </w:r>
          </w:p>
        </w:tc>
        <w:tc>
          <w:tcPr>
            <w:tcW w:w="7343" w:type="dxa"/>
            <w:gridSpan w:val="7"/>
            <w:tcBorders>
              <w:top w:val="single" w:color="000000" w:sz="2" w:space="0"/>
              <w:left w:val="single" w:color="000000" w:sz="2" w:space="0"/>
              <w:bottom w:val="single" w:color="000000" w:sz="2" w:space="0"/>
              <w:right w:val="single" w:color="000000" w:sz="2" w:space="0"/>
            </w:tcBorders>
            <w:vAlign w:val="top"/>
          </w:tcPr>
          <w:p w14:paraId="77F85C3E">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4B45E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4897FFE7">
            <w:pPr>
              <w:snapToGrid w:val="0"/>
              <w:spacing w:before="178" w:beforeAutospacing="0" w:after="0" w:afterAutospacing="0" w:line="186" w:lineRule="auto"/>
              <w:ind w:firstLine="401"/>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注册地址</w:t>
            </w:r>
          </w:p>
        </w:tc>
        <w:tc>
          <w:tcPr>
            <w:tcW w:w="3387" w:type="dxa"/>
            <w:gridSpan w:val="4"/>
            <w:tcBorders>
              <w:top w:val="single" w:color="000000" w:sz="2" w:space="0"/>
              <w:left w:val="single" w:color="000000" w:sz="2" w:space="0"/>
              <w:bottom w:val="single" w:color="000000" w:sz="2" w:space="0"/>
              <w:right w:val="single" w:color="000000" w:sz="2" w:space="0"/>
            </w:tcBorders>
            <w:vAlign w:val="top"/>
          </w:tcPr>
          <w:p w14:paraId="46A32599">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290" w:type="dxa"/>
            <w:tcBorders>
              <w:top w:val="single" w:color="000000" w:sz="2" w:space="0"/>
              <w:left w:val="single" w:color="000000" w:sz="2" w:space="0"/>
              <w:bottom w:val="single" w:color="000000" w:sz="2" w:space="0"/>
              <w:right w:val="single" w:color="000000" w:sz="2" w:space="0"/>
            </w:tcBorders>
            <w:vAlign w:val="top"/>
          </w:tcPr>
          <w:p w14:paraId="15F7ECA3">
            <w:pPr>
              <w:snapToGrid w:val="0"/>
              <w:spacing w:before="178" w:beforeAutospacing="0" w:after="0" w:afterAutospacing="0" w:line="186" w:lineRule="auto"/>
              <w:ind w:firstLine="22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6"/>
                <w:w w:val="100"/>
                <w:kern w:val="2"/>
                <w:sz w:val="21"/>
                <w:szCs w:val="21"/>
                <w:highlight w:val="none"/>
                <w:lang w:val="en-US" w:eastAsia="zh-CN" w:bidi="ar-SA"/>
              </w:rPr>
              <w:t>邮政编码</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6B08FB50">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30A0E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629" w:type="dxa"/>
            <w:vMerge w:val="restart"/>
            <w:tcBorders>
              <w:top w:val="single" w:color="000000" w:sz="2" w:space="0"/>
              <w:left w:val="single" w:color="000000" w:sz="2" w:space="0"/>
              <w:bottom w:val="nil"/>
              <w:right w:val="single" w:color="000000" w:sz="2" w:space="0"/>
            </w:tcBorders>
            <w:vAlign w:val="top"/>
          </w:tcPr>
          <w:p w14:paraId="57F31008">
            <w:pPr>
              <w:snapToGrid w:val="0"/>
              <w:spacing w:before="0" w:beforeAutospacing="0" w:after="0" w:afterAutospacing="0" w:line="398"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1FE29EFB">
            <w:pPr>
              <w:snapToGrid w:val="0"/>
              <w:spacing w:before="69" w:beforeAutospacing="0" w:after="0" w:afterAutospacing="0" w:line="186" w:lineRule="auto"/>
              <w:ind w:firstLine="402"/>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联系方式</w:t>
            </w:r>
          </w:p>
        </w:tc>
        <w:tc>
          <w:tcPr>
            <w:tcW w:w="898" w:type="dxa"/>
            <w:tcBorders>
              <w:top w:val="single" w:color="000000" w:sz="2" w:space="0"/>
              <w:left w:val="single" w:color="000000" w:sz="2" w:space="0"/>
              <w:bottom w:val="single" w:color="000000" w:sz="2" w:space="0"/>
              <w:right w:val="single" w:color="000000" w:sz="2" w:space="0"/>
            </w:tcBorders>
            <w:vAlign w:val="top"/>
          </w:tcPr>
          <w:p w14:paraId="00D8E792">
            <w:pPr>
              <w:snapToGrid w:val="0"/>
              <w:spacing w:before="181" w:beforeAutospacing="0" w:after="0" w:afterAutospacing="0" w:line="186" w:lineRule="auto"/>
              <w:ind w:firstLine="13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联系人</w:t>
            </w:r>
          </w:p>
        </w:tc>
        <w:tc>
          <w:tcPr>
            <w:tcW w:w="2489" w:type="dxa"/>
            <w:gridSpan w:val="3"/>
            <w:tcBorders>
              <w:top w:val="single" w:color="000000" w:sz="2" w:space="0"/>
              <w:left w:val="single" w:color="000000" w:sz="2" w:space="0"/>
              <w:bottom w:val="single" w:color="000000" w:sz="2" w:space="0"/>
              <w:right w:val="single" w:color="000000" w:sz="2" w:space="0"/>
            </w:tcBorders>
            <w:vAlign w:val="top"/>
          </w:tcPr>
          <w:p w14:paraId="78F364AD">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290" w:type="dxa"/>
            <w:tcBorders>
              <w:top w:val="single" w:color="000000" w:sz="2" w:space="0"/>
              <w:left w:val="single" w:color="000000" w:sz="2" w:space="0"/>
              <w:bottom w:val="single" w:color="000000" w:sz="2" w:space="0"/>
              <w:right w:val="single" w:color="000000" w:sz="2" w:space="0"/>
            </w:tcBorders>
            <w:vAlign w:val="top"/>
          </w:tcPr>
          <w:p w14:paraId="71F9BAC0">
            <w:pPr>
              <w:snapToGrid w:val="0"/>
              <w:spacing w:before="181" w:beforeAutospacing="0" w:after="0" w:afterAutospacing="0" w:line="186" w:lineRule="auto"/>
              <w:ind w:firstLine="44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8"/>
                <w:w w:val="100"/>
                <w:kern w:val="2"/>
                <w:sz w:val="21"/>
                <w:szCs w:val="21"/>
                <w:highlight w:val="none"/>
                <w:lang w:val="en-US" w:eastAsia="zh-CN" w:bidi="ar-SA"/>
              </w:rPr>
              <w:t>电话</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4C6AD1B7">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2D7B1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29" w:type="dxa"/>
            <w:vMerge w:val="continue"/>
            <w:tcBorders>
              <w:top w:val="nil"/>
              <w:left w:val="single" w:color="000000" w:sz="2" w:space="0"/>
              <w:bottom w:val="single" w:color="000000" w:sz="2" w:space="0"/>
              <w:right w:val="single" w:color="000000" w:sz="2" w:space="0"/>
            </w:tcBorders>
            <w:vAlign w:val="top"/>
          </w:tcPr>
          <w:p w14:paraId="4A022167">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898" w:type="dxa"/>
            <w:tcBorders>
              <w:top w:val="single" w:color="000000" w:sz="2" w:space="0"/>
              <w:left w:val="single" w:color="000000" w:sz="2" w:space="0"/>
              <w:bottom w:val="single" w:color="000000" w:sz="2" w:space="0"/>
              <w:right w:val="single" w:color="000000" w:sz="2" w:space="0"/>
            </w:tcBorders>
            <w:vAlign w:val="top"/>
          </w:tcPr>
          <w:p w14:paraId="636852F2">
            <w:pPr>
              <w:snapToGrid w:val="0"/>
              <w:spacing w:before="179" w:beforeAutospacing="0" w:after="0" w:afterAutospacing="0" w:line="186" w:lineRule="auto"/>
              <w:ind w:firstLine="239"/>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传真</w:t>
            </w:r>
          </w:p>
        </w:tc>
        <w:tc>
          <w:tcPr>
            <w:tcW w:w="2489" w:type="dxa"/>
            <w:gridSpan w:val="3"/>
            <w:tcBorders>
              <w:top w:val="single" w:color="000000" w:sz="2" w:space="0"/>
              <w:left w:val="single" w:color="000000" w:sz="2" w:space="0"/>
              <w:bottom w:val="single" w:color="000000" w:sz="2" w:space="0"/>
              <w:right w:val="single" w:color="000000" w:sz="2" w:space="0"/>
            </w:tcBorders>
            <w:vAlign w:val="top"/>
          </w:tcPr>
          <w:p w14:paraId="44F16371">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290" w:type="dxa"/>
            <w:tcBorders>
              <w:top w:val="single" w:color="000000" w:sz="2" w:space="0"/>
              <w:left w:val="single" w:color="000000" w:sz="2" w:space="0"/>
              <w:bottom w:val="single" w:color="000000" w:sz="2" w:space="0"/>
              <w:right w:val="single" w:color="000000" w:sz="2" w:space="0"/>
            </w:tcBorders>
            <w:vAlign w:val="top"/>
          </w:tcPr>
          <w:p w14:paraId="4B7635BD">
            <w:pPr>
              <w:snapToGrid w:val="0"/>
              <w:spacing w:before="179" w:beforeAutospacing="0" w:after="0" w:afterAutospacing="0" w:line="186" w:lineRule="auto"/>
              <w:ind w:firstLine="438"/>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6"/>
                <w:w w:val="100"/>
                <w:kern w:val="2"/>
                <w:sz w:val="21"/>
                <w:szCs w:val="21"/>
                <w:highlight w:val="none"/>
                <w:lang w:val="en-US" w:eastAsia="zh-CN" w:bidi="ar-SA"/>
              </w:rPr>
              <w:t>网址</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3E9AE565">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3A092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71F40104">
            <w:pPr>
              <w:snapToGrid w:val="0"/>
              <w:spacing w:before="53" w:beforeAutospacing="0" w:after="0" w:afterAutospacing="0" w:line="230" w:lineRule="auto"/>
              <w:ind w:left="609" w:right="179" w:hanging="414"/>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统一社会信用</w:t>
            </w:r>
            <w:r>
              <w:rPr>
                <w:rStyle w:val="46"/>
                <w:rFonts w:hint="eastAsia" w:ascii="宋体" w:hAnsi="宋体" w:eastAsia="宋体" w:cs="宋体"/>
                <w:b w:val="0"/>
                <w:i w:val="0"/>
                <w:caps w:val="0"/>
                <w:color w:val="auto"/>
                <w:spacing w:val="1"/>
                <w:w w:val="100"/>
                <w:kern w:val="2"/>
                <w:sz w:val="21"/>
                <w:szCs w:val="21"/>
                <w:highlight w:val="none"/>
                <w:lang w:val="en-US" w:eastAsia="zh-CN" w:bidi="ar-SA"/>
              </w:rPr>
              <w:t xml:space="preserve"> </w:t>
            </w:r>
            <w:r>
              <w:rPr>
                <w:rStyle w:val="46"/>
                <w:rFonts w:hint="eastAsia" w:ascii="宋体" w:hAnsi="宋体" w:eastAsia="宋体" w:cs="宋体"/>
                <w:b w:val="0"/>
                <w:i w:val="0"/>
                <w:caps w:val="0"/>
                <w:color w:val="auto"/>
                <w:spacing w:val="-2"/>
                <w:w w:val="100"/>
                <w:kern w:val="2"/>
                <w:sz w:val="21"/>
                <w:szCs w:val="21"/>
                <w:highlight w:val="none"/>
                <w:lang w:val="en-US" w:eastAsia="zh-CN" w:bidi="ar-SA"/>
              </w:rPr>
              <w:t>代码</w:t>
            </w:r>
          </w:p>
        </w:tc>
        <w:tc>
          <w:tcPr>
            <w:tcW w:w="7343" w:type="dxa"/>
            <w:gridSpan w:val="7"/>
            <w:tcBorders>
              <w:top w:val="single" w:color="000000" w:sz="2" w:space="0"/>
              <w:left w:val="single" w:color="000000" w:sz="2" w:space="0"/>
              <w:bottom w:val="single" w:color="000000" w:sz="2" w:space="0"/>
              <w:right w:val="single" w:color="000000" w:sz="2" w:space="0"/>
            </w:tcBorders>
            <w:vAlign w:val="top"/>
          </w:tcPr>
          <w:p w14:paraId="7B605F2B">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1FD32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6DB09527">
            <w:pPr>
              <w:snapToGrid w:val="0"/>
              <w:spacing w:before="182" w:beforeAutospacing="0" w:after="0" w:afterAutospacing="0" w:line="186" w:lineRule="auto"/>
              <w:ind w:firstLine="29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法定代表人</w:t>
            </w:r>
          </w:p>
        </w:tc>
        <w:tc>
          <w:tcPr>
            <w:tcW w:w="898" w:type="dxa"/>
            <w:tcBorders>
              <w:top w:val="single" w:color="000000" w:sz="2" w:space="0"/>
              <w:left w:val="single" w:color="000000" w:sz="2" w:space="0"/>
              <w:bottom w:val="single" w:color="000000" w:sz="2" w:space="0"/>
              <w:right w:val="single" w:color="000000" w:sz="2" w:space="0"/>
            </w:tcBorders>
            <w:vAlign w:val="top"/>
          </w:tcPr>
          <w:p w14:paraId="156AFC67">
            <w:pPr>
              <w:snapToGrid w:val="0"/>
              <w:spacing w:before="182" w:beforeAutospacing="0" w:after="0" w:afterAutospacing="0" w:line="186" w:lineRule="auto"/>
              <w:ind w:firstLine="241"/>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姓名</w:t>
            </w:r>
          </w:p>
        </w:tc>
        <w:tc>
          <w:tcPr>
            <w:tcW w:w="1019" w:type="dxa"/>
            <w:tcBorders>
              <w:top w:val="single" w:color="000000" w:sz="2" w:space="0"/>
              <w:left w:val="single" w:color="000000" w:sz="2" w:space="0"/>
              <w:bottom w:val="single" w:color="000000" w:sz="2" w:space="0"/>
              <w:right w:val="single" w:color="000000" w:sz="2" w:space="0"/>
            </w:tcBorders>
            <w:vAlign w:val="top"/>
          </w:tcPr>
          <w:p w14:paraId="024F960E">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161" w:type="dxa"/>
            <w:tcBorders>
              <w:top w:val="single" w:color="000000" w:sz="2" w:space="0"/>
              <w:left w:val="single" w:color="000000" w:sz="2" w:space="0"/>
              <w:bottom w:val="single" w:color="000000" w:sz="2" w:space="0"/>
              <w:right w:val="single" w:color="000000" w:sz="2" w:space="0"/>
            </w:tcBorders>
            <w:vAlign w:val="top"/>
          </w:tcPr>
          <w:p w14:paraId="7F5449AF">
            <w:pPr>
              <w:snapToGrid w:val="0"/>
              <w:spacing w:before="182" w:beforeAutospacing="0" w:after="0" w:afterAutospacing="0" w:line="186" w:lineRule="auto"/>
              <w:ind w:firstLine="16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技术职称</w:t>
            </w:r>
          </w:p>
        </w:tc>
        <w:tc>
          <w:tcPr>
            <w:tcW w:w="1599" w:type="dxa"/>
            <w:gridSpan w:val="2"/>
            <w:tcBorders>
              <w:top w:val="single" w:color="000000" w:sz="2" w:space="0"/>
              <w:left w:val="single" w:color="000000" w:sz="2" w:space="0"/>
              <w:bottom w:val="single" w:color="000000" w:sz="2" w:space="0"/>
              <w:right w:val="single" w:color="000000" w:sz="2" w:space="0"/>
            </w:tcBorders>
            <w:vAlign w:val="top"/>
          </w:tcPr>
          <w:p w14:paraId="6EC5A372">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720" w:type="dxa"/>
            <w:tcBorders>
              <w:top w:val="single" w:color="000000" w:sz="2" w:space="0"/>
              <w:left w:val="single" w:color="000000" w:sz="2" w:space="0"/>
              <w:bottom w:val="single" w:color="000000" w:sz="2" w:space="0"/>
              <w:right w:val="single" w:color="000000" w:sz="2" w:space="0"/>
            </w:tcBorders>
            <w:vAlign w:val="top"/>
          </w:tcPr>
          <w:p w14:paraId="4DEE5E13">
            <w:pPr>
              <w:snapToGrid w:val="0"/>
              <w:spacing w:before="182" w:beforeAutospacing="0" w:after="0" w:afterAutospacing="0" w:line="186" w:lineRule="auto"/>
              <w:ind w:firstLine="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8"/>
                <w:w w:val="100"/>
                <w:kern w:val="2"/>
                <w:sz w:val="21"/>
                <w:szCs w:val="21"/>
                <w:highlight w:val="none"/>
                <w:lang w:val="en-US" w:eastAsia="zh-CN" w:bidi="ar-SA"/>
              </w:rPr>
              <w:t>电话</w:t>
            </w:r>
          </w:p>
        </w:tc>
        <w:tc>
          <w:tcPr>
            <w:tcW w:w="1946" w:type="dxa"/>
            <w:tcBorders>
              <w:top w:val="single" w:color="000000" w:sz="2" w:space="0"/>
              <w:left w:val="single" w:color="000000" w:sz="2" w:space="0"/>
              <w:bottom w:val="single" w:color="000000" w:sz="2" w:space="0"/>
              <w:right w:val="single" w:color="000000" w:sz="2" w:space="0"/>
            </w:tcBorders>
            <w:vAlign w:val="top"/>
          </w:tcPr>
          <w:p w14:paraId="6E656F83">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647F0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770ACE6B">
            <w:pPr>
              <w:snapToGrid w:val="0"/>
              <w:spacing w:before="180" w:beforeAutospacing="0" w:after="0" w:afterAutospacing="0" w:line="186" w:lineRule="auto"/>
              <w:ind w:firstLine="29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技术负责人</w:t>
            </w:r>
          </w:p>
        </w:tc>
        <w:tc>
          <w:tcPr>
            <w:tcW w:w="898" w:type="dxa"/>
            <w:tcBorders>
              <w:top w:val="single" w:color="000000" w:sz="2" w:space="0"/>
              <w:left w:val="single" w:color="000000" w:sz="2" w:space="0"/>
              <w:bottom w:val="single" w:color="000000" w:sz="2" w:space="0"/>
              <w:right w:val="single" w:color="000000" w:sz="2" w:space="0"/>
            </w:tcBorders>
            <w:vAlign w:val="top"/>
          </w:tcPr>
          <w:p w14:paraId="4D224178">
            <w:pPr>
              <w:snapToGrid w:val="0"/>
              <w:spacing w:before="180" w:beforeAutospacing="0" w:after="0" w:afterAutospacing="0" w:line="186" w:lineRule="auto"/>
              <w:ind w:firstLine="241"/>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姓名</w:t>
            </w:r>
          </w:p>
        </w:tc>
        <w:tc>
          <w:tcPr>
            <w:tcW w:w="1019" w:type="dxa"/>
            <w:tcBorders>
              <w:top w:val="single" w:color="000000" w:sz="2" w:space="0"/>
              <w:left w:val="single" w:color="000000" w:sz="2" w:space="0"/>
              <w:bottom w:val="single" w:color="000000" w:sz="2" w:space="0"/>
              <w:right w:val="single" w:color="000000" w:sz="2" w:space="0"/>
            </w:tcBorders>
            <w:vAlign w:val="top"/>
          </w:tcPr>
          <w:p w14:paraId="4B022173">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161" w:type="dxa"/>
            <w:tcBorders>
              <w:top w:val="single" w:color="000000" w:sz="2" w:space="0"/>
              <w:left w:val="single" w:color="000000" w:sz="2" w:space="0"/>
              <w:bottom w:val="single" w:color="000000" w:sz="2" w:space="0"/>
              <w:right w:val="single" w:color="000000" w:sz="2" w:space="0"/>
            </w:tcBorders>
            <w:vAlign w:val="top"/>
          </w:tcPr>
          <w:p w14:paraId="6909BFAE">
            <w:pPr>
              <w:snapToGrid w:val="0"/>
              <w:spacing w:before="180" w:beforeAutospacing="0" w:after="0" w:afterAutospacing="0" w:line="186" w:lineRule="auto"/>
              <w:ind w:firstLine="16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技术职称</w:t>
            </w:r>
          </w:p>
        </w:tc>
        <w:tc>
          <w:tcPr>
            <w:tcW w:w="1599" w:type="dxa"/>
            <w:gridSpan w:val="2"/>
            <w:tcBorders>
              <w:top w:val="single" w:color="000000" w:sz="2" w:space="0"/>
              <w:left w:val="single" w:color="000000" w:sz="2" w:space="0"/>
              <w:bottom w:val="single" w:color="000000" w:sz="2" w:space="0"/>
              <w:right w:val="single" w:color="000000" w:sz="2" w:space="0"/>
            </w:tcBorders>
            <w:vAlign w:val="top"/>
          </w:tcPr>
          <w:p w14:paraId="35BFB13D">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720" w:type="dxa"/>
            <w:tcBorders>
              <w:top w:val="single" w:color="000000" w:sz="2" w:space="0"/>
              <w:left w:val="single" w:color="000000" w:sz="2" w:space="0"/>
              <w:bottom w:val="single" w:color="000000" w:sz="2" w:space="0"/>
              <w:right w:val="single" w:color="000000" w:sz="2" w:space="0"/>
            </w:tcBorders>
            <w:vAlign w:val="top"/>
          </w:tcPr>
          <w:p w14:paraId="59B1AFED">
            <w:pPr>
              <w:snapToGrid w:val="0"/>
              <w:spacing w:before="180" w:beforeAutospacing="0" w:after="0" w:afterAutospacing="0" w:line="186" w:lineRule="auto"/>
              <w:ind w:firstLine="2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8"/>
                <w:w w:val="100"/>
                <w:kern w:val="2"/>
                <w:sz w:val="21"/>
                <w:szCs w:val="21"/>
                <w:highlight w:val="none"/>
                <w:lang w:val="en-US" w:eastAsia="zh-CN" w:bidi="ar-SA"/>
              </w:rPr>
              <w:t>电话</w:t>
            </w:r>
          </w:p>
        </w:tc>
        <w:tc>
          <w:tcPr>
            <w:tcW w:w="1946" w:type="dxa"/>
            <w:tcBorders>
              <w:top w:val="single" w:color="000000" w:sz="2" w:space="0"/>
              <w:left w:val="single" w:color="000000" w:sz="2" w:space="0"/>
              <w:bottom w:val="single" w:color="000000" w:sz="2" w:space="0"/>
              <w:right w:val="single" w:color="000000" w:sz="2" w:space="0"/>
            </w:tcBorders>
            <w:vAlign w:val="top"/>
          </w:tcPr>
          <w:p w14:paraId="5F903148">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10D63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10D4B03F">
            <w:pPr>
              <w:snapToGrid w:val="0"/>
              <w:spacing w:before="180" w:beforeAutospacing="0" w:after="0" w:afterAutospacing="0" w:line="186" w:lineRule="auto"/>
              <w:ind w:firstLine="403"/>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成立时间</w:t>
            </w:r>
          </w:p>
        </w:tc>
        <w:tc>
          <w:tcPr>
            <w:tcW w:w="1917" w:type="dxa"/>
            <w:gridSpan w:val="2"/>
            <w:tcBorders>
              <w:top w:val="single" w:color="000000" w:sz="2" w:space="0"/>
              <w:left w:val="single" w:color="000000" w:sz="2" w:space="0"/>
              <w:bottom w:val="single" w:color="000000" w:sz="2" w:space="0"/>
              <w:right w:val="single" w:color="000000" w:sz="2" w:space="0"/>
            </w:tcBorders>
            <w:vAlign w:val="top"/>
          </w:tcPr>
          <w:p w14:paraId="765F5921">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5426" w:type="dxa"/>
            <w:gridSpan w:val="5"/>
            <w:tcBorders>
              <w:top w:val="single" w:color="000000" w:sz="2" w:space="0"/>
              <w:left w:val="single" w:color="000000" w:sz="2" w:space="0"/>
              <w:bottom w:val="single" w:color="000000" w:sz="2" w:space="0"/>
              <w:right w:val="single" w:color="000000" w:sz="2" w:space="0"/>
            </w:tcBorders>
            <w:vAlign w:val="top"/>
          </w:tcPr>
          <w:p w14:paraId="4778008F">
            <w:pPr>
              <w:snapToGrid w:val="0"/>
              <w:spacing w:before="180" w:beforeAutospacing="0" w:after="0" w:afterAutospacing="0" w:line="186" w:lineRule="auto"/>
              <w:ind w:firstLine="209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3"/>
                <w:w w:val="100"/>
                <w:kern w:val="2"/>
                <w:sz w:val="21"/>
                <w:szCs w:val="21"/>
                <w:highlight w:val="none"/>
                <w:lang w:val="en-US" w:eastAsia="zh-CN" w:bidi="ar-SA"/>
              </w:rPr>
              <w:t>员工总人数：</w:t>
            </w:r>
          </w:p>
        </w:tc>
      </w:tr>
      <w:tr w14:paraId="16F0E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62A318FA">
            <w:pPr>
              <w:snapToGrid w:val="0"/>
              <w:spacing w:before="180" w:beforeAutospacing="0" w:after="0" w:afterAutospacing="0" w:line="186" w:lineRule="auto"/>
              <w:ind w:firstLine="41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4"/>
                <w:w w:val="100"/>
                <w:kern w:val="2"/>
                <w:sz w:val="21"/>
                <w:szCs w:val="21"/>
                <w:highlight w:val="none"/>
                <w:lang w:val="en-US" w:eastAsia="zh-CN" w:bidi="ar-SA"/>
              </w:rPr>
              <w:t>资质等级</w:t>
            </w:r>
          </w:p>
        </w:tc>
        <w:tc>
          <w:tcPr>
            <w:tcW w:w="1917" w:type="dxa"/>
            <w:gridSpan w:val="2"/>
            <w:tcBorders>
              <w:top w:val="single" w:color="000000" w:sz="2" w:space="0"/>
              <w:left w:val="single" w:color="000000" w:sz="2" w:space="0"/>
              <w:bottom w:val="single" w:color="000000" w:sz="2" w:space="0"/>
              <w:right w:val="single" w:color="000000" w:sz="2" w:space="0"/>
            </w:tcBorders>
            <w:vAlign w:val="top"/>
          </w:tcPr>
          <w:p w14:paraId="5608E398">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161" w:type="dxa"/>
            <w:vMerge w:val="restart"/>
            <w:tcBorders>
              <w:top w:val="single" w:color="000000" w:sz="2" w:space="0"/>
              <w:left w:val="single" w:color="000000" w:sz="2" w:space="0"/>
              <w:bottom w:val="nil"/>
              <w:right w:val="single" w:color="000000" w:sz="2" w:space="0"/>
            </w:tcBorders>
            <w:vAlign w:val="top"/>
          </w:tcPr>
          <w:p w14:paraId="5A755EFE">
            <w:pPr>
              <w:snapToGrid w:val="0"/>
              <w:spacing w:before="0" w:beforeAutospacing="0" w:after="0" w:afterAutospacing="0" w:line="257"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05F3B9B1">
            <w:pPr>
              <w:snapToGrid w:val="0"/>
              <w:spacing w:before="0" w:beforeAutospacing="0" w:after="0" w:afterAutospacing="0" w:line="257"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029E89D7">
            <w:pPr>
              <w:snapToGrid w:val="0"/>
              <w:spacing w:before="0" w:beforeAutospacing="0" w:after="0" w:afterAutospacing="0" w:line="258"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44BE3870">
            <w:pPr>
              <w:snapToGrid w:val="0"/>
              <w:spacing w:before="0" w:beforeAutospacing="0" w:after="0" w:afterAutospacing="0" w:line="258"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5E3CB96E">
            <w:pPr>
              <w:snapToGrid w:val="0"/>
              <w:spacing w:before="0" w:beforeAutospacing="0" w:after="0" w:afterAutospacing="0" w:line="258"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54187831">
            <w:pPr>
              <w:snapToGrid w:val="0"/>
              <w:spacing w:before="68" w:beforeAutospacing="0" w:after="0" w:afterAutospacing="0" w:line="186" w:lineRule="auto"/>
              <w:ind w:firstLine="377"/>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其中</w:t>
            </w:r>
          </w:p>
        </w:tc>
        <w:tc>
          <w:tcPr>
            <w:tcW w:w="1599" w:type="dxa"/>
            <w:gridSpan w:val="2"/>
            <w:tcBorders>
              <w:top w:val="single" w:color="000000" w:sz="2" w:space="0"/>
              <w:left w:val="single" w:color="000000" w:sz="2" w:space="0"/>
              <w:bottom w:val="single" w:color="000000" w:sz="2" w:space="0"/>
              <w:right w:val="single" w:color="000000" w:sz="2" w:space="0"/>
            </w:tcBorders>
            <w:vAlign w:val="top"/>
          </w:tcPr>
          <w:p w14:paraId="2D5043CA">
            <w:pPr>
              <w:snapToGrid w:val="0"/>
              <w:spacing w:before="180" w:beforeAutospacing="0" w:after="0" w:afterAutospacing="0" w:line="186" w:lineRule="auto"/>
              <w:ind w:firstLine="398"/>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3"/>
                <w:w w:val="100"/>
                <w:kern w:val="2"/>
                <w:sz w:val="21"/>
                <w:szCs w:val="21"/>
                <w:highlight w:val="none"/>
                <w:lang w:val="en-US" w:eastAsia="zh-CN" w:bidi="ar-SA"/>
              </w:rPr>
              <w:t>项目经理</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71823631">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37B01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266F0EF6">
            <w:pPr>
              <w:snapToGrid w:val="0"/>
              <w:spacing w:before="53" w:beforeAutospacing="0" w:after="0" w:afterAutospacing="0" w:line="230" w:lineRule="auto"/>
              <w:ind w:left="609" w:right="179" w:hanging="415"/>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安全生产许可</w:t>
            </w:r>
            <w:r>
              <w:rPr>
                <w:rStyle w:val="46"/>
                <w:rFonts w:hint="eastAsia" w:ascii="宋体" w:hAnsi="宋体" w:eastAsia="宋体" w:cs="宋体"/>
                <w:b w:val="0"/>
                <w:i w:val="0"/>
                <w:caps w:val="0"/>
                <w:color w:val="auto"/>
                <w:spacing w:val="2"/>
                <w:w w:val="100"/>
                <w:kern w:val="2"/>
                <w:sz w:val="21"/>
                <w:szCs w:val="21"/>
                <w:highlight w:val="none"/>
                <w:lang w:val="en-US" w:eastAsia="zh-CN" w:bidi="ar-SA"/>
              </w:rPr>
              <w:t xml:space="preserve"> </w:t>
            </w:r>
            <w:r>
              <w:rPr>
                <w:rStyle w:val="46"/>
                <w:rFonts w:hint="eastAsia" w:ascii="宋体" w:hAnsi="宋体" w:eastAsia="宋体" w:cs="宋体"/>
                <w:b w:val="0"/>
                <w:i w:val="0"/>
                <w:caps w:val="0"/>
                <w:color w:val="auto"/>
                <w:spacing w:val="-2"/>
                <w:w w:val="100"/>
                <w:kern w:val="2"/>
                <w:sz w:val="21"/>
                <w:szCs w:val="21"/>
                <w:highlight w:val="none"/>
                <w:lang w:val="en-US" w:eastAsia="zh-CN" w:bidi="ar-SA"/>
              </w:rPr>
              <w:t>证号</w:t>
            </w:r>
          </w:p>
        </w:tc>
        <w:tc>
          <w:tcPr>
            <w:tcW w:w="1917" w:type="dxa"/>
            <w:gridSpan w:val="2"/>
            <w:tcBorders>
              <w:top w:val="single" w:color="000000" w:sz="2" w:space="0"/>
              <w:left w:val="single" w:color="000000" w:sz="2" w:space="0"/>
              <w:bottom w:val="single" w:color="000000" w:sz="2" w:space="0"/>
              <w:right w:val="single" w:color="000000" w:sz="2" w:space="0"/>
            </w:tcBorders>
            <w:vAlign w:val="top"/>
          </w:tcPr>
          <w:p w14:paraId="20B31EE5">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161" w:type="dxa"/>
            <w:vMerge w:val="continue"/>
            <w:tcBorders>
              <w:top w:val="nil"/>
              <w:left w:val="single" w:color="000000" w:sz="2" w:space="0"/>
              <w:bottom w:val="nil"/>
              <w:right w:val="single" w:color="000000" w:sz="2" w:space="0"/>
            </w:tcBorders>
            <w:vAlign w:val="top"/>
          </w:tcPr>
          <w:p w14:paraId="127EC8CD">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599" w:type="dxa"/>
            <w:gridSpan w:val="2"/>
            <w:tcBorders>
              <w:top w:val="single" w:color="000000" w:sz="2" w:space="0"/>
              <w:left w:val="single" w:color="000000" w:sz="2" w:space="0"/>
              <w:bottom w:val="single" w:color="000000" w:sz="2" w:space="0"/>
              <w:right w:val="single" w:color="000000" w:sz="2" w:space="0"/>
            </w:tcBorders>
            <w:vAlign w:val="top"/>
          </w:tcPr>
          <w:p w14:paraId="41B0A138">
            <w:pPr>
              <w:snapToGrid w:val="0"/>
              <w:spacing w:before="209" w:beforeAutospacing="0" w:after="0" w:afterAutospacing="0" w:line="186" w:lineRule="auto"/>
              <w:ind w:firstLine="191"/>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高级职称人员</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4824533A">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472BA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46108791">
            <w:pPr>
              <w:snapToGrid w:val="0"/>
              <w:spacing w:before="181" w:beforeAutospacing="0" w:after="0" w:afterAutospacing="0" w:line="186" w:lineRule="auto"/>
              <w:ind w:firstLine="401"/>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注册资金</w:t>
            </w:r>
          </w:p>
        </w:tc>
        <w:tc>
          <w:tcPr>
            <w:tcW w:w="1917" w:type="dxa"/>
            <w:gridSpan w:val="2"/>
            <w:tcBorders>
              <w:top w:val="single" w:color="000000" w:sz="2" w:space="0"/>
              <w:left w:val="single" w:color="000000" w:sz="2" w:space="0"/>
              <w:bottom w:val="single" w:color="000000" w:sz="2" w:space="0"/>
              <w:right w:val="single" w:color="000000" w:sz="2" w:space="0"/>
            </w:tcBorders>
            <w:vAlign w:val="top"/>
          </w:tcPr>
          <w:p w14:paraId="6E77DF25">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161" w:type="dxa"/>
            <w:vMerge w:val="continue"/>
            <w:tcBorders>
              <w:top w:val="nil"/>
              <w:left w:val="single" w:color="000000" w:sz="2" w:space="0"/>
              <w:bottom w:val="nil"/>
              <w:right w:val="single" w:color="000000" w:sz="2" w:space="0"/>
            </w:tcBorders>
            <w:vAlign w:val="top"/>
          </w:tcPr>
          <w:p w14:paraId="056A2C5E">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599" w:type="dxa"/>
            <w:gridSpan w:val="2"/>
            <w:tcBorders>
              <w:top w:val="single" w:color="000000" w:sz="2" w:space="0"/>
              <w:left w:val="single" w:color="000000" w:sz="2" w:space="0"/>
              <w:bottom w:val="single" w:color="000000" w:sz="2" w:space="0"/>
              <w:right w:val="single" w:color="000000" w:sz="2" w:space="0"/>
            </w:tcBorders>
            <w:vAlign w:val="top"/>
          </w:tcPr>
          <w:p w14:paraId="3C756A94">
            <w:pPr>
              <w:snapToGrid w:val="0"/>
              <w:spacing w:before="181" w:beforeAutospacing="0" w:after="0" w:afterAutospacing="0" w:line="186" w:lineRule="auto"/>
              <w:ind w:firstLine="205"/>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5"/>
                <w:w w:val="100"/>
                <w:kern w:val="2"/>
                <w:sz w:val="21"/>
                <w:szCs w:val="21"/>
                <w:highlight w:val="none"/>
                <w:lang w:val="en-US" w:eastAsia="zh-CN" w:bidi="ar-SA"/>
              </w:rPr>
              <w:t>中级职称人员</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35E36A6E">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08E1F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209954E9">
            <w:pPr>
              <w:snapToGrid w:val="0"/>
              <w:spacing w:before="182" w:beforeAutospacing="0" w:after="0" w:afterAutospacing="0" w:line="186" w:lineRule="auto"/>
              <w:ind w:firstLine="402"/>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开户银行</w:t>
            </w:r>
          </w:p>
        </w:tc>
        <w:tc>
          <w:tcPr>
            <w:tcW w:w="1917" w:type="dxa"/>
            <w:gridSpan w:val="2"/>
            <w:tcBorders>
              <w:top w:val="single" w:color="000000" w:sz="2" w:space="0"/>
              <w:left w:val="single" w:color="000000" w:sz="2" w:space="0"/>
              <w:bottom w:val="single" w:color="000000" w:sz="2" w:space="0"/>
              <w:right w:val="single" w:color="000000" w:sz="2" w:space="0"/>
            </w:tcBorders>
            <w:vAlign w:val="top"/>
          </w:tcPr>
          <w:p w14:paraId="70ADC7D2">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161" w:type="dxa"/>
            <w:vMerge w:val="continue"/>
            <w:tcBorders>
              <w:top w:val="nil"/>
              <w:left w:val="single" w:color="000000" w:sz="2" w:space="0"/>
              <w:bottom w:val="nil"/>
              <w:right w:val="single" w:color="000000" w:sz="2" w:space="0"/>
            </w:tcBorders>
            <w:vAlign w:val="top"/>
          </w:tcPr>
          <w:p w14:paraId="7B305177">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599" w:type="dxa"/>
            <w:gridSpan w:val="2"/>
            <w:tcBorders>
              <w:top w:val="single" w:color="000000" w:sz="2" w:space="0"/>
              <w:left w:val="single" w:color="000000" w:sz="2" w:space="0"/>
              <w:bottom w:val="single" w:color="000000" w:sz="2" w:space="0"/>
              <w:right w:val="single" w:color="000000" w:sz="2" w:space="0"/>
            </w:tcBorders>
            <w:vAlign w:val="top"/>
          </w:tcPr>
          <w:p w14:paraId="61BB5083">
            <w:pPr>
              <w:snapToGrid w:val="0"/>
              <w:spacing w:before="182" w:beforeAutospacing="0" w:after="0" w:afterAutospacing="0" w:line="186" w:lineRule="auto"/>
              <w:ind w:firstLine="185"/>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1"/>
                <w:w w:val="100"/>
                <w:kern w:val="2"/>
                <w:sz w:val="21"/>
                <w:szCs w:val="21"/>
                <w:highlight w:val="none"/>
                <w:lang w:val="en-US" w:eastAsia="zh-CN" w:bidi="ar-SA"/>
              </w:rPr>
              <w:t>初级职称人员</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68C461B4">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0E7AC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0C6A65C2">
            <w:pPr>
              <w:snapToGrid w:val="0"/>
              <w:spacing w:before="182" w:beforeAutospacing="0" w:after="0" w:afterAutospacing="0" w:line="186" w:lineRule="auto"/>
              <w:ind w:firstLine="613"/>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3"/>
                <w:w w:val="100"/>
                <w:kern w:val="2"/>
                <w:sz w:val="21"/>
                <w:szCs w:val="21"/>
                <w:highlight w:val="none"/>
                <w:lang w:val="en-US" w:eastAsia="zh-CN" w:bidi="ar-SA"/>
              </w:rPr>
              <w:t>账号</w:t>
            </w:r>
          </w:p>
        </w:tc>
        <w:tc>
          <w:tcPr>
            <w:tcW w:w="1917" w:type="dxa"/>
            <w:gridSpan w:val="2"/>
            <w:tcBorders>
              <w:top w:val="single" w:color="000000" w:sz="2" w:space="0"/>
              <w:left w:val="single" w:color="000000" w:sz="2" w:space="0"/>
              <w:bottom w:val="single" w:color="000000" w:sz="2" w:space="0"/>
              <w:right w:val="single" w:color="000000" w:sz="2" w:space="0"/>
            </w:tcBorders>
            <w:vAlign w:val="top"/>
          </w:tcPr>
          <w:p w14:paraId="4751F2A3">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161" w:type="dxa"/>
            <w:vMerge w:val="continue"/>
            <w:tcBorders>
              <w:top w:val="nil"/>
              <w:left w:val="single" w:color="000000" w:sz="2" w:space="0"/>
              <w:bottom w:val="single" w:color="000000" w:sz="2" w:space="0"/>
              <w:right w:val="single" w:color="000000" w:sz="2" w:space="0"/>
            </w:tcBorders>
            <w:vAlign w:val="top"/>
          </w:tcPr>
          <w:p w14:paraId="71EE364E">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c>
          <w:tcPr>
            <w:tcW w:w="1599" w:type="dxa"/>
            <w:gridSpan w:val="2"/>
            <w:tcBorders>
              <w:top w:val="single" w:color="000000" w:sz="2" w:space="0"/>
              <w:left w:val="single" w:color="000000" w:sz="2" w:space="0"/>
              <w:bottom w:val="single" w:color="000000" w:sz="2" w:space="0"/>
              <w:right w:val="single" w:color="000000" w:sz="2" w:space="0"/>
            </w:tcBorders>
            <w:vAlign w:val="top"/>
          </w:tcPr>
          <w:p w14:paraId="68EBA819">
            <w:pPr>
              <w:snapToGrid w:val="0"/>
              <w:spacing w:before="182" w:beforeAutospacing="0" w:after="0" w:afterAutospacing="0" w:line="186" w:lineRule="auto"/>
              <w:ind w:firstLine="606"/>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技工</w:t>
            </w:r>
          </w:p>
        </w:tc>
        <w:tc>
          <w:tcPr>
            <w:tcW w:w="2666" w:type="dxa"/>
            <w:gridSpan w:val="2"/>
            <w:tcBorders>
              <w:top w:val="single" w:color="000000" w:sz="2" w:space="0"/>
              <w:left w:val="single" w:color="000000" w:sz="2" w:space="0"/>
              <w:bottom w:val="single" w:color="000000" w:sz="2" w:space="0"/>
              <w:right w:val="single" w:color="000000" w:sz="2" w:space="0"/>
            </w:tcBorders>
            <w:vAlign w:val="top"/>
          </w:tcPr>
          <w:p w14:paraId="02228660">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3F815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2"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668174F4">
            <w:pPr>
              <w:snapToGrid w:val="0"/>
              <w:spacing w:before="0" w:beforeAutospacing="0" w:after="0" w:afterAutospacing="0" w:line="248"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33D8CD32">
            <w:pPr>
              <w:snapToGrid w:val="0"/>
              <w:spacing w:before="0" w:beforeAutospacing="0" w:after="0" w:afterAutospacing="0" w:line="248"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5BCB17F6">
            <w:pPr>
              <w:snapToGrid w:val="0"/>
              <w:spacing w:before="0" w:beforeAutospacing="0" w:after="0" w:afterAutospacing="0" w:line="249"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p w14:paraId="0C0CA494">
            <w:pPr>
              <w:snapToGrid w:val="0"/>
              <w:spacing w:before="68" w:beforeAutospacing="0" w:after="0" w:afterAutospacing="0" w:line="186" w:lineRule="auto"/>
              <w:ind w:firstLine="403"/>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经营范围</w:t>
            </w:r>
          </w:p>
        </w:tc>
        <w:tc>
          <w:tcPr>
            <w:tcW w:w="7343" w:type="dxa"/>
            <w:gridSpan w:val="7"/>
            <w:tcBorders>
              <w:top w:val="single" w:color="000000" w:sz="2" w:space="0"/>
              <w:left w:val="single" w:color="000000" w:sz="2" w:space="0"/>
              <w:bottom w:val="single" w:color="000000" w:sz="2" w:space="0"/>
              <w:right w:val="single" w:color="000000" w:sz="2" w:space="0"/>
            </w:tcBorders>
            <w:vAlign w:val="top"/>
          </w:tcPr>
          <w:p w14:paraId="09101F0E">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r w14:paraId="185C8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629" w:type="dxa"/>
            <w:tcBorders>
              <w:top w:val="single" w:color="000000" w:sz="2" w:space="0"/>
              <w:left w:val="single" w:color="000000" w:sz="2" w:space="0"/>
              <w:bottom w:val="single" w:color="000000" w:sz="2" w:space="0"/>
              <w:right w:val="single" w:color="000000" w:sz="2" w:space="0"/>
            </w:tcBorders>
            <w:vAlign w:val="top"/>
          </w:tcPr>
          <w:p w14:paraId="7A2A6ADF">
            <w:pPr>
              <w:snapToGrid w:val="0"/>
              <w:spacing w:before="183" w:beforeAutospacing="0" w:after="0" w:afterAutospacing="0" w:line="186" w:lineRule="auto"/>
              <w:ind w:firstLine="612"/>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3"/>
                <w:w w:val="100"/>
                <w:kern w:val="2"/>
                <w:sz w:val="21"/>
                <w:szCs w:val="21"/>
                <w:highlight w:val="none"/>
                <w:lang w:val="en-US" w:eastAsia="zh-CN" w:bidi="ar-SA"/>
              </w:rPr>
              <w:t>备注</w:t>
            </w:r>
          </w:p>
        </w:tc>
        <w:tc>
          <w:tcPr>
            <w:tcW w:w="7343" w:type="dxa"/>
            <w:gridSpan w:val="7"/>
            <w:tcBorders>
              <w:top w:val="single" w:color="000000" w:sz="2" w:space="0"/>
              <w:left w:val="single" w:color="000000" w:sz="2" w:space="0"/>
              <w:bottom w:val="single" w:color="000000" w:sz="2" w:space="0"/>
              <w:right w:val="single" w:color="000000" w:sz="2" w:space="0"/>
            </w:tcBorders>
            <w:vAlign w:val="top"/>
          </w:tcPr>
          <w:p w14:paraId="65DC0B0A">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pPr>
          </w:p>
        </w:tc>
      </w:tr>
    </w:tbl>
    <w:p w14:paraId="0855AA1E">
      <w:pPr>
        <w:snapToGrid w:val="0"/>
        <w:spacing w:before="171" w:beforeAutospacing="0" w:after="0" w:afterAutospacing="0" w:line="386" w:lineRule="auto"/>
        <w:ind w:left="61" w:right="50" w:hanging="15"/>
        <w:jc w:val="both"/>
        <w:textAlignment w:val="baseline"/>
        <w:rPr>
          <w:rStyle w:val="46"/>
          <w:rFonts w:hint="eastAsia" w:ascii="宋体" w:hAnsi="宋体" w:eastAsia="宋体" w:cs="宋体"/>
          <w:b w:val="0"/>
          <w:i w:val="0"/>
          <w:caps w:val="0"/>
          <w:color w:val="auto"/>
          <w:spacing w:val="-2"/>
          <w:w w:val="100"/>
          <w:kern w:val="2"/>
          <w:sz w:val="21"/>
          <w:szCs w:val="21"/>
          <w:highlight w:val="none"/>
          <w:lang w:val="en-US" w:eastAsia="zh-CN" w:bidi="ar-SA"/>
        </w:rPr>
      </w:pPr>
    </w:p>
    <w:p w14:paraId="47E18B7A">
      <w:pPr>
        <w:snapToGrid w:val="0"/>
        <w:spacing w:before="0" w:beforeAutospacing="0" w:after="0" w:afterAutospacing="0" w:line="360" w:lineRule="auto"/>
        <w:ind w:left="4365" w:leftChars="1850" w:hanging="48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6609FFB2">
      <w:pPr>
        <w:snapToGrid w:val="0"/>
        <w:spacing w:before="0" w:beforeAutospacing="0" w:after="0" w:afterAutospacing="0" w:line="360" w:lineRule="auto"/>
        <w:ind w:firstLine="6120" w:firstLineChars="255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zh-CN" w:eastAsia="zh-CN" w:bidi="ar-SA"/>
        </w:rPr>
        <w:t>日期：  年  月   日</w:t>
      </w:r>
    </w:p>
    <w:p w14:paraId="4951567F">
      <w:pPr>
        <w:snapToGrid w:val="0"/>
        <w:spacing w:before="171" w:beforeAutospacing="0" w:after="0" w:afterAutospacing="0" w:line="386" w:lineRule="auto"/>
        <w:ind w:left="61" w:right="50" w:hanging="15"/>
        <w:jc w:val="both"/>
        <w:textAlignment w:val="baseline"/>
        <w:rPr>
          <w:rStyle w:val="46"/>
          <w:rFonts w:hint="eastAsia" w:ascii="宋体" w:hAnsi="宋体" w:eastAsia="宋体" w:cs="宋体"/>
          <w:b w:val="0"/>
          <w:i w:val="0"/>
          <w:caps w:val="0"/>
          <w:color w:val="auto"/>
          <w:spacing w:val="-2"/>
          <w:w w:val="100"/>
          <w:kern w:val="2"/>
          <w:sz w:val="21"/>
          <w:szCs w:val="21"/>
          <w:highlight w:val="none"/>
          <w:lang w:val="en-US" w:eastAsia="zh-CN" w:bidi="ar-SA"/>
        </w:rPr>
      </w:pPr>
    </w:p>
    <w:p w14:paraId="5182A066">
      <w:pPr>
        <w:snapToGrid w:val="0"/>
        <w:spacing w:before="171" w:beforeAutospacing="0" w:after="0" w:afterAutospacing="0" w:line="386" w:lineRule="auto"/>
        <w:ind w:left="61" w:right="50" w:hanging="15"/>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2"/>
          <w:w w:val="100"/>
          <w:kern w:val="2"/>
          <w:sz w:val="21"/>
          <w:szCs w:val="21"/>
          <w:highlight w:val="none"/>
          <w:lang w:val="en-US" w:eastAsia="zh-CN" w:bidi="ar-SA"/>
        </w:rPr>
        <w:t>【备注：</w:t>
      </w:r>
      <w:r>
        <w:rPr>
          <w:rStyle w:val="46"/>
          <w:rFonts w:hint="eastAsia" w:ascii="宋体" w:hAnsi="宋体" w:eastAsia="宋体" w:cs="宋体"/>
          <w:b w:val="0"/>
          <w:i w:val="0"/>
          <w:caps w:val="0"/>
          <w:color w:val="auto"/>
          <w:spacing w:val="38"/>
          <w:w w:val="100"/>
          <w:kern w:val="2"/>
          <w:sz w:val="21"/>
          <w:szCs w:val="21"/>
          <w:highlight w:val="none"/>
          <w:lang w:val="en-US" w:eastAsia="zh-CN" w:bidi="ar-SA"/>
        </w:rPr>
        <w:t xml:space="preserve"> </w:t>
      </w:r>
      <w:r>
        <w:rPr>
          <w:rStyle w:val="46"/>
          <w:rFonts w:hint="eastAsia" w:ascii="宋体" w:hAnsi="宋体" w:eastAsia="宋体" w:cs="宋体"/>
          <w:b w:val="0"/>
          <w:i w:val="0"/>
          <w:caps w:val="0"/>
          <w:color w:val="auto"/>
          <w:spacing w:val="-2"/>
          <w:w w:val="100"/>
          <w:kern w:val="2"/>
          <w:sz w:val="21"/>
          <w:szCs w:val="21"/>
          <w:highlight w:val="none"/>
          <w:lang w:val="en-US" w:eastAsia="zh-CN" w:bidi="ar-SA"/>
        </w:rPr>
        <w:t>有效的企业营业执照副本、企业资质证书副本和安全生产许可证副本等的复印件。以上</w:t>
      </w:r>
      <w:r>
        <w:rPr>
          <w:rStyle w:val="46"/>
          <w:rFonts w:hint="eastAsia" w:ascii="宋体" w:hAnsi="宋体" w:eastAsia="宋体" w:cs="宋体"/>
          <w:b w:val="0"/>
          <w:i w:val="0"/>
          <w:caps w:val="0"/>
          <w:color w:val="auto"/>
          <w:spacing w:val="-1"/>
          <w:w w:val="100"/>
          <w:kern w:val="2"/>
          <w:sz w:val="21"/>
          <w:szCs w:val="21"/>
          <w:highlight w:val="none"/>
          <w:lang w:val="en-US" w:eastAsia="zh-CN" w:bidi="ar-SA"/>
        </w:rPr>
        <w:t>复印件均须加盖供应商单位公章】</w:t>
      </w:r>
    </w:p>
    <w:p w14:paraId="34DAA03F">
      <w:pPr>
        <w:snapToGrid w:val="0"/>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sectPr>
          <w:footerReference r:id="rId6" w:type="default"/>
          <w:pgSz w:w="11907" w:h="16839"/>
          <w:pgMar w:top="1431" w:right="1390" w:bottom="1156" w:left="1538" w:header="0" w:footer="1032" w:gutter="0"/>
          <w:lnNumType w:countBy="0"/>
          <w:pgNumType w:fmt="decimal"/>
          <w:cols w:space="720" w:num="1"/>
          <w:vAlign w:val="top"/>
          <w:docGrid w:linePitch="0" w:charSpace="0"/>
        </w:sectPr>
      </w:pPr>
    </w:p>
    <w:p w14:paraId="6AD86B10">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3DDE4BF4">
      <w:pPr>
        <w:pStyle w:val="66"/>
        <w:widowControl/>
        <w:snapToGrid w:val="0"/>
        <w:spacing w:before="0" w:beforeAutospacing="0" w:after="0" w:afterAutospacing="0" w:line="360" w:lineRule="auto"/>
        <w:ind w:firstLine="602" w:firstLineChars="200"/>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r>
        <w:rPr>
          <w:rStyle w:val="46"/>
          <w:rFonts w:hint="eastAsia" w:ascii="宋体" w:hAnsi="宋体" w:eastAsia="宋体" w:cs="宋体"/>
          <w:b/>
          <w:i w:val="0"/>
          <w:caps w:val="0"/>
          <w:color w:val="auto"/>
          <w:spacing w:val="0"/>
          <w:w w:val="100"/>
          <w:kern w:val="0"/>
          <w:sz w:val="30"/>
          <w:szCs w:val="30"/>
          <w:highlight w:val="none"/>
          <w:lang w:val="en-US" w:eastAsia="zh-CN" w:bidi="ar-SA"/>
        </w:rPr>
        <w:t>二、符合参与政府采购活动的资格条件依法缴纳税收、社会保障资金等方面的材料</w:t>
      </w:r>
    </w:p>
    <w:p w14:paraId="2AD0EE37">
      <w:pPr>
        <w:snapToGrid w:val="0"/>
        <w:spacing w:before="0" w:beforeAutospacing="0" w:after="0" w:afterAutospacing="0" w:line="300" w:lineRule="auto"/>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p w14:paraId="1295FBCF">
      <w:pPr>
        <w:snapToGrid w:val="0"/>
        <w:spacing w:before="0" w:beforeAutospacing="0" w:after="0" w:afterAutospacing="0" w:line="360" w:lineRule="auto"/>
        <w:ind w:left="4365" w:leftChars="1850" w:hanging="48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5E31519C">
      <w:pPr>
        <w:snapToGrid w:val="0"/>
        <w:spacing w:before="0" w:beforeAutospacing="0" w:after="0" w:afterAutospacing="0" w:line="360" w:lineRule="auto"/>
        <w:ind w:firstLine="6120" w:firstLineChars="255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zh-CN" w:eastAsia="zh-CN" w:bidi="ar-SA"/>
        </w:rPr>
        <w:t>日期：  年  月   日</w:t>
      </w: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 </w:t>
      </w:r>
    </w:p>
    <w:p w14:paraId="5742F08C">
      <w:pPr>
        <w:pStyle w:val="22"/>
        <w:rPr>
          <w:rFonts w:hint="eastAsia" w:ascii="宋体" w:hAnsi="宋体" w:eastAsia="宋体" w:cs="宋体"/>
          <w:color w:val="auto"/>
          <w:highlight w:val="none"/>
          <w:lang w:val="en-US" w:eastAsia="zh-CN"/>
        </w:rPr>
      </w:pPr>
    </w:p>
    <w:p w14:paraId="74FBC05D">
      <w:pPr>
        <w:snapToGrid w:val="0"/>
        <w:spacing w:before="0" w:beforeAutospacing="0" w:after="0" w:afterAutospacing="0" w:line="300" w:lineRule="auto"/>
        <w:ind w:firstLine="301" w:firstLineChars="10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i w:val="0"/>
          <w:caps w:val="0"/>
          <w:color w:val="auto"/>
          <w:spacing w:val="0"/>
          <w:w w:val="100"/>
          <w:kern w:val="0"/>
          <w:sz w:val="30"/>
          <w:szCs w:val="30"/>
          <w:highlight w:val="none"/>
          <w:lang w:val="en-US" w:eastAsia="zh-CN" w:bidi="ar-SA"/>
        </w:rPr>
        <w:t>三、供应商[ 2025年]度经会计师事务所审计的财务报表（含审计报告）</w:t>
      </w:r>
    </w:p>
    <w:p w14:paraId="3AB67078">
      <w:pPr>
        <w:snapToGrid w:val="0"/>
        <w:spacing w:before="0" w:beforeAutospacing="0" w:after="0" w:afterAutospacing="0" w:line="360" w:lineRule="auto"/>
        <w:ind w:left="4365" w:leftChars="1850" w:hanging="48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2841E70D">
      <w:pPr>
        <w:snapToGrid w:val="0"/>
        <w:spacing w:before="0" w:beforeAutospacing="0" w:after="0" w:afterAutospacing="0" w:line="360" w:lineRule="auto"/>
        <w:ind w:firstLine="6120" w:firstLineChars="2550"/>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zh-CN" w:eastAsia="zh-CN" w:bidi="ar-SA"/>
        </w:rPr>
        <w:t>日期：  年  月   日</w:t>
      </w:r>
      <w:r>
        <w:rPr>
          <w:rStyle w:val="46"/>
          <w:rFonts w:hint="eastAsia" w:ascii="宋体" w:hAnsi="宋体" w:eastAsia="宋体" w:cs="宋体"/>
          <w:b w:val="0"/>
          <w:i w:val="0"/>
          <w:caps w:val="0"/>
          <w:color w:val="auto"/>
          <w:spacing w:val="0"/>
          <w:w w:val="100"/>
          <w:kern w:val="2"/>
          <w:sz w:val="21"/>
          <w:szCs w:val="21"/>
          <w:highlight w:val="none"/>
          <w:lang w:val="en-US" w:eastAsia="zh-CN" w:bidi="ar-SA"/>
        </w:rPr>
        <w:t xml:space="preserve"> </w:t>
      </w:r>
    </w:p>
    <w:p w14:paraId="50B7B0CC">
      <w:pPr>
        <w:pStyle w:val="22"/>
        <w:ind w:left="0" w:leftChars="0" w:firstLine="0" w:firstLineChars="0"/>
        <w:rPr>
          <w:rStyle w:val="46"/>
          <w:rFonts w:hint="eastAsia" w:ascii="宋体" w:hAnsi="宋体" w:eastAsia="宋体" w:cs="宋体"/>
          <w:b/>
          <w:i w:val="0"/>
          <w:caps w:val="0"/>
          <w:color w:val="auto"/>
          <w:spacing w:val="0"/>
          <w:w w:val="100"/>
          <w:kern w:val="2"/>
          <w:sz w:val="24"/>
          <w:szCs w:val="24"/>
          <w:highlight w:val="none"/>
          <w:lang w:val="en-US" w:eastAsia="zh-CN" w:bidi="ar-SA"/>
        </w:rPr>
      </w:pPr>
    </w:p>
    <w:p w14:paraId="615D20E1">
      <w:pPr>
        <w:pStyle w:val="22"/>
        <w:rPr>
          <w:rStyle w:val="46"/>
          <w:rFonts w:hint="eastAsia" w:ascii="宋体" w:hAnsi="宋体" w:eastAsia="宋体" w:cs="宋体"/>
          <w:b/>
          <w:i w:val="0"/>
          <w:caps w:val="0"/>
          <w:color w:val="auto"/>
          <w:spacing w:val="0"/>
          <w:w w:val="100"/>
          <w:kern w:val="2"/>
          <w:sz w:val="24"/>
          <w:szCs w:val="24"/>
          <w:highlight w:val="none"/>
          <w:lang w:val="en-US" w:eastAsia="zh-CN" w:bidi="ar-SA"/>
        </w:rPr>
      </w:pPr>
    </w:p>
    <w:p w14:paraId="2B67774F">
      <w:pPr>
        <w:pStyle w:val="22"/>
        <w:ind w:left="0" w:leftChars="0" w:firstLine="0" w:firstLineChars="0"/>
        <w:rPr>
          <w:rStyle w:val="46"/>
          <w:rFonts w:hint="eastAsia" w:ascii="宋体" w:hAnsi="宋体" w:eastAsia="宋体" w:cs="宋体"/>
          <w:b/>
          <w:i w:val="0"/>
          <w:caps w:val="0"/>
          <w:color w:val="auto"/>
          <w:spacing w:val="0"/>
          <w:w w:val="100"/>
          <w:kern w:val="2"/>
          <w:sz w:val="24"/>
          <w:szCs w:val="24"/>
          <w:highlight w:val="none"/>
          <w:lang w:val="en-US" w:eastAsia="zh-CN" w:bidi="ar-SA"/>
        </w:rPr>
      </w:pPr>
    </w:p>
    <w:p w14:paraId="05A61131">
      <w:pPr>
        <w:snapToGrid w:val="0"/>
        <w:spacing w:before="0" w:beforeAutospacing="0" w:after="0" w:afterAutospacing="0" w:line="360" w:lineRule="auto"/>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r>
        <w:rPr>
          <w:rStyle w:val="46"/>
          <w:rFonts w:hint="eastAsia" w:ascii="宋体" w:hAnsi="宋体" w:eastAsia="宋体" w:cs="宋体"/>
          <w:b/>
          <w:i w:val="0"/>
          <w:caps w:val="0"/>
          <w:color w:val="auto"/>
          <w:spacing w:val="0"/>
          <w:w w:val="100"/>
          <w:kern w:val="0"/>
          <w:sz w:val="30"/>
          <w:szCs w:val="30"/>
          <w:highlight w:val="none"/>
          <w:lang w:val="en-US" w:eastAsia="zh-CN" w:bidi="ar-SA"/>
        </w:rPr>
        <w:t>四、供应商直接控股股东信息</w:t>
      </w:r>
    </w:p>
    <w:p w14:paraId="1CBBBB0C">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4"/>
          <w:szCs w:val="24"/>
          <w:highlight w:val="none"/>
          <w:lang w:val="en-US" w:eastAsia="zh-CN" w:bidi="ar-SA"/>
        </w:rPr>
      </w:pPr>
    </w:p>
    <w:tbl>
      <w:tblPr>
        <w:tblStyle w:val="23"/>
        <w:tblW w:w="101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5FEC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tblHeade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2307DF18">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序号</w:t>
            </w:r>
          </w:p>
        </w:tc>
        <w:tc>
          <w:tcPr>
            <w:tcW w:w="26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4860C5D2">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直接控股股东名称</w:t>
            </w:r>
          </w:p>
        </w:tc>
        <w:tc>
          <w:tcPr>
            <w:tcW w:w="14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29333520">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出资比例</w:t>
            </w:r>
          </w:p>
        </w:tc>
        <w:tc>
          <w:tcPr>
            <w:tcW w:w="4287"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586476D0">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身份证号码或者统一社会信用代码</w:t>
            </w:r>
          </w:p>
        </w:tc>
        <w:tc>
          <w:tcPr>
            <w:tcW w:w="87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0B9F913F">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备注</w:t>
            </w:r>
          </w:p>
        </w:tc>
      </w:tr>
      <w:tr w14:paraId="4D228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12BA59AF">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1</w:t>
            </w:r>
          </w:p>
        </w:tc>
        <w:tc>
          <w:tcPr>
            <w:tcW w:w="26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42CFC587">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4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6F1A3FF3">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4287"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6FD983B5">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87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1E9A6273">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r w14:paraId="3C650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678C0EAC">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2</w:t>
            </w:r>
          </w:p>
        </w:tc>
        <w:tc>
          <w:tcPr>
            <w:tcW w:w="26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2DA48729">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4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61AE1099">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4287"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3254601C">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87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37068774">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r w14:paraId="7CA67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26D2EA41">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3</w:t>
            </w:r>
          </w:p>
        </w:tc>
        <w:tc>
          <w:tcPr>
            <w:tcW w:w="26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181D3402">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4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151B500F">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4287"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1A413510">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87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4B69F21E">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r w14:paraId="3FE84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jc w:val="center"/>
        </w:trPr>
        <w:tc>
          <w:tcPr>
            <w:tcW w:w="88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0EC9D4EE">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w:t>
            </w:r>
          </w:p>
        </w:tc>
        <w:tc>
          <w:tcPr>
            <w:tcW w:w="26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5BAAB5D0">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4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377A677F">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4287"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70AA2FF3">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87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09E8D765">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bl>
    <w:p w14:paraId="00DD66B6">
      <w:pPr>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注：</w:t>
      </w:r>
    </w:p>
    <w:p w14:paraId="23AC56DF">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17270AF">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2.本表所指的控股关系仅限于直接控股关系，不包括间接的控股关系。公司实际控制人与公司之间的关系不属于本表所指的直接控股关系。</w:t>
      </w:r>
    </w:p>
    <w:p w14:paraId="5ABB5F9A">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3.供应商不存在直接控股股东的，则填“无”。</w:t>
      </w:r>
    </w:p>
    <w:p w14:paraId="6949E5FA">
      <w:pPr>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07143C6A">
      <w:pPr>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17D56384">
      <w:pPr>
        <w:snapToGrid w:val="0"/>
        <w:spacing w:before="0" w:beforeAutospacing="0" w:after="0" w:afterAutospacing="0" w:line="360" w:lineRule="auto"/>
        <w:ind w:left="4365" w:leftChars="1850" w:hanging="48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20547E09">
      <w:pPr>
        <w:snapToGrid w:val="0"/>
        <w:spacing w:before="0" w:beforeAutospacing="0" w:after="0" w:afterAutospacing="0" w:line="360" w:lineRule="auto"/>
        <w:ind w:firstLine="6120" w:firstLineChars="255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zh-CN" w:eastAsia="zh-CN" w:bidi="ar-SA"/>
        </w:rPr>
        <w:t>日期：  年  月   日</w:t>
      </w:r>
    </w:p>
    <w:p w14:paraId="28618D94">
      <w:pPr>
        <w:snapToGrid w:val="0"/>
        <w:spacing w:before="0" w:beforeAutospacing="0" w:after="0" w:afterAutospacing="0" w:line="240" w:lineRule="auto"/>
        <w:ind w:firstLine="596" w:firstLineChars="198"/>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p>
    <w:p w14:paraId="3CC7DCD3">
      <w:pPr>
        <w:snapToGrid w:val="0"/>
        <w:spacing w:before="0" w:beforeAutospacing="0" w:after="0" w:afterAutospacing="0" w:line="240" w:lineRule="auto"/>
        <w:ind w:firstLine="596" w:firstLineChars="198"/>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p>
    <w:p w14:paraId="7EE69DDE">
      <w:pPr>
        <w:snapToGrid w:val="0"/>
        <w:spacing w:before="0" w:beforeAutospacing="0" w:after="0" w:afterAutospacing="0" w:line="240" w:lineRule="auto"/>
        <w:ind w:firstLine="596" w:firstLineChars="198"/>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r>
        <w:rPr>
          <w:rStyle w:val="46"/>
          <w:rFonts w:hint="eastAsia" w:ascii="宋体" w:hAnsi="宋体" w:eastAsia="宋体" w:cs="宋体"/>
          <w:b/>
          <w:i w:val="0"/>
          <w:caps w:val="0"/>
          <w:color w:val="auto"/>
          <w:spacing w:val="0"/>
          <w:w w:val="100"/>
          <w:kern w:val="0"/>
          <w:sz w:val="30"/>
          <w:szCs w:val="30"/>
          <w:highlight w:val="none"/>
          <w:lang w:val="en-US" w:eastAsia="zh-CN" w:bidi="ar-SA"/>
        </w:rPr>
        <w:t>五、供应商直接管理关系信息表</w:t>
      </w:r>
    </w:p>
    <w:p w14:paraId="6533FC2B">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4"/>
          <w:szCs w:val="24"/>
          <w:highlight w:val="none"/>
          <w:lang w:val="en-US" w:eastAsia="zh-CN" w:bidi="ar-SA"/>
        </w:rPr>
      </w:pPr>
    </w:p>
    <w:tbl>
      <w:tblPr>
        <w:tblStyle w:val="23"/>
        <w:tblW w:w="96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Layout w:type="fixed"/>
        <w:tblCellMar>
          <w:top w:w="0" w:type="dxa"/>
          <w:left w:w="0" w:type="dxa"/>
          <w:bottom w:w="0" w:type="dxa"/>
          <w:right w:w="0" w:type="dxa"/>
        </w:tblCellMar>
      </w:tblPr>
      <w:tblGrid>
        <w:gridCol w:w="808"/>
        <w:gridCol w:w="3600"/>
        <w:gridCol w:w="3555"/>
        <w:gridCol w:w="1689"/>
      </w:tblGrid>
      <w:tr w14:paraId="4D6B2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tblHeade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0F7395A9">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序号</w:t>
            </w:r>
          </w:p>
        </w:tc>
        <w:tc>
          <w:tcPr>
            <w:tcW w:w="360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3091130E">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直接管理关系单位名称</w:t>
            </w:r>
          </w:p>
        </w:tc>
        <w:tc>
          <w:tcPr>
            <w:tcW w:w="35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4D03D51B">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统一社会信用代码</w:t>
            </w:r>
          </w:p>
        </w:tc>
        <w:tc>
          <w:tcPr>
            <w:tcW w:w="1689"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77DCC047">
            <w:pPr>
              <w:widowControl/>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备注</w:t>
            </w:r>
          </w:p>
        </w:tc>
      </w:tr>
      <w:tr w14:paraId="14AC1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11770D27">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1</w:t>
            </w:r>
          </w:p>
        </w:tc>
        <w:tc>
          <w:tcPr>
            <w:tcW w:w="360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3562A6A4">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35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7767346B">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689"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2961BE8D">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r w14:paraId="48A55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28A1D24B">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2</w:t>
            </w:r>
          </w:p>
        </w:tc>
        <w:tc>
          <w:tcPr>
            <w:tcW w:w="360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0FFDD8F4">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35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47DCA5A8">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689"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5F241548">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r w14:paraId="204E6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5BD58A5E">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3</w:t>
            </w:r>
          </w:p>
        </w:tc>
        <w:tc>
          <w:tcPr>
            <w:tcW w:w="360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4887410D">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35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4EA3C19A">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689"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34C826B8">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r w14:paraId="3260E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619E78BA">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w:t>
            </w:r>
          </w:p>
        </w:tc>
        <w:tc>
          <w:tcPr>
            <w:tcW w:w="3600"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28108603">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3555"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04F87187">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c>
          <w:tcPr>
            <w:tcW w:w="1689" w:type="dxa"/>
            <w:tcBorders>
              <w:top w:val="single" w:color="000000" w:sz="4" w:space="0"/>
              <w:left w:val="single" w:color="000000" w:sz="4" w:space="0"/>
              <w:bottom w:val="single" w:color="000000" w:sz="4" w:space="0"/>
              <w:right w:val="single" w:color="000000" w:sz="4" w:space="0"/>
            </w:tcBorders>
            <w:shd w:val="clear" w:color="auto" w:fill="FBFBFB"/>
            <w:vAlign w:val="center"/>
          </w:tcPr>
          <w:p w14:paraId="04A14BD4">
            <w:pPr>
              <w:widowControl/>
              <w:snapToGrid w:val="0"/>
              <w:spacing w:before="0" w:beforeAutospacing="0" w:after="0" w:afterAutospacing="0" w:line="360" w:lineRule="auto"/>
              <w:jc w:val="center"/>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tc>
      </w:tr>
    </w:tbl>
    <w:p w14:paraId="4177AE7D">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注：</w:t>
      </w:r>
    </w:p>
    <w:p w14:paraId="0ADB5B69">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1.管理关系：是指不具有出资持股关系的其他单位之间存在的管理与被管理关系，如一些上下级关系的事业单位和团体组织。</w:t>
      </w:r>
    </w:p>
    <w:p w14:paraId="63F42029">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2.本表所指的管理关系仅限于直接管理关系，不包括间接的管理关系。</w:t>
      </w:r>
    </w:p>
    <w:p w14:paraId="74EDEFF8">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3.供应商不存在直接管理关系的，则填“无”。</w:t>
      </w:r>
    </w:p>
    <w:p w14:paraId="5370E699">
      <w:pPr>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095BB96D">
      <w:pPr>
        <w:snapToGrid w:val="0"/>
        <w:spacing w:before="0" w:beforeAutospacing="0" w:after="0" w:afterAutospacing="0" w:line="360" w:lineRule="auto"/>
        <w:ind w:left="4365" w:leftChars="1850" w:hanging="48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381B5403">
      <w:pPr>
        <w:snapToGrid w:val="0"/>
        <w:spacing w:before="0" w:beforeAutospacing="0" w:after="0" w:afterAutospacing="0" w:line="360" w:lineRule="auto"/>
        <w:ind w:firstLine="6120" w:firstLineChars="255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zh-CN" w:eastAsia="zh-CN" w:bidi="ar-SA"/>
        </w:rPr>
        <w:t>日期：  年  月   日</w:t>
      </w:r>
    </w:p>
    <w:p w14:paraId="1D35169F">
      <w:pPr>
        <w:snapToGrid w:val="0"/>
        <w:spacing w:before="0" w:beforeAutospacing="0" w:after="0" w:afterAutospacing="0" w:line="360" w:lineRule="auto"/>
        <w:ind w:right="480" w:firstLine="240" w:firstLineChars="100"/>
        <w:jc w:val="center"/>
        <w:textAlignment w:val="baseline"/>
        <w:rPr>
          <w:rStyle w:val="46"/>
          <w:rFonts w:hint="eastAsia" w:ascii="宋体" w:hAnsi="宋体" w:eastAsia="宋体" w:cs="宋体"/>
          <w:b w:val="0"/>
          <w:i w:val="0"/>
          <w:caps w:val="0"/>
          <w:color w:val="auto"/>
          <w:spacing w:val="0"/>
          <w:w w:val="100"/>
          <w:kern w:val="2"/>
          <w:sz w:val="28"/>
          <w:szCs w:val="28"/>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p>
    <w:p w14:paraId="77F34A80">
      <w:pPr>
        <w:snapToGrid w:val="0"/>
        <w:spacing w:before="0" w:beforeAutospacing="0" w:after="0" w:afterAutospacing="0" w:line="320" w:lineRule="exact"/>
        <w:ind w:firstLine="560" w:firstLineChars="200"/>
        <w:jc w:val="left"/>
        <w:textAlignment w:val="baseline"/>
        <w:rPr>
          <w:rStyle w:val="46"/>
          <w:rFonts w:hint="eastAsia" w:ascii="宋体" w:hAnsi="宋体" w:eastAsia="宋体" w:cs="宋体"/>
          <w:b w:val="0"/>
          <w:i w:val="0"/>
          <w:caps w:val="0"/>
          <w:color w:val="auto"/>
          <w:spacing w:val="0"/>
          <w:w w:val="100"/>
          <w:kern w:val="2"/>
          <w:sz w:val="28"/>
          <w:szCs w:val="28"/>
          <w:highlight w:val="none"/>
          <w:lang w:val="en-US" w:eastAsia="zh-CN" w:bidi="ar-SA"/>
        </w:rPr>
      </w:pPr>
      <w:r>
        <w:rPr>
          <w:rStyle w:val="46"/>
          <w:rFonts w:hint="eastAsia" w:ascii="宋体" w:hAnsi="宋体" w:eastAsia="宋体" w:cs="宋体"/>
          <w:b w:val="0"/>
          <w:i w:val="0"/>
          <w:caps w:val="0"/>
          <w:color w:val="auto"/>
          <w:spacing w:val="0"/>
          <w:w w:val="100"/>
          <w:kern w:val="2"/>
          <w:sz w:val="28"/>
          <w:szCs w:val="28"/>
          <w:highlight w:val="none"/>
          <w:lang w:val="en-US" w:eastAsia="zh-CN" w:bidi="ar-SA"/>
        </w:rPr>
        <w:br w:type="page"/>
      </w:r>
    </w:p>
    <w:p w14:paraId="4F3FC063">
      <w:pPr>
        <w:snapToGrid w:val="0"/>
        <w:spacing w:before="0" w:beforeAutospacing="0" w:after="0" w:afterAutospacing="0" w:line="320" w:lineRule="exact"/>
        <w:ind w:firstLine="602" w:firstLineChars="200"/>
        <w:jc w:val="left"/>
        <w:textAlignment w:val="baseline"/>
        <w:rPr>
          <w:rStyle w:val="46"/>
          <w:rFonts w:hint="eastAsia" w:ascii="宋体" w:hAnsi="宋体" w:eastAsia="宋体" w:cs="宋体"/>
          <w:b w:val="0"/>
          <w:i w:val="0"/>
          <w:caps w:val="0"/>
          <w:color w:val="auto"/>
          <w:spacing w:val="0"/>
          <w:w w:val="100"/>
          <w:kern w:val="2"/>
          <w:sz w:val="28"/>
          <w:szCs w:val="28"/>
          <w:highlight w:val="none"/>
          <w:lang w:val="en-US" w:eastAsia="zh-CN" w:bidi="ar-SA"/>
        </w:rPr>
      </w:pPr>
      <w:r>
        <w:rPr>
          <w:rStyle w:val="46"/>
          <w:rFonts w:hint="eastAsia" w:ascii="宋体" w:hAnsi="宋体" w:eastAsia="宋体" w:cs="宋体"/>
          <w:b/>
          <w:i w:val="0"/>
          <w:caps w:val="0"/>
          <w:color w:val="auto"/>
          <w:spacing w:val="0"/>
          <w:w w:val="100"/>
          <w:kern w:val="0"/>
          <w:sz w:val="30"/>
          <w:szCs w:val="30"/>
          <w:highlight w:val="none"/>
          <w:lang w:val="en-US" w:eastAsia="zh-CN" w:bidi="ar-SA"/>
        </w:rPr>
        <w:t>六、资格声明函</w:t>
      </w:r>
    </w:p>
    <w:p w14:paraId="271E59E4">
      <w:pPr>
        <w:snapToGrid w:val="0"/>
        <w:spacing w:before="0" w:beforeAutospacing="0" w:after="0" w:afterAutospacing="0" w:line="320" w:lineRule="exact"/>
        <w:jc w:val="center"/>
        <w:textAlignment w:val="baseline"/>
        <w:rPr>
          <w:rStyle w:val="46"/>
          <w:rFonts w:hint="eastAsia" w:ascii="宋体" w:hAnsi="宋体" w:eastAsia="宋体" w:cs="宋体"/>
          <w:b/>
          <w:i w:val="0"/>
          <w:caps w:val="0"/>
          <w:color w:val="auto"/>
          <w:spacing w:val="0"/>
          <w:w w:val="100"/>
          <w:kern w:val="2"/>
          <w:sz w:val="32"/>
          <w:szCs w:val="32"/>
          <w:highlight w:val="none"/>
          <w:lang w:val="en-US" w:eastAsia="zh-CN" w:bidi="ar-SA"/>
        </w:rPr>
      </w:pPr>
    </w:p>
    <w:p w14:paraId="1BA3F0E1">
      <w:pPr>
        <w:snapToGrid w:val="0"/>
        <w:spacing w:before="0" w:beforeAutospacing="0" w:after="0" w:afterAutospacing="0" w:line="320" w:lineRule="exact"/>
        <w:jc w:val="center"/>
        <w:textAlignment w:val="baseline"/>
        <w:rPr>
          <w:rStyle w:val="46"/>
          <w:rFonts w:hint="eastAsia" w:ascii="宋体" w:hAnsi="宋体" w:eastAsia="宋体" w:cs="宋体"/>
          <w:b/>
          <w:i w:val="0"/>
          <w:caps w:val="0"/>
          <w:color w:val="auto"/>
          <w:spacing w:val="0"/>
          <w:w w:val="100"/>
          <w:kern w:val="2"/>
          <w:sz w:val="32"/>
          <w:szCs w:val="32"/>
          <w:highlight w:val="none"/>
          <w:lang w:val="en-US" w:eastAsia="zh-CN" w:bidi="ar-SA"/>
        </w:rPr>
      </w:pPr>
      <w:r>
        <w:rPr>
          <w:rStyle w:val="46"/>
          <w:rFonts w:hint="eastAsia" w:ascii="宋体" w:hAnsi="宋体" w:eastAsia="宋体" w:cs="宋体"/>
          <w:b/>
          <w:i w:val="0"/>
          <w:caps w:val="0"/>
          <w:color w:val="auto"/>
          <w:spacing w:val="0"/>
          <w:w w:val="100"/>
          <w:kern w:val="2"/>
          <w:sz w:val="32"/>
          <w:szCs w:val="32"/>
          <w:highlight w:val="none"/>
          <w:lang w:val="en-US" w:eastAsia="zh-CN" w:bidi="ar-SA"/>
        </w:rPr>
        <w:t>资格声明函</w:t>
      </w:r>
    </w:p>
    <w:p w14:paraId="78C8A174">
      <w:pPr>
        <w:snapToGrid w:val="0"/>
        <w:spacing w:before="0" w:beforeAutospacing="0" w:after="0" w:afterAutospacing="0" w:line="320" w:lineRule="exact"/>
        <w:jc w:val="center"/>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5ED038F7">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致：</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（采购代理机构名称）</w:t>
      </w:r>
    </w:p>
    <w:p w14:paraId="137B904E">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（供应商名称）</w:t>
      </w:r>
      <w:r>
        <w:rPr>
          <w:rStyle w:val="46"/>
          <w:rFonts w:hint="eastAsia" w:ascii="宋体" w:hAnsi="宋体" w:eastAsia="宋体" w:cs="宋体"/>
          <w:b w:val="0"/>
          <w:i w:val="0"/>
          <w:caps w:val="0"/>
          <w:color w:val="auto"/>
          <w:spacing w:val="0"/>
          <w:w w:val="100"/>
          <w:kern w:val="2"/>
          <w:sz w:val="24"/>
          <w:szCs w:val="24"/>
          <w:highlight w:val="none"/>
          <w:lang w:val="en-US" w:eastAsia="zh-CN" w:bidi="ar-SA"/>
        </w:rPr>
        <w:t>系中华人民共和国合法供应商，经营地址</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w:t>
      </w:r>
    </w:p>
    <w:p w14:paraId="2B039FA8">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我方愿意参加贵方组织的</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（项目名称）</w:t>
      </w:r>
      <w:r>
        <w:rPr>
          <w:rStyle w:val="46"/>
          <w:rFonts w:hint="eastAsia" w:ascii="宋体" w:hAnsi="宋体" w:eastAsia="宋体" w:cs="宋体"/>
          <w:b w:val="0"/>
          <w:i w:val="0"/>
          <w:caps w:val="0"/>
          <w:color w:val="auto"/>
          <w:spacing w:val="0"/>
          <w:w w:val="100"/>
          <w:kern w:val="2"/>
          <w:sz w:val="24"/>
          <w:szCs w:val="24"/>
          <w:highlight w:val="none"/>
          <w:lang w:val="en-US" w:eastAsia="zh-CN" w:bidi="ar-SA"/>
        </w:rPr>
        <w:t>项目的竞标，为便于贵方公正、择优地确定成交供应商及其竞标产品和服务，我方就本次竞标有关事项郑重声明如下：</w:t>
      </w:r>
    </w:p>
    <w:p w14:paraId="73FED0B8">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1.我方向贵方提交的所有响应文件、资料都是准确的和真实的。</w:t>
      </w:r>
    </w:p>
    <w:p w14:paraId="43945239">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DBE48B7">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3.在此，我方宣布同意如下：</w:t>
      </w:r>
    </w:p>
    <w:p w14:paraId="3FDE7B46">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（1）将按磋商文件的约定履行合同责任和义务；</w:t>
      </w:r>
    </w:p>
    <w:p w14:paraId="5A3C1C50">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（2）已详细审查全部磋商文件，包括澄清或者更正公告（如有）；</w:t>
      </w:r>
    </w:p>
    <w:p w14:paraId="6E72680A">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（3）同意提供按照贵方可能要求的与谈判有关的一切数据或者资料；</w:t>
      </w:r>
    </w:p>
    <w:p w14:paraId="1E7F0B75">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（4）响应磋商文件规定的竞标有效期。</w:t>
      </w:r>
    </w:p>
    <w:p w14:paraId="322C127B">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4.我方承诺符合《中华人民共和国政府采购法》第二十二条规定：</w:t>
      </w:r>
    </w:p>
    <w:p w14:paraId="5EA399E7">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（1）具有独立承担民事责任的能力；</w:t>
      </w:r>
    </w:p>
    <w:p w14:paraId="13D1E2FE">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（2）具有良好的商业信誉和健全的财务会计制度；</w:t>
      </w:r>
    </w:p>
    <w:p w14:paraId="2AFC1458">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（3）具有履行合同所必需的设备和专业技术能力；</w:t>
      </w:r>
    </w:p>
    <w:p w14:paraId="2CA949DF">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（4）有依法缴纳税收和社会保障资金的良好记录；</w:t>
      </w:r>
    </w:p>
    <w:p w14:paraId="0B3BC67D">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（5）参加政府采购活动前三年内，在经营活动中没有重大违法记录；</w:t>
      </w:r>
    </w:p>
    <w:p w14:paraId="0910D648">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（6）法律、行政法规规定的其他条件。</w:t>
      </w:r>
    </w:p>
    <w:p w14:paraId="5E89D10A">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43011416">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F976582">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□我方本次响应文件</w:t>
      </w:r>
      <w:r>
        <w:rPr>
          <w:rStyle w:val="46"/>
          <w:rFonts w:hint="eastAsia" w:ascii="宋体" w:hAnsi="宋体" w:eastAsia="宋体" w:cs="宋体"/>
          <w:b w:val="0"/>
          <w:i w:val="0"/>
          <w:caps w:val="0"/>
          <w:color w:val="auto"/>
          <w:spacing w:val="0"/>
          <w:w w:val="100"/>
          <w:kern w:val="0"/>
          <w:sz w:val="24"/>
          <w:szCs w:val="24"/>
          <w:highlight w:val="none"/>
          <w:lang w:val="en-US" w:eastAsia="zh-CN" w:bidi="ar-SA"/>
        </w:rPr>
        <w:t>内容中</w:t>
      </w:r>
      <w:r>
        <w:rPr>
          <w:rStyle w:val="46"/>
          <w:rFonts w:hint="eastAsia" w:ascii="宋体" w:hAnsi="宋体" w:eastAsia="宋体" w:cs="宋体"/>
          <w:b w:val="0"/>
          <w:i w:val="0"/>
          <w:caps w:val="0"/>
          <w:color w:val="auto"/>
          <w:spacing w:val="0"/>
          <w:w w:val="100"/>
          <w:kern w:val="2"/>
          <w:sz w:val="24"/>
          <w:szCs w:val="24"/>
          <w:highlight w:val="none"/>
          <w:lang w:val="en-US" w:eastAsia="zh-CN" w:bidi="ar-SA"/>
        </w:rPr>
        <w:t>未</w:t>
      </w:r>
      <w:r>
        <w:rPr>
          <w:rStyle w:val="46"/>
          <w:rFonts w:hint="eastAsia" w:ascii="宋体" w:hAnsi="宋体" w:eastAsia="宋体" w:cs="宋体"/>
          <w:b w:val="0"/>
          <w:i w:val="0"/>
          <w:caps w:val="0"/>
          <w:color w:val="auto"/>
          <w:spacing w:val="0"/>
          <w:w w:val="100"/>
          <w:kern w:val="0"/>
          <w:sz w:val="24"/>
          <w:szCs w:val="24"/>
          <w:highlight w:val="none"/>
          <w:lang w:val="en-US" w:eastAsia="zh-CN" w:bidi="ar-SA"/>
        </w:rPr>
        <w:t>涉及商业秘密；</w:t>
      </w:r>
    </w:p>
    <w:p w14:paraId="1D3B6DCA">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□我方本次响应文件</w:t>
      </w:r>
      <w:r>
        <w:rPr>
          <w:rStyle w:val="46"/>
          <w:rFonts w:hint="eastAsia" w:ascii="宋体" w:hAnsi="宋体" w:eastAsia="宋体" w:cs="宋体"/>
          <w:b w:val="0"/>
          <w:i w:val="0"/>
          <w:caps w:val="0"/>
          <w:color w:val="auto"/>
          <w:spacing w:val="0"/>
          <w:w w:val="100"/>
          <w:kern w:val="0"/>
          <w:sz w:val="24"/>
          <w:szCs w:val="24"/>
          <w:highlight w:val="none"/>
          <w:lang w:val="en-US" w:eastAsia="zh-CN" w:bidi="ar-SA"/>
        </w:rPr>
        <w:t>涉及商业秘密的内容有：</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w:t>
      </w:r>
    </w:p>
    <w:p w14:paraId="796FB67C">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7.与本磋商有关的一切正式往来信函请寄：</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邮政编号：</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p>
    <w:p w14:paraId="1990F43B">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电话/传真：</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 电子函件：</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    </w:t>
      </w:r>
    </w:p>
    <w:p w14:paraId="75134D9F">
      <w:pPr>
        <w:pStyle w:val="64"/>
        <w:widowControl/>
        <w:tabs>
          <w:tab w:val="left" w:pos="939"/>
        </w:tabs>
        <w:snapToGrid w:val="0"/>
        <w:spacing w:before="0" w:beforeAutospacing="0" w:after="0" w:afterAutospacing="0" w:line="360" w:lineRule="auto"/>
        <w:ind w:left="621" w:leftChars="67" w:hanging="200"/>
        <w:jc w:val="both"/>
        <w:textAlignment w:val="baseline"/>
        <w:rPr>
          <w:rStyle w:val="46"/>
          <w:rFonts w:hint="eastAsia" w:ascii="宋体" w:hAnsi="宋体" w:eastAsia="宋体" w:cs="宋体"/>
          <w:b w:val="0"/>
          <w:i w:val="0"/>
          <w:caps w:val="0"/>
          <w:color w:val="auto"/>
          <w:spacing w:val="0"/>
          <w:w w:val="100"/>
          <w:sz w:val="24"/>
          <w:highlight w:val="none"/>
        </w:rPr>
      </w:pPr>
      <w:r>
        <w:rPr>
          <w:rStyle w:val="46"/>
          <w:rFonts w:hint="eastAsia" w:ascii="宋体" w:hAnsi="宋体" w:eastAsia="宋体" w:cs="宋体"/>
          <w:b w:val="0"/>
          <w:i w:val="0"/>
          <w:caps w:val="0"/>
          <w:color w:val="auto"/>
          <w:spacing w:val="0"/>
          <w:w w:val="100"/>
          <w:sz w:val="24"/>
          <w:highlight w:val="none"/>
        </w:rPr>
        <w:t>开户银行：</w:t>
      </w:r>
      <w:r>
        <w:rPr>
          <w:rStyle w:val="46"/>
          <w:rFonts w:hint="eastAsia" w:ascii="宋体" w:hAnsi="宋体" w:eastAsia="宋体" w:cs="宋体"/>
          <w:b w:val="0"/>
          <w:i w:val="0"/>
          <w:caps w:val="0"/>
          <w:color w:val="auto"/>
          <w:spacing w:val="0"/>
          <w:w w:val="100"/>
          <w:sz w:val="24"/>
          <w:highlight w:val="none"/>
          <w:u w:val="single" w:color="000000"/>
        </w:rPr>
        <w:t xml:space="preserve">                         </w:t>
      </w:r>
      <w:r>
        <w:rPr>
          <w:rStyle w:val="46"/>
          <w:rFonts w:hint="eastAsia" w:ascii="宋体" w:hAnsi="宋体" w:eastAsia="宋体" w:cs="宋体"/>
          <w:b w:val="0"/>
          <w:i w:val="0"/>
          <w:caps w:val="0"/>
          <w:color w:val="auto"/>
          <w:spacing w:val="0"/>
          <w:w w:val="100"/>
          <w:sz w:val="24"/>
          <w:highlight w:val="none"/>
        </w:rPr>
        <w:t xml:space="preserve">  帐号：</w:t>
      </w:r>
      <w:r>
        <w:rPr>
          <w:rStyle w:val="46"/>
          <w:rFonts w:hint="eastAsia" w:ascii="宋体" w:hAnsi="宋体" w:eastAsia="宋体" w:cs="宋体"/>
          <w:b w:val="0"/>
          <w:i w:val="0"/>
          <w:caps w:val="0"/>
          <w:color w:val="auto"/>
          <w:spacing w:val="0"/>
          <w:w w:val="100"/>
          <w:sz w:val="24"/>
          <w:highlight w:val="none"/>
          <w:u w:val="single" w:color="000000"/>
        </w:rPr>
        <w:t xml:space="preserve">                               </w:t>
      </w:r>
    </w:p>
    <w:p w14:paraId="71F90308">
      <w:pPr>
        <w:pStyle w:val="64"/>
        <w:widowControl/>
        <w:tabs>
          <w:tab w:val="left" w:pos="939"/>
        </w:tabs>
        <w:snapToGrid w:val="0"/>
        <w:spacing w:before="0" w:beforeAutospacing="0" w:after="0" w:afterAutospacing="0" w:line="360" w:lineRule="auto"/>
        <w:ind w:left="480" w:leftChars="0" w:hanging="200"/>
        <w:jc w:val="both"/>
        <w:textAlignment w:val="baseline"/>
        <w:rPr>
          <w:rStyle w:val="46"/>
          <w:rFonts w:hint="eastAsia" w:ascii="宋体" w:hAnsi="宋体" w:eastAsia="宋体" w:cs="宋体"/>
          <w:b w:val="0"/>
          <w:i w:val="0"/>
          <w:caps w:val="0"/>
          <w:color w:val="auto"/>
          <w:spacing w:val="0"/>
          <w:w w:val="100"/>
          <w:sz w:val="24"/>
          <w:highlight w:val="none"/>
        </w:rPr>
      </w:pPr>
      <w:r>
        <w:rPr>
          <w:rStyle w:val="46"/>
          <w:rFonts w:hint="eastAsia" w:ascii="宋体" w:hAnsi="宋体" w:eastAsia="宋体" w:cs="宋体"/>
          <w:b w:val="0"/>
          <w:i w:val="0"/>
          <w:caps w:val="0"/>
          <w:color w:val="auto"/>
          <w:spacing w:val="0"/>
          <w:w w:val="100"/>
          <w:sz w:val="24"/>
          <w:highlight w:val="none"/>
        </w:rPr>
        <w:t>8.以上事项如有虚假或者隐瞒，我方愿意承担一切后果，并不再寻求任何旨在减轻或者免除法律责任的辩解。</w:t>
      </w:r>
    </w:p>
    <w:p w14:paraId="6309DD0A">
      <w:pPr>
        <w:pStyle w:val="64"/>
        <w:widowControl/>
        <w:tabs>
          <w:tab w:val="left" w:pos="939"/>
        </w:tabs>
        <w:snapToGrid w:val="0"/>
        <w:spacing w:before="0" w:beforeAutospacing="0" w:after="0" w:afterAutospacing="0" w:line="360" w:lineRule="auto"/>
        <w:ind w:left="621" w:leftChars="67" w:hanging="200"/>
        <w:jc w:val="both"/>
        <w:textAlignment w:val="baseline"/>
        <w:rPr>
          <w:rStyle w:val="46"/>
          <w:rFonts w:hint="eastAsia" w:ascii="宋体" w:hAnsi="宋体" w:eastAsia="宋体" w:cs="宋体"/>
          <w:b w:val="0"/>
          <w:i w:val="0"/>
          <w:caps w:val="0"/>
          <w:color w:val="auto"/>
          <w:spacing w:val="0"/>
          <w:w w:val="100"/>
          <w:sz w:val="24"/>
          <w:highlight w:val="none"/>
        </w:rPr>
      </w:pPr>
      <w:r>
        <w:rPr>
          <w:rStyle w:val="46"/>
          <w:rFonts w:hint="eastAsia" w:ascii="宋体" w:hAnsi="宋体" w:eastAsia="宋体" w:cs="宋体"/>
          <w:b w:val="0"/>
          <w:i w:val="0"/>
          <w:caps w:val="0"/>
          <w:color w:val="auto"/>
          <w:spacing w:val="0"/>
          <w:w w:val="100"/>
          <w:sz w:val="24"/>
          <w:highlight w:val="none"/>
        </w:rPr>
        <w:t>特此承诺。</w:t>
      </w:r>
    </w:p>
    <w:p w14:paraId="66DFC15A">
      <w:pPr>
        <w:pStyle w:val="64"/>
        <w:widowControl/>
        <w:tabs>
          <w:tab w:val="left" w:pos="939"/>
        </w:tabs>
        <w:snapToGrid w:val="0"/>
        <w:spacing w:before="0" w:beforeAutospacing="0" w:after="0" w:afterAutospacing="0" w:line="360" w:lineRule="auto"/>
        <w:ind w:left="480" w:leftChars="0" w:hanging="200"/>
        <w:jc w:val="both"/>
        <w:textAlignment w:val="baseline"/>
        <w:rPr>
          <w:rStyle w:val="46"/>
          <w:rFonts w:hint="eastAsia" w:ascii="宋体" w:hAnsi="宋体" w:eastAsia="宋体" w:cs="宋体"/>
          <w:b w:val="0"/>
          <w:i w:val="0"/>
          <w:caps w:val="0"/>
          <w:color w:val="auto"/>
          <w:spacing w:val="0"/>
          <w:w w:val="100"/>
          <w:sz w:val="24"/>
          <w:highlight w:val="none"/>
        </w:rPr>
      </w:pPr>
      <w:r>
        <w:rPr>
          <w:rStyle w:val="46"/>
          <w:rFonts w:hint="eastAsia" w:ascii="宋体" w:hAnsi="宋体" w:eastAsia="宋体" w:cs="宋体"/>
          <w:b w:val="0"/>
          <w:i w:val="0"/>
          <w:caps w:val="0"/>
          <w:color w:val="auto"/>
          <w:spacing w:val="0"/>
          <w:w w:val="100"/>
          <w:sz w:val="24"/>
          <w:highlight w:val="none"/>
        </w:rPr>
        <w:t>注：如为联合体竞标，盖章处须加盖联合体各方公章并由联合体各方法定代表人签署，否则其响应文件按无效响应处理。</w:t>
      </w:r>
    </w:p>
    <w:p w14:paraId="79311880">
      <w:pPr>
        <w:pStyle w:val="64"/>
        <w:widowControl/>
        <w:tabs>
          <w:tab w:val="left" w:pos="939"/>
        </w:tabs>
        <w:snapToGrid w:val="0"/>
        <w:spacing w:before="0" w:beforeAutospacing="0" w:after="0" w:afterAutospacing="0" w:line="360" w:lineRule="auto"/>
        <w:ind w:left="480" w:leftChars="0" w:hanging="200"/>
        <w:jc w:val="both"/>
        <w:textAlignment w:val="baseline"/>
        <w:rPr>
          <w:rStyle w:val="46"/>
          <w:rFonts w:hint="eastAsia" w:ascii="宋体" w:hAnsi="宋体" w:eastAsia="宋体" w:cs="宋体"/>
          <w:b w:val="0"/>
          <w:i w:val="0"/>
          <w:caps w:val="0"/>
          <w:color w:val="auto"/>
          <w:spacing w:val="0"/>
          <w:w w:val="100"/>
          <w:sz w:val="24"/>
          <w:highlight w:val="none"/>
        </w:rPr>
      </w:pPr>
    </w:p>
    <w:p w14:paraId="53405C7C">
      <w:pPr>
        <w:snapToGrid w:val="0"/>
        <w:spacing w:before="0" w:beforeAutospacing="0" w:after="0" w:afterAutospacing="0" w:line="360" w:lineRule="auto"/>
        <w:ind w:left="4365" w:leftChars="1850" w:hanging="48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29A3358C">
      <w:pPr>
        <w:snapToGrid w:val="0"/>
        <w:spacing w:before="0" w:beforeAutospacing="0" w:after="0" w:afterAutospacing="0" w:line="360" w:lineRule="auto"/>
        <w:ind w:firstLine="6120" w:firstLineChars="2550"/>
        <w:jc w:val="both"/>
        <w:textAlignment w:val="baseline"/>
        <w:rPr>
          <w:rStyle w:val="46"/>
          <w:rFonts w:hint="eastAsia" w:ascii="宋体" w:hAnsi="宋体" w:eastAsia="宋体" w:cs="宋体"/>
          <w:b w:val="0"/>
          <w:i w:val="0"/>
          <w:caps w:val="0"/>
          <w:color w:val="auto"/>
          <w:spacing w:val="0"/>
          <w:w w:val="100"/>
          <w:kern w:val="0"/>
          <w:sz w:val="24"/>
          <w:szCs w:val="24"/>
          <w:highlight w:val="none"/>
          <w:lang w:val="zh-CN" w:eastAsia="zh-CN" w:bidi="ar-SA"/>
        </w:rPr>
        <w:sectPr>
          <w:pgSz w:w="11910" w:h="16840"/>
          <w:pgMar w:top="1340" w:right="1500" w:bottom="280" w:left="1680" w:header="720" w:footer="720" w:gutter="0"/>
          <w:lnNumType w:countBy="0"/>
          <w:pgNumType w:fmt="decimal"/>
          <w:cols w:space="720" w:num="1"/>
          <w:vAlign w:val="top"/>
          <w:docGrid w:linePitch="0" w:charSpace="0"/>
        </w:sectPr>
      </w:pPr>
      <w:r>
        <w:rPr>
          <w:rStyle w:val="46"/>
          <w:rFonts w:hint="eastAsia" w:ascii="宋体" w:hAnsi="宋体" w:eastAsia="宋体" w:cs="宋体"/>
          <w:b w:val="0"/>
          <w:i w:val="0"/>
          <w:caps w:val="0"/>
          <w:color w:val="auto"/>
          <w:spacing w:val="0"/>
          <w:w w:val="100"/>
          <w:kern w:val="0"/>
          <w:sz w:val="24"/>
          <w:szCs w:val="24"/>
          <w:highlight w:val="none"/>
          <w:lang w:val="zh-CN" w:eastAsia="zh-CN" w:bidi="ar-SA"/>
        </w:rPr>
        <w:t>日期：  年  月   日</w:t>
      </w:r>
    </w:p>
    <w:p w14:paraId="578087CB">
      <w:pPr>
        <w:pStyle w:val="17"/>
        <w:widowControl/>
        <w:snapToGrid w:val="0"/>
        <w:spacing w:before="0" w:beforeAutospacing="0" w:after="0" w:afterAutospacing="0" w:line="240" w:lineRule="auto"/>
        <w:jc w:val="center"/>
        <w:textAlignment w:val="baseline"/>
        <w:rPr>
          <w:rStyle w:val="46"/>
          <w:rFonts w:hint="eastAsia" w:ascii="宋体" w:hAnsi="宋体" w:eastAsia="宋体" w:cs="宋体"/>
          <w:b/>
          <w:bCs/>
          <w:i w:val="0"/>
          <w:caps w:val="0"/>
          <w:color w:val="auto"/>
          <w:spacing w:val="0"/>
          <w:w w:val="100"/>
          <w:sz w:val="28"/>
          <w:szCs w:val="28"/>
          <w:highlight w:val="none"/>
        </w:rPr>
      </w:pPr>
      <w:r>
        <w:rPr>
          <w:rStyle w:val="46"/>
          <w:rFonts w:hint="eastAsia" w:ascii="宋体" w:hAnsi="宋体" w:eastAsia="宋体" w:cs="宋体"/>
          <w:b/>
          <w:bCs/>
          <w:i w:val="0"/>
          <w:caps w:val="0"/>
          <w:color w:val="auto"/>
          <w:spacing w:val="0"/>
          <w:w w:val="100"/>
          <w:sz w:val="28"/>
          <w:szCs w:val="28"/>
          <w:highlight w:val="none"/>
          <w:lang w:eastAsia="zh-CN"/>
        </w:rPr>
        <w:t>七</w:t>
      </w:r>
      <w:r>
        <w:rPr>
          <w:rStyle w:val="46"/>
          <w:rFonts w:hint="eastAsia" w:ascii="宋体" w:hAnsi="宋体" w:eastAsia="宋体" w:cs="宋体"/>
          <w:b/>
          <w:bCs/>
          <w:i w:val="0"/>
          <w:caps w:val="0"/>
          <w:color w:val="auto"/>
          <w:spacing w:val="0"/>
          <w:w w:val="100"/>
          <w:sz w:val="28"/>
          <w:szCs w:val="28"/>
          <w:highlight w:val="none"/>
        </w:rPr>
        <w:t>、项目经理简历表</w:t>
      </w:r>
    </w:p>
    <w:p w14:paraId="7BE33A41">
      <w:pPr>
        <w:pStyle w:val="17"/>
        <w:widowControl/>
        <w:snapToGrid w:val="0"/>
        <w:spacing w:before="0" w:beforeAutospacing="0" w:after="0" w:afterAutospacing="0" w:line="240" w:lineRule="auto"/>
        <w:ind w:left="1123" w:leftChars="267" w:hanging="200"/>
        <w:jc w:val="both"/>
        <w:textAlignment w:val="baseline"/>
        <w:rPr>
          <w:rStyle w:val="46"/>
          <w:rFonts w:hint="eastAsia" w:ascii="宋体" w:hAnsi="宋体" w:eastAsia="宋体" w:cs="宋体"/>
          <w:b/>
          <w:bCs/>
          <w:i w:val="0"/>
          <w:caps w:val="0"/>
          <w:color w:val="auto"/>
          <w:spacing w:val="0"/>
          <w:w w:val="100"/>
          <w:sz w:val="28"/>
          <w:szCs w:val="28"/>
          <w:highlight w:val="none"/>
        </w:rPr>
      </w:pPr>
    </w:p>
    <w:p w14:paraId="04809A3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（工程项目名称）        </w:t>
      </w:r>
      <w:r>
        <w:rPr>
          <w:rFonts w:hint="eastAsia" w:ascii="宋体" w:hAnsi="宋体" w:eastAsia="宋体" w:cs="宋体"/>
          <w:color w:val="auto"/>
          <w:highlight w:val="none"/>
        </w:rPr>
        <w:t xml:space="preserve"> 工程</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833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5E9AB1B7">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2340" w:type="dxa"/>
            <w:gridSpan w:val="3"/>
            <w:noWrap w:val="0"/>
            <w:vAlign w:val="center"/>
          </w:tcPr>
          <w:p w14:paraId="183BF0B4">
            <w:pPr>
              <w:spacing w:line="360" w:lineRule="auto"/>
              <w:jc w:val="center"/>
              <w:rPr>
                <w:rFonts w:hint="eastAsia" w:ascii="宋体" w:hAnsi="宋体" w:eastAsia="宋体" w:cs="宋体"/>
                <w:color w:val="auto"/>
                <w:highlight w:val="none"/>
              </w:rPr>
            </w:pPr>
          </w:p>
        </w:tc>
        <w:tc>
          <w:tcPr>
            <w:tcW w:w="1893" w:type="dxa"/>
            <w:gridSpan w:val="2"/>
            <w:noWrap w:val="0"/>
            <w:vAlign w:val="center"/>
          </w:tcPr>
          <w:p w14:paraId="73373F63">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性别</w:t>
            </w:r>
          </w:p>
        </w:tc>
        <w:tc>
          <w:tcPr>
            <w:tcW w:w="1585" w:type="dxa"/>
            <w:gridSpan w:val="2"/>
            <w:noWrap w:val="0"/>
            <w:vAlign w:val="center"/>
          </w:tcPr>
          <w:p w14:paraId="4EE6AE6C">
            <w:pPr>
              <w:spacing w:line="360" w:lineRule="auto"/>
              <w:jc w:val="center"/>
              <w:rPr>
                <w:rFonts w:hint="eastAsia" w:ascii="宋体" w:hAnsi="宋体" w:eastAsia="宋体" w:cs="宋体"/>
                <w:color w:val="auto"/>
                <w:highlight w:val="none"/>
              </w:rPr>
            </w:pPr>
          </w:p>
        </w:tc>
        <w:tc>
          <w:tcPr>
            <w:tcW w:w="1108" w:type="dxa"/>
            <w:gridSpan w:val="2"/>
            <w:noWrap w:val="0"/>
            <w:vAlign w:val="center"/>
          </w:tcPr>
          <w:p w14:paraId="76A6B69E">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年龄</w:t>
            </w:r>
          </w:p>
        </w:tc>
        <w:tc>
          <w:tcPr>
            <w:tcW w:w="1276" w:type="dxa"/>
            <w:noWrap w:val="0"/>
            <w:vAlign w:val="center"/>
          </w:tcPr>
          <w:p w14:paraId="7C52DEE6">
            <w:pPr>
              <w:spacing w:line="360" w:lineRule="auto"/>
              <w:jc w:val="center"/>
              <w:rPr>
                <w:rFonts w:hint="eastAsia" w:ascii="宋体" w:hAnsi="宋体" w:eastAsia="宋体" w:cs="宋体"/>
                <w:color w:val="auto"/>
                <w:highlight w:val="none"/>
              </w:rPr>
            </w:pPr>
          </w:p>
        </w:tc>
      </w:tr>
      <w:tr w14:paraId="15B3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62EB15B">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职务</w:t>
            </w:r>
          </w:p>
        </w:tc>
        <w:tc>
          <w:tcPr>
            <w:tcW w:w="2340" w:type="dxa"/>
            <w:gridSpan w:val="3"/>
            <w:noWrap w:val="0"/>
            <w:vAlign w:val="center"/>
          </w:tcPr>
          <w:p w14:paraId="2A795712">
            <w:pPr>
              <w:spacing w:line="360" w:lineRule="auto"/>
              <w:jc w:val="center"/>
              <w:rPr>
                <w:rFonts w:hint="eastAsia" w:ascii="宋体" w:hAnsi="宋体" w:eastAsia="宋体" w:cs="宋体"/>
                <w:color w:val="auto"/>
                <w:highlight w:val="none"/>
              </w:rPr>
            </w:pPr>
          </w:p>
        </w:tc>
        <w:tc>
          <w:tcPr>
            <w:tcW w:w="1893" w:type="dxa"/>
            <w:gridSpan w:val="2"/>
            <w:noWrap w:val="0"/>
            <w:vAlign w:val="center"/>
          </w:tcPr>
          <w:p w14:paraId="7BCAAF39">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1585" w:type="dxa"/>
            <w:gridSpan w:val="2"/>
            <w:noWrap w:val="0"/>
            <w:vAlign w:val="center"/>
          </w:tcPr>
          <w:p w14:paraId="4F00480C">
            <w:pPr>
              <w:spacing w:line="360" w:lineRule="auto"/>
              <w:jc w:val="center"/>
              <w:rPr>
                <w:rFonts w:hint="eastAsia" w:ascii="宋体" w:hAnsi="宋体" w:eastAsia="宋体" w:cs="宋体"/>
                <w:color w:val="auto"/>
                <w:highlight w:val="none"/>
              </w:rPr>
            </w:pPr>
          </w:p>
        </w:tc>
        <w:tc>
          <w:tcPr>
            <w:tcW w:w="1108" w:type="dxa"/>
            <w:gridSpan w:val="2"/>
            <w:noWrap w:val="0"/>
            <w:vAlign w:val="center"/>
          </w:tcPr>
          <w:p w14:paraId="428564F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学历</w:t>
            </w:r>
          </w:p>
        </w:tc>
        <w:tc>
          <w:tcPr>
            <w:tcW w:w="1276" w:type="dxa"/>
            <w:noWrap w:val="0"/>
            <w:vAlign w:val="center"/>
          </w:tcPr>
          <w:p w14:paraId="2036706B">
            <w:pPr>
              <w:spacing w:line="360" w:lineRule="auto"/>
              <w:jc w:val="center"/>
              <w:rPr>
                <w:rFonts w:hint="eastAsia" w:ascii="宋体" w:hAnsi="宋体" w:eastAsia="宋体" w:cs="宋体"/>
                <w:color w:val="auto"/>
                <w:highlight w:val="none"/>
              </w:rPr>
            </w:pPr>
          </w:p>
        </w:tc>
      </w:tr>
      <w:tr w14:paraId="6459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6ED6A4A6">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参加工作时间</w:t>
            </w:r>
          </w:p>
        </w:tc>
        <w:tc>
          <w:tcPr>
            <w:tcW w:w="1893" w:type="dxa"/>
            <w:gridSpan w:val="2"/>
            <w:noWrap w:val="0"/>
            <w:vAlign w:val="center"/>
          </w:tcPr>
          <w:p w14:paraId="49489ADE">
            <w:pPr>
              <w:spacing w:line="360" w:lineRule="auto"/>
              <w:jc w:val="center"/>
              <w:rPr>
                <w:rFonts w:hint="eastAsia" w:ascii="宋体" w:hAnsi="宋体" w:eastAsia="宋体" w:cs="宋体"/>
                <w:color w:val="auto"/>
                <w:highlight w:val="none"/>
              </w:rPr>
            </w:pPr>
          </w:p>
        </w:tc>
        <w:tc>
          <w:tcPr>
            <w:tcW w:w="2693" w:type="dxa"/>
            <w:gridSpan w:val="4"/>
            <w:noWrap w:val="0"/>
            <w:vAlign w:val="center"/>
          </w:tcPr>
          <w:p w14:paraId="2232312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担任项目经理年限</w:t>
            </w:r>
          </w:p>
        </w:tc>
        <w:tc>
          <w:tcPr>
            <w:tcW w:w="1276" w:type="dxa"/>
            <w:noWrap w:val="0"/>
            <w:vAlign w:val="center"/>
          </w:tcPr>
          <w:p w14:paraId="48AAC431">
            <w:pPr>
              <w:spacing w:line="360" w:lineRule="auto"/>
              <w:jc w:val="center"/>
              <w:rPr>
                <w:rFonts w:hint="eastAsia" w:ascii="宋体" w:hAnsi="宋体" w:eastAsia="宋体" w:cs="宋体"/>
                <w:color w:val="auto"/>
                <w:highlight w:val="none"/>
              </w:rPr>
            </w:pPr>
          </w:p>
        </w:tc>
      </w:tr>
      <w:tr w14:paraId="2D14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6E24DC1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建造师注册编号</w:t>
            </w:r>
          </w:p>
        </w:tc>
        <w:tc>
          <w:tcPr>
            <w:tcW w:w="5862" w:type="dxa"/>
            <w:gridSpan w:val="7"/>
            <w:noWrap w:val="0"/>
            <w:vAlign w:val="center"/>
          </w:tcPr>
          <w:p w14:paraId="4B41F212">
            <w:pPr>
              <w:spacing w:line="360" w:lineRule="auto"/>
              <w:jc w:val="center"/>
              <w:rPr>
                <w:rFonts w:hint="eastAsia" w:ascii="宋体" w:hAnsi="宋体" w:eastAsia="宋体" w:cs="宋体"/>
                <w:color w:val="auto"/>
                <w:highlight w:val="none"/>
              </w:rPr>
            </w:pPr>
          </w:p>
        </w:tc>
      </w:tr>
      <w:tr w14:paraId="633D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16A4576B">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在建和已完工程项目情况</w:t>
            </w:r>
          </w:p>
        </w:tc>
      </w:tr>
      <w:tr w14:paraId="3174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31105F3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建设单位</w:t>
            </w:r>
          </w:p>
        </w:tc>
        <w:tc>
          <w:tcPr>
            <w:tcW w:w="1548" w:type="dxa"/>
            <w:noWrap w:val="0"/>
            <w:vAlign w:val="center"/>
          </w:tcPr>
          <w:p w14:paraId="3E26312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1547" w:type="dxa"/>
            <w:gridSpan w:val="2"/>
            <w:noWrap w:val="0"/>
            <w:vAlign w:val="center"/>
          </w:tcPr>
          <w:p w14:paraId="0CC18DC8">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建设规模</w:t>
            </w:r>
          </w:p>
        </w:tc>
        <w:tc>
          <w:tcPr>
            <w:tcW w:w="1548" w:type="dxa"/>
            <w:gridSpan w:val="2"/>
            <w:noWrap w:val="0"/>
            <w:vAlign w:val="center"/>
          </w:tcPr>
          <w:p w14:paraId="7F9F91F1">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开、竣工日期</w:t>
            </w:r>
          </w:p>
        </w:tc>
        <w:tc>
          <w:tcPr>
            <w:tcW w:w="1547" w:type="dxa"/>
            <w:gridSpan w:val="2"/>
            <w:noWrap w:val="0"/>
            <w:vAlign w:val="center"/>
          </w:tcPr>
          <w:p w14:paraId="6BA2B696">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在建或已完</w:t>
            </w:r>
          </w:p>
        </w:tc>
        <w:tc>
          <w:tcPr>
            <w:tcW w:w="1548" w:type="dxa"/>
            <w:gridSpan w:val="2"/>
            <w:noWrap w:val="0"/>
            <w:vAlign w:val="center"/>
          </w:tcPr>
          <w:p w14:paraId="1DC03AD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工程质量</w:t>
            </w:r>
          </w:p>
        </w:tc>
      </w:tr>
      <w:tr w14:paraId="12D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F484FAA">
            <w:pPr>
              <w:spacing w:line="360" w:lineRule="auto"/>
              <w:jc w:val="center"/>
              <w:rPr>
                <w:rFonts w:hint="eastAsia" w:ascii="宋体" w:hAnsi="宋体" w:eastAsia="宋体" w:cs="宋体"/>
                <w:color w:val="auto"/>
                <w:highlight w:val="none"/>
              </w:rPr>
            </w:pPr>
          </w:p>
        </w:tc>
        <w:tc>
          <w:tcPr>
            <w:tcW w:w="1548" w:type="dxa"/>
            <w:noWrap w:val="0"/>
            <w:vAlign w:val="center"/>
          </w:tcPr>
          <w:p w14:paraId="2BA61175">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04AC30C8">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458CBF9B">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0BBC8D90">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4AB06528">
            <w:pPr>
              <w:spacing w:line="360" w:lineRule="auto"/>
              <w:jc w:val="center"/>
              <w:rPr>
                <w:rFonts w:hint="eastAsia" w:ascii="宋体" w:hAnsi="宋体" w:eastAsia="宋体" w:cs="宋体"/>
                <w:color w:val="auto"/>
                <w:highlight w:val="none"/>
              </w:rPr>
            </w:pPr>
          </w:p>
        </w:tc>
      </w:tr>
      <w:tr w14:paraId="7A48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12EB03C">
            <w:pPr>
              <w:spacing w:line="360" w:lineRule="auto"/>
              <w:jc w:val="center"/>
              <w:rPr>
                <w:rFonts w:hint="eastAsia" w:ascii="宋体" w:hAnsi="宋体" w:eastAsia="宋体" w:cs="宋体"/>
                <w:color w:val="auto"/>
                <w:highlight w:val="none"/>
              </w:rPr>
            </w:pPr>
          </w:p>
        </w:tc>
        <w:tc>
          <w:tcPr>
            <w:tcW w:w="1548" w:type="dxa"/>
            <w:noWrap w:val="0"/>
            <w:vAlign w:val="center"/>
          </w:tcPr>
          <w:p w14:paraId="6511C69C">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6612871A">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4CFD4EE5">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6D64DD20">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6E901230">
            <w:pPr>
              <w:spacing w:line="360" w:lineRule="auto"/>
              <w:jc w:val="center"/>
              <w:rPr>
                <w:rFonts w:hint="eastAsia" w:ascii="宋体" w:hAnsi="宋体" w:eastAsia="宋体" w:cs="宋体"/>
                <w:color w:val="auto"/>
                <w:highlight w:val="none"/>
              </w:rPr>
            </w:pPr>
          </w:p>
        </w:tc>
      </w:tr>
      <w:tr w14:paraId="47EE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F8DCA26">
            <w:pPr>
              <w:spacing w:line="360" w:lineRule="auto"/>
              <w:jc w:val="center"/>
              <w:rPr>
                <w:rFonts w:hint="eastAsia" w:ascii="宋体" w:hAnsi="宋体" w:eastAsia="宋体" w:cs="宋体"/>
                <w:color w:val="auto"/>
                <w:highlight w:val="none"/>
              </w:rPr>
            </w:pPr>
          </w:p>
        </w:tc>
        <w:tc>
          <w:tcPr>
            <w:tcW w:w="1548" w:type="dxa"/>
            <w:noWrap w:val="0"/>
            <w:vAlign w:val="center"/>
          </w:tcPr>
          <w:p w14:paraId="69765701">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63905E36">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27D21CF6">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7501A7E0">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25A02EFD">
            <w:pPr>
              <w:spacing w:line="360" w:lineRule="auto"/>
              <w:jc w:val="center"/>
              <w:rPr>
                <w:rFonts w:hint="eastAsia" w:ascii="宋体" w:hAnsi="宋体" w:eastAsia="宋体" w:cs="宋体"/>
                <w:color w:val="auto"/>
                <w:highlight w:val="none"/>
              </w:rPr>
            </w:pPr>
          </w:p>
        </w:tc>
      </w:tr>
      <w:tr w14:paraId="17EB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39412862">
            <w:pPr>
              <w:spacing w:line="360" w:lineRule="auto"/>
              <w:jc w:val="center"/>
              <w:rPr>
                <w:rFonts w:hint="eastAsia" w:ascii="宋体" w:hAnsi="宋体" w:eastAsia="宋体" w:cs="宋体"/>
                <w:color w:val="auto"/>
                <w:highlight w:val="none"/>
              </w:rPr>
            </w:pPr>
          </w:p>
        </w:tc>
        <w:tc>
          <w:tcPr>
            <w:tcW w:w="1548" w:type="dxa"/>
            <w:noWrap w:val="0"/>
            <w:vAlign w:val="center"/>
          </w:tcPr>
          <w:p w14:paraId="4D750784">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49D407AE">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361611BA">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4C9EBD89">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39AF41D0">
            <w:pPr>
              <w:spacing w:line="360" w:lineRule="auto"/>
              <w:jc w:val="center"/>
              <w:rPr>
                <w:rFonts w:hint="eastAsia" w:ascii="宋体" w:hAnsi="宋体" w:eastAsia="宋体" w:cs="宋体"/>
                <w:color w:val="auto"/>
                <w:highlight w:val="none"/>
              </w:rPr>
            </w:pPr>
          </w:p>
        </w:tc>
      </w:tr>
    </w:tbl>
    <w:p w14:paraId="20BE88D8">
      <w:pPr>
        <w:spacing w:line="360" w:lineRule="auto"/>
        <w:rPr>
          <w:rFonts w:hint="eastAsia" w:ascii="宋体" w:hAnsi="宋体" w:eastAsia="宋体" w:cs="宋体"/>
          <w:color w:val="auto"/>
          <w:szCs w:val="21"/>
          <w:highlight w:val="none"/>
        </w:rPr>
      </w:pPr>
    </w:p>
    <w:p w14:paraId="6E871FD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w:t>
      </w:r>
    </w:p>
    <w:p w14:paraId="12E864C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1、附项目经理注册建造师注册证书、安全生产考核合格证书（B证）和已完工程中标通知书（如有）、工程合同协议书（如有）、工程竣工验收证明材料（如有），以及竞标人认为需要增加的其他证明材料复印件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，以上复印件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均须加盖竞标人单位公章。</w:t>
      </w:r>
    </w:p>
    <w:p w14:paraId="22915E03">
      <w:pPr>
        <w:snapToGrid w:val="0"/>
        <w:spacing w:before="0" w:beforeAutospacing="0" w:after="0" w:afterAutospacing="0" w:line="520" w:lineRule="exact"/>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r>
        <w:rPr>
          <w:rStyle w:val="46"/>
          <w:rFonts w:hint="eastAsia" w:ascii="宋体" w:hAnsi="宋体" w:eastAsia="宋体" w:cs="宋体"/>
          <w:b/>
          <w:i w:val="0"/>
          <w:caps w:val="0"/>
          <w:color w:val="auto"/>
          <w:spacing w:val="0"/>
          <w:w w:val="100"/>
          <w:kern w:val="0"/>
          <w:sz w:val="30"/>
          <w:szCs w:val="30"/>
          <w:highlight w:val="none"/>
          <w:lang w:val="en-US" w:eastAsia="zh-CN" w:bidi="ar-SA"/>
        </w:rPr>
        <w:t>八、中小企业声明函或对应要求的资格证明材料（详见附件）</w:t>
      </w:r>
    </w:p>
    <w:p w14:paraId="0D2B3B85">
      <w:pPr>
        <w:snapToGrid w:val="0"/>
        <w:spacing w:before="0" w:beforeAutospacing="0" w:after="0" w:afterAutospacing="0" w:line="520" w:lineRule="exact"/>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p>
    <w:p w14:paraId="6347289D">
      <w:pPr>
        <w:snapToGrid w:val="0"/>
        <w:spacing w:before="0" w:beforeAutospacing="0" w:after="0" w:afterAutospacing="0" w:line="520" w:lineRule="exact"/>
        <w:jc w:val="both"/>
        <w:textAlignment w:val="baseline"/>
        <w:rPr>
          <w:rStyle w:val="46"/>
          <w:rFonts w:hint="eastAsia" w:ascii="宋体" w:hAnsi="宋体" w:eastAsia="宋体" w:cs="宋体"/>
          <w:b/>
          <w:i w:val="0"/>
          <w:caps w:val="0"/>
          <w:color w:val="auto"/>
          <w:spacing w:val="0"/>
          <w:w w:val="100"/>
          <w:kern w:val="0"/>
          <w:sz w:val="30"/>
          <w:szCs w:val="30"/>
          <w:highlight w:val="none"/>
          <w:lang w:val="en-US" w:eastAsia="zh-CN" w:bidi="ar-SA"/>
        </w:rPr>
      </w:pPr>
    </w:p>
    <w:p w14:paraId="682B8765">
      <w:pPr>
        <w:pStyle w:val="40"/>
        <w:keepLines/>
        <w:widowControl/>
        <w:snapToGrid w:val="0"/>
        <w:spacing w:before="260" w:beforeAutospacing="0" w:after="260" w:afterAutospacing="0" w:line="416" w:lineRule="auto"/>
        <w:jc w:val="both"/>
        <w:textAlignment w:val="baseline"/>
        <w:rPr>
          <w:rStyle w:val="46"/>
          <w:rFonts w:hint="eastAsia" w:ascii="宋体" w:hAnsi="宋体" w:eastAsia="宋体" w:cs="宋体"/>
          <w:b/>
          <w:bCs/>
          <w:i w:val="0"/>
          <w:caps w:val="0"/>
          <w:color w:val="auto"/>
          <w:spacing w:val="0"/>
          <w:w w:val="100"/>
          <w:kern w:val="2"/>
          <w:sz w:val="32"/>
          <w:szCs w:val="32"/>
          <w:highlight w:val="none"/>
          <w:lang w:val="en-US" w:eastAsia="zh-CN" w:bidi="ar-SA"/>
        </w:rPr>
      </w:pPr>
      <w:r>
        <w:rPr>
          <w:rStyle w:val="46"/>
          <w:rFonts w:hint="eastAsia" w:ascii="宋体" w:hAnsi="宋体" w:eastAsia="宋体" w:cs="宋体"/>
          <w:b/>
          <w:bCs/>
          <w:i w:val="0"/>
          <w:caps w:val="0"/>
          <w:color w:val="auto"/>
          <w:spacing w:val="0"/>
          <w:w w:val="100"/>
          <w:kern w:val="2"/>
          <w:sz w:val="32"/>
          <w:szCs w:val="32"/>
          <w:highlight w:val="none"/>
          <w:lang w:val="en-US" w:eastAsia="zh-CN" w:bidi="ar-SA"/>
        </w:rPr>
        <w:t>九、除采购文件规定必须提供以外，供应商认为需要提供的其他证明材料（如有，请提供）</w:t>
      </w:r>
    </w:p>
    <w:p w14:paraId="3A049C94">
      <w:pPr>
        <w:pStyle w:val="40"/>
        <w:keepLines/>
        <w:widowControl/>
        <w:snapToGrid w:val="0"/>
        <w:spacing w:before="260" w:beforeAutospacing="0" w:after="260" w:afterAutospacing="0" w:line="416" w:lineRule="auto"/>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br w:type="page"/>
      </w: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t>第二节 报价文件</w:t>
      </w:r>
      <w:r>
        <w:rPr>
          <w:rStyle w:val="46"/>
          <w:rFonts w:hint="eastAsia" w:ascii="宋体" w:hAnsi="宋体" w:eastAsia="宋体" w:cs="宋体"/>
          <w:b w:val="0"/>
          <w:bCs/>
          <w:i w:val="0"/>
          <w:caps w:val="0"/>
          <w:color w:val="auto"/>
          <w:spacing w:val="0"/>
          <w:w w:val="100"/>
          <w:kern w:val="2"/>
          <w:sz w:val="32"/>
          <w:szCs w:val="32"/>
          <w:highlight w:val="none"/>
          <w:lang w:val="en-US" w:eastAsia="zh-CN" w:bidi="ar-SA"/>
        </w:rPr>
        <w:t>格式</w:t>
      </w:r>
    </w:p>
    <w:p w14:paraId="49FDC131">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32"/>
          <w:szCs w:val="20"/>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2"/>
          <w:sz w:val="21"/>
          <w:szCs w:val="24"/>
          <w:highlight w:val="none"/>
          <w:lang w:val="en-US" w:eastAsia="zh-CN" w:bidi="ar-SA"/>
        </w:rPr>
        <w:t>全流程电子文件</w:t>
      </w:r>
    </w:p>
    <w:p w14:paraId="607F2BAF">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1BAC2457">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3FD4BE83">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6E7CB9DF">
      <w:pPr>
        <w:snapToGrid w:val="0"/>
        <w:spacing w:before="120" w:beforeAutospacing="0" w:after="50" w:afterAutospacing="0" w:line="240" w:lineRule="auto"/>
        <w:jc w:val="center"/>
        <w:textAlignment w:val="baseline"/>
        <w:rPr>
          <w:rStyle w:val="46"/>
          <w:rFonts w:hint="eastAsia" w:ascii="宋体" w:hAnsi="宋体" w:eastAsia="宋体" w:cs="宋体"/>
          <w:b w:val="0"/>
          <w:bCs/>
          <w:i w:val="0"/>
          <w:caps w:val="0"/>
          <w:color w:val="auto"/>
          <w:spacing w:val="0"/>
          <w:w w:val="100"/>
          <w:kern w:val="2"/>
          <w:sz w:val="44"/>
          <w:szCs w:val="44"/>
          <w:highlight w:val="none"/>
          <w:lang w:val="en-US" w:eastAsia="zh-CN" w:bidi="ar-SA"/>
        </w:rPr>
      </w:pPr>
      <w:r>
        <w:rPr>
          <w:rStyle w:val="46"/>
          <w:rFonts w:hint="eastAsia" w:ascii="宋体" w:hAnsi="宋体" w:eastAsia="宋体" w:cs="宋体"/>
          <w:b w:val="0"/>
          <w:bCs/>
          <w:i w:val="0"/>
          <w:caps w:val="0"/>
          <w:color w:val="auto"/>
          <w:spacing w:val="0"/>
          <w:w w:val="100"/>
          <w:kern w:val="2"/>
          <w:sz w:val="44"/>
          <w:szCs w:val="44"/>
          <w:highlight w:val="none"/>
          <w:lang w:val="en-US" w:eastAsia="zh-CN" w:bidi="ar-SA"/>
        </w:rPr>
        <w:t>报 价 文 件（封面）</w:t>
      </w:r>
    </w:p>
    <w:p w14:paraId="330D4542">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399060D6">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2E03EA5B">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65A9375E">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4AA9C0E9">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32021624">
      <w:pPr>
        <w:snapToGrid w:val="0"/>
        <w:spacing w:before="12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项目名称：</w:t>
      </w:r>
    </w:p>
    <w:p w14:paraId="0642FC1A">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2A0CB388">
      <w:pPr>
        <w:snapToGrid w:val="0"/>
        <w:spacing w:before="12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项目编号：</w:t>
      </w:r>
    </w:p>
    <w:p w14:paraId="479E1BD2">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 xml:space="preserve"> </w:t>
      </w:r>
    </w:p>
    <w:p w14:paraId="532B4A46">
      <w:pPr>
        <w:snapToGrid w:val="0"/>
        <w:spacing w:before="12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所竞分标（如有则填写，无分标时填写“无”或者留空）：</w:t>
      </w:r>
    </w:p>
    <w:p w14:paraId="52120BD9">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294AFCD9">
      <w:pPr>
        <w:pStyle w:val="44"/>
        <w:widowControl/>
        <w:snapToGrid w:val="0"/>
        <w:spacing w:before="5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供应商名称：</w:t>
      </w:r>
    </w:p>
    <w:p w14:paraId="2DE45FFA">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099F2519">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2A8A656D">
      <w:pPr>
        <w:pStyle w:val="44"/>
        <w:widowControl/>
        <w:snapToGrid w:val="0"/>
        <w:spacing w:before="50" w:beforeAutospacing="0" w:after="50" w:afterAutospacing="0" w:line="240" w:lineRule="auto"/>
        <w:ind w:firstLine="1280" w:firstLineChars="4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4E8C4841">
      <w:pPr>
        <w:snapToGrid w:val="0"/>
        <w:spacing w:before="120" w:beforeAutospacing="0" w:after="50" w:afterAutospacing="0" w:line="240" w:lineRule="auto"/>
        <w:jc w:val="center"/>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i w:val="0"/>
          <w:caps w:val="0"/>
          <w:color w:val="auto"/>
          <w:spacing w:val="0"/>
          <w:w w:val="100"/>
          <w:kern w:val="2"/>
          <w:sz w:val="32"/>
          <w:szCs w:val="32"/>
          <w:highlight w:val="none"/>
          <w:lang w:val="en-US" w:eastAsia="zh-CN" w:bidi="ar-SA"/>
        </w:rPr>
        <w:t>年    月    日</w:t>
      </w:r>
    </w:p>
    <w:p w14:paraId="3A845497">
      <w:pPr>
        <w:snapToGrid w:val="0"/>
        <w:spacing w:before="120" w:beforeAutospacing="0" w:after="50" w:afterAutospacing="0" w:line="360" w:lineRule="auto"/>
        <w:ind w:left="142" w:firstLine="643" w:firstLineChars="200"/>
        <w:jc w:val="left"/>
        <w:textAlignment w:val="baseline"/>
        <w:rPr>
          <w:rStyle w:val="46"/>
          <w:rFonts w:hint="eastAsia" w:ascii="宋体" w:hAnsi="宋体" w:eastAsia="宋体" w:cs="宋体"/>
          <w:b/>
          <w:bCs/>
          <w:i w:val="0"/>
          <w:caps w:val="0"/>
          <w:color w:val="auto"/>
          <w:spacing w:val="0"/>
          <w:w w:val="100"/>
          <w:kern w:val="2"/>
          <w:sz w:val="32"/>
          <w:szCs w:val="32"/>
          <w:highlight w:val="none"/>
          <w:lang w:val="en-US" w:eastAsia="zh-CN" w:bidi="ar-SA"/>
        </w:rPr>
        <w:sectPr>
          <w:footerReference r:id="rId7" w:type="default"/>
          <w:pgSz w:w="11910" w:h="16840"/>
          <w:pgMar w:top="1340" w:right="1500" w:bottom="280" w:left="1680" w:header="720" w:footer="720" w:gutter="0"/>
          <w:lnNumType w:countBy="0"/>
          <w:pgNumType w:fmt="decimal"/>
          <w:cols w:space="720" w:num="1"/>
          <w:vAlign w:val="top"/>
          <w:docGrid w:linePitch="0" w:charSpace="0"/>
        </w:sectPr>
      </w:pPr>
    </w:p>
    <w:p w14:paraId="620ECE2B">
      <w:pPr>
        <w:snapToGrid w:val="0"/>
        <w:spacing w:before="120" w:beforeAutospacing="0" w:after="50" w:afterAutospacing="0" w:line="360" w:lineRule="auto"/>
        <w:ind w:left="142" w:firstLine="562" w:firstLineChars="200"/>
        <w:jc w:val="center"/>
        <w:textAlignment w:val="baseline"/>
        <w:rPr>
          <w:rStyle w:val="46"/>
          <w:rFonts w:hint="eastAsia" w:ascii="宋体" w:hAnsi="宋体" w:eastAsia="宋体" w:cs="宋体"/>
          <w:b/>
          <w:i w:val="0"/>
          <w:caps w:val="0"/>
          <w:color w:val="auto"/>
          <w:spacing w:val="0"/>
          <w:w w:val="100"/>
          <w:kern w:val="0"/>
          <w:sz w:val="28"/>
          <w:szCs w:val="28"/>
          <w:highlight w:val="none"/>
          <w:lang w:val="en-US" w:eastAsia="zh-CN" w:bidi="ar-SA"/>
        </w:rPr>
      </w:pPr>
      <w:r>
        <w:rPr>
          <w:rStyle w:val="46"/>
          <w:rFonts w:hint="eastAsia" w:ascii="宋体" w:hAnsi="宋体" w:eastAsia="宋体" w:cs="宋体"/>
          <w:b/>
          <w:i w:val="0"/>
          <w:caps w:val="0"/>
          <w:color w:val="auto"/>
          <w:spacing w:val="0"/>
          <w:w w:val="100"/>
          <w:kern w:val="0"/>
          <w:sz w:val="28"/>
          <w:szCs w:val="28"/>
          <w:highlight w:val="none"/>
          <w:lang w:val="en-US" w:eastAsia="zh-CN" w:bidi="ar-SA"/>
        </w:rPr>
        <w:t>报价文件目录</w:t>
      </w:r>
    </w:p>
    <w:p w14:paraId="0F8534F7">
      <w:pPr>
        <w:snapToGrid w:val="0"/>
        <w:spacing w:before="0" w:beforeAutospacing="0" w:after="0" w:afterAutospacing="0" w:line="240" w:lineRule="auto"/>
        <w:jc w:val="center"/>
        <w:textAlignment w:val="baseline"/>
        <w:rPr>
          <w:rStyle w:val="46"/>
          <w:rFonts w:hint="eastAsia" w:ascii="宋体" w:hAnsi="宋体" w:eastAsia="宋体" w:cs="宋体"/>
          <w:b/>
          <w:i w:val="0"/>
          <w:caps w:val="0"/>
          <w:color w:val="auto"/>
          <w:spacing w:val="0"/>
          <w:w w:val="100"/>
          <w:kern w:val="0"/>
          <w:sz w:val="28"/>
          <w:szCs w:val="28"/>
          <w:highlight w:val="none"/>
          <w:lang w:val="en-US" w:eastAsia="zh-CN" w:bidi="ar-SA"/>
        </w:rPr>
      </w:pPr>
    </w:p>
    <w:p w14:paraId="15DF4303">
      <w:pPr>
        <w:pStyle w:val="106"/>
        <w:widowControl/>
        <w:numPr>
          <w:ilvl w:val="0"/>
          <w:numId w:val="6"/>
        </w:numPr>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zh-CN" w:eastAsia="zh-CN" w:bidi="ar-SA"/>
        </w:rPr>
        <w:t>磋商函………………………………</w:t>
      </w:r>
      <w:r>
        <w:rPr>
          <w:rStyle w:val="46"/>
          <w:rFonts w:hint="eastAsia" w:ascii="宋体" w:hAnsi="宋体" w:eastAsia="宋体" w:cs="宋体"/>
          <w:b w:val="0"/>
          <w:i w:val="0"/>
          <w:caps w:val="0"/>
          <w:color w:val="auto"/>
          <w:spacing w:val="0"/>
          <w:w w:val="100"/>
          <w:kern w:val="2"/>
          <w:sz w:val="24"/>
          <w:szCs w:val="24"/>
          <w:highlight w:val="none"/>
          <w:lang w:val="en-US" w:eastAsia="zh-CN" w:bidi="ar-SA"/>
        </w:rPr>
        <w:t>…………………………………（页码）</w:t>
      </w:r>
    </w:p>
    <w:p w14:paraId="1D870EEA">
      <w:pPr>
        <w:pStyle w:val="106"/>
        <w:widowControl/>
        <w:numPr>
          <w:ilvl w:val="0"/>
          <w:numId w:val="6"/>
        </w:numPr>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磋商书附录</w:t>
      </w:r>
      <w:r>
        <w:rPr>
          <w:rStyle w:val="46"/>
          <w:rFonts w:hint="eastAsia" w:ascii="宋体" w:hAnsi="宋体" w:eastAsia="宋体" w:cs="宋体"/>
          <w:b w:val="0"/>
          <w:i w:val="0"/>
          <w:caps w:val="0"/>
          <w:color w:val="auto"/>
          <w:spacing w:val="0"/>
          <w:w w:val="100"/>
          <w:kern w:val="2"/>
          <w:sz w:val="24"/>
          <w:szCs w:val="24"/>
          <w:highlight w:val="none"/>
          <w:lang w:val="zh-CN" w:eastAsia="zh-CN" w:bidi="ar-SA"/>
        </w:rPr>
        <w:t>…………………………</w:t>
      </w:r>
      <w:r>
        <w:rPr>
          <w:rStyle w:val="46"/>
          <w:rFonts w:hint="eastAsia" w:ascii="宋体" w:hAnsi="宋体" w:eastAsia="宋体" w:cs="宋体"/>
          <w:b w:val="0"/>
          <w:i w:val="0"/>
          <w:caps w:val="0"/>
          <w:color w:val="auto"/>
          <w:spacing w:val="0"/>
          <w:w w:val="100"/>
          <w:kern w:val="2"/>
          <w:sz w:val="24"/>
          <w:szCs w:val="24"/>
          <w:highlight w:val="none"/>
          <w:lang w:val="en-US" w:eastAsia="zh-CN" w:bidi="ar-SA"/>
        </w:rPr>
        <w:t>…………………………………（页码）</w:t>
      </w:r>
    </w:p>
    <w:p w14:paraId="78D5EF1D">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三、已标价工程量清单……………………………………………………（页码）</w:t>
      </w:r>
    </w:p>
    <w:p w14:paraId="0466AF89">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四、供应商认为需要提供的其他有关资料………………………………（页码）</w:t>
      </w:r>
    </w:p>
    <w:p w14:paraId="4C35013F">
      <w:pPr>
        <w:snapToGrid w:val="0"/>
        <w:spacing w:before="0" w:beforeAutospacing="0" w:after="0" w:afterAutospacing="0" w:line="360" w:lineRule="auto"/>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注：以上目录是基本格式要求，各供应商可根据自身情况进一步向下增加内容或细化。</w:t>
      </w:r>
    </w:p>
    <w:p w14:paraId="64E9B77C">
      <w:pPr>
        <w:snapToGrid w:val="0"/>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p>
    <w:p w14:paraId="067E6299">
      <w:pPr>
        <w:snapToGrid w:val="0"/>
        <w:spacing w:before="0" w:beforeAutospacing="0" w:after="0" w:afterAutospacing="0" w:line="520" w:lineRule="exact"/>
        <w:jc w:val="both"/>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p>
    <w:p w14:paraId="63CD543D">
      <w:pPr>
        <w:snapToGrid w:val="0"/>
        <w:spacing w:before="0" w:beforeAutospacing="0" w:after="0" w:afterAutospacing="0" w:line="520" w:lineRule="exact"/>
        <w:ind w:firstLine="602" w:firstLineChars="200"/>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sectPr>
          <w:pgSz w:w="11910" w:h="16840"/>
          <w:pgMar w:top="1340" w:right="1500" w:bottom="280" w:left="1680" w:header="720" w:footer="720" w:gutter="0"/>
          <w:lnNumType w:countBy="0"/>
          <w:pgNumType w:fmt="decimal"/>
          <w:cols w:space="720" w:num="1"/>
          <w:vAlign w:val="top"/>
          <w:docGrid w:linePitch="0" w:charSpace="0"/>
        </w:sectPr>
      </w:pPr>
    </w:p>
    <w:p w14:paraId="4E8C0E17">
      <w:pPr>
        <w:pStyle w:val="66"/>
        <w:widowControl/>
        <w:snapToGrid w:val="0"/>
        <w:spacing w:before="0" w:beforeAutospacing="0" w:after="0" w:afterAutospacing="0" w:line="240" w:lineRule="auto"/>
        <w:jc w:val="center"/>
        <w:textAlignment w:val="baseline"/>
        <w:rPr>
          <w:rStyle w:val="46"/>
          <w:rFonts w:hint="eastAsia" w:ascii="宋体" w:hAnsi="宋体" w:eastAsia="宋体" w:cs="宋体"/>
          <w:b/>
          <w:i w:val="0"/>
          <w:caps w:val="0"/>
          <w:color w:val="auto"/>
          <w:spacing w:val="0"/>
          <w:w w:val="100"/>
          <w:kern w:val="0"/>
          <w:sz w:val="28"/>
          <w:szCs w:val="28"/>
          <w:highlight w:val="none"/>
          <w:lang w:val="en-US" w:eastAsia="zh-CN" w:bidi="ar-SA"/>
        </w:rPr>
      </w:pPr>
      <w:r>
        <w:rPr>
          <w:rStyle w:val="46"/>
          <w:rFonts w:hint="eastAsia" w:ascii="宋体" w:hAnsi="宋体" w:eastAsia="宋体" w:cs="宋体"/>
          <w:b/>
          <w:i w:val="0"/>
          <w:caps w:val="0"/>
          <w:color w:val="auto"/>
          <w:spacing w:val="0"/>
          <w:w w:val="100"/>
          <w:kern w:val="2"/>
          <w:sz w:val="30"/>
          <w:szCs w:val="30"/>
          <w:highlight w:val="none"/>
          <w:lang w:val="en-US" w:eastAsia="zh-CN" w:bidi="ar-SA"/>
        </w:rPr>
        <w:t>一、</w:t>
      </w:r>
      <w:r>
        <w:rPr>
          <w:rStyle w:val="46"/>
          <w:rFonts w:hint="eastAsia" w:ascii="宋体" w:hAnsi="宋体" w:eastAsia="宋体" w:cs="宋体"/>
          <w:b/>
          <w:i w:val="0"/>
          <w:caps w:val="0"/>
          <w:color w:val="auto"/>
          <w:spacing w:val="0"/>
          <w:w w:val="100"/>
          <w:kern w:val="0"/>
          <w:sz w:val="30"/>
          <w:szCs w:val="30"/>
          <w:highlight w:val="none"/>
          <w:lang w:val="en-US" w:eastAsia="zh-CN" w:bidi="ar-SA"/>
        </w:rPr>
        <w:t xml:space="preserve">磋 商 函 </w:t>
      </w:r>
    </w:p>
    <w:p w14:paraId="5C10F7A6">
      <w:pPr>
        <w:pStyle w:val="54"/>
        <w:rPr>
          <w:rFonts w:hint="eastAsia" w:ascii="宋体" w:hAnsi="宋体" w:eastAsia="宋体" w:cs="宋体"/>
          <w:color w:val="auto"/>
          <w:highlight w:val="none"/>
          <w:lang w:val="en-US" w:eastAsia="zh-CN"/>
        </w:rPr>
      </w:pPr>
    </w:p>
    <w:p w14:paraId="1A4A533C">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1、根据你方采购编号为</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（项目采购编号）</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 的</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（项目名称） </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采购文件， 遵照相关法律法规 规定，经踏勘项目现场和研究上述采购文件的磋商须知、合同条款、图纸、工程建设标准和工程量清单及其他有关文件后，我方愿以人民币（大写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）元（RMB￥</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元） 的磋商报价并按上述图纸、合同条款、工程建设标准和工程量清单（如有时）的条件要求承包上述工程的施工、 竣工、设备安装， 并承担任何质量缺陷保修责任。我方保证工程质量达到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等级。</w:t>
      </w:r>
    </w:p>
    <w:p w14:paraId="705FE265">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2、我方已详细审核全部采购文件，包括修改文件（如有时）及有关附件。</w:t>
      </w:r>
    </w:p>
    <w:p w14:paraId="71FA316F">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3、我方承认磋商书附录是我方磋商书的组成部分。</w:t>
      </w:r>
    </w:p>
    <w:p w14:paraId="6A1747CF">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4、一旦我方成交，我方保证按合同书中规定的工期</w:t>
      </w:r>
      <w:r>
        <w:rPr>
          <w:rStyle w:val="46"/>
          <w:rFonts w:hint="eastAsia" w:ascii="宋体" w:hAnsi="宋体" w:eastAsia="宋体" w:cs="宋体"/>
          <w:b w:val="0"/>
          <w:i w:val="0"/>
          <w:caps w:val="0"/>
          <w:color w:val="auto"/>
          <w:spacing w:val="0"/>
          <w:w w:val="100"/>
          <w:kern w:val="0"/>
          <w:sz w:val="24"/>
          <w:szCs w:val="24"/>
          <w:highlight w:val="none"/>
          <w:u w:val="single"/>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日历天内完成并移交全部工程。</w:t>
      </w:r>
    </w:p>
    <w:p w14:paraId="387DEBA6">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5、如果我方成交，我方将按照文件规定提交履约保证金作为履约担保。</w:t>
      </w:r>
    </w:p>
    <w:p w14:paraId="4E09ADE2">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6、我方同意所提交的响应文件在采购文件的“供应商须知”中规定的磋商有效期内有效， 在 此期间内如果中标， 我方将受此约束。</w:t>
      </w:r>
    </w:p>
    <w:p w14:paraId="720D8E39">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7、除非另外达成协议并生效，你方的成交通知书和本响应文件将成为约束双方的合同文件的组成部分。</w:t>
      </w:r>
    </w:p>
    <w:p w14:paraId="7F92E3B3">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538622C2">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0CFA0FED">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4D02041D">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单位地址：</w:t>
      </w:r>
    </w:p>
    <w:p w14:paraId="529B5758">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法人代表或委托代理人姓名：（签字或盖章）</w:t>
      </w:r>
    </w:p>
    <w:p w14:paraId="37999C2B">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邮政编码：</w:t>
      </w:r>
    </w:p>
    <w:p w14:paraId="496E251B">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电话：                    传真：</w:t>
      </w:r>
    </w:p>
    <w:p w14:paraId="342DD247">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2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日期：</w:t>
      </w:r>
    </w:p>
    <w:p w14:paraId="31621E49">
      <w:pPr>
        <w:pStyle w:val="6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0"/>
          <w:sz w:val="20"/>
          <w:szCs w:val="21"/>
          <w:highlight w:val="none"/>
          <w:lang w:val="en-US" w:eastAsia="zh-CN" w:bidi="ar-SA"/>
        </w:rPr>
      </w:pPr>
    </w:p>
    <w:p w14:paraId="40DA01B4">
      <w:pPr>
        <w:pStyle w:val="66"/>
        <w:widowControl/>
        <w:snapToGrid w:val="0"/>
        <w:spacing w:before="0" w:beforeAutospacing="0" w:after="0" w:afterAutospacing="0" w:line="340" w:lineRule="exact"/>
        <w:jc w:val="both"/>
        <w:textAlignment w:val="baseline"/>
        <w:rPr>
          <w:rStyle w:val="46"/>
          <w:rFonts w:hint="eastAsia" w:ascii="宋体" w:hAnsi="宋体" w:eastAsia="宋体" w:cs="宋体"/>
          <w:b w:val="0"/>
          <w:i w:val="0"/>
          <w:caps w:val="0"/>
          <w:color w:val="auto"/>
          <w:spacing w:val="0"/>
          <w:w w:val="100"/>
          <w:kern w:val="0"/>
          <w:sz w:val="20"/>
          <w:szCs w:val="21"/>
          <w:highlight w:val="none"/>
          <w:lang w:val="en-US" w:eastAsia="zh-CN" w:bidi="ar-SA"/>
        </w:rPr>
      </w:pPr>
    </w:p>
    <w:p w14:paraId="6B44DC49">
      <w:pPr>
        <w:pStyle w:val="66"/>
        <w:widowControl/>
        <w:snapToGrid w:val="0"/>
        <w:spacing w:before="0" w:beforeAutospacing="0" w:after="0" w:afterAutospacing="0" w:line="240" w:lineRule="auto"/>
        <w:jc w:val="center"/>
        <w:textAlignment w:val="baseline"/>
        <w:rPr>
          <w:rStyle w:val="46"/>
          <w:rFonts w:hint="eastAsia" w:ascii="宋体" w:hAnsi="宋体" w:eastAsia="宋体" w:cs="宋体"/>
          <w:b/>
          <w:i w:val="0"/>
          <w:caps w:val="0"/>
          <w:color w:val="auto"/>
          <w:spacing w:val="0"/>
          <w:w w:val="100"/>
          <w:kern w:val="0"/>
          <w:sz w:val="32"/>
          <w:szCs w:val="21"/>
          <w:highlight w:val="none"/>
          <w:lang w:val="en-US" w:eastAsia="zh-CN" w:bidi="ar-SA"/>
        </w:rPr>
      </w:pPr>
    </w:p>
    <w:p w14:paraId="74A990A1">
      <w:pPr>
        <w:pStyle w:val="54"/>
        <w:widowControl/>
        <w:snapToGrid w:val="0"/>
        <w:spacing w:before="0" w:beforeAutospacing="0" w:after="0" w:afterAutospacing="0" w:line="240" w:lineRule="auto"/>
        <w:ind w:left="2940"/>
        <w:jc w:val="both"/>
        <w:textAlignment w:val="baseline"/>
        <w:rPr>
          <w:rStyle w:val="46"/>
          <w:rFonts w:hint="eastAsia" w:ascii="宋体" w:hAnsi="宋体" w:eastAsia="宋体" w:cs="宋体"/>
          <w:b/>
          <w:i w:val="0"/>
          <w:caps w:val="0"/>
          <w:color w:val="auto"/>
          <w:spacing w:val="0"/>
          <w:w w:val="100"/>
          <w:kern w:val="2"/>
          <w:sz w:val="32"/>
          <w:szCs w:val="24"/>
          <w:highlight w:val="none"/>
          <w:lang w:val="en-US" w:eastAsia="zh-CN" w:bidi="ar-SA"/>
        </w:rPr>
      </w:pPr>
    </w:p>
    <w:p w14:paraId="07341FFF">
      <w:pPr>
        <w:snapToGrid w:val="0"/>
        <w:spacing w:before="0" w:beforeAutospacing="0" w:after="0" w:afterAutospacing="0" w:line="240" w:lineRule="auto"/>
        <w:jc w:val="both"/>
        <w:textAlignment w:val="baseline"/>
        <w:rPr>
          <w:rStyle w:val="46"/>
          <w:rFonts w:hint="eastAsia" w:ascii="宋体" w:hAnsi="宋体" w:eastAsia="宋体" w:cs="宋体"/>
          <w:b/>
          <w:i w:val="0"/>
          <w:caps w:val="0"/>
          <w:color w:val="auto"/>
          <w:spacing w:val="0"/>
          <w:w w:val="100"/>
          <w:kern w:val="2"/>
          <w:sz w:val="32"/>
          <w:szCs w:val="24"/>
          <w:highlight w:val="none"/>
          <w:lang w:val="en-US" w:eastAsia="zh-CN" w:bidi="ar-SA"/>
        </w:rPr>
      </w:pPr>
    </w:p>
    <w:p w14:paraId="784B636D">
      <w:pPr>
        <w:pStyle w:val="14"/>
        <w:widowControl/>
        <w:snapToGrid w:val="0"/>
        <w:spacing w:before="0" w:beforeAutospacing="0" w:after="0" w:afterAutospacing="0" w:line="240" w:lineRule="auto"/>
        <w:jc w:val="left"/>
        <w:textAlignment w:val="baseline"/>
        <w:rPr>
          <w:rStyle w:val="46"/>
          <w:rFonts w:hint="eastAsia" w:ascii="宋体" w:hAnsi="宋体" w:eastAsia="宋体" w:cs="宋体"/>
          <w:b/>
          <w:i w:val="0"/>
          <w:caps w:val="0"/>
          <w:color w:val="auto"/>
          <w:spacing w:val="0"/>
          <w:w w:val="100"/>
          <w:kern w:val="0"/>
          <w:sz w:val="32"/>
          <w:szCs w:val="18"/>
          <w:highlight w:val="none"/>
          <w:lang w:val="en-US" w:eastAsia="zh-CN" w:bidi="ar-SA"/>
        </w:rPr>
      </w:pPr>
    </w:p>
    <w:p w14:paraId="665B730A">
      <w:pPr>
        <w:pStyle w:val="14"/>
        <w:widowControl/>
        <w:snapToGrid w:val="0"/>
        <w:spacing w:before="0" w:beforeAutospacing="0" w:after="0" w:afterAutospacing="0" w:line="240" w:lineRule="auto"/>
        <w:jc w:val="left"/>
        <w:textAlignment w:val="baseline"/>
        <w:rPr>
          <w:rStyle w:val="46"/>
          <w:rFonts w:hint="eastAsia" w:ascii="宋体" w:hAnsi="宋体" w:eastAsia="宋体" w:cs="宋体"/>
          <w:b/>
          <w:i w:val="0"/>
          <w:caps w:val="0"/>
          <w:color w:val="auto"/>
          <w:spacing w:val="0"/>
          <w:w w:val="100"/>
          <w:kern w:val="0"/>
          <w:sz w:val="32"/>
          <w:szCs w:val="18"/>
          <w:highlight w:val="none"/>
          <w:lang w:val="en-US" w:eastAsia="zh-CN" w:bidi="ar-SA"/>
        </w:rPr>
      </w:pPr>
    </w:p>
    <w:p w14:paraId="12B5CE39">
      <w:pPr>
        <w:pStyle w:val="14"/>
        <w:widowControl/>
        <w:snapToGrid w:val="0"/>
        <w:spacing w:before="0" w:beforeAutospacing="0" w:after="0" w:afterAutospacing="0" w:line="240" w:lineRule="auto"/>
        <w:jc w:val="left"/>
        <w:textAlignment w:val="baseline"/>
        <w:rPr>
          <w:rStyle w:val="46"/>
          <w:rFonts w:hint="eastAsia" w:ascii="宋体" w:hAnsi="宋体" w:eastAsia="宋体" w:cs="宋体"/>
          <w:b/>
          <w:i w:val="0"/>
          <w:caps w:val="0"/>
          <w:color w:val="auto"/>
          <w:spacing w:val="0"/>
          <w:w w:val="100"/>
          <w:kern w:val="0"/>
          <w:sz w:val="32"/>
          <w:szCs w:val="18"/>
          <w:highlight w:val="none"/>
          <w:lang w:val="en-US" w:eastAsia="zh-CN" w:bidi="ar-SA"/>
        </w:rPr>
      </w:pPr>
    </w:p>
    <w:p w14:paraId="6CAFBE89">
      <w:pPr>
        <w:pStyle w:val="14"/>
        <w:widowControl/>
        <w:numPr>
          <w:ilvl w:val="0"/>
          <w:numId w:val="5"/>
        </w:numPr>
        <w:snapToGrid w:val="0"/>
        <w:spacing w:before="0" w:beforeAutospacing="0" w:after="0" w:afterAutospacing="0" w:line="240" w:lineRule="auto"/>
        <w:ind w:left="0" w:leftChars="0" w:firstLine="643" w:firstLineChars="200"/>
        <w:jc w:val="center"/>
        <w:textAlignment w:val="baseline"/>
        <w:rPr>
          <w:rStyle w:val="46"/>
          <w:rFonts w:hint="eastAsia" w:ascii="宋体" w:hAnsi="宋体" w:eastAsia="宋体" w:cs="宋体"/>
          <w:b/>
          <w:i w:val="0"/>
          <w:caps w:val="0"/>
          <w:color w:val="auto"/>
          <w:spacing w:val="0"/>
          <w:w w:val="100"/>
          <w:kern w:val="0"/>
          <w:sz w:val="32"/>
          <w:szCs w:val="18"/>
          <w:highlight w:val="none"/>
          <w:lang w:val="en-US" w:eastAsia="zh-CN" w:bidi="ar-SA"/>
        </w:rPr>
      </w:pPr>
      <w:r>
        <w:rPr>
          <w:rStyle w:val="46"/>
          <w:rFonts w:hint="eastAsia" w:ascii="宋体" w:hAnsi="宋体" w:eastAsia="宋体" w:cs="宋体"/>
          <w:b/>
          <w:i w:val="0"/>
          <w:caps w:val="0"/>
          <w:color w:val="auto"/>
          <w:spacing w:val="0"/>
          <w:w w:val="100"/>
          <w:kern w:val="0"/>
          <w:sz w:val="32"/>
          <w:szCs w:val="18"/>
          <w:highlight w:val="none"/>
          <w:lang w:val="en-US" w:eastAsia="zh-CN" w:bidi="ar-SA"/>
        </w:rPr>
        <w:t>磋商书附录</w:t>
      </w:r>
    </w:p>
    <w:p w14:paraId="539FF5DC">
      <w:pPr>
        <w:pStyle w:val="14"/>
        <w:widowControl/>
        <w:numPr>
          <w:ilvl w:val="0"/>
          <w:numId w:val="0"/>
        </w:numPr>
        <w:snapToGrid w:val="0"/>
        <w:spacing w:before="0" w:beforeAutospacing="0" w:after="0" w:afterAutospacing="0" w:line="240" w:lineRule="auto"/>
        <w:jc w:val="both"/>
        <w:textAlignment w:val="baseline"/>
        <w:rPr>
          <w:rStyle w:val="46"/>
          <w:rFonts w:hint="eastAsia" w:ascii="宋体" w:hAnsi="宋体" w:eastAsia="宋体" w:cs="宋体"/>
          <w:b/>
          <w:i w:val="0"/>
          <w:caps w:val="0"/>
          <w:color w:val="auto"/>
          <w:spacing w:val="0"/>
          <w:w w:val="100"/>
          <w:kern w:val="0"/>
          <w:sz w:val="32"/>
          <w:szCs w:val="18"/>
          <w:highlight w:val="none"/>
          <w:lang w:val="en-US" w:eastAsia="zh-CN" w:bidi="ar-SA"/>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249"/>
      </w:tblGrid>
      <w:tr w14:paraId="3B1E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065" w:type="dxa"/>
            <w:noWrap w:val="0"/>
            <w:vAlign w:val="top"/>
          </w:tcPr>
          <w:p w14:paraId="1FD52397">
            <w:pPr>
              <w:widowControl w:val="0"/>
              <w:spacing w:line="500" w:lineRule="exact"/>
              <w:rPr>
                <w:rFonts w:hint="eastAsia" w:ascii="宋体" w:hAnsi="宋体" w:eastAsia="宋体" w:cs="宋体"/>
                <w:b/>
                <w:color w:val="auto"/>
                <w:sz w:val="24"/>
                <w:szCs w:val="24"/>
                <w:highlight w:val="none"/>
                <w:vertAlign w:val="baseline"/>
              </w:rPr>
            </w:pPr>
            <w:r>
              <w:rPr>
                <w:rFonts w:hint="eastAsia" w:ascii="宋体" w:hAnsi="宋体" w:eastAsia="宋体" w:cs="宋体"/>
                <w:color w:val="auto"/>
                <w:sz w:val="24"/>
                <w:szCs w:val="24"/>
                <w:highlight w:val="none"/>
              </w:rPr>
              <w:t>采购项目编号:</w:t>
            </w:r>
            <w:r>
              <w:rPr>
                <w:rFonts w:hint="eastAsia" w:ascii="宋体" w:hAnsi="宋体" w:eastAsia="宋体" w:cs="宋体"/>
                <w:color w:val="auto"/>
                <w:sz w:val="24"/>
                <w:szCs w:val="24"/>
                <w:highlight w:val="none"/>
                <w:u w:val="single"/>
              </w:rPr>
              <w:t xml:space="preserve">                 </w:t>
            </w:r>
          </w:p>
        </w:tc>
        <w:tc>
          <w:tcPr>
            <w:tcW w:w="7071" w:type="dxa"/>
            <w:noWrap w:val="0"/>
            <w:vAlign w:val="top"/>
          </w:tcPr>
          <w:p w14:paraId="2EBCF191">
            <w:pPr>
              <w:widowControl w:val="0"/>
              <w:spacing w:line="500" w:lineRule="exact"/>
              <w:jc w:val="center"/>
              <w:rPr>
                <w:rFonts w:hint="eastAsia" w:ascii="宋体" w:hAnsi="宋体" w:eastAsia="宋体" w:cs="宋体"/>
                <w:b/>
                <w:color w:val="auto"/>
                <w:sz w:val="24"/>
                <w:szCs w:val="24"/>
                <w:highlight w:val="none"/>
                <w:vertAlign w:val="baseline"/>
              </w:rPr>
            </w:pPr>
          </w:p>
        </w:tc>
      </w:tr>
      <w:tr w14:paraId="3E09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top"/>
          </w:tcPr>
          <w:p w14:paraId="267DE291">
            <w:pPr>
              <w:widowControl w:val="0"/>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采购项目名称:</w:t>
            </w:r>
          </w:p>
        </w:tc>
        <w:tc>
          <w:tcPr>
            <w:tcW w:w="7071" w:type="dxa"/>
            <w:noWrap w:val="0"/>
            <w:vAlign w:val="top"/>
          </w:tcPr>
          <w:p w14:paraId="03987107">
            <w:pPr>
              <w:widowControl w:val="0"/>
              <w:spacing w:line="500" w:lineRule="exact"/>
              <w:jc w:val="center"/>
              <w:rPr>
                <w:rFonts w:hint="eastAsia" w:ascii="宋体" w:hAnsi="宋体" w:eastAsia="宋体" w:cs="宋体"/>
                <w:b/>
                <w:color w:val="auto"/>
                <w:sz w:val="24"/>
                <w:szCs w:val="24"/>
                <w:highlight w:val="none"/>
                <w:vertAlign w:val="baseline"/>
              </w:rPr>
            </w:pPr>
          </w:p>
        </w:tc>
      </w:tr>
      <w:tr w14:paraId="77F1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top"/>
          </w:tcPr>
          <w:p w14:paraId="2FD36D71">
            <w:pPr>
              <w:widowControl w:val="0"/>
              <w:spacing w:line="500" w:lineRule="exact"/>
              <w:jc w:val="both"/>
              <w:rPr>
                <w:rFonts w:hint="eastAsia" w:ascii="宋体" w:hAnsi="宋体" w:eastAsia="宋体" w:cs="宋体"/>
                <w:b/>
                <w:color w:val="auto"/>
                <w:sz w:val="24"/>
                <w:szCs w:val="24"/>
                <w:highlight w:val="none"/>
                <w:vertAlign w:val="baseline"/>
              </w:rPr>
            </w:pPr>
            <w:r>
              <w:rPr>
                <w:rFonts w:hint="eastAsia" w:ascii="宋体" w:hAnsi="宋体" w:eastAsia="宋体" w:cs="宋体"/>
                <w:color w:val="auto"/>
                <w:sz w:val="24"/>
                <w:szCs w:val="24"/>
                <w:highlight w:val="none"/>
              </w:rPr>
              <w:t>项目总报价</w:t>
            </w:r>
          </w:p>
        </w:tc>
        <w:tc>
          <w:tcPr>
            <w:tcW w:w="7071" w:type="dxa"/>
            <w:noWrap w:val="0"/>
            <w:vAlign w:val="top"/>
          </w:tcPr>
          <w:p w14:paraId="4384F8EB">
            <w:pPr>
              <w:widowControl w:val="0"/>
              <w:spacing w:line="500" w:lineRule="exact"/>
              <w:jc w:val="center"/>
              <w:rPr>
                <w:rFonts w:hint="eastAsia" w:ascii="宋体" w:hAnsi="宋体" w:eastAsia="宋体" w:cs="宋体"/>
                <w:b/>
                <w:color w:val="auto"/>
                <w:sz w:val="24"/>
                <w:szCs w:val="24"/>
                <w:highlight w:val="none"/>
                <w:vertAlign w:val="baseline"/>
              </w:rPr>
            </w:pP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元（￥       ）</w:t>
            </w:r>
          </w:p>
        </w:tc>
      </w:tr>
      <w:tr w14:paraId="6DA2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top"/>
          </w:tcPr>
          <w:p w14:paraId="37D7CA91">
            <w:pPr>
              <w:widowControl w:val="0"/>
              <w:spacing w:line="500" w:lineRule="exact"/>
              <w:jc w:val="both"/>
              <w:rPr>
                <w:rFonts w:hint="eastAsia" w:ascii="宋体" w:hAnsi="宋体" w:eastAsia="宋体" w:cs="宋体"/>
                <w:b/>
                <w:color w:val="auto"/>
                <w:sz w:val="24"/>
                <w:szCs w:val="24"/>
                <w:highlight w:val="none"/>
                <w:vertAlign w:val="baseline"/>
              </w:rPr>
            </w:pPr>
            <w:r>
              <w:rPr>
                <w:rFonts w:hint="eastAsia" w:ascii="宋体" w:hAnsi="宋体" w:eastAsia="宋体" w:cs="宋体"/>
                <w:color w:val="auto"/>
                <w:sz w:val="24"/>
                <w:szCs w:val="24"/>
                <w:highlight w:val="none"/>
                <w:u w:val="none" w:color="auto"/>
              </w:rPr>
              <w:t>质 量 等 级：</w:t>
            </w:r>
          </w:p>
        </w:tc>
        <w:tc>
          <w:tcPr>
            <w:tcW w:w="7071" w:type="dxa"/>
            <w:noWrap w:val="0"/>
            <w:vAlign w:val="top"/>
          </w:tcPr>
          <w:p w14:paraId="773EE2E3">
            <w:pPr>
              <w:widowControl w:val="0"/>
              <w:spacing w:line="500" w:lineRule="exact"/>
              <w:jc w:val="center"/>
              <w:rPr>
                <w:rFonts w:hint="eastAsia" w:ascii="宋体" w:hAnsi="宋体" w:eastAsia="宋体" w:cs="宋体"/>
                <w:b/>
                <w:color w:val="auto"/>
                <w:sz w:val="24"/>
                <w:szCs w:val="24"/>
                <w:highlight w:val="none"/>
                <w:vertAlign w:val="baseline"/>
              </w:rPr>
            </w:pPr>
          </w:p>
        </w:tc>
      </w:tr>
      <w:tr w14:paraId="78EE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top"/>
          </w:tcPr>
          <w:p w14:paraId="0EE8F57F">
            <w:pPr>
              <w:widowControl w:val="0"/>
              <w:spacing w:line="500" w:lineRule="exact"/>
              <w:jc w:val="both"/>
              <w:rPr>
                <w:rFonts w:hint="eastAsia" w:ascii="宋体" w:hAnsi="宋体" w:eastAsia="宋体" w:cs="宋体"/>
                <w:b/>
                <w:color w:val="auto"/>
                <w:sz w:val="24"/>
                <w:szCs w:val="24"/>
                <w:highlight w:val="none"/>
                <w:vertAlign w:val="baseline"/>
              </w:rPr>
            </w:pPr>
            <w:r>
              <w:rPr>
                <w:rFonts w:hint="eastAsia" w:ascii="宋体" w:hAnsi="宋体" w:eastAsia="宋体" w:cs="宋体"/>
                <w:color w:val="auto"/>
                <w:sz w:val="24"/>
                <w:szCs w:val="24"/>
                <w:highlight w:val="none"/>
              </w:rPr>
              <w:t>工期：</w:t>
            </w:r>
          </w:p>
        </w:tc>
        <w:tc>
          <w:tcPr>
            <w:tcW w:w="7071" w:type="dxa"/>
            <w:noWrap w:val="0"/>
            <w:vAlign w:val="top"/>
          </w:tcPr>
          <w:p w14:paraId="45A297AA">
            <w:pPr>
              <w:widowControl w:val="0"/>
              <w:spacing w:line="500" w:lineRule="exact"/>
              <w:jc w:val="center"/>
              <w:rPr>
                <w:rFonts w:hint="eastAsia" w:ascii="宋体" w:hAnsi="宋体" w:eastAsia="宋体" w:cs="宋体"/>
                <w:b/>
                <w:color w:val="auto"/>
                <w:sz w:val="24"/>
                <w:szCs w:val="24"/>
                <w:highlight w:val="none"/>
                <w:vertAlign w:val="baseline"/>
              </w:rPr>
            </w:pPr>
          </w:p>
        </w:tc>
      </w:tr>
      <w:tr w14:paraId="0F43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top"/>
          </w:tcPr>
          <w:p w14:paraId="4BFB7051">
            <w:pPr>
              <w:widowControl w:val="0"/>
              <w:spacing w:line="500" w:lineRule="exact"/>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项目经理：</w:t>
            </w:r>
          </w:p>
        </w:tc>
        <w:tc>
          <w:tcPr>
            <w:tcW w:w="7071" w:type="dxa"/>
            <w:noWrap w:val="0"/>
            <w:vAlign w:val="top"/>
          </w:tcPr>
          <w:p w14:paraId="6496857C">
            <w:pPr>
              <w:widowControl w:val="0"/>
              <w:spacing w:line="500" w:lineRule="exact"/>
              <w:jc w:val="center"/>
              <w:rPr>
                <w:rFonts w:hint="eastAsia" w:ascii="宋体" w:hAnsi="宋体" w:eastAsia="宋体" w:cs="宋体"/>
                <w:b/>
                <w:color w:val="auto"/>
                <w:sz w:val="24"/>
                <w:szCs w:val="24"/>
                <w:highlight w:val="none"/>
                <w:vertAlign w:val="baseline"/>
              </w:rPr>
            </w:pPr>
          </w:p>
        </w:tc>
      </w:tr>
      <w:tr w14:paraId="6015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top"/>
          </w:tcPr>
          <w:p w14:paraId="3356171C">
            <w:pPr>
              <w:widowControl w:val="0"/>
              <w:spacing w:line="500" w:lineRule="exact"/>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竞标有效期：</w:t>
            </w:r>
          </w:p>
        </w:tc>
        <w:tc>
          <w:tcPr>
            <w:tcW w:w="7071" w:type="dxa"/>
            <w:noWrap w:val="0"/>
            <w:vAlign w:val="top"/>
          </w:tcPr>
          <w:p w14:paraId="697101E7">
            <w:pPr>
              <w:widowControl w:val="0"/>
              <w:spacing w:line="500" w:lineRule="exact"/>
              <w:jc w:val="center"/>
              <w:rPr>
                <w:rFonts w:hint="eastAsia" w:ascii="宋体" w:hAnsi="宋体" w:eastAsia="宋体" w:cs="宋体"/>
                <w:b/>
                <w:color w:val="auto"/>
                <w:sz w:val="24"/>
                <w:szCs w:val="24"/>
                <w:highlight w:val="none"/>
                <w:vertAlign w:val="baseline"/>
              </w:rPr>
            </w:pPr>
          </w:p>
        </w:tc>
      </w:tr>
    </w:tbl>
    <w:p w14:paraId="69FAF32D">
      <w:pPr>
        <w:pStyle w:val="14"/>
        <w:widowControl/>
        <w:snapToGrid w:val="0"/>
        <w:spacing w:before="0" w:beforeAutospacing="0" w:after="0" w:afterAutospacing="0" w:line="240" w:lineRule="auto"/>
        <w:jc w:val="left"/>
        <w:textAlignment w:val="baseline"/>
        <w:rPr>
          <w:rStyle w:val="46"/>
          <w:rFonts w:hint="eastAsia" w:ascii="宋体" w:hAnsi="宋体" w:eastAsia="宋体" w:cs="宋体"/>
          <w:b/>
          <w:i w:val="0"/>
          <w:caps w:val="0"/>
          <w:color w:val="auto"/>
          <w:spacing w:val="0"/>
          <w:w w:val="100"/>
          <w:kern w:val="0"/>
          <w:sz w:val="32"/>
          <w:szCs w:val="18"/>
          <w:highlight w:val="none"/>
          <w:lang w:val="en-US" w:eastAsia="zh-CN" w:bidi="ar-SA"/>
        </w:rPr>
      </w:pPr>
    </w:p>
    <w:p w14:paraId="0196F47E">
      <w:pPr>
        <w:pStyle w:val="14"/>
        <w:widowControl/>
        <w:snapToGrid w:val="0"/>
        <w:spacing w:before="0" w:beforeAutospacing="0" w:after="0" w:afterAutospacing="0" w:line="240" w:lineRule="auto"/>
        <w:jc w:val="left"/>
        <w:textAlignment w:val="baseline"/>
        <w:rPr>
          <w:rStyle w:val="46"/>
          <w:rFonts w:hint="eastAsia" w:ascii="宋体" w:hAnsi="宋体" w:eastAsia="宋体" w:cs="宋体"/>
          <w:b/>
          <w:i w:val="0"/>
          <w:caps w:val="0"/>
          <w:color w:val="auto"/>
          <w:spacing w:val="0"/>
          <w:w w:val="100"/>
          <w:kern w:val="0"/>
          <w:sz w:val="32"/>
          <w:szCs w:val="18"/>
          <w:highlight w:val="none"/>
          <w:lang w:val="en-US" w:eastAsia="zh-CN" w:bidi="ar-SA"/>
        </w:rPr>
      </w:pPr>
    </w:p>
    <w:p w14:paraId="28647A4E">
      <w:pPr>
        <w:pStyle w:val="66"/>
        <w:widowControl/>
        <w:snapToGrid w:val="0"/>
        <w:spacing w:before="0" w:beforeAutospacing="0" w:after="0" w:afterAutospacing="0" w:line="240" w:lineRule="auto"/>
        <w:jc w:val="both"/>
        <w:textAlignment w:val="baseline"/>
        <w:rPr>
          <w:rStyle w:val="46"/>
          <w:rFonts w:hint="eastAsia" w:ascii="宋体" w:hAnsi="宋体" w:eastAsia="宋体" w:cs="宋体"/>
          <w:b/>
          <w:i w:val="0"/>
          <w:caps w:val="0"/>
          <w:color w:val="auto"/>
          <w:spacing w:val="0"/>
          <w:w w:val="100"/>
          <w:kern w:val="0"/>
          <w:sz w:val="28"/>
          <w:szCs w:val="28"/>
          <w:highlight w:val="none"/>
          <w:lang w:val="en-US" w:eastAsia="zh-CN" w:bidi="ar-SA"/>
        </w:rPr>
      </w:pPr>
    </w:p>
    <w:p w14:paraId="68A893C4">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0A145D33">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5788062E">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60D5D29C">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26B19A9D">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283A25D5">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4CF72332">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1444A680">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6D075941">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0E25BD5D">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5FF9BE3E">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22660280">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41454222">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4CC7667C">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2A3A4DC7">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22570C0F">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5938EC93">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p>
    <w:p w14:paraId="18EB83F2">
      <w:pPr>
        <w:snapToGrid w:val="0"/>
        <w:spacing w:before="120" w:beforeAutospacing="0" w:after="50" w:afterAutospacing="0" w:line="240" w:lineRule="auto"/>
        <w:jc w:val="both"/>
        <w:textAlignment w:val="baseline"/>
        <w:rPr>
          <w:rStyle w:val="46"/>
          <w:rFonts w:hint="eastAsia" w:ascii="宋体" w:hAnsi="宋体" w:eastAsia="宋体" w:cs="宋体"/>
          <w:b/>
          <w:i w:val="0"/>
          <w:caps w:val="0"/>
          <w:color w:val="auto"/>
          <w:spacing w:val="0"/>
          <w:w w:val="100"/>
          <w:kern w:val="2"/>
          <w:sz w:val="30"/>
          <w:szCs w:val="30"/>
          <w:highlight w:val="none"/>
          <w:lang w:val="en-US" w:eastAsia="zh-CN" w:bidi="ar-SA"/>
        </w:rPr>
      </w:pPr>
      <w:r>
        <w:rPr>
          <w:rStyle w:val="46"/>
          <w:rFonts w:hint="eastAsia" w:ascii="宋体" w:hAnsi="宋体" w:eastAsia="宋体" w:cs="宋体"/>
          <w:b/>
          <w:i w:val="0"/>
          <w:caps w:val="0"/>
          <w:color w:val="auto"/>
          <w:spacing w:val="0"/>
          <w:w w:val="100"/>
          <w:kern w:val="2"/>
          <w:sz w:val="30"/>
          <w:szCs w:val="30"/>
          <w:highlight w:val="none"/>
          <w:lang w:val="en-US" w:eastAsia="zh-CN" w:bidi="ar-SA"/>
        </w:rPr>
        <w:t>三、已标价的工程量清单</w:t>
      </w:r>
    </w:p>
    <w:p w14:paraId="10CB1F57">
      <w:pPr>
        <w:pStyle w:val="40"/>
        <w:keepLines/>
        <w:widowControl/>
        <w:snapToGrid w:val="0"/>
        <w:spacing w:before="260" w:beforeAutospacing="0" w:after="260" w:afterAutospacing="0" w:line="416"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2A361238">
      <w:pPr>
        <w:pStyle w:val="40"/>
        <w:keepLines/>
        <w:widowControl/>
        <w:snapToGrid w:val="0"/>
        <w:spacing w:before="260" w:beforeAutospacing="0" w:after="260" w:afterAutospacing="0" w:line="416" w:lineRule="auto"/>
        <w:jc w:val="both"/>
        <w:textAlignment w:val="baseline"/>
        <w:rPr>
          <w:rStyle w:val="46"/>
          <w:rFonts w:hint="eastAsia" w:ascii="宋体" w:hAnsi="宋体" w:eastAsia="宋体" w:cs="宋体"/>
          <w:b/>
          <w:bCs w:val="0"/>
          <w:i w:val="0"/>
          <w:caps w:val="0"/>
          <w:color w:val="auto"/>
          <w:spacing w:val="0"/>
          <w:w w:val="100"/>
          <w:kern w:val="2"/>
          <w:sz w:val="30"/>
          <w:szCs w:val="30"/>
          <w:highlight w:val="none"/>
          <w:lang w:val="en-US" w:eastAsia="zh-CN" w:bidi="ar-SA"/>
        </w:rPr>
      </w:pPr>
      <w:r>
        <w:rPr>
          <w:rStyle w:val="46"/>
          <w:rFonts w:hint="eastAsia" w:ascii="宋体" w:hAnsi="宋体" w:eastAsia="宋体" w:cs="宋体"/>
          <w:b/>
          <w:bCs w:val="0"/>
          <w:i w:val="0"/>
          <w:caps w:val="0"/>
          <w:color w:val="auto"/>
          <w:spacing w:val="0"/>
          <w:w w:val="100"/>
          <w:kern w:val="2"/>
          <w:sz w:val="30"/>
          <w:szCs w:val="30"/>
          <w:highlight w:val="none"/>
          <w:lang w:val="en-US" w:eastAsia="zh-CN" w:bidi="ar-SA"/>
        </w:rPr>
        <w:t>四、供应商认为需要提供的其他有关资料</w:t>
      </w:r>
    </w:p>
    <w:p w14:paraId="0565BDA8">
      <w:pP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66109347">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4DD5ADA6">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183CCB72">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FD52A14">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561D82C7">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B415E9B">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727D4399">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999C03B">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599626A">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7CBB2CE7">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38C8874">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1C7A8388">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044E9CF">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4069E7C8">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1308FB36">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06ECA80D">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0F6D7E2B">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0F0D88C">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0D1ED9F6">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46D2B2B4">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0CA21A7F">
      <w:pPr>
        <w:pStyle w:val="21"/>
        <w:rPr>
          <w:rStyle w:val="46"/>
          <w:rFonts w:hint="eastAsia" w:ascii="宋体" w:hAnsi="宋体" w:eastAsia="宋体" w:cs="宋体"/>
          <w:b w:val="0"/>
          <w:bCs w:val="0"/>
          <w:i w:val="0"/>
          <w:caps w:val="0"/>
          <w:color w:val="auto"/>
          <w:spacing w:val="0"/>
          <w:w w:val="100"/>
          <w:kern w:val="2"/>
          <w:sz w:val="32"/>
          <w:szCs w:val="32"/>
          <w:highlight w:val="none"/>
          <w:lang w:val="en-US" w:eastAsia="zh-CN" w:bidi="ar-SA"/>
        </w:rPr>
      </w:pPr>
    </w:p>
    <w:p w14:paraId="331B719B">
      <w:pPr>
        <w:pStyle w:val="40"/>
        <w:keepLines/>
        <w:widowControl/>
        <w:snapToGrid w:val="0"/>
        <w:spacing w:before="260" w:beforeAutospacing="0" w:after="260" w:afterAutospacing="0" w:line="416" w:lineRule="auto"/>
        <w:jc w:val="center"/>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2"/>
          <w:sz w:val="32"/>
          <w:szCs w:val="32"/>
          <w:highlight w:val="none"/>
          <w:lang w:val="en-US" w:eastAsia="zh-CN" w:bidi="ar-SA"/>
        </w:rPr>
        <w:t>第三节 商务技术</w:t>
      </w:r>
      <w:r>
        <w:rPr>
          <w:rStyle w:val="46"/>
          <w:rFonts w:hint="eastAsia" w:ascii="宋体" w:hAnsi="宋体" w:eastAsia="宋体" w:cs="宋体"/>
          <w:b w:val="0"/>
          <w:bCs/>
          <w:i w:val="0"/>
          <w:caps w:val="0"/>
          <w:color w:val="auto"/>
          <w:spacing w:val="0"/>
          <w:w w:val="100"/>
          <w:kern w:val="2"/>
          <w:sz w:val="32"/>
          <w:szCs w:val="32"/>
          <w:highlight w:val="none"/>
          <w:lang w:val="en-US" w:eastAsia="zh-CN" w:bidi="ar-SA"/>
        </w:rPr>
        <w:t>文件格式</w:t>
      </w:r>
    </w:p>
    <w:p w14:paraId="011D53A3">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32"/>
          <w:szCs w:val="20"/>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2"/>
          <w:sz w:val="21"/>
          <w:szCs w:val="24"/>
          <w:highlight w:val="none"/>
          <w:lang w:val="en-US" w:eastAsia="zh-CN" w:bidi="ar-SA"/>
        </w:rPr>
        <w:t>全流程电子文件</w:t>
      </w:r>
    </w:p>
    <w:p w14:paraId="1884D374">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0766032F">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4F71CC6E">
      <w:pPr>
        <w:snapToGrid w:val="0"/>
        <w:spacing w:before="120" w:beforeAutospacing="0" w:after="5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0"/>
          <w:highlight w:val="none"/>
          <w:lang w:val="en-US" w:eastAsia="zh-CN" w:bidi="ar-SA"/>
        </w:rPr>
      </w:pPr>
    </w:p>
    <w:p w14:paraId="23C4E011">
      <w:pPr>
        <w:snapToGrid w:val="0"/>
        <w:spacing w:before="120" w:beforeAutospacing="0" w:after="50" w:afterAutospacing="0" w:line="240" w:lineRule="auto"/>
        <w:jc w:val="center"/>
        <w:textAlignment w:val="baseline"/>
        <w:rPr>
          <w:rStyle w:val="46"/>
          <w:rFonts w:hint="eastAsia" w:ascii="宋体" w:hAnsi="宋体" w:eastAsia="宋体" w:cs="宋体"/>
          <w:b w:val="0"/>
          <w:bCs/>
          <w:i w:val="0"/>
          <w:caps w:val="0"/>
          <w:color w:val="auto"/>
          <w:spacing w:val="0"/>
          <w:w w:val="100"/>
          <w:kern w:val="2"/>
          <w:sz w:val="44"/>
          <w:szCs w:val="44"/>
          <w:highlight w:val="none"/>
          <w:lang w:val="en-US" w:eastAsia="zh-CN" w:bidi="ar-SA"/>
        </w:rPr>
      </w:pPr>
      <w:r>
        <w:rPr>
          <w:rStyle w:val="46"/>
          <w:rFonts w:hint="eastAsia" w:ascii="宋体" w:hAnsi="宋体" w:eastAsia="宋体" w:cs="宋体"/>
          <w:b w:val="0"/>
          <w:bCs/>
          <w:i w:val="0"/>
          <w:caps w:val="0"/>
          <w:color w:val="auto"/>
          <w:spacing w:val="0"/>
          <w:w w:val="100"/>
          <w:kern w:val="2"/>
          <w:sz w:val="44"/>
          <w:szCs w:val="44"/>
          <w:highlight w:val="none"/>
          <w:lang w:val="en-US" w:eastAsia="zh-CN" w:bidi="ar-SA"/>
        </w:rPr>
        <w:t>商 务 技  术 文 件（封面）</w:t>
      </w:r>
    </w:p>
    <w:p w14:paraId="1ECD68EE">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420A8EA2">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57DAF2FA">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53B25E0C">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6B81B2E4">
      <w:pPr>
        <w:snapToGrid w:val="0"/>
        <w:spacing w:before="120" w:beforeAutospacing="0" w:after="50" w:afterAutospacing="0" w:line="240" w:lineRule="auto"/>
        <w:jc w:val="both"/>
        <w:textAlignment w:val="baseline"/>
        <w:rPr>
          <w:rStyle w:val="46"/>
          <w:rFonts w:hint="eastAsia" w:ascii="宋体" w:hAnsi="宋体" w:eastAsia="宋体" w:cs="宋体"/>
          <w:b w:val="0"/>
          <w:bCs/>
          <w:i w:val="0"/>
          <w:caps w:val="0"/>
          <w:color w:val="auto"/>
          <w:spacing w:val="0"/>
          <w:w w:val="100"/>
          <w:kern w:val="2"/>
          <w:sz w:val="24"/>
          <w:szCs w:val="20"/>
          <w:highlight w:val="none"/>
          <w:lang w:val="en-US" w:eastAsia="zh-CN" w:bidi="ar-SA"/>
        </w:rPr>
      </w:pPr>
    </w:p>
    <w:p w14:paraId="7CE82D19">
      <w:pPr>
        <w:snapToGrid w:val="0"/>
        <w:spacing w:before="12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项目名称：</w:t>
      </w:r>
    </w:p>
    <w:p w14:paraId="277206EA">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523A29A3">
      <w:pPr>
        <w:snapToGrid w:val="0"/>
        <w:spacing w:before="12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项目编号：</w:t>
      </w:r>
    </w:p>
    <w:p w14:paraId="16B9F2B8">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 xml:space="preserve"> </w:t>
      </w:r>
    </w:p>
    <w:p w14:paraId="1EEFBDA5">
      <w:pPr>
        <w:snapToGrid w:val="0"/>
        <w:spacing w:before="12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所竞分标（如有则填写，无分标时填写“无”或者留空）：</w:t>
      </w:r>
    </w:p>
    <w:p w14:paraId="5ED6CD93">
      <w:pPr>
        <w:snapToGrid w:val="0"/>
        <w:spacing w:before="12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55EE8571">
      <w:pPr>
        <w:pStyle w:val="44"/>
        <w:widowControl/>
        <w:snapToGrid w:val="0"/>
        <w:spacing w:before="50" w:beforeAutospacing="0" w:after="50" w:afterAutospacing="0" w:line="240" w:lineRule="auto"/>
        <w:ind w:firstLine="640" w:firstLineChars="2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32"/>
          <w:szCs w:val="32"/>
          <w:highlight w:val="none"/>
          <w:lang w:val="en-US" w:eastAsia="zh-CN" w:bidi="ar-SA"/>
        </w:rPr>
        <w:t>供应商名称：</w:t>
      </w:r>
    </w:p>
    <w:p w14:paraId="25F6C842">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47C7A71B">
      <w:pPr>
        <w:pStyle w:val="44"/>
        <w:widowControl/>
        <w:snapToGrid w:val="0"/>
        <w:spacing w:before="50" w:beforeAutospacing="0" w:after="50" w:afterAutospacing="0" w:line="240" w:lineRule="auto"/>
        <w:ind w:firstLine="720" w:firstLineChars="225"/>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060D37CE">
      <w:pPr>
        <w:pStyle w:val="44"/>
        <w:widowControl/>
        <w:snapToGrid w:val="0"/>
        <w:spacing w:before="50" w:beforeAutospacing="0" w:after="50" w:afterAutospacing="0" w:line="240" w:lineRule="auto"/>
        <w:ind w:firstLine="1280" w:firstLineChars="400"/>
        <w:jc w:val="both"/>
        <w:textAlignment w:val="baseline"/>
        <w:rPr>
          <w:rStyle w:val="46"/>
          <w:rFonts w:hint="eastAsia" w:ascii="宋体" w:hAnsi="宋体" w:eastAsia="宋体" w:cs="宋体"/>
          <w:b w:val="0"/>
          <w:bCs/>
          <w:i w:val="0"/>
          <w:caps w:val="0"/>
          <w:color w:val="auto"/>
          <w:spacing w:val="0"/>
          <w:w w:val="100"/>
          <w:kern w:val="2"/>
          <w:sz w:val="32"/>
          <w:szCs w:val="32"/>
          <w:highlight w:val="none"/>
          <w:lang w:val="en-US" w:eastAsia="zh-CN" w:bidi="ar-SA"/>
        </w:rPr>
      </w:pPr>
    </w:p>
    <w:p w14:paraId="1628CE18">
      <w:pPr>
        <w:snapToGrid w:val="0"/>
        <w:spacing w:before="120" w:beforeAutospacing="0" w:after="50" w:afterAutospacing="0" w:line="240" w:lineRule="auto"/>
        <w:jc w:val="center"/>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i w:val="0"/>
          <w:caps w:val="0"/>
          <w:color w:val="auto"/>
          <w:spacing w:val="0"/>
          <w:w w:val="100"/>
          <w:kern w:val="2"/>
          <w:sz w:val="32"/>
          <w:szCs w:val="32"/>
          <w:highlight w:val="none"/>
          <w:lang w:val="en-US" w:eastAsia="zh-CN" w:bidi="ar-SA"/>
        </w:rPr>
        <w:t>年    月    日</w:t>
      </w:r>
    </w:p>
    <w:p w14:paraId="7A3E36BE">
      <w:pPr>
        <w:snapToGrid w:val="0"/>
        <w:spacing w:before="120" w:beforeAutospacing="0" w:after="50" w:afterAutospacing="0" w:line="360" w:lineRule="auto"/>
        <w:ind w:left="142" w:firstLine="643" w:firstLineChars="200"/>
        <w:jc w:val="left"/>
        <w:textAlignment w:val="baseline"/>
        <w:rPr>
          <w:rStyle w:val="46"/>
          <w:rFonts w:hint="eastAsia" w:ascii="宋体" w:hAnsi="宋体" w:eastAsia="宋体" w:cs="宋体"/>
          <w:b/>
          <w:bCs/>
          <w:i w:val="0"/>
          <w:caps w:val="0"/>
          <w:color w:val="auto"/>
          <w:spacing w:val="0"/>
          <w:w w:val="100"/>
          <w:kern w:val="2"/>
          <w:sz w:val="32"/>
          <w:szCs w:val="32"/>
          <w:highlight w:val="none"/>
          <w:lang w:val="en-US" w:eastAsia="zh-CN" w:bidi="ar-SA"/>
        </w:rPr>
        <w:sectPr>
          <w:footerReference r:id="rId8" w:type="default"/>
          <w:pgSz w:w="11910" w:h="16840"/>
          <w:pgMar w:top="1340" w:right="1500" w:bottom="280" w:left="1680" w:header="720" w:footer="720" w:gutter="0"/>
          <w:lnNumType w:countBy="0"/>
          <w:pgNumType w:fmt="decimal"/>
          <w:cols w:space="720" w:num="1"/>
          <w:vAlign w:val="top"/>
          <w:docGrid w:linePitch="0" w:charSpace="0"/>
        </w:sectPr>
      </w:pPr>
    </w:p>
    <w:p w14:paraId="16CC2E56">
      <w:pPr>
        <w:snapToGrid w:val="0"/>
        <w:spacing w:before="120" w:beforeAutospacing="0" w:after="50" w:afterAutospacing="0" w:line="360" w:lineRule="auto"/>
        <w:ind w:left="142" w:firstLine="562" w:firstLineChars="200"/>
        <w:jc w:val="center"/>
        <w:textAlignment w:val="baseline"/>
        <w:rPr>
          <w:rStyle w:val="46"/>
          <w:rFonts w:hint="eastAsia" w:ascii="宋体" w:hAnsi="宋体" w:eastAsia="宋体" w:cs="宋体"/>
          <w:b/>
          <w:i w:val="0"/>
          <w:caps w:val="0"/>
          <w:color w:val="auto"/>
          <w:spacing w:val="0"/>
          <w:w w:val="100"/>
          <w:kern w:val="0"/>
          <w:sz w:val="28"/>
          <w:szCs w:val="28"/>
          <w:highlight w:val="none"/>
          <w:lang w:val="en-US" w:eastAsia="zh-CN" w:bidi="ar-SA"/>
        </w:rPr>
      </w:pPr>
      <w:r>
        <w:rPr>
          <w:rStyle w:val="46"/>
          <w:rFonts w:hint="eastAsia" w:ascii="宋体" w:hAnsi="宋体" w:eastAsia="宋体" w:cs="宋体"/>
          <w:b/>
          <w:i w:val="0"/>
          <w:caps w:val="0"/>
          <w:color w:val="auto"/>
          <w:spacing w:val="0"/>
          <w:w w:val="100"/>
          <w:kern w:val="0"/>
          <w:sz w:val="28"/>
          <w:szCs w:val="28"/>
          <w:highlight w:val="none"/>
          <w:lang w:val="en-US" w:eastAsia="zh-CN" w:bidi="ar-SA"/>
        </w:rPr>
        <w:t>商务技术文件目录</w:t>
      </w:r>
    </w:p>
    <w:p w14:paraId="4F4799B5">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一、无串标行为承诺函……………………………………………………（页码）</w:t>
      </w:r>
    </w:p>
    <w:p w14:paraId="6DC47656">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二、法定代表人身份证明及法定代表人有效身份证正反面复印件……（页码）</w:t>
      </w:r>
    </w:p>
    <w:p w14:paraId="350FB78A">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i w:val="0"/>
          <w:caps w:val="0"/>
          <w:color w:val="auto"/>
          <w:spacing w:val="0"/>
          <w:w w:val="100"/>
          <w:kern w:val="0"/>
          <w:sz w:val="28"/>
          <w:szCs w:val="28"/>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三、法定代表人授权委托书（如有委托时）……………………………（页码）</w:t>
      </w:r>
    </w:p>
    <w:p w14:paraId="042E5C11">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四、</w:t>
      </w:r>
      <w:r>
        <w:rPr>
          <w:rFonts w:hint="eastAsia" w:ascii="宋体" w:hAnsi="宋体" w:eastAsia="宋体" w:cs="宋体"/>
          <w:color w:val="auto"/>
          <w:szCs w:val="21"/>
          <w:highlight w:val="none"/>
        </w:rPr>
        <w:t>施工组织设计</w:t>
      </w:r>
      <w:r>
        <w:rPr>
          <w:rStyle w:val="46"/>
          <w:rFonts w:hint="eastAsia" w:ascii="宋体" w:hAnsi="宋体" w:eastAsia="宋体" w:cs="宋体"/>
          <w:b w:val="0"/>
          <w:i w:val="0"/>
          <w:caps w:val="0"/>
          <w:color w:val="auto"/>
          <w:spacing w:val="0"/>
          <w:w w:val="100"/>
          <w:kern w:val="2"/>
          <w:sz w:val="24"/>
          <w:szCs w:val="24"/>
          <w:highlight w:val="none"/>
          <w:lang w:val="zh-CN" w:eastAsia="zh-CN" w:bidi="ar-SA"/>
        </w:rPr>
        <w:t>………………………</w:t>
      </w:r>
      <w:r>
        <w:rPr>
          <w:rStyle w:val="46"/>
          <w:rFonts w:hint="eastAsia" w:ascii="宋体" w:hAnsi="宋体" w:eastAsia="宋体" w:cs="宋体"/>
          <w:b w:val="0"/>
          <w:i w:val="0"/>
          <w:caps w:val="0"/>
          <w:color w:val="auto"/>
          <w:spacing w:val="0"/>
          <w:w w:val="100"/>
          <w:kern w:val="2"/>
          <w:sz w:val="24"/>
          <w:szCs w:val="24"/>
          <w:highlight w:val="none"/>
          <w:lang w:val="en-US" w:eastAsia="zh-CN" w:bidi="ar-SA"/>
        </w:rPr>
        <w:t>…………………………………（页码）</w:t>
      </w:r>
    </w:p>
    <w:p w14:paraId="3E5D2B67">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五、</w:t>
      </w:r>
      <w:r>
        <w:rPr>
          <w:rFonts w:hint="eastAsia" w:ascii="宋体" w:hAnsi="宋体" w:eastAsia="宋体" w:cs="宋体"/>
          <w:color w:val="auto"/>
          <w:szCs w:val="21"/>
          <w:highlight w:val="none"/>
        </w:rPr>
        <w:t>项目管理机构</w:t>
      </w:r>
      <w:r>
        <w:rPr>
          <w:rStyle w:val="46"/>
          <w:rFonts w:hint="eastAsia" w:ascii="宋体" w:hAnsi="宋体" w:eastAsia="宋体" w:cs="宋体"/>
          <w:b w:val="0"/>
          <w:i w:val="0"/>
          <w:caps w:val="0"/>
          <w:color w:val="auto"/>
          <w:spacing w:val="0"/>
          <w:w w:val="100"/>
          <w:kern w:val="2"/>
          <w:sz w:val="24"/>
          <w:szCs w:val="24"/>
          <w:highlight w:val="none"/>
          <w:lang w:val="zh-CN" w:eastAsia="zh-CN" w:bidi="ar-SA"/>
        </w:rPr>
        <w:t>………………………</w:t>
      </w:r>
      <w:r>
        <w:rPr>
          <w:rStyle w:val="46"/>
          <w:rFonts w:hint="eastAsia" w:ascii="宋体" w:hAnsi="宋体" w:eastAsia="宋体" w:cs="宋体"/>
          <w:b w:val="0"/>
          <w:i w:val="0"/>
          <w:caps w:val="0"/>
          <w:color w:val="auto"/>
          <w:spacing w:val="0"/>
          <w:w w:val="100"/>
          <w:kern w:val="2"/>
          <w:sz w:val="24"/>
          <w:szCs w:val="24"/>
          <w:highlight w:val="none"/>
          <w:lang w:val="en-US" w:eastAsia="zh-CN" w:bidi="ar-SA"/>
        </w:rPr>
        <w:t>…………………………………（页码）</w:t>
      </w:r>
    </w:p>
    <w:p w14:paraId="2F3D8C7E">
      <w:pPr>
        <w:pStyle w:val="106"/>
        <w:widowControl/>
        <w:snapToGrid w:val="0"/>
        <w:spacing w:before="0" w:beforeAutospacing="0" w:after="0" w:afterAutospacing="0" w:line="360" w:lineRule="auto"/>
        <w:ind w:left="2"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六、供应商认为需要提供的其他有关资料……………………………（页码）</w:t>
      </w:r>
    </w:p>
    <w:p w14:paraId="2C3D38FD">
      <w:pPr>
        <w:snapToGrid w:val="0"/>
        <w:spacing w:before="0" w:beforeAutospacing="0" w:after="0" w:afterAutospacing="0" w:line="360" w:lineRule="auto"/>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注：以上目录是基本格式要求，各供应商可根据自身情况进一步向下增加内容或细化。</w:t>
      </w:r>
    </w:p>
    <w:p w14:paraId="68FB0E83">
      <w:pPr>
        <w:snapToGrid w:val="0"/>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p>
    <w:p w14:paraId="14DC41B2">
      <w:pPr>
        <w:snapToGrid w:val="0"/>
        <w:spacing w:before="0" w:beforeAutospacing="0" w:after="0" w:afterAutospacing="0" w:line="520" w:lineRule="exact"/>
        <w:jc w:val="both"/>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p>
    <w:p w14:paraId="72E0D769">
      <w:pPr>
        <w:pStyle w:val="17"/>
        <w:widowControl/>
        <w:snapToGrid w:val="0"/>
        <w:spacing w:before="0" w:beforeAutospacing="0" w:after="0" w:afterAutospacing="0" w:line="240" w:lineRule="auto"/>
        <w:jc w:val="center"/>
        <w:textAlignment w:val="baseline"/>
        <w:rPr>
          <w:rStyle w:val="46"/>
          <w:rFonts w:hint="eastAsia" w:ascii="宋体" w:hAnsi="宋体" w:eastAsia="宋体" w:cs="宋体"/>
          <w:b/>
          <w:bCs/>
          <w:i w:val="0"/>
          <w:caps w:val="0"/>
          <w:color w:val="auto"/>
          <w:spacing w:val="0"/>
          <w:w w:val="100"/>
          <w:sz w:val="28"/>
          <w:szCs w:val="28"/>
          <w:highlight w:val="none"/>
        </w:rPr>
      </w:pPr>
      <w:r>
        <w:rPr>
          <w:rStyle w:val="46"/>
          <w:rFonts w:hint="eastAsia" w:ascii="宋体" w:hAnsi="宋体" w:eastAsia="宋体" w:cs="宋体"/>
          <w:b/>
          <w:i w:val="0"/>
          <w:caps w:val="0"/>
          <w:color w:val="auto"/>
          <w:spacing w:val="0"/>
          <w:w w:val="100"/>
          <w:kern w:val="2"/>
          <w:sz w:val="30"/>
          <w:szCs w:val="30"/>
          <w:highlight w:val="none"/>
          <w:lang w:val="en-US" w:eastAsia="zh-CN" w:bidi="ar-SA"/>
        </w:rPr>
        <w:br w:type="page"/>
      </w:r>
    </w:p>
    <w:p w14:paraId="16E94A3B">
      <w:pPr>
        <w:snapToGrid w:val="0"/>
        <w:spacing w:before="0" w:beforeAutospacing="0" w:after="0" w:afterAutospacing="0" w:line="520" w:lineRule="exact"/>
        <w:ind w:firstLine="602" w:firstLineChars="200"/>
        <w:jc w:val="both"/>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r>
        <w:rPr>
          <w:rStyle w:val="46"/>
          <w:rFonts w:hint="eastAsia" w:ascii="宋体" w:hAnsi="宋体" w:eastAsia="宋体" w:cs="宋体"/>
          <w:b/>
          <w:i w:val="0"/>
          <w:caps w:val="0"/>
          <w:color w:val="auto"/>
          <w:spacing w:val="0"/>
          <w:w w:val="100"/>
          <w:kern w:val="2"/>
          <w:sz w:val="30"/>
          <w:szCs w:val="30"/>
          <w:highlight w:val="none"/>
          <w:lang w:val="en-US" w:eastAsia="zh-CN" w:bidi="ar-SA"/>
        </w:rPr>
        <w:t>一、无串标行为承诺函</w:t>
      </w:r>
    </w:p>
    <w:p w14:paraId="2079D632">
      <w:pPr>
        <w:snapToGrid w:val="0"/>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p>
    <w:p w14:paraId="05E13A5F">
      <w:pPr>
        <w:snapToGrid w:val="0"/>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i w:val="0"/>
          <w:caps w:val="0"/>
          <w:color w:val="auto"/>
          <w:spacing w:val="0"/>
          <w:w w:val="100"/>
          <w:kern w:val="2"/>
          <w:sz w:val="44"/>
          <w:szCs w:val="44"/>
          <w:highlight w:val="none"/>
          <w:lang w:val="en-US" w:eastAsia="zh-CN" w:bidi="ar-SA"/>
        </w:rPr>
        <w:t>无串通竞标行为的承诺函</w:t>
      </w:r>
    </w:p>
    <w:p w14:paraId="75CC72EF">
      <w:pPr>
        <w:snapToGrid w:val="0"/>
        <w:spacing w:before="0" w:beforeAutospacing="0" w:after="0" w:afterAutospacing="0" w:line="520" w:lineRule="exact"/>
        <w:ind w:firstLine="640" w:firstLineChars="200"/>
        <w:jc w:val="both"/>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p>
    <w:p w14:paraId="77CFA2AB">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一、我方承诺无下列相互串通竞标的情形：</w:t>
      </w:r>
    </w:p>
    <w:p w14:paraId="1FFD8CD0">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1.不同供应商的响应文件由同一单位或者个人编制； </w:t>
      </w:r>
    </w:p>
    <w:p w14:paraId="5A9489C0">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2.不同供应商委托同一单位或者个人办理竞标事宜；</w:t>
      </w:r>
    </w:p>
    <w:p w14:paraId="27BD1881">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3.不同供应商的响应文件载明的项目管理员为同一个人；</w:t>
      </w:r>
    </w:p>
    <w:p w14:paraId="78067EB8">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4.不</w:t>
      </w:r>
      <w:r>
        <w:rPr>
          <w:rStyle w:val="46"/>
          <w:rFonts w:hint="eastAsia" w:ascii="宋体" w:hAnsi="宋体" w:eastAsia="宋体" w:cs="宋体"/>
          <w:b w:val="0"/>
          <w:i w:val="0"/>
          <w:caps w:val="0"/>
          <w:color w:val="auto"/>
          <w:spacing w:val="-6"/>
          <w:w w:val="100"/>
          <w:kern w:val="2"/>
          <w:sz w:val="24"/>
          <w:szCs w:val="24"/>
          <w:highlight w:val="none"/>
          <w:lang w:val="en-US" w:eastAsia="zh-CN" w:bidi="ar-SA"/>
        </w:rPr>
        <w:t>同供应商的响应文件异常一致或者响应报价呈规律性差异；</w:t>
      </w:r>
    </w:p>
    <w:p w14:paraId="41B27193">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5.不同供应商的响应文件相互混装；</w:t>
      </w:r>
    </w:p>
    <w:p w14:paraId="524DBD8F">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6.不同供应商的磋商保证金从同一单位或者个人账户转出。</w:t>
      </w:r>
    </w:p>
    <w:p w14:paraId="21E3FC24">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二、我方承诺无下列恶意串通的情形：</w:t>
      </w:r>
    </w:p>
    <w:p w14:paraId="73F8336D">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1.供应商直接或者间接从采购人或者采购代理机构处获得其他供应商的相关信息并修改其响应文件；</w:t>
      </w:r>
    </w:p>
    <w:p w14:paraId="514A72F3">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2.供应商按照采购人或者采购代理机构的授意撤换、修改响应文件；</w:t>
      </w:r>
    </w:p>
    <w:p w14:paraId="5C2DB636">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3.供</w:t>
      </w:r>
      <w:r>
        <w:rPr>
          <w:rStyle w:val="46"/>
          <w:rFonts w:hint="eastAsia" w:ascii="宋体" w:hAnsi="宋体" w:eastAsia="宋体" w:cs="宋体"/>
          <w:b w:val="0"/>
          <w:i w:val="0"/>
          <w:caps w:val="0"/>
          <w:color w:val="auto"/>
          <w:spacing w:val="-6"/>
          <w:w w:val="100"/>
          <w:kern w:val="2"/>
          <w:sz w:val="24"/>
          <w:szCs w:val="24"/>
          <w:highlight w:val="none"/>
          <w:lang w:val="en-US" w:eastAsia="zh-CN" w:bidi="ar-SA"/>
        </w:rPr>
        <w:t>应商之间协商报价、技术方案等响应文件的实质性内容；</w:t>
      </w:r>
    </w:p>
    <w:p w14:paraId="62253CD3">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4.属于同一集团、协会、商会等组织成员的供应商按照该组织要求协同参加政府采购活动；</w:t>
      </w:r>
    </w:p>
    <w:p w14:paraId="22C6CC1E">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5.供应商之间事先约定一致抬高或者压低响应报价，或者在竞争性磋商项目中事先约定轮流以高价位或者低价位成交，或者事先约定由某一特定供应商成交，然后再参加竞标；</w:t>
      </w:r>
    </w:p>
    <w:p w14:paraId="7C5B4A20">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6.供应商之间商定部分供应商放弃参加政府采购活动或者放弃成交；</w:t>
      </w:r>
    </w:p>
    <w:p w14:paraId="6DB035FC">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7.供应商与采购人或者采购代理机构之间、供应商相互之间，为</w:t>
      </w:r>
      <w:r>
        <w:rPr>
          <w:rStyle w:val="46"/>
          <w:rFonts w:hint="eastAsia" w:ascii="宋体" w:hAnsi="宋体" w:eastAsia="宋体" w:cs="宋体"/>
          <w:b w:val="0"/>
          <w:i w:val="0"/>
          <w:caps w:val="0"/>
          <w:color w:val="auto"/>
          <w:spacing w:val="-6"/>
          <w:w w:val="100"/>
          <w:kern w:val="2"/>
          <w:sz w:val="24"/>
          <w:szCs w:val="24"/>
          <w:highlight w:val="none"/>
          <w:lang w:val="en-US" w:eastAsia="zh-CN" w:bidi="ar-SA"/>
        </w:rPr>
        <w:t>谋求特定供应商成交或者排斥其他供应商的其他串通行为。</w:t>
      </w:r>
    </w:p>
    <w:p w14:paraId="65EEB678">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1F7D7945">
      <w:pPr>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2"/>
          <w:sz w:val="24"/>
          <w:szCs w:val="24"/>
          <w:highlight w:val="none"/>
          <w:lang w:val="en-US" w:eastAsia="zh-CN" w:bidi="ar-SA"/>
        </w:rPr>
      </w:pPr>
      <w:r>
        <w:rPr>
          <w:rStyle w:val="46"/>
          <w:rFonts w:hint="eastAsia" w:ascii="宋体" w:hAnsi="宋体" w:eastAsia="宋体" w:cs="宋体"/>
          <w:b/>
          <w:bCs/>
          <w:i w:val="0"/>
          <w:caps w:val="0"/>
          <w:color w:val="auto"/>
          <w:spacing w:val="0"/>
          <w:w w:val="100"/>
          <w:kern w:val="2"/>
          <w:sz w:val="24"/>
          <w:szCs w:val="24"/>
          <w:highlight w:val="none"/>
          <w:lang w:val="en-US" w:eastAsia="zh-CN" w:bidi="ar-SA"/>
        </w:rPr>
        <w:t>以上情形一经核查属实，我方愿意承担一切后果，并不再寻求任何旨在减轻或者免除法律责任的辩解。</w:t>
      </w:r>
    </w:p>
    <w:p w14:paraId="60366DA0">
      <w:pPr>
        <w:snapToGrid w:val="0"/>
        <w:spacing w:before="0" w:beforeAutospacing="0" w:after="0" w:afterAutospacing="0" w:line="360" w:lineRule="auto"/>
        <w:ind w:left="4335" w:leftChars="1950" w:hanging="24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07EB25B2">
      <w:pPr>
        <w:snapToGrid w:val="0"/>
        <w:spacing w:before="0" w:beforeAutospacing="0" w:after="0" w:afterAutospacing="0" w:line="520" w:lineRule="exact"/>
        <w:ind w:left="239" w:leftChars="114" w:firstLine="6120" w:firstLineChars="2550"/>
        <w:jc w:val="left"/>
        <w:textAlignment w:val="baseline"/>
        <w:rPr>
          <w:rStyle w:val="46"/>
          <w:rFonts w:hint="eastAsia" w:ascii="宋体" w:hAnsi="宋体" w:eastAsia="宋体" w:cs="宋体"/>
          <w:b w:val="0"/>
          <w:i w:val="0"/>
          <w:caps w:val="0"/>
          <w:color w:val="auto"/>
          <w:spacing w:val="0"/>
          <w:w w:val="100"/>
          <w:kern w:val="0"/>
          <w:sz w:val="24"/>
          <w:szCs w:val="24"/>
          <w:highlight w:val="none"/>
          <w:lang w:val="zh-CN" w:eastAsia="zh-CN" w:bidi="ar-SA"/>
        </w:rPr>
        <w:sectPr>
          <w:footerReference r:id="rId9" w:type="default"/>
          <w:pgSz w:w="11910" w:h="16840"/>
          <w:pgMar w:top="1340" w:right="1500" w:bottom="280" w:left="1680" w:header="720" w:footer="720" w:gutter="0"/>
          <w:lnNumType w:countBy="0"/>
          <w:pgNumType w:fmt="decimal"/>
          <w:cols w:space="720" w:num="1"/>
          <w:vAlign w:val="top"/>
          <w:docGrid w:linePitch="0" w:charSpace="0"/>
        </w:sectPr>
      </w:pPr>
      <w:r>
        <w:rPr>
          <w:rStyle w:val="46"/>
          <w:rFonts w:hint="eastAsia" w:ascii="宋体" w:hAnsi="宋体" w:eastAsia="宋体" w:cs="宋体"/>
          <w:b w:val="0"/>
          <w:i w:val="0"/>
          <w:caps w:val="0"/>
          <w:color w:val="auto"/>
          <w:spacing w:val="0"/>
          <w:w w:val="100"/>
          <w:kern w:val="0"/>
          <w:sz w:val="24"/>
          <w:szCs w:val="24"/>
          <w:highlight w:val="none"/>
          <w:lang w:val="zh-CN" w:eastAsia="zh-CN" w:bidi="ar-SA"/>
        </w:rPr>
        <w:t xml:space="preserve">日期：  年  月   日   </w:t>
      </w:r>
    </w:p>
    <w:p w14:paraId="12F3C7D7">
      <w:pPr>
        <w:snapToGrid w:val="0"/>
        <w:spacing w:before="0" w:beforeAutospacing="0" w:after="0" w:afterAutospacing="0" w:line="520" w:lineRule="exact"/>
        <w:jc w:val="left"/>
        <w:textAlignment w:val="baseline"/>
        <w:rPr>
          <w:rStyle w:val="46"/>
          <w:rFonts w:hint="eastAsia" w:ascii="宋体" w:hAnsi="宋体" w:eastAsia="宋体" w:cs="宋体"/>
          <w:b w:val="0"/>
          <w:bCs/>
          <w:i w:val="0"/>
          <w:caps w:val="0"/>
          <w:color w:val="auto"/>
          <w:spacing w:val="0"/>
          <w:w w:val="100"/>
          <w:kern w:val="2"/>
          <w:sz w:val="44"/>
          <w:szCs w:val="44"/>
          <w:highlight w:val="none"/>
          <w:lang w:val="en-US" w:eastAsia="zh-CN" w:bidi="ar-SA"/>
        </w:rPr>
      </w:pPr>
      <w:r>
        <w:rPr>
          <w:rStyle w:val="46"/>
          <w:rFonts w:hint="eastAsia" w:ascii="宋体" w:hAnsi="宋体" w:eastAsia="宋体" w:cs="宋体"/>
          <w:b/>
          <w:i w:val="0"/>
          <w:caps w:val="0"/>
          <w:color w:val="auto"/>
          <w:spacing w:val="0"/>
          <w:w w:val="100"/>
          <w:kern w:val="2"/>
          <w:sz w:val="30"/>
          <w:szCs w:val="30"/>
          <w:highlight w:val="none"/>
          <w:lang w:val="en-US" w:eastAsia="zh-CN" w:bidi="ar-SA"/>
        </w:rPr>
        <w:t>二、法定代表人身份证明及法定代表人有效身份证正反面复印件</w:t>
      </w:r>
    </w:p>
    <w:p w14:paraId="2E31A0E9">
      <w:pPr>
        <w:snapToGrid w:val="0"/>
        <w:spacing w:before="0" w:beforeAutospacing="0" w:after="0" w:afterAutospacing="0" w:line="520" w:lineRule="exact"/>
        <w:jc w:val="center"/>
        <w:textAlignment w:val="baseline"/>
        <w:rPr>
          <w:rStyle w:val="46"/>
          <w:rFonts w:hint="eastAsia" w:ascii="宋体" w:hAnsi="宋体" w:eastAsia="宋体" w:cs="宋体"/>
          <w:b w:val="0"/>
          <w:bCs/>
          <w:i w:val="0"/>
          <w:caps w:val="0"/>
          <w:color w:val="auto"/>
          <w:spacing w:val="0"/>
          <w:w w:val="100"/>
          <w:kern w:val="2"/>
          <w:sz w:val="44"/>
          <w:szCs w:val="44"/>
          <w:highlight w:val="none"/>
          <w:lang w:val="en-US" w:eastAsia="zh-CN" w:bidi="ar-SA"/>
        </w:rPr>
      </w:pPr>
    </w:p>
    <w:p w14:paraId="64331B1F">
      <w:pPr>
        <w:snapToGrid w:val="0"/>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bCs/>
          <w:i w:val="0"/>
          <w:caps w:val="0"/>
          <w:color w:val="auto"/>
          <w:spacing w:val="0"/>
          <w:w w:val="100"/>
          <w:kern w:val="2"/>
          <w:sz w:val="44"/>
          <w:szCs w:val="44"/>
          <w:highlight w:val="none"/>
          <w:lang w:val="en-US" w:eastAsia="zh-CN" w:bidi="ar-SA"/>
        </w:rPr>
        <w:t>法定代表人证明书</w:t>
      </w:r>
    </w:p>
    <w:p w14:paraId="44709D60">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p>
    <w:p w14:paraId="503ABDAA">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供应商名称：</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p>
    <w:p w14:paraId="59EADF02">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地    址：</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p>
    <w:p w14:paraId="07F7ED71">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姓    名：</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性     别：</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p>
    <w:p w14:paraId="2940AF98">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u w:val="singl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年    龄：</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职     务：</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p>
    <w:p w14:paraId="73F71BAE">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身份证号码：</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p>
    <w:p w14:paraId="27668ECB">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系</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（供应商名称）</w:t>
      </w:r>
      <w:r>
        <w:rPr>
          <w:rStyle w:val="46"/>
          <w:rFonts w:hint="eastAsia" w:ascii="宋体" w:hAnsi="宋体" w:eastAsia="宋体" w:cs="宋体"/>
          <w:b w:val="0"/>
          <w:i w:val="0"/>
          <w:caps w:val="0"/>
          <w:color w:val="auto"/>
          <w:spacing w:val="0"/>
          <w:w w:val="100"/>
          <w:kern w:val="2"/>
          <w:sz w:val="24"/>
          <w:szCs w:val="24"/>
          <w:highlight w:val="none"/>
          <w:lang w:val="en-US" w:eastAsia="zh-CN" w:bidi="ar-SA"/>
        </w:rPr>
        <w:t>的法定代表人。</w:t>
      </w:r>
    </w:p>
    <w:p w14:paraId="1FDDA556">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特此证明。</w:t>
      </w:r>
    </w:p>
    <w:p w14:paraId="12B43A68">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5C279174">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7EAFE5AB">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4ED517D1">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附件：法定代表人有效身份证正反面复印件</w:t>
      </w:r>
    </w:p>
    <w:p w14:paraId="6EABEAE7">
      <w:pPr>
        <w:snapToGrid w:val="0"/>
        <w:spacing w:before="0" w:beforeAutospacing="0" w:after="0" w:afterAutospacing="0" w:line="360" w:lineRule="auto"/>
        <w:ind w:left="54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63400C99">
      <w:pPr>
        <w:snapToGrid w:val="0"/>
        <w:spacing w:before="0" w:beforeAutospacing="0" w:after="0" w:afterAutospacing="0" w:line="360" w:lineRule="auto"/>
        <w:ind w:left="4335" w:leftChars="1950" w:hanging="24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1F6C5135">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zh-CN" w:eastAsia="zh-CN" w:bidi="ar-SA"/>
        </w:rPr>
        <w:t xml:space="preserve">                                                   日期：  年  月   日</w:t>
      </w:r>
    </w:p>
    <w:p w14:paraId="5EBAC9ED">
      <w:pPr>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034F6B26">
      <w:pPr>
        <w:snapToGrid w:val="0"/>
        <w:spacing w:before="0" w:beforeAutospacing="0" w:after="0" w:afterAutospacing="0" w:line="360" w:lineRule="auto"/>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注：1.自然人竞标的无需提供，联合体竞标的只需牵头人出具。</w:t>
      </w:r>
    </w:p>
    <w:p w14:paraId="328D5F41">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sectPr>
          <w:footerReference r:id="rId10" w:type="default"/>
          <w:pgSz w:w="11910" w:h="16840"/>
          <w:pgMar w:top="1340" w:right="1500" w:bottom="280" w:left="1680" w:header="720" w:footer="720" w:gutter="0"/>
          <w:lnNumType w:countBy="0"/>
          <w:pgNumType w:fmt="decimal"/>
          <w:cols w:space="720" w:num="1"/>
          <w:vAlign w:val="top"/>
          <w:docGrid w:linePitch="0" w:charSpace="0"/>
        </w:sect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3"/>
        <w:tblpPr w:leftFromText="180" w:rightFromText="180" w:vertAnchor="text" w:horzAnchor="margin" w:tblpY="1169"/>
        <w:tblW w:w="846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61"/>
      </w:tblGrid>
      <w:tr w14:paraId="07CF6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5" w:hRule="atLeast"/>
        </w:trPr>
        <w:tc>
          <w:tcPr>
            <w:tcW w:w="8461" w:type="dxa"/>
            <w:tcBorders>
              <w:top w:val="single" w:color="000000" w:sz="4" w:space="0"/>
              <w:left w:val="single" w:color="000000" w:sz="4" w:space="0"/>
              <w:bottom w:val="single" w:color="000000" w:sz="4" w:space="0"/>
              <w:right w:val="single" w:color="000000" w:sz="4" w:space="0"/>
            </w:tcBorders>
            <w:vAlign w:val="top"/>
          </w:tcPr>
          <w:p w14:paraId="7BDB86A1">
            <w:pPr>
              <w:snapToGrid w:val="0"/>
              <w:spacing w:before="0" w:beforeAutospacing="0" w:after="0" w:afterAutospacing="0" w:line="360" w:lineRule="auto"/>
              <w:ind w:firstLine="482" w:firstLineChars="200"/>
              <w:jc w:val="left"/>
              <w:textAlignment w:val="baseline"/>
              <w:rPr>
                <w:rStyle w:val="46"/>
                <w:rFonts w:hint="eastAsia" w:ascii="宋体" w:hAnsi="宋体" w:eastAsia="宋体" w:cs="宋体"/>
                <w:b/>
                <w:i w:val="0"/>
                <w:caps w:val="0"/>
                <w:color w:val="auto"/>
                <w:spacing w:val="0"/>
                <w:w w:val="100"/>
                <w:kern w:val="2"/>
                <w:sz w:val="24"/>
                <w:szCs w:val="24"/>
                <w:highlight w:val="none"/>
                <w:lang w:val="en-US" w:eastAsia="zh-CN" w:bidi="ar-SA"/>
              </w:rPr>
            </w:pPr>
          </w:p>
          <w:p w14:paraId="29848057">
            <w:pPr>
              <w:snapToGrid w:val="0"/>
              <w:spacing w:before="0" w:beforeAutospacing="0" w:after="0" w:afterAutospacing="0" w:line="360" w:lineRule="auto"/>
              <w:jc w:val="both"/>
              <w:textAlignment w:val="baseline"/>
              <w:rPr>
                <w:rStyle w:val="46"/>
                <w:rFonts w:hint="eastAsia" w:ascii="宋体" w:hAnsi="宋体" w:eastAsia="宋体" w:cs="宋体"/>
                <w:b/>
                <w:i w:val="0"/>
                <w:caps w:val="0"/>
                <w:color w:val="auto"/>
                <w:spacing w:val="0"/>
                <w:w w:val="100"/>
                <w:kern w:val="2"/>
                <w:sz w:val="24"/>
                <w:szCs w:val="24"/>
                <w:highlight w:val="none"/>
                <w:lang w:val="en-US" w:eastAsia="zh-CN" w:bidi="ar-SA"/>
              </w:rPr>
            </w:pPr>
            <w:r>
              <w:rPr>
                <w:rStyle w:val="46"/>
                <w:rFonts w:hint="eastAsia" w:ascii="宋体" w:hAnsi="宋体" w:eastAsia="宋体" w:cs="宋体"/>
                <w:b/>
                <w:i w:val="0"/>
                <w:caps w:val="0"/>
                <w:color w:val="auto"/>
                <w:spacing w:val="0"/>
                <w:w w:val="100"/>
                <w:kern w:val="2"/>
                <w:sz w:val="24"/>
                <w:szCs w:val="24"/>
                <w:highlight w:val="none"/>
                <w:lang w:val="en-US" w:eastAsia="zh-CN" w:bidi="ar-SA"/>
              </w:rPr>
              <w:t>法定代表身份证复印件粘帖处（正、反面）</w:t>
            </w:r>
          </w:p>
        </w:tc>
      </w:tr>
    </w:tbl>
    <w:p w14:paraId="2AC21272">
      <w:pPr>
        <w:snapToGrid w:val="0"/>
        <w:spacing w:before="0" w:beforeAutospacing="0" w:after="0" w:afterAutospacing="0" w:line="360" w:lineRule="auto"/>
        <w:ind w:firstLine="482" w:firstLineChars="200"/>
        <w:jc w:val="left"/>
        <w:textAlignment w:val="baseline"/>
        <w:rPr>
          <w:rStyle w:val="46"/>
          <w:rFonts w:hint="eastAsia" w:ascii="宋体" w:hAnsi="宋体" w:eastAsia="宋体" w:cs="宋体"/>
          <w:b/>
          <w:i w:val="0"/>
          <w:caps w:val="0"/>
          <w:color w:val="auto"/>
          <w:spacing w:val="0"/>
          <w:w w:val="100"/>
          <w:kern w:val="2"/>
          <w:sz w:val="32"/>
          <w:szCs w:val="32"/>
          <w:highlight w:val="none"/>
          <w:lang w:val="en-US" w:eastAsia="zh-CN" w:bidi="ar-SA"/>
        </w:rPr>
      </w:pPr>
      <w:r>
        <w:rPr>
          <w:rStyle w:val="46"/>
          <w:rFonts w:hint="eastAsia" w:ascii="宋体" w:hAnsi="宋体" w:eastAsia="宋体" w:cs="宋体"/>
          <w:b/>
          <w:i w:val="0"/>
          <w:caps w:val="0"/>
          <w:color w:val="auto"/>
          <w:spacing w:val="0"/>
          <w:w w:val="100"/>
          <w:kern w:val="2"/>
          <w:sz w:val="24"/>
          <w:szCs w:val="24"/>
          <w:highlight w:val="none"/>
          <w:lang w:val="en-US" w:eastAsia="zh-CN" w:bidi="ar-SA"/>
        </w:rPr>
        <w:t>附件：</w:t>
      </w:r>
    </w:p>
    <w:p w14:paraId="0119EA87">
      <w:pPr>
        <w:snapToGrid w:val="0"/>
        <w:spacing w:before="0" w:beforeAutospacing="0" w:after="0" w:afterAutospacing="0" w:line="300" w:lineRule="auto"/>
        <w:jc w:val="left"/>
        <w:textAlignment w:val="baseline"/>
        <w:rPr>
          <w:rStyle w:val="46"/>
          <w:rFonts w:hint="eastAsia" w:ascii="宋体" w:hAnsi="宋体" w:eastAsia="宋体" w:cs="宋体"/>
          <w:b/>
          <w:i w:val="0"/>
          <w:caps w:val="0"/>
          <w:color w:val="auto"/>
          <w:spacing w:val="0"/>
          <w:w w:val="100"/>
          <w:kern w:val="2"/>
          <w:sz w:val="21"/>
          <w:szCs w:val="21"/>
          <w:highlight w:val="none"/>
          <w:lang w:val="en-US" w:eastAsia="zh-CN" w:bidi="ar-SA"/>
        </w:rPr>
      </w:pPr>
    </w:p>
    <w:p w14:paraId="2CB796F9">
      <w:pPr>
        <w:snapToGrid w:val="0"/>
        <w:spacing w:before="0" w:beforeAutospacing="0" w:after="0" w:afterAutospacing="0" w:line="520" w:lineRule="exact"/>
        <w:jc w:val="left"/>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p>
    <w:p w14:paraId="47DE1103">
      <w:pPr>
        <w:snapToGrid w:val="0"/>
        <w:spacing w:before="0" w:beforeAutospacing="0" w:after="0" w:afterAutospacing="0" w:line="520" w:lineRule="exact"/>
        <w:ind w:firstLine="880"/>
        <w:jc w:val="left"/>
        <w:textAlignment w:val="baseline"/>
        <w:rPr>
          <w:rStyle w:val="46"/>
          <w:rFonts w:hint="eastAsia" w:ascii="宋体" w:hAnsi="宋体" w:eastAsia="宋体" w:cs="宋体"/>
          <w:b w:val="0"/>
          <w:bCs/>
          <w:i w:val="0"/>
          <w:caps w:val="0"/>
          <w:color w:val="auto"/>
          <w:spacing w:val="0"/>
          <w:w w:val="100"/>
          <w:kern w:val="2"/>
          <w:sz w:val="44"/>
          <w:szCs w:val="44"/>
          <w:highlight w:val="none"/>
          <w:lang w:val="en-US" w:eastAsia="zh-CN" w:bidi="ar-SA"/>
        </w:rPr>
      </w:pPr>
      <w:r>
        <w:rPr>
          <w:rStyle w:val="46"/>
          <w:rFonts w:hint="eastAsia" w:ascii="宋体" w:hAnsi="宋体" w:eastAsia="宋体" w:cs="宋体"/>
          <w:b/>
          <w:i w:val="0"/>
          <w:caps w:val="0"/>
          <w:color w:val="auto"/>
          <w:spacing w:val="0"/>
          <w:w w:val="100"/>
          <w:kern w:val="2"/>
          <w:sz w:val="30"/>
          <w:szCs w:val="30"/>
          <w:highlight w:val="none"/>
          <w:lang w:val="en-US" w:eastAsia="zh-CN" w:bidi="ar-SA"/>
        </w:rPr>
        <w:br w:type="page"/>
      </w:r>
      <w:r>
        <w:rPr>
          <w:rStyle w:val="46"/>
          <w:rFonts w:hint="eastAsia" w:ascii="宋体" w:hAnsi="宋体" w:eastAsia="宋体" w:cs="宋体"/>
          <w:b/>
          <w:i w:val="0"/>
          <w:caps w:val="0"/>
          <w:color w:val="auto"/>
          <w:spacing w:val="0"/>
          <w:w w:val="100"/>
          <w:kern w:val="2"/>
          <w:sz w:val="30"/>
          <w:szCs w:val="30"/>
          <w:highlight w:val="none"/>
          <w:lang w:val="en-US" w:eastAsia="zh-CN" w:bidi="ar-SA"/>
        </w:rPr>
        <w:t>三、法定代表人授权委托书</w:t>
      </w:r>
    </w:p>
    <w:p w14:paraId="296AC202">
      <w:pPr>
        <w:snapToGrid w:val="0"/>
        <w:spacing w:before="0" w:beforeAutospacing="0" w:after="0" w:afterAutospacing="0" w:line="500" w:lineRule="exact"/>
        <w:jc w:val="center"/>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p>
    <w:p w14:paraId="53FD8339">
      <w:pPr>
        <w:snapToGrid w:val="0"/>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r>
        <w:rPr>
          <w:rStyle w:val="46"/>
          <w:rFonts w:hint="eastAsia" w:ascii="宋体" w:hAnsi="宋体" w:eastAsia="宋体" w:cs="宋体"/>
          <w:b w:val="0"/>
          <w:i w:val="0"/>
          <w:caps w:val="0"/>
          <w:color w:val="auto"/>
          <w:spacing w:val="0"/>
          <w:w w:val="100"/>
          <w:kern w:val="2"/>
          <w:sz w:val="44"/>
          <w:szCs w:val="44"/>
          <w:highlight w:val="none"/>
          <w:lang w:val="en-US" w:eastAsia="zh-CN" w:bidi="ar-SA"/>
        </w:rPr>
        <w:t>授权委托书（非联合体竞标格式）</w:t>
      </w:r>
    </w:p>
    <w:p w14:paraId="48A9ED80">
      <w:pPr>
        <w:snapToGrid w:val="0"/>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r>
        <w:rPr>
          <w:rStyle w:val="46"/>
          <w:rFonts w:hint="eastAsia" w:ascii="宋体" w:hAnsi="宋体" w:eastAsia="宋体" w:cs="宋体"/>
          <w:b w:val="0"/>
          <w:i w:val="0"/>
          <w:caps w:val="0"/>
          <w:color w:val="auto"/>
          <w:spacing w:val="0"/>
          <w:w w:val="100"/>
          <w:kern w:val="2"/>
          <w:sz w:val="44"/>
          <w:szCs w:val="44"/>
          <w:highlight w:val="none"/>
          <w:lang w:val="en-US" w:eastAsia="zh-CN" w:bidi="ar-SA"/>
        </w:rPr>
        <w:t>（如有委托时）</w:t>
      </w:r>
    </w:p>
    <w:p w14:paraId="1325EF3A">
      <w:pPr>
        <w:snapToGrid w:val="0"/>
        <w:spacing w:before="0" w:beforeAutospacing="0" w:after="0" w:afterAutospacing="0" w:line="520" w:lineRule="exact"/>
        <w:jc w:val="both"/>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p>
    <w:p w14:paraId="79FB47A6">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致：</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（采购人名称）</w:t>
      </w:r>
    </w:p>
    <w:p w14:paraId="7E2606B0">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我</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（姓名）  </w:t>
      </w:r>
      <w:r>
        <w:rPr>
          <w:rStyle w:val="46"/>
          <w:rFonts w:hint="eastAsia" w:ascii="宋体" w:hAnsi="宋体" w:eastAsia="宋体" w:cs="宋体"/>
          <w:b w:val="0"/>
          <w:i w:val="0"/>
          <w:caps w:val="0"/>
          <w:color w:val="auto"/>
          <w:spacing w:val="0"/>
          <w:w w:val="100"/>
          <w:kern w:val="2"/>
          <w:sz w:val="24"/>
          <w:szCs w:val="24"/>
          <w:highlight w:val="none"/>
          <w:lang w:val="en-US" w:eastAsia="zh-CN" w:bidi="ar-SA"/>
        </w:rPr>
        <w:t>系</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（供应商名称）  </w:t>
      </w:r>
      <w:r>
        <w:rPr>
          <w:rStyle w:val="46"/>
          <w:rFonts w:hint="eastAsia" w:ascii="宋体" w:hAnsi="宋体" w:eastAsia="宋体" w:cs="宋体"/>
          <w:b w:val="0"/>
          <w:i w:val="0"/>
          <w:caps w:val="0"/>
          <w:color w:val="auto"/>
          <w:spacing w:val="0"/>
          <w:w w:val="100"/>
          <w:kern w:val="2"/>
          <w:sz w:val="24"/>
          <w:szCs w:val="24"/>
          <w:highlight w:val="none"/>
          <w:lang w:val="en-US" w:eastAsia="zh-CN" w:bidi="ar-SA"/>
        </w:rPr>
        <w:t>的（</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□法定代表人/□负责人/□自然人本人</w:t>
      </w:r>
      <w:r>
        <w:rPr>
          <w:rStyle w:val="46"/>
          <w:rFonts w:hint="eastAsia" w:ascii="宋体" w:hAnsi="宋体" w:eastAsia="宋体" w:cs="宋体"/>
          <w:b w:val="0"/>
          <w:i w:val="0"/>
          <w:caps w:val="0"/>
          <w:color w:val="auto"/>
          <w:spacing w:val="0"/>
          <w:w w:val="100"/>
          <w:kern w:val="2"/>
          <w:sz w:val="24"/>
          <w:szCs w:val="24"/>
          <w:highlight w:val="none"/>
          <w:lang w:val="en-US" w:eastAsia="zh-CN" w:bidi="ar-SA"/>
        </w:rPr>
        <w:t>），现授权</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（姓名） </w:t>
      </w:r>
      <w:r>
        <w:rPr>
          <w:rStyle w:val="46"/>
          <w:rFonts w:hint="eastAsia" w:ascii="宋体" w:hAnsi="宋体" w:eastAsia="宋体" w:cs="宋体"/>
          <w:b w:val="0"/>
          <w:i w:val="0"/>
          <w:caps w:val="0"/>
          <w:color w:val="auto"/>
          <w:spacing w:val="0"/>
          <w:w w:val="100"/>
          <w:kern w:val="2"/>
          <w:sz w:val="24"/>
          <w:szCs w:val="24"/>
          <w:highlight w:val="none"/>
          <w:lang w:val="en-US" w:eastAsia="zh-CN" w:bidi="ar-SA"/>
        </w:rPr>
        <w:t>以我方的名义参加</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项目的竞标活动，并代表我方全权办理针对上述项目的所有采购程序和环节的具体事务和签署相关文件。</w:t>
      </w:r>
    </w:p>
    <w:p w14:paraId="63F90612">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我方对委托代理人的签字事项负全部责任。</w:t>
      </w:r>
    </w:p>
    <w:p w14:paraId="40BDD265">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本授权书自签署之日起生效，在撤销授权的书面通知以前，本授权书一直有效。委托代理人在授权书有效期内签署的所有文件不因授权的撤销而失效。</w:t>
      </w:r>
    </w:p>
    <w:p w14:paraId="156ACB92">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委托代理人无转委托权，特此委托。</w:t>
      </w:r>
    </w:p>
    <w:p w14:paraId="0F2DFEFC">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附：法定代表人身份证明书及委托代理人有效身份证正反面复印件</w:t>
      </w:r>
    </w:p>
    <w:p w14:paraId="0D0F3D16">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16038442">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委托代理人（签字）：         法定代表人（签字或盖章）：                    </w:t>
      </w:r>
    </w:p>
    <w:p w14:paraId="383A0965">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委托代理人身份证号码：                              </w:t>
      </w:r>
    </w:p>
    <w:p w14:paraId="0B8C355B">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p>
    <w:p w14:paraId="518B6824">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供应商名称（电子签章）：</w:t>
      </w:r>
    </w:p>
    <w:p w14:paraId="164F657F">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zh-CN" w:eastAsia="zh-CN" w:bidi="ar-SA"/>
        </w:rPr>
        <w:t xml:space="preserve">                                                   日期：  年  月   日</w:t>
      </w:r>
    </w:p>
    <w:p w14:paraId="62753796">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4CC9DE43">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注：1. 法定代表人必须在授权委托书上亲笔签字或盖章，委托代理人必须在授权委托书上亲笔签字，</w:t>
      </w:r>
      <w:r>
        <w:rPr>
          <w:rStyle w:val="46"/>
          <w:rFonts w:hint="eastAsia" w:ascii="宋体" w:hAnsi="宋体" w:eastAsia="宋体" w:cs="宋体"/>
          <w:b/>
          <w:i w:val="0"/>
          <w:caps w:val="0"/>
          <w:color w:val="auto"/>
          <w:spacing w:val="0"/>
          <w:w w:val="100"/>
          <w:kern w:val="2"/>
          <w:sz w:val="24"/>
          <w:szCs w:val="24"/>
          <w:highlight w:val="none"/>
          <w:lang w:val="en-US" w:eastAsia="zh-CN" w:bidi="ar-SA"/>
        </w:rPr>
        <w:t>否则其响应文件按无效响应处理。</w:t>
      </w:r>
    </w:p>
    <w:p w14:paraId="4AB71C35">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D39B29A">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3. 法人、其他组织竞标时“我方”是指“我单位”，自然人竞标时“我方”是指“本人”。</w:t>
      </w:r>
    </w:p>
    <w:p w14:paraId="03663FB4">
      <w:pPr>
        <w:snapToGrid w:val="0"/>
        <w:spacing w:before="0" w:beforeAutospacing="0" w:after="0" w:afterAutospacing="0" w:line="500" w:lineRule="exact"/>
        <w:jc w:val="both"/>
        <w:textAlignment w:val="baseline"/>
        <w:rPr>
          <w:rStyle w:val="46"/>
          <w:rFonts w:hint="eastAsia" w:ascii="宋体" w:hAnsi="宋体" w:eastAsia="宋体" w:cs="宋体"/>
          <w:b w:val="0"/>
          <w:i w:val="0"/>
          <w:caps w:val="0"/>
          <w:color w:val="auto"/>
          <w:spacing w:val="0"/>
          <w:w w:val="100"/>
          <w:kern w:val="2"/>
          <w:sz w:val="21"/>
          <w:szCs w:val="21"/>
          <w:highlight w:val="none"/>
          <w:lang w:val="en-US" w:eastAsia="zh-CN" w:bidi="ar-SA"/>
        </w:rPr>
      </w:pPr>
    </w:p>
    <w:p w14:paraId="7C46B535">
      <w:pPr>
        <w:snapToGrid w:val="0"/>
        <w:spacing w:before="0" w:beforeAutospacing="0" w:after="0" w:afterAutospacing="0" w:line="500" w:lineRule="exact"/>
        <w:jc w:val="center"/>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r>
        <w:rPr>
          <w:rStyle w:val="46"/>
          <w:rFonts w:hint="eastAsia" w:ascii="宋体" w:hAnsi="宋体" w:eastAsia="宋体" w:cs="宋体"/>
          <w:b w:val="0"/>
          <w:i w:val="0"/>
          <w:caps w:val="0"/>
          <w:color w:val="auto"/>
          <w:spacing w:val="0"/>
          <w:w w:val="100"/>
          <w:kern w:val="2"/>
          <w:sz w:val="44"/>
          <w:szCs w:val="44"/>
          <w:highlight w:val="none"/>
          <w:lang w:val="en-US" w:eastAsia="zh-CN" w:bidi="ar-SA"/>
        </w:rPr>
        <w:br w:type="page"/>
      </w:r>
      <w:r>
        <w:rPr>
          <w:rStyle w:val="46"/>
          <w:rFonts w:hint="eastAsia" w:ascii="宋体" w:hAnsi="宋体" w:eastAsia="宋体" w:cs="宋体"/>
          <w:b w:val="0"/>
          <w:i w:val="0"/>
          <w:caps w:val="0"/>
          <w:color w:val="auto"/>
          <w:spacing w:val="0"/>
          <w:w w:val="100"/>
          <w:kern w:val="2"/>
          <w:sz w:val="44"/>
          <w:szCs w:val="44"/>
          <w:highlight w:val="none"/>
          <w:lang w:val="en-US" w:eastAsia="zh-CN" w:bidi="ar-SA"/>
        </w:rPr>
        <w:t>授权委托书（联合体竞标格式）</w:t>
      </w:r>
    </w:p>
    <w:p w14:paraId="288448CA">
      <w:pPr>
        <w:snapToGrid w:val="0"/>
        <w:spacing w:before="0" w:beforeAutospacing="0" w:after="0" w:afterAutospacing="0" w:line="500" w:lineRule="exact"/>
        <w:jc w:val="center"/>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r>
        <w:rPr>
          <w:rStyle w:val="46"/>
          <w:rFonts w:hint="eastAsia" w:ascii="宋体" w:hAnsi="宋体" w:eastAsia="宋体" w:cs="宋体"/>
          <w:b w:val="0"/>
          <w:i w:val="0"/>
          <w:caps w:val="0"/>
          <w:color w:val="auto"/>
          <w:spacing w:val="0"/>
          <w:w w:val="100"/>
          <w:kern w:val="2"/>
          <w:sz w:val="44"/>
          <w:szCs w:val="44"/>
          <w:highlight w:val="none"/>
          <w:lang w:val="en-US" w:eastAsia="zh-CN" w:bidi="ar-SA"/>
        </w:rPr>
        <w:t>（如有委托时）</w:t>
      </w:r>
    </w:p>
    <w:p w14:paraId="6DD1AC62">
      <w:pPr>
        <w:snapToGrid w:val="0"/>
        <w:spacing w:before="0" w:beforeAutospacing="0" w:after="0" w:afterAutospacing="0" w:line="500" w:lineRule="exact"/>
        <w:jc w:val="center"/>
        <w:textAlignment w:val="baseline"/>
        <w:rPr>
          <w:rStyle w:val="46"/>
          <w:rFonts w:hint="eastAsia" w:ascii="宋体" w:hAnsi="宋体" w:eastAsia="宋体" w:cs="宋体"/>
          <w:b w:val="0"/>
          <w:i w:val="0"/>
          <w:caps w:val="0"/>
          <w:color w:val="auto"/>
          <w:spacing w:val="0"/>
          <w:w w:val="100"/>
          <w:kern w:val="2"/>
          <w:sz w:val="44"/>
          <w:szCs w:val="44"/>
          <w:highlight w:val="none"/>
          <w:lang w:val="en-US" w:eastAsia="zh-CN" w:bidi="ar-SA"/>
        </w:rPr>
      </w:pPr>
    </w:p>
    <w:p w14:paraId="77660624">
      <w:pPr>
        <w:snapToGrid w:val="0"/>
        <w:spacing w:before="0" w:beforeAutospacing="0" w:after="0" w:afterAutospacing="0" w:line="500" w:lineRule="exact"/>
        <w:jc w:val="center"/>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p>
    <w:p w14:paraId="7488EF4B">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本授权委托书声明：根据</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（牵头人名称）与</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（联合体其他成员名称）签订的《联合体竞标协议书》的内容，</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（牵头人名称）的法定代表人</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（姓名）现授权</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（姓名）为联合委托代理人，并代表我方全权办理针对上述项目的所有采购程序和环节的具体事务和签署相关文件。</w:t>
      </w:r>
    </w:p>
    <w:p w14:paraId="409C0CF2">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我方对委托代理人的签字事项负全部责任。</w:t>
      </w:r>
    </w:p>
    <w:p w14:paraId="18618EFF">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本授权书自签署之日起生效，在撤销授权的书面通知以前，本授权书一直有效。委托代理人在授权书有效期内签署的所有文件不因授权的撤销而失效。</w:t>
      </w:r>
    </w:p>
    <w:p w14:paraId="429BDDA6">
      <w:pPr>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委托代理人无转委托权，特此委托。</w:t>
      </w:r>
    </w:p>
    <w:p w14:paraId="7C44F2B6">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p>
    <w:p w14:paraId="6AAF4576">
      <w:pPr>
        <w:snapToGrid w:val="0"/>
        <w:spacing w:before="0" w:beforeAutospacing="0" w:after="0" w:afterAutospacing="0" w:line="360" w:lineRule="auto"/>
        <w:ind w:firstLine="1560" w:firstLineChars="65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牵头人法定代表人（签字或盖章）：</w:t>
      </w:r>
    </w:p>
    <w:p w14:paraId="3CDF7EA6">
      <w:pPr>
        <w:snapToGrid w:val="0"/>
        <w:spacing w:before="0" w:beforeAutospacing="0" w:after="0" w:afterAutospacing="0" w:line="360" w:lineRule="auto"/>
        <w:ind w:firstLine="3120" w:firstLineChars="13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牵头人（电子签章）：</w:t>
      </w:r>
    </w:p>
    <w:p w14:paraId="7BFD13F0">
      <w:pPr>
        <w:snapToGrid w:val="0"/>
        <w:spacing w:before="0" w:beforeAutospacing="0" w:after="0" w:afterAutospacing="0" w:line="360" w:lineRule="auto"/>
        <w:ind w:firstLine="3840" w:firstLineChars="16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日期：    年   月   日</w:t>
      </w:r>
    </w:p>
    <w:p w14:paraId="74A5A1E4">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58C60EFB">
      <w:pPr>
        <w:snapToGrid w:val="0"/>
        <w:spacing w:before="0" w:beforeAutospacing="0" w:after="0" w:afterAutospacing="0" w:line="360" w:lineRule="auto"/>
        <w:ind w:firstLine="3120" w:firstLineChars="13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被授权人（签字）：</w:t>
      </w:r>
    </w:p>
    <w:p w14:paraId="287F761E">
      <w:pPr>
        <w:snapToGrid w:val="0"/>
        <w:spacing w:before="0" w:beforeAutospacing="0" w:after="0" w:afterAutospacing="0" w:line="360" w:lineRule="auto"/>
        <w:ind w:firstLine="3840" w:firstLineChars="16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日期：    年   月   日</w:t>
      </w:r>
    </w:p>
    <w:p w14:paraId="566D2970">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6D515A98">
      <w:pPr>
        <w:snapToGrid w:val="0"/>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注：1. 法定代表人必须在授权委托书上亲笔签字或盖章，委托代理人必须在授权委托书上亲笔签字，</w:t>
      </w:r>
      <w:r>
        <w:rPr>
          <w:rStyle w:val="46"/>
          <w:rFonts w:hint="eastAsia" w:ascii="宋体" w:hAnsi="宋体" w:eastAsia="宋体" w:cs="宋体"/>
          <w:b/>
          <w:i w:val="0"/>
          <w:caps w:val="0"/>
          <w:color w:val="auto"/>
          <w:spacing w:val="0"/>
          <w:w w:val="100"/>
          <w:kern w:val="2"/>
          <w:sz w:val="24"/>
          <w:szCs w:val="24"/>
          <w:highlight w:val="none"/>
          <w:lang w:val="en-US" w:eastAsia="zh-CN" w:bidi="ar-SA"/>
        </w:rPr>
        <w:t>否则其响应文件按无效响应处理。</w:t>
      </w:r>
    </w:p>
    <w:p w14:paraId="7B4928E3">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2.本授权委托书应由联合体牵头人的法定代表人按上述规定签署。</w:t>
      </w:r>
    </w:p>
    <w:p w14:paraId="1E0FA9F5">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2DDDD38">
      <w:pPr>
        <w:snapToGrid w:val="0"/>
        <w:spacing w:before="0" w:beforeAutospacing="0" w:after="0" w:afterAutospacing="0" w:line="360" w:lineRule="auto"/>
        <w:ind w:firstLine="480" w:firstLineChars="200"/>
        <w:jc w:val="left"/>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4.法人、其他组织竞标时“我方”是指“我单位”，自然人竞标时“我方”是指“本人”。</w:t>
      </w:r>
    </w:p>
    <w:p w14:paraId="31627DFF">
      <w:pPr>
        <w:snapToGrid/>
        <w:spacing w:before="0" w:beforeAutospacing="0" w:after="0" w:afterAutospacing="0" w:line="400" w:lineRule="exact"/>
        <w:jc w:val="both"/>
        <w:textAlignment w:val="baseline"/>
        <w:rPr>
          <w:rStyle w:val="46"/>
          <w:rFonts w:hint="eastAsia" w:ascii="宋体" w:hAnsi="宋体" w:eastAsia="宋体" w:cs="宋体"/>
          <w:b/>
          <w:bCs/>
          <w:i w:val="0"/>
          <w:caps w:val="0"/>
          <w:color w:val="auto"/>
          <w:spacing w:val="0"/>
          <w:w w:val="100"/>
          <w:kern w:val="0"/>
          <w:sz w:val="30"/>
          <w:szCs w:val="30"/>
          <w:highlight w:val="none"/>
          <w:lang w:val="en-US" w:eastAsia="zh-CN" w:bidi="ar-SA"/>
        </w:rPr>
      </w:pPr>
      <w:r>
        <w:rPr>
          <w:rStyle w:val="46"/>
          <w:rFonts w:hint="eastAsia" w:ascii="宋体" w:hAnsi="宋体" w:eastAsia="宋体" w:cs="宋体"/>
          <w:b/>
          <w:i w:val="0"/>
          <w:caps w:val="0"/>
          <w:color w:val="auto"/>
          <w:spacing w:val="0"/>
          <w:w w:val="100"/>
          <w:kern w:val="2"/>
          <w:sz w:val="30"/>
          <w:szCs w:val="30"/>
          <w:highlight w:val="none"/>
          <w:lang w:val="en-US" w:eastAsia="zh-CN" w:bidi="ar-SA"/>
        </w:rPr>
        <w:br w:type="page"/>
      </w:r>
    </w:p>
    <w:p w14:paraId="68D53464">
      <w:pPr>
        <w:pStyle w:val="106"/>
        <w:widowControl/>
        <w:numPr>
          <w:ilvl w:val="0"/>
          <w:numId w:val="0"/>
        </w:numPr>
        <w:snapToGrid w:val="0"/>
        <w:spacing w:before="0" w:beforeAutospacing="0" w:after="0" w:afterAutospacing="0" w:line="360" w:lineRule="auto"/>
        <w:ind w:leftChars="200"/>
        <w:jc w:val="both"/>
        <w:textAlignment w:val="baseline"/>
        <w:rPr>
          <w:rStyle w:val="46"/>
          <w:rFonts w:hint="eastAsia" w:ascii="宋体" w:hAnsi="宋体" w:eastAsia="宋体" w:cs="宋体"/>
          <w:b/>
          <w:bCs/>
          <w:i w:val="0"/>
          <w:caps w:val="0"/>
          <w:color w:val="auto"/>
          <w:spacing w:val="0"/>
          <w:w w:val="100"/>
          <w:kern w:val="2"/>
          <w:sz w:val="28"/>
          <w:szCs w:val="28"/>
          <w:highlight w:val="none"/>
          <w:lang w:val="en-US" w:eastAsia="zh-CN" w:bidi="ar-SA"/>
        </w:rPr>
      </w:pPr>
      <w:r>
        <w:rPr>
          <w:rStyle w:val="46"/>
          <w:rFonts w:hint="eastAsia" w:ascii="宋体" w:hAnsi="宋体" w:eastAsia="宋体" w:cs="宋体"/>
          <w:b/>
          <w:bCs/>
          <w:i w:val="0"/>
          <w:caps w:val="0"/>
          <w:color w:val="auto"/>
          <w:spacing w:val="0"/>
          <w:w w:val="100"/>
          <w:kern w:val="2"/>
          <w:sz w:val="28"/>
          <w:szCs w:val="28"/>
          <w:highlight w:val="none"/>
          <w:lang w:val="en-US" w:eastAsia="zh-CN" w:bidi="ar-SA"/>
        </w:rPr>
        <w:t>四、施工组织设计</w:t>
      </w:r>
    </w:p>
    <w:p w14:paraId="0C716F56">
      <w:pPr>
        <w:pStyle w:val="106"/>
        <w:widowControl/>
        <w:numPr>
          <w:ilvl w:val="0"/>
          <w:numId w:val="0"/>
        </w:numPr>
        <w:snapToGrid w:val="0"/>
        <w:spacing w:before="0" w:beforeAutospacing="0" w:after="0" w:afterAutospacing="0" w:line="360" w:lineRule="auto"/>
        <w:ind w:leftChars="200"/>
        <w:jc w:val="both"/>
        <w:textAlignment w:val="baseline"/>
        <w:rPr>
          <w:rStyle w:val="46"/>
          <w:rFonts w:hint="eastAsia" w:ascii="宋体" w:hAnsi="宋体" w:eastAsia="宋体" w:cs="宋体"/>
          <w:b/>
          <w:bCs/>
          <w:i w:val="0"/>
          <w:caps w:val="0"/>
          <w:color w:val="auto"/>
          <w:spacing w:val="0"/>
          <w:w w:val="100"/>
          <w:kern w:val="2"/>
          <w:sz w:val="28"/>
          <w:szCs w:val="28"/>
          <w:highlight w:val="none"/>
          <w:lang w:val="en-US" w:eastAsia="zh-CN" w:bidi="ar-SA"/>
        </w:rPr>
      </w:pPr>
      <w:r>
        <w:rPr>
          <w:rStyle w:val="46"/>
          <w:rFonts w:hint="eastAsia" w:ascii="宋体" w:hAnsi="宋体" w:eastAsia="宋体" w:cs="宋体"/>
          <w:b/>
          <w:bCs/>
          <w:i w:val="0"/>
          <w:caps w:val="0"/>
          <w:color w:val="auto"/>
          <w:spacing w:val="0"/>
          <w:w w:val="100"/>
          <w:kern w:val="2"/>
          <w:sz w:val="28"/>
          <w:szCs w:val="28"/>
          <w:highlight w:val="none"/>
          <w:lang w:val="en-US" w:eastAsia="zh-CN" w:bidi="ar-SA"/>
        </w:rPr>
        <w:t>（格式自拟）</w:t>
      </w:r>
    </w:p>
    <w:p w14:paraId="078CCD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竞标人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2067F7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2．施工组织设计除采用文字表述外可附下列图表，图表及格式要求附后。</w:t>
      </w:r>
    </w:p>
    <w:p w14:paraId="551738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附表一  拟投入本工程的主要施工设备表</w:t>
      </w:r>
    </w:p>
    <w:p w14:paraId="136C4C3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附表二  拟配备本工程的试验和检测仪器设备表</w:t>
      </w:r>
    </w:p>
    <w:p w14:paraId="1BB97F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附表三  劳动力计划表</w:t>
      </w:r>
    </w:p>
    <w:p w14:paraId="7A8B979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附表四  计划开、竣工日期和施工进度网络图</w:t>
      </w:r>
    </w:p>
    <w:p w14:paraId="71BABD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附表五  施工总平面图</w:t>
      </w:r>
    </w:p>
    <w:p w14:paraId="6896787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附表六  临时用地表</w:t>
      </w:r>
    </w:p>
    <w:p w14:paraId="2B940CF1">
      <w:pPr>
        <w:spacing w:line="360" w:lineRule="auto"/>
        <w:ind w:firstLine="420" w:firstLineChars="200"/>
        <w:rPr>
          <w:rFonts w:hint="eastAsia" w:ascii="宋体" w:hAnsi="宋体" w:eastAsia="宋体" w:cs="宋体"/>
          <w:color w:val="auto"/>
          <w:szCs w:val="21"/>
          <w:highlight w:val="none"/>
        </w:rPr>
      </w:pPr>
    </w:p>
    <w:p w14:paraId="350F9098">
      <w:pP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附表一：拟投入本</w:t>
      </w:r>
      <w:r>
        <w:rPr>
          <w:rFonts w:hint="eastAsia" w:ascii="宋体" w:hAnsi="宋体" w:eastAsia="宋体" w:cs="宋体"/>
          <w:color w:val="auto"/>
          <w:szCs w:val="21"/>
          <w:highlight w:val="none"/>
        </w:rPr>
        <w:t>工程</w:t>
      </w:r>
      <w:r>
        <w:rPr>
          <w:rFonts w:hint="eastAsia" w:ascii="宋体" w:hAnsi="宋体" w:eastAsia="宋体" w:cs="宋体"/>
          <w:color w:val="auto"/>
          <w:highlight w:val="none"/>
        </w:rPr>
        <w:t>的主要施工设备表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5A81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1D93381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226" w:type="dxa"/>
            <w:noWrap w:val="0"/>
            <w:vAlign w:val="center"/>
          </w:tcPr>
          <w:p w14:paraId="0A14595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设备名称</w:t>
            </w:r>
          </w:p>
        </w:tc>
        <w:tc>
          <w:tcPr>
            <w:tcW w:w="851" w:type="dxa"/>
            <w:noWrap w:val="0"/>
            <w:vAlign w:val="center"/>
          </w:tcPr>
          <w:p w14:paraId="3765627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14:paraId="6D91858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708" w:type="dxa"/>
            <w:noWrap w:val="0"/>
            <w:vAlign w:val="center"/>
          </w:tcPr>
          <w:p w14:paraId="7AFA942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709" w:type="dxa"/>
            <w:noWrap w:val="0"/>
            <w:vAlign w:val="center"/>
          </w:tcPr>
          <w:p w14:paraId="31C485E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14:paraId="10229E8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851" w:type="dxa"/>
            <w:noWrap w:val="0"/>
            <w:vAlign w:val="center"/>
          </w:tcPr>
          <w:p w14:paraId="407F103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w:t>
            </w:r>
          </w:p>
          <w:p w14:paraId="6DE810C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年份</w:t>
            </w:r>
          </w:p>
        </w:tc>
        <w:tc>
          <w:tcPr>
            <w:tcW w:w="1134" w:type="dxa"/>
            <w:noWrap w:val="0"/>
            <w:vAlign w:val="center"/>
          </w:tcPr>
          <w:p w14:paraId="588B33E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额定功率</w:t>
            </w:r>
          </w:p>
          <w:p w14:paraId="51EFDE4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（KW）</w:t>
            </w:r>
          </w:p>
        </w:tc>
        <w:tc>
          <w:tcPr>
            <w:tcW w:w="992" w:type="dxa"/>
            <w:noWrap w:val="0"/>
            <w:vAlign w:val="center"/>
          </w:tcPr>
          <w:p w14:paraId="6D68982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w:t>
            </w:r>
          </w:p>
          <w:p w14:paraId="2F5046B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能力</w:t>
            </w:r>
          </w:p>
        </w:tc>
        <w:tc>
          <w:tcPr>
            <w:tcW w:w="1134" w:type="dxa"/>
            <w:noWrap w:val="0"/>
            <w:vAlign w:val="center"/>
          </w:tcPr>
          <w:p w14:paraId="4429D8B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用于施</w:t>
            </w:r>
          </w:p>
          <w:p w14:paraId="5615C48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工部位</w:t>
            </w:r>
          </w:p>
        </w:tc>
        <w:tc>
          <w:tcPr>
            <w:tcW w:w="992" w:type="dxa"/>
            <w:noWrap w:val="0"/>
            <w:vAlign w:val="center"/>
          </w:tcPr>
          <w:p w14:paraId="7AA6172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5A7B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7434FE67">
            <w:pPr>
              <w:spacing w:line="360" w:lineRule="auto"/>
              <w:rPr>
                <w:rFonts w:hint="eastAsia" w:ascii="宋体" w:hAnsi="宋体" w:eastAsia="宋体" w:cs="宋体"/>
                <w:color w:val="auto"/>
                <w:szCs w:val="21"/>
                <w:highlight w:val="none"/>
              </w:rPr>
            </w:pPr>
          </w:p>
        </w:tc>
        <w:tc>
          <w:tcPr>
            <w:tcW w:w="1226" w:type="dxa"/>
            <w:noWrap w:val="0"/>
            <w:vAlign w:val="top"/>
          </w:tcPr>
          <w:p w14:paraId="29AADEDD">
            <w:pPr>
              <w:spacing w:line="360" w:lineRule="auto"/>
              <w:ind w:firstLine="420" w:firstLineChars="200"/>
              <w:rPr>
                <w:rFonts w:hint="eastAsia" w:ascii="宋体" w:hAnsi="宋体" w:eastAsia="宋体" w:cs="宋体"/>
                <w:color w:val="auto"/>
                <w:szCs w:val="21"/>
                <w:highlight w:val="none"/>
              </w:rPr>
            </w:pPr>
          </w:p>
        </w:tc>
        <w:tc>
          <w:tcPr>
            <w:tcW w:w="851" w:type="dxa"/>
            <w:noWrap w:val="0"/>
            <w:vAlign w:val="top"/>
          </w:tcPr>
          <w:p w14:paraId="3D744420">
            <w:pPr>
              <w:spacing w:line="360" w:lineRule="auto"/>
              <w:rPr>
                <w:rFonts w:hint="eastAsia" w:ascii="宋体" w:hAnsi="宋体" w:eastAsia="宋体" w:cs="宋体"/>
                <w:color w:val="auto"/>
                <w:szCs w:val="21"/>
                <w:highlight w:val="none"/>
              </w:rPr>
            </w:pPr>
          </w:p>
        </w:tc>
        <w:tc>
          <w:tcPr>
            <w:tcW w:w="708" w:type="dxa"/>
            <w:noWrap w:val="0"/>
            <w:vAlign w:val="top"/>
          </w:tcPr>
          <w:p w14:paraId="6E43D068">
            <w:pPr>
              <w:spacing w:line="360" w:lineRule="auto"/>
              <w:rPr>
                <w:rFonts w:hint="eastAsia" w:ascii="宋体" w:hAnsi="宋体" w:eastAsia="宋体" w:cs="宋体"/>
                <w:color w:val="auto"/>
                <w:szCs w:val="21"/>
                <w:highlight w:val="none"/>
              </w:rPr>
            </w:pPr>
          </w:p>
        </w:tc>
        <w:tc>
          <w:tcPr>
            <w:tcW w:w="709" w:type="dxa"/>
            <w:noWrap w:val="0"/>
            <w:vAlign w:val="top"/>
          </w:tcPr>
          <w:p w14:paraId="4A54F3C6">
            <w:pPr>
              <w:spacing w:line="360" w:lineRule="auto"/>
              <w:rPr>
                <w:rFonts w:hint="eastAsia" w:ascii="宋体" w:hAnsi="宋体" w:eastAsia="宋体" w:cs="宋体"/>
                <w:color w:val="auto"/>
                <w:szCs w:val="21"/>
                <w:highlight w:val="none"/>
              </w:rPr>
            </w:pPr>
          </w:p>
        </w:tc>
        <w:tc>
          <w:tcPr>
            <w:tcW w:w="851" w:type="dxa"/>
            <w:noWrap w:val="0"/>
            <w:vAlign w:val="top"/>
          </w:tcPr>
          <w:p w14:paraId="0AFD915A">
            <w:pPr>
              <w:spacing w:line="360" w:lineRule="auto"/>
              <w:rPr>
                <w:rFonts w:hint="eastAsia" w:ascii="宋体" w:hAnsi="宋体" w:eastAsia="宋体" w:cs="宋体"/>
                <w:color w:val="auto"/>
                <w:szCs w:val="21"/>
                <w:highlight w:val="none"/>
              </w:rPr>
            </w:pPr>
          </w:p>
        </w:tc>
        <w:tc>
          <w:tcPr>
            <w:tcW w:w="1134" w:type="dxa"/>
            <w:noWrap w:val="0"/>
            <w:vAlign w:val="top"/>
          </w:tcPr>
          <w:p w14:paraId="3F8F3BA6">
            <w:pPr>
              <w:spacing w:line="360" w:lineRule="auto"/>
              <w:rPr>
                <w:rFonts w:hint="eastAsia" w:ascii="宋体" w:hAnsi="宋体" w:eastAsia="宋体" w:cs="宋体"/>
                <w:color w:val="auto"/>
                <w:szCs w:val="21"/>
                <w:highlight w:val="none"/>
              </w:rPr>
            </w:pPr>
          </w:p>
        </w:tc>
        <w:tc>
          <w:tcPr>
            <w:tcW w:w="992" w:type="dxa"/>
            <w:noWrap w:val="0"/>
            <w:vAlign w:val="top"/>
          </w:tcPr>
          <w:p w14:paraId="64E5309F">
            <w:pPr>
              <w:spacing w:line="360" w:lineRule="auto"/>
              <w:rPr>
                <w:rFonts w:hint="eastAsia" w:ascii="宋体" w:hAnsi="宋体" w:eastAsia="宋体" w:cs="宋体"/>
                <w:color w:val="auto"/>
                <w:szCs w:val="21"/>
                <w:highlight w:val="none"/>
              </w:rPr>
            </w:pPr>
          </w:p>
        </w:tc>
        <w:tc>
          <w:tcPr>
            <w:tcW w:w="1134" w:type="dxa"/>
            <w:noWrap w:val="0"/>
            <w:vAlign w:val="top"/>
          </w:tcPr>
          <w:p w14:paraId="13A13B12">
            <w:pPr>
              <w:spacing w:line="360" w:lineRule="auto"/>
              <w:rPr>
                <w:rFonts w:hint="eastAsia" w:ascii="宋体" w:hAnsi="宋体" w:eastAsia="宋体" w:cs="宋体"/>
                <w:color w:val="auto"/>
                <w:szCs w:val="21"/>
                <w:highlight w:val="none"/>
              </w:rPr>
            </w:pPr>
          </w:p>
        </w:tc>
        <w:tc>
          <w:tcPr>
            <w:tcW w:w="992" w:type="dxa"/>
            <w:noWrap w:val="0"/>
            <w:vAlign w:val="top"/>
          </w:tcPr>
          <w:p w14:paraId="62307EC2">
            <w:pPr>
              <w:spacing w:line="360" w:lineRule="auto"/>
              <w:rPr>
                <w:rFonts w:hint="eastAsia" w:ascii="宋体" w:hAnsi="宋体" w:eastAsia="宋体" w:cs="宋体"/>
                <w:color w:val="auto"/>
                <w:szCs w:val="21"/>
                <w:highlight w:val="none"/>
              </w:rPr>
            </w:pPr>
          </w:p>
        </w:tc>
      </w:tr>
      <w:tr w14:paraId="56A5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93D72BB">
            <w:pPr>
              <w:spacing w:line="360" w:lineRule="auto"/>
              <w:rPr>
                <w:rFonts w:hint="eastAsia" w:ascii="宋体" w:hAnsi="宋体" w:eastAsia="宋体" w:cs="宋体"/>
                <w:color w:val="auto"/>
                <w:szCs w:val="21"/>
                <w:highlight w:val="none"/>
              </w:rPr>
            </w:pPr>
          </w:p>
        </w:tc>
        <w:tc>
          <w:tcPr>
            <w:tcW w:w="1226" w:type="dxa"/>
            <w:noWrap w:val="0"/>
            <w:vAlign w:val="top"/>
          </w:tcPr>
          <w:p w14:paraId="2AB2BA86">
            <w:pPr>
              <w:spacing w:line="360" w:lineRule="auto"/>
              <w:rPr>
                <w:rFonts w:hint="eastAsia" w:ascii="宋体" w:hAnsi="宋体" w:eastAsia="宋体" w:cs="宋体"/>
                <w:color w:val="auto"/>
                <w:szCs w:val="21"/>
                <w:highlight w:val="none"/>
              </w:rPr>
            </w:pPr>
          </w:p>
        </w:tc>
        <w:tc>
          <w:tcPr>
            <w:tcW w:w="851" w:type="dxa"/>
            <w:noWrap w:val="0"/>
            <w:vAlign w:val="top"/>
          </w:tcPr>
          <w:p w14:paraId="3C25DE30">
            <w:pPr>
              <w:spacing w:line="360" w:lineRule="auto"/>
              <w:rPr>
                <w:rFonts w:hint="eastAsia" w:ascii="宋体" w:hAnsi="宋体" w:eastAsia="宋体" w:cs="宋体"/>
                <w:color w:val="auto"/>
                <w:szCs w:val="21"/>
                <w:highlight w:val="none"/>
              </w:rPr>
            </w:pPr>
          </w:p>
        </w:tc>
        <w:tc>
          <w:tcPr>
            <w:tcW w:w="708" w:type="dxa"/>
            <w:noWrap w:val="0"/>
            <w:vAlign w:val="top"/>
          </w:tcPr>
          <w:p w14:paraId="12585AC3">
            <w:pPr>
              <w:spacing w:line="360" w:lineRule="auto"/>
              <w:rPr>
                <w:rFonts w:hint="eastAsia" w:ascii="宋体" w:hAnsi="宋体" w:eastAsia="宋体" w:cs="宋体"/>
                <w:color w:val="auto"/>
                <w:szCs w:val="21"/>
                <w:highlight w:val="none"/>
              </w:rPr>
            </w:pPr>
          </w:p>
        </w:tc>
        <w:tc>
          <w:tcPr>
            <w:tcW w:w="709" w:type="dxa"/>
            <w:noWrap w:val="0"/>
            <w:vAlign w:val="top"/>
          </w:tcPr>
          <w:p w14:paraId="4296E804">
            <w:pPr>
              <w:spacing w:line="360" w:lineRule="auto"/>
              <w:rPr>
                <w:rFonts w:hint="eastAsia" w:ascii="宋体" w:hAnsi="宋体" w:eastAsia="宋体" w:cs="宋体"/>
                <w:color w:val="auto"/>
                <w:szCs w:val="21"/>
                <w:highlight w:val="none"/>
              </w:rPr>
            </w:pPr>
          </w:p>
        </w:tc>
        <w:tc>
          <w:tcPr>
            <w:tcW w:w="851" w:type="dxa"/>
            <w:noWrap w:val="0"/>
            <w:vAlign w:val="top"/>
          </w:tcPr>
          <w:p w14:paraId="14C64104">
            <w:pPr>
              <w:spacing w:line="360" w:lineRule="auto"/>
              <w:rPr>
                <w:rFonts w:hint="eastAsia" w:ascii="宋体" w:hAnsi="宋体" w:eastAsia="宋体" w:cs="宋体"/>
                <w:color w:val="auto"/>
                <w:szCs w:val="21"/>
                <w:highlight w:val="none"/>
              </w:rPr>
            </w:pPr>
          </w:p>
        </w:tc>
        <w:tc>
          <w:tcPr>
            <w:tcW w:w="1134" w:type="dxa"/>
            <w:noWrap w:val="0"/>
            <w:vAlign w:val="top"/>
          </w:tcPr>
          <w:p w14:paraId="4E5670EF">
            <w:pPr>
              <w:spacing w:line="360" w:lineRule="auto"/>
              <w:rPr>
                <w:rFonts w:hint="eastAsia" w:ascii="宋体" w:hAnsi="宋体" w:eastAsia="宋体" w:cs="宋体"/>
                <w:color w:val="auto"/>
                <w:szCs w:val="21"/>
                <w:highlight w:val="none"/>
              </w:rPr>
            </w:pPr>
          </w:p>
        </w:tc>
        <w:tc>
          <w:tcPr>
            <w:tcW w:w="992" w:type="dxa"/>
            <w:noWrap w:val="0"/>
            <w:vAlign w:val="top"/>
          </w:tcPr>
          <w:p w14:paraId="0AA130E1">
            <w:pPr>
              <w:spacing w:line="360" w:lineRule="auto"/>
              <w:rPr>
                <w:rFonts w:hint="eastAsia" w:ascii="宋体" w:hAnsi="宋体" w:eastAsia="宋体" w:cs="宋体"/>
                <w:color w:val="auto"/>
                <w:szCs w:val="21"/>
                <w:highlight w:val="none"/>
              </w:rPr>
            </w:pPr>
          </w:p>
        </w:tc>
        <w:tc>
          <w:tcPr>
            <w:tcW w:w="1134" w:type="dxa"/>
            <w:noWrap w:val="0"/>
            <w:vAlign w:val="top"/>
          </w:tcPr>
          <w:p w14:paraId="224E7E61">
            <w:pPr>
              <w:spacing w:line="360" w:lineRule="auto"/>
              <w:rPr>
                <w:rFonts w:hint="eastAsia" w:ascii="宋体" w:hAnsi="宋体" w:eastAsia="宋体" w:cs="宋体"/>
                <w:color w:val="auto"/>
                <w:szCs w:val="21"/>
                <w:highlight w:val="none"/>
              </w:rPr>
            </w:pPr>
          </w:p>
        </w:tc>
        <w:tc>
          <w:tcPr>
            <w:tcW w:w="992" w:type="dxa"/>
            <w:noWrap w:val="0"/>
            <w:vAlign w:val="top"/>
          </w:tcPr>
          <w:p w14:paraId="0B1E8A99">
            <w:pPr>
              <w:spacing w:line="360" w:lineRule="auto"/>
              <w:rPr>
                <w:rFonts w:hint="eastAsia" w:ascii="宋体" w:hAnsi="宋体" w:eastAsia="宋体" w:cs="宋体"/>
                <w:color w:val="auto"/>
                <w:szCs w:val="21"/>
                <w:highlight w:val="none"/>
              </w:rPr>
            </w:pPr>
          </w:p>
        </w:tc>
      </w:tr>
      <w:tr w14:paraId="2D8A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18652833">
            <w:pPr>
              <w:spacing w:line="360" w:lineRule="auto"/>
              <w:rPr>
                <w:rFonts w:hint="eastAsia" w:ascii="宋体" w:hAnsi="宋体" w:eastAsia="宋体" w:cs="宋体"/>
                <w:color w:val="auto"/>
                <w:szCs w:val="21"/>
                <w:highlight w:val="none"/>
              </w:rPr>
            </w:pPr>
          </w:p>
        </w:tc>
        <w:tc>
          <w:tcPr>
            <w:tcW w:w="1226" w:type="dxa"/>
            <w:noWrap w:val="0"/>
            <w:vAlign w:val="top"/>
          </w:tcPr>
          <w:p w14:paraId="4BE8966F">
            <w:pPr>
              <w:spacing w:line="360" w:lineRule="auto"/>
              <w:rPr>
                <w:rFonts w:hint="eastAsia" w:ascii="宋体" w:hAnsi="宋体" w:eastAsia="宋体" w:cs="宋体"/>
                <w:color w:val="auto"/>
                <w:szCs w:val="21"/>
                <w:highlight w:val="none"/>
              </w:rPr>
            </w:pPr>
          </w:p>
        </w:tc>
        <w:tc>
          <w:tcPr>
            <w:tcW w:w="851" w:type="dxa"/>
            <w:noWrap w:val="0"/>
            <w:vAlign w:val="top"/>
          </w:tcPr>
          <w:p w14:paraId="769177BA">
            <w:pPr>
              <w:spacing w:line="360" w:lineRule="auto"/>
              <w:rPr>
                <w:rFonts w:hint="eastAsia" w:ascii="宋体" w:hAnsi="宋体" w:eastAsia="宋体" w:cs="宋体"/>
                <w:color w:val="auto"/>
                <w:szCs w:val="21"/>
                <w:highlight w:val="none"/>
              </w:rPr>
            </w:pPr>
          </w:p>
        </w:tc>
        <w:tc>
          <w:tcPr>
            <w:tcW w:w="708" w:type="dxa"/>
            <w:noWrap w:val="0"/>
            <w:vAlign w:val="top"/>
          </w:tcPr>
          <w:p w14:paraId="10436B6F">
            <w:pPr>
              <w:spacing w:line="360" w:lineRule="auto"/>
              <w:rPr>
                <w:rFonts w:hint="eastAsia" w:ascii="宋体" w:hAnsi="宋体" w:eastAsia="宋体" w:cs="宋体"/>
                <w:color w:val="auto"/>
                <w:szCs w:val="21"/>
                <w:highlight w:val="none"/>
              </w:rPr>
            </w:pPr>
          </w:p>
        </w:tc>
        <w:tc>
          <w:tcPr>
            <w:tcW w:w="709" w:type="dxa"/>
            <w:noWrap w:val="0"/>
            <w:vAlign w:val="top"/>
          </w:tcPr>
          <w:p w14:paraId="2BCD601E">
            <w:pPr>
              <w:spacing w:line="360" w:lineRule="auto"/>
              <w:rPr>
                <w:rFonts w:hint="eastAsia" w:ascii="宋体" w:hAnsi="宋体" w:eastAsia="宋体" w:cs="宋体"/>
                <w:color w:val="auto"/>
                <w:szCs w:val="21"/>
                <w:highlight w:val="none"/>
              </w:rPr>
            </w:pPr>
          </w:p>
        </w:tc>
        <w:tc>
          <w:tcPr>
            <w:tcW w:w="851" w:type="dxa"/>
            <w:noWrap w:val="0"/>
            <w:vAlign w:val="top"/>
          </w:tcPr>
          <w:p w14:paraId="798377A2">
            <w:pPr>
              <w:spacing w:line="360" w:lineRule="auto"/>
              <w:rPr>
                <w:rFonts w:hint="eastAsia" w:ascii="宋体" w:hAnsi="宋体" w:eastAsia="宋体" w:cs="宋体"/>
                <w:color w:val="auto"/>
                <w:szCs w:val="21"/>
                <w:highlight w:val="none"/>
              </w:rPr>
            </w:pPr>
          </w:p>
        </w:tc>
        <w:tc>
          <w:tcPr>
            <w:tcW w:w="1134" w:type="dxa"/>
            <w:noWrap w:val="0"/>
            <w:vAlign w:val="top"/>
          </w:tcPr>
          <w:p w14:paraId="0F4C0EBF">
            <w:pPr>
              <w:spacing w:line="360" w:lineRule="auto"/>
              <w:rPr>
                <w:rFonts w:hint="eastAsia" w:ascii="宋体" w:hAnsi="宋体" w:eastAsia="宋体" w:cs="宋体"/>
                <w:color w:val="auto"/>
                <w:szCs w:val="21"/>
                <w:highlight w:val="none"/>
              </w:rPr>
            </w:pPr>
          </w:p>
        </w:tc>
        <w:tc>
          <w:tcPr>
            <w:tcW w:w="992" w:type="dxa"/>
            <w:noWrap w:val="0"/>
            <w:vAlign w:val="top"/>
          </w:tcPr>
          <w:p w14:paraId="00D99DB9">
            <w:pPr>
              <w:spacing w:line="360" w:lineRule="auto"/>
              <w:rPr>
                <w:rFonts w:hint="eastAsia" w:ascii="宋体" w:hAnsi="宋体" w:eastAsia="宋体" w:cs="宋体"/>
                <w:color w:val="auto"/>
                <w:szCs w:val="21"/>
                <w:highlight w:val="none"/>
              </w:rPr>
            </w:pPr>
          </w:p>
        </w:tc>
        <w:tc>
          <w:tcPr>
            <w:tcW w:w="1134" w:type="dxa"/>
            <w:noWrap w:val="0"/>
            <w:vAlign w:val="top"/>
          </w:tcPr>
          <w:p w14:paraId="6BD98FB8">
            <w:pPr>
              <w:spacing w:line="360" w:lineRule="auto"/>
              <w:rPr>
                <w:rFonts w:hint="eastAsia" w:ascii="宋体" w:hAnsi="宋体" w:eastAsia="宋体" w:cs="宋体"/>
                <w:color w:val="auto"/>
                <w:szCs w:val="21"/>
                <w:highlight w:val="none"/>
              </w:rPr>
            </w:pPr>
          </w:p>
        </w:tc>
        <w:tc>
          <w:tcPr>
            <w:tcW w:w="992" w:type="dxa"/>
            <w:noWrap w:val="0"/>
            <w:vAlign w:val="top"/>
          </w:tcPr>
          <w:p w14:paraId="5F070DC2">
            <w:pPr>
              <w:spacing w:line="360" w:lineRule="auto"/>
              <w:rPr>
                <w:rFonts w:hint="eastAsia" w:ascii="宋体" w:hAnsi="宋体" w:eastAsia="宋体" w:cs="宋体"/>
                <w:color w:val="auto"/>
                <w:szCs w:val="21"/>
                <w:highlight w:val="none"/>
              </w:rPr>
            </w:pPr>
          </w:p>
        </w:tc>
      </w:tr>
      <w:tr w14:paraId="3021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A33DF1E">
            <w:pPr>
              <w:spacing w:line="360" w:lineRule="auto"/>
              <w:rPr>
                <w:rFonts w:hint="eastAsia" w:ascii="宋体" w:hAnsi="宋体" w:eastAsia="宋体" w:cs="宋体"/>
                <w:color w:val="auto"/>
                <w:szCs w:val="21"/>
                <w:highlight w:val="none"/>
              </w:rPr>
            </w:pPr>
          </w:p>
        </w:tc>
        <w:tc>
          <w:tcPr>
            <w:tcW w:w="1226" w:type="dxa"/>
            <w:noWrap w:val="0"/>
            <w:vAlign w:val="top"/>
          </w:tcPr>
          <w:p w14:paraId="08470E76">
            <w:pPr>
              <w:spacing w:line="360" w:lineRule="auto"/>
              <w:rPr>
                <w:rFonts w:hint="eastAsia" w:ascii="宋体" w:hAnsi="宋体" w:eastAsia="宋体" w:cs="宋体"/>
                <w:color w:val="auto"/>
                <w:szCs w:val="21"/>
                <w:highlight w:val="none"/>
              </w:rPr>
            </w:pPr>
          </w:p>
        </w:tc>
        <w:tc>
          <w:tcPr>
            <w:tcW w:w="851" w:type="dxa"/>
            <w:noWrap w:val="0"/>
            <w:vAlign w:val="top"/>
          </w:tcPr>
          <w:p w14:paraId="1209EF17">
            <w:pPr>
              <w:spacing w:line="360" w:lineRule="auto"/>
              <w:rPr>
                <w:rFonts w:hint="eastAsia" w:ascii="宋体" w:hAnsi="宋体" w:eastAsia="宋体" w:cs="宋体"/>
                <w:color w:val="auto"/>
                <w:szCs w:val="21"/>
                <w:highlight w:val="none"/>
              </w:rPr>
            </w:pPr>
          </w:p>
        </w:tc>
        <w:tc>
          <w:tcPr>
            <w:tcW w:w="708" w:type="dxa"/>
            <w:noWrap w:val="0"/>
            <w:vAlign w:val="top"/>
          </w:tcPr>
          <w:p w14:paraId="6F6EA8F7">
            <w:pPr>
              <w:spacing w:line="360" w:lineRule="auto"/>
              <w:rPr>
                <w:rFonts w:hint="eastAsia" w:ascii="宋体" w:hAnsi="宋体" w:eastAsia="宋体" w:cs="宋体"/>
                <w:color w:val="auto"/>
                <w:szCs w:val="21"/>
                <w:highlight w:val="none"/>
              </w:rPr>
            </w:pPr>
          </w:p>
        </w:tc>
        <w:tc>
          <w:tcPr>
            <w:tcW w:w="709" w:type="dxa"/>
            <w:noWrap w:val="0"/>
            <w:vAlign w:val="top"/>
          </w:tcPr>
          <w:p w14:paraId="479D5094">
            <w:pPr>
              <w:spacing w:line="360" w:lineRule="auto"/>
              <w:rPr>
                <w:rFonts w:hint="eastAsia" w:ascii="宋体" w:hAnsi="宋体" w:eastAsia="宋体" w:cs="宋体"/>
                <w:color w:val="auto"/>
                <w:szCs w:val="21"/>
                <w:highlight w:val="none"/>
              </w:rPr>
            </w:pPr>
          </w:p>
        </w:tc>
        <w:tc>
          <w:tcPr>
            <w:tcW w:w="851" w:type="dxa"/>
            <w:noWrap w:val="0"/>
            <w:vAlign w:val="top"/>
          </w:tcPr>
          <w:p w14:paraId="2C396A2C">
            <w:pPr>
              <w:spacing w:line="360" w:lineRule="auto"/>
              <w:rPr>
                <w:rFonts w:hint="eastAsia" w:ascii="宋体" w:hAnsi="宋体" w:eastAsia="宋体" w:cs="宋体"/>
                <w:color w:val="auto"/>
                <w:szCs w:val="21"/>
                <w:highlight w:val="none"/>
              </w:rPr>
            </w:pPr>
          </w:p>
        </w:tc>
        <w:tc>
          <w:tcPr>
            <w:tcW w:w="1134" w:type="dxa"/>
            <w:noWrap w:val="0"/>
            <w:vAlign w:val="top"/>
          </w:tcPr>
          <w:p w14:paraId="40B780B7">
            <w:pPr>
              <w:spacing w:line="360" w:lineRule="auto"/>
              <w:rPr>
                <w:rFonts w:hint="eastAsia" w:ascii="宋体" w:hAnsi="宋体" w:eastAsia="宋体" w:cs="宋体"/>
                <w:color w:val="auto"/>
                <w:szCs w:val="21"/>
                <w:highlight w:val="none"/>
              </w:rPr>
            </w:pPr>
          </w:p>
        </w:tc>
        <w:tc>
          <w:tcPr>
            <w:tcW w:w="992" w:type="dxa"/>
            <w:noWrap w:val="0"/>
            <w:vAlign w:val="top"/>
          </w:tcPr>
          <w:p w14:paraId="0CB70BD5">
            <w:pPr>
              <w:spacing w:line="360" w:lineRule="auto"/>
              <w:rPr>
                <w:rFonts w:hint="eastAsia" w:ascii="宋体" w:hAnsi="宋体" w:eastAsia="宋体" w:cs="宋体"/>
                <w:color w:val="auto"/>
                <w:szCs w:val="21"/>
                <w:highlight w:val="none"/>
              </w:rPr>
            </w:pPr>
          </w:p>
        </w:tc>
        <w:tc>
          <w:tcPr>
            <w:tcW w:w="1134" w:type="dxa"/>
            <w:noWrap w:val="0"/>
            <w:vAlign w:val="top"/>
          </w:tcPr>
          <w:p w14:paraId="769CD0CE">
            <w:pPr>
              <w:spacing w:line="360" w:lineRule="auto"/>
              <w:rPr>
                <w:rFonts w:hint="eastAsia" w:ascii="宋体" w:hAnsi="宋体" w:eastAsia="宋体" w:cs="宋体"/>
                <w:color w:val="auto"/>
                <w:szCs w:val="21"/>
                <w:highlight w:val="none"/>
              </w:rPr>
            </w:pPr>
          </w:p>
        </w:tc>
        <w:tc>
          <w:tcPr>
            <w:tcW w:w="992" w:type="dxa"/>
            <w:noWrap w:val="0"/>
            <w:vAlign w:val="top"/>
          </w:tcPr>
          <w:p w14:paraId="2BEFBDE4">
            <w:pPr>
              <w:spacing w:line="360" w:lineRule="auto"/>
              <w:rPr>
                <w:rFonts w:hint="eastAsia" w:ascii="宋体" w:hAnsi="宋体" w:eastAsia="宋体" w:cs="宋体"/>
                <w:color w:val="auto"/>
                <w:szCs w:val="21"/>
                <w:highlight w:val="none"/>
              </w:rPr>
            </w:pPr>
          </w:p>
        </w:tc>
      </w:tr>
      <w:tr w14:paraId="6A48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D2F4D85">
            <w:pPr>
              <w:spacing w:line="360" w:lineRule="auto"/>
              <w:rPr>
                <w:rFonts w:hint="eastAsia" w:ascii="宋体" w:hAnsi="宋体" w:eastAsia="宋体" w:cs="宋体"/>
                <w:color w:val="auto"/>
                <w:szCs w:val="21"/>
                <w:highlight w:val="none"/>
              </w:rPr>
            </w:pPr>
          </w:p>
        </w:tc>
        <w:tc>
          <w:tcPr>
            <w:tcW w:w="1226" w:type="dxa"/>
            <w:noWrap w:val="0"/>
            <w:vAlign w:val="top"/>
          </w:tcPr>
          <w:p w14:paraId="4F913754">
            <w:pPr>
              <w:spacing w:line="360" w:lineRule="auto"/>
              <w:rPr>
                <w:rFonts w:hint="eastAsia" w:ascii="宋体" w:hAnsi="宋体" w:eastAsia="宋体" w:cs="宋体"/>
                <w:color w:val="auto"/>
                <w:szCs w:val="21"/>
                <w:highlight w:val="none"/>
              </w:rPr>
            </w:pPr>
          </w:p>
        </w:tc>
        <w:tc>
          <w:tcPr>
            <w:tcW w:w="851" w:type="dxa"/>
            <w:noWrap w:val="0"/>
            <w:vAlign w:val="top"/>
          </w:tcPr>
          <w:p w14:paraId="0CAA191F">
            <w:pPr>
              <w:spacing w:line="360" w:lineRule="auto"/>
              <w:rPr>
                <w:rFonts w:hint="eastAsia" w:ascii="宋体" w:hAnsi="宋体" w:eastAsia="宋体" w:cs="宋体"/>
                <w:color w:val="auto"/>
                <w:szCs w:val="21"/>
                <w:highlight w:val="none"/>
              </w:rPr>
            </w:pPr>
          </w:p>
        </w:tc>
        <w:tc>
          <w:tcPr>
            <w:tcW w:w="708" w:type="dxa"/>
            <w:noWrap w:val="0"/>
            <w:vAlign w:val="top"/>
          </w:tcPr>
          <w:p w14:paraId="58C398B7">
            <w:pPr>
              <w:spacing w:line="360" w:lineRule="auto"/>
              <w:rPr>
                <w:rFonts w:hint="eastAsia" w:ascii="宋体" w:hAnsi="宋体" w:eastAsia="宋体" w:cs="宋体"/>
                <w:color w:val="auto"/>
                <w:szCs w:val="21"/>
                <w:highlight w:val="none"/>
              </w:rPr>
            </w:pPr>
          </w:p>
        </w:tc>
        <w:tc>
          <w:tcPr>
            <w:tcW w:w="709" w:type="dxa"/>
            <w:noWrap w:val="0"/>
            <w:vAlign w:val="top"/>
          </w:tcPr>
          <w:p w14:paraId="7B379C30">
            <w:pPr>
              <w:spacing w:line="360" w:lineRule="auto"/>
              <w:rPr>
                <w:rFonts w:hint="eastAsia" w:ascii="宋体" w:hAnsi="宋体" w:eastAsia="宋体" w:cs="宋体"/>
                <w:color w:val="auto"/>
                <w:szCs w:val="21"/>
                <w:highlight w:val="none"/>
              </w:rPr>
            </w:pPr>
          </w:p>
        </w:tc>
        <w:tc>
          <w:tcPr>
            <w:tcW w:w="851" w:type="dxa"/>
            <w:noWrap w:val="0"/>
            <w:vAlign w:val="top"/>
          </w:tcPr>
          <w:p w14:paraId="2486FF14">
            <w:pPr>
              <w:spacing w:line="360" w:lineRule="auto"/>
              <w:rPr>
                <w:rFonts w:hint="eastAsia" w:ascii="宋体" w:hAnsi="宋体" w:eastAsia="宋体" w:cs="宋体"/>
                <w:color w:val="auto"/>
                <w:szCs w:val="21"/>
                <w:highlight w:val="none"/>
              </w:rPr>
            </w:pPr>
          </w:p>
        </w:tc>
        <w:tc>
          <w:tcPr>
            <w:tcW w:w="1134" w:type="dxa"/>
            <w:noWrap w:val="0"/>
            <w:vAlign w:val="top"/>
          </w:tcPr>
          <w:p w14:paraId="45910375">
            <w:pPr>
              <w:spacing w:line="360" w:lineRule="auto"/>
              <w:rPr>
                <w:rFonts w:hint="eastAsia" w:ascii="宋体" w:hAnsi="宋体" w:eastAsia="宋体" w:cs="宋体"/>
                <w:color w:val="auto"/>
                <w:szCs w:val="21"/>
                <w:highlight w:val="none"/>
              </w:rPr>
            </w:pPr>
          </w:p>
        </w:tc>
        <w:tc>
          <w:tcPr>
            <w:tcW w:w="992" w:type="dxa"/>
            <w:noWrap w:val="0"/>
            <w:vAlign w:val="top"/>
          </w:tcPr>
          <w:p w14:paraId="0CE9F2BB">
            <w:pPr>
              <w:spacing w:line="360" w:lineRule="auto"/>
              <w:rPr>
                <w:rFonts w:hint="eastAsia" w:ascii="宋体" w:hAnsi="宋体" w:eastAsia="宋体" w:cs="宋体"/>
                <w:color w:val="auto"/>
                <w:szCs w:val="21"/>
                <w:highlight w:val="none"/>
              </w:rPr>
            </w:pPr>
          </w:p>
        </w:tc>
        <w:tc>
          <w:tcPr>
            <w:tcW w:w="1134" w:type="dxa"/>
            <w:noWrap w:val="0"/>
            <w:vAlign w:val="top"/>
          </w:tcPr>
          <w:p w14:paraId="004B4556">
            <w:pPr>
              <w:spacing w:line="360" w:lineRule="auto"/>
              <w:rPr>
                <w:rFonts w:hint="eastAsia" w:ascii="宋体" w:hAnsi="宋体" w:eastAsia="宋体" w:cs="宋体"/>
                <w:color w:val="auto"/>
                <w:szCs w:val="21"/>
                <w:highlight w:val="none"/>
              </w:rPr>
            </w:pPr>
          </w:p>
        </w:tc>
        <w:tc>
          <w:tcPr>
            <w:tcW w:w="992" w:type="dxa"/>
            <w:noWrap w:val="0"/>
            <w:vAlign w:val="top"/>
          </w:tcPr>
          <w:p w14:paraId="408B8E29">
            <w:pPr>
              <w:spacing w:line="360" w:lineRule="auto"/>
              <w:rPr>
                <w:rFonts w:hint="eastAsia" w:ascii="宋体" w:hAnsi="宋体" w:eastAsia="宋体" w:cs="宋体"/>
                <w:color w:val="auto"/>
                <w:szCs w:val="21"/>
                <w:highlight w:val="none"/>
              </w:rPr>
            </w:pPr>
          </w:p>
        </w:tc>
      </w:tr>
    </w:tbl>
    <w:p w14:paraId="5D8D358D">
      <w:pPr>
        <w:spacing w:line="360" w:lineRule="auto"/>
        <w:rPr>
          <w:rFonts w:hint="eastAsia" w:ascii="宋体" w:hAnsi="宋体" w:eastAsia="宋体" w:cs="宋体"/>
          <w:color w:val="auto"/>
          <w:highlight w:val="none"/>
        </w:rPr>
      </w:pPr>
    </w:p>
    <w:p w14:paraId="7896E0B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附表二：拟配备本工程的试验和检测仪器设备表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276E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8126E3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226" w:type="dxa"/>
            <w:noWrap w:val="0"/>
            <w:vAlign w:val="center"/>
          </w:tcPr>
          <w:p w14:paraId="7813F83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仪器设备名称</w:t>
            </w:r>
          </w:p>
        </w:tc>
        <w:tc>
          <w:tcPr>
            <w:tcW w:w="851" w:type="dxa"/>
            <w:noWrap w:val="0"/>
            <w:vAlign w:val="center"/>
          </w:tcPr>
          <w:p w14:paraId="461204E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14:paraId="25BBC17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708" w:type="dxa"/>
            <w:noWrap w:val="0"/>
            <w:vAlign w:val="center"/>
          </w:tcPr>
          <w:p w14:paraId="3F535CA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709" w:type="dxa"/>
            <w:noWrap w:val="0"/>
            <w:vAlign w:val="center"/>
          </w:tcPr>
          <w:p w14:paraId="5189FAF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14:paraId="7C02A22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1134" w:type="dxa"/>
            <w:noWrap w:val="0"/>
            <w:vAlign w:val="center"/>
          </w:tcPr>
          <w:p w14:paraId="5A9E2AD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制造年份</w:t>
            </w:r>
          </w:p>
        </w:tc>
        <w:tc>
          <w:tcPr>
            <w:tcW w:w="1276" w:type="dxa"/>
            <w:noWrap w:val="0"/>
            <w:vAlign w:val="center"/>
          </w:tcPr>
          <w:p w14:paraId="5CBBFC6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已使用</w:t>
            </w:r>
          </w:p>
          <w:p w14:paraId="0A6FA9B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台时数</w:t>
            </w:r>
          </w:p>
        </w:tc>
        <w:tc>
          <w:tcPr>
            <w:tcW w:w="1134" w:type="dxa"/>
            <w:noWrap w:val="0"/>
            <w:vAlign w:val="center"/>
          </w:tcPr>
          <w:p w14:paraId="3FAB336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用途</w:t>
            </w:r>
          </w:p>
        </w:tc>
        <w:tc>
          <w:tcPr>
            <w:tcW w:w="1559" w:type="dxa"/>
            <w:noWrap w:val="0"/>
            <w:vAlign w:val="center"/>
          </w:tcPr>
          <w:p w14:paraId="472D24B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4C0F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7EA1ADF6">
            <w:pPr>
              <w:spacing w:line="360" w:lineRule="auto"/>
              <w:ind w:firstLine="420" w:firstLineChars="200"/>
              <w:rPr>
                <w:rFonts w:hint="eastAsia" w:ascii="宋体" w:hAnsi="宋体" w:eastAsia="宋体" w:cs="宋体"/>
                <w:color w:val="auto"/>
                <w:szCs w:val="21"/>
                <w:highlight w:val="none"/>
              </w:rPr>
            </w:pPr>
          </w:p>
        </w:tc>
        <w:tc>
          <w:tcPr>
            <w:tcW w:w="1226" w:type="dxa"/>
            <w:noWrap w:val="0"/>
            <w:vAlign w:val="center"/>
          </w:tcPr>
          <w:p w14:paraId="60BF0199">
            <w:pPr>
              <w:spacing w:line="360" w:lineRule="auto"/>
              <w:ind w:firstLine="420" w:firstLineChars="200"/>
              <w:rPr>
                <w:rFonts w:hint="eastAsia" w:ascii="宋体" w:hAnsi="宋体" w:eastAsia="宋体" w:cs="宋体"/>
                <w:color w:val="auto"/>
                <w:szCs w:val="21"/>
                <w:highlight w:val="none"/>
              </w:rPr>
            </w:pPr>
          </w:p>
        </w:tc>
        <w:tc>
          <w:tcPr>
            <w:tcW w:w="851" w:type="dxa"/>
            <w:noWrap w:val="0"/>
            <w:vAlign w:val="center"/>
          </w:tcPr>
          <w:p w14:paraId="71068F96">
            <w:pPr>
              <w:spacing w:line="360" w:lineRule="auto"/>
              <w:ind w:firstLine="420" w:firstLineChars="200"/>
              <w:rPr>
                <w:rFonts w:hint="eastAsia" w:ascii="宋体" w:hAnsi="宋体" w:eastAsia="宋体" w:cs="宋体"/>
                <w:color w:val="auto"/>
                <w:szCs w:val="21"/>
                <w:highlight w:val="none"/>
              </w:rPr>
            </w:pPr>
          </w:p>
        </w:tc>
        <w:tc>
          <w:tcPr>
            <w:tcW w:w="708" w:type="dxa"/>
            <w:noWrap w:val="0"/>
            <w:vAlign w:val="center"/>
          </w:tcPr>
          <w:p w14:paraId="7902E655">
            <w:pPr>
              <w:spacing w:line="360" w:lineRule="auto"/>
              <w:ind w:firstLine="420" w:firstLineChars="200"/>
              <w:rPr>
                <w:rFonts w:hint="eastAsia" w:ascii="宋体" w:hAnsi="宋体" w:eastAsia="宋体" w:cs="宋体"/>
                <w:color w:val="auto"/>
                <w:szCs w:val="21"/>
                <w:highlight w:val="none"/>
              </w:rPr>
            </w:pPr>
          </w:p>
        </w:tc>
        <w:tc>
          <w:tcPr>
            <w:tcW w:w="709" w:type="dxa"/>
            <w:noWrap w:val="0"/>
            <w:vAlign w:val="center"/>
          </w:tcPr>
          <w:p w14:paraId="5F67EDD4">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332C6442">
            <w:pPr>
              <w:spacing w:line="360" w:lineRule="auto"/>
              <w:ind w:firstLine="420" w:firstLineChars="200"/>
              <w:rPr>
                <w:rFonts w:hint="eastAsia" w:ascii="宋体" w:hAnsi="宋体" w:eastAsia="宋体" w:cs="宋体"/>
                <w:color w:val="auto"/>
                <w:szCs w:val="21"/>
                <w:highlight w:val="none"/>
              </w:rPr>
            </w:pPr>
          </w:p>
        </w:tc>
        <w:tc>
          <w:tcPr>
            <w:tcW w:w="1276" w:type="dxa"/>
            <w:noWrap w:val="0"/>
            <w:vAlign w:val="center"/>
          </w:tcPr>
          <w:p w14:paraId="4FFADB6E">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036E69CA">
            <w:pPr>
              <w:spacing w:line="360" w:lineRule="auto"/>
              <w:ind w:firstLine="420" w:firstLineChars="200"/>
              <w:rPr>
                <w:rFonts w:hint="eastAsia" w:ascii="宋体" w:hAnsi="宋体" w:eastAsia="宋体" w:cs="宋体"/>
                <w:color w:val="auto"/>
                <w:szCs w:val="21"/>
                <w:highlight w:val="none"/>
              </w:rPr>
            </w:pPr>
          </w:p>
        </w:tc>
        <w:tc>
          <w:tcPr>
            <w:tcW w:w="1559" w:type="dxa"/>
            <w:noWrap w:val="0"/>
            <w:vAlign w:val="center"/>
          </w:tcPr>
          <w:p w14:paraId="6F35ACD0">
            <w:pPr>
              <w:spacing w:line="360" w:lineRule="auto"/>
              <w:ind w:firstLine="420" w:firstLineChars="200"/>
              <w:rPr>
                <w:rFonts w:hint="eastAsia" w:ascii="宋体" w:hAnsi="宋体" w:eastAsia="宋体" w:cs="宋体"/>
                <w:color w:val="auto"/>
                <w:szCs w:val="21"/>
                <w:highlight w:val="none"/>
              </w:rPr>
            </w:pPr>
          </w:p>
        </w:tc>
      </w:tr>
      <w:tr w14:paraId="5F74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52F5EAF">
            <w:pPr>
              <w:spacing w:line="360" w:lineRule="auto"/>
              <w:ind w:firstLine="420" w:firstLineChars="200"/>
              <w:rPr>
                <w:rFonts w:hint="eastAsia" w:ascii="宋体" w:hAnsi="宋体" w:eastAsia="宋体" w:cs="宋体"/>
                <w:color w:val="auto"/>
                <w:szCs w:val="21"/>
                <w:highlight w:val="none"/>
              </w:rPr>
            </w:pPr>
          </w:p>
        </w:tc>
        <w:tc>
          <w:tcPr>
            <w:tcW w:w="1226" w:type="dxa"/>
            <w:noWrap w:val="0"/>
            <w:vAlign w:val="center"/>
          </w:tcPr>
          <w:p w14:paraId="59341288">
            <w:pPr>
              <w:spacing w:line="360" w:lineRule="auto"/>
              <w:ind w:firstLine="420" w:firstLineChars="200"/>
              <w:rPr>
                <w:rFonts w:hint="eastAsia" w:ascii="宋体" w:hAnsi="宋体" w:eastAsia="宋体" w:cs="宋体"/>
                <w:color w:val="auto"/>
                <w:szCs w:val="21"/>
                <w:highlight w:val="none"/>
              </w:rPr>
            </w:pPr>
          </w:p>
        </w:tc>
        <w:tc>
          <w:tcPr>
            <w:tcW w:w="851" w:type="dxa"/>
            <w:noWrap w:val="0"/>
            <w:vAlign w:val="center"/>
          </w:tcPr>
          <w:p w14:paraId="30068404">
            <w:pPr>
              <w:spacing w:line="360" w:lineRule="auto"/>
              <w:ind w:firstLine="420" w:firstLineChars="200"/>
              <w:rPr>
                <w:rFonts w:hint="eastAsia" w:ascii="宋体" w:hAnsi="宋体" w:eastAsia="宋体" w:cs="宋体"/>
                <w:color w:val="auto"/>
                <w:szCs w:val="21"/>
                <w:highlight w:val="none"/>
              </w:rPr>
            </w:pPr>
          </w:p>
        </w:tc>
        <w:tc>
          <w:tcPr>
            <w:tcW w:w="708" w:type="dxa"/>
            <w:noWrap w:val="0"/>
            <w:vAlign w:val="center"/>
          </w:tcPr>
          <w:p w14:paraId="00A33562">
            <w:pPr>
              <w:spacing w:line="360" w:lineRule="auto"/>
              <w:ind w:firstLine="420" w:firstLineChars="200"/>
              <w:rPr>
                <w:rFonts w:hint="eastAsia" w:ascii="宋体" w:hAnsi="宋体" w:eastAsia="宋体" w:cs="宋体"/>
                <w:color w:val="auto"/>
                <w:szCs w:val="21"/>
                <w:highlight w:val="none"/>
              </w:rPr>
            </w:pPr>
          </w:p>
        </w:tc>
        <w:tc>
          <w:tcPr>
            <w:tcW w:w="709" w:type="dxa"/>
            <w:noWrap w:val="0"/>
            <w:vAlign w:val="center"/>
          </w:tcPr>
          <w:p w14:paraId="079462C4">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42DA2E28">
            <w:pPr>
              <w:spacing w:line="360" w:lineRule="auto"/>
              <w:ind w:firstLine="420" w:firstLineChars="200"/>
              <w:rPr>
                <w:rFonts w:hint="eastAsia" w:ascii="宋体" w:hAnsi="宋体" w:eastAsia="宋体" w:cs="宋体"/>
                <w:color w:val="auto"/>
                <w:szCs w:val="21"/>
                <w:highlight w:val="none"/>
              </w:rPr>
            </w:pPr>
          </w:p>
        </w:tc>
        <w:tc>
          <w:tcPr>
            <w:tcW w:w="1276" w:type="dxa"/>
            <w:noWrap w:val="0"/>
            <w:vAlign w:val="center"/>
          </w:tcPr>
          <w:p w14:paraId="04AEF6CB">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7265840C">
            <w:pPr>
              <w:spacing w:line="360" w:lineRule="auto"/>
              <w:ind w:firstLine="420" w:firstLineChars="200"/>
              <w:rPr>
                <w:rFonts w:hint="eastAsia" w:ascii="宋体" w:hAnsi="宋体" w:eastAsia="宋体" w:cs="宋体"/>
                <w:color w:val="auto"/>
                <w:szCs w:val="21"/>
                <w:highlight w:val="none"/>
              </w:rPr>
            </w:pPr>
          </w:p>
        </w:tc>
        <w:tc>
          <w:tcPr>
            <w:tcW w:w="1559" w:type="dxa"/>
            <w:noWrap w:val="0"/>
            <w:vAlign w:val="center"/>
          </w:tcPr>
          <w:p w14:paraId="755162C0">
            <w:pPr>
              <w:spacing w:line="360" w:lineRule="auto"/>
              <w:ind w:firstLine="420" w:firstLineChars="200"/>
              <w:rPr>
                <w:rFonts w:hint="eastAsia" w:ascii="宋体" w:hAnsi="宋体" w:eastAsia="宋体" w:cs="宋体"/>
                <w:color w:val="auto"/>
                <w:szCs w:val="21"/>
                <w:highlight w:val="none"/>
              </w:rPr>
            </w:pPr>
          </w:p>
        </w:tc>
      </w:tr>
      <w:tr w14:paraId="191A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E480A23">
            <w:pPr>
              <w:spacing w:line="360" w:lineRule="auto"/>
              <w:ind w:firstLine="420" w:firstLineChars="200"/>
              <w:rPr>
                <w:rFonts w:hint="eastAsia" w:ascii="宋体" w:hAnsi="宋体" w:eastAsia="宋体" w:cs="宋体"/>
                <w:color w:val="auto"/>
                <w:szCs w:val="21"/>
                <w:highlight w:val="none"/>
              </w:rPr>
            </w:pPr>
          </w:p>
        </w:tc>
        <w:tc>
          <w:tcPr>
            <w:tcW w:w="1226" w:type="dxa"/>
            <w:noWrap w:val="0"/>
            <w:vAlign w:val="center"/>
          </w:tcPr>
          <w:p w14:paraId="62BEBFFF">
            <w:pPr>
              <w:spacing w:line="360" w:lineRule="auto"/>
              <w:ind w:firstLine="420" w:firstLineChars="200"/>
              <w:rPr>
                <w:rFonts w:hint="eastAsia" w:ascii="宋体" w:hAnsi="宋体" w:eastAsia="宋体" w:cs="宋体"/>
                <w:color w:val="auto"/>
                <w:szCs w:val="21"/>
                <w:highlight w:val="none"/>
              </w:rPr>
            </w:pPr>
          </w:p>
        </w:tc>
        <w:tc>
          <w:tcPr>
            <w:tcW w:w="851" w:type="dxa"/>
            <w:noWrap w:val="0"/>
            <w:vAlign w:val="center"/>
          </w:tcPr>
          <w:p w14:paraId="7CC7D34C">
            <w:pPr>
              <w:spacing w:line="360" w:lineRule="auto"/>
              <w:ind w:firstLine="420" w:firstLineChars="200"/>
              <w:rPr>
                <w:rFonts w:hint="eastAsia" w:ascii="宋体" w:hAnsi="宋体" w:eastAsia="宋体" w:cs="宋体"/>
                <w:color w:val="auto"/>
                <w:szCs w:val="21"/>
                <w:highlight w:val="none"/>
              </w:rPr>
            </w:pPr>
          </w:p>
        </w:tc>
        <w:tc>
          <w:tcPr>
            <w:tcW w:w="708" w:type="dxa"/>
            <w:noWrap w:val="0"/>
            <w:vAlign w:val="center"/>
          </w:tcPr>
          <w:p w14:paraId="4EA0C34E">
            <w:pPr>
              <w:spacing w:line="360" w:lineRule="auto"/>
              <w:ind w:firstLine="420" w:firstLineChars="200"/>
              <w:rPr>
                <w:rFonts w:hint="eastAsia" w:ascii="宋体" w:hAnsi="宋体" w:eastAsia="宋体" w:cs="宋体"/>
                <w:color w:val="auto"/>
                <w:szCs w:val="21"/>
                <w:highlight w:val="none"/>
              </w:rPr>
            </w:pPr>
          </w:p>
        </w:tc>
        <w:tc>
          <w:tcPr>
            <w:tcW w:w="709" w:type="dxa"/>
            <w:noWrap w:val="0"/>
            <w:vAlign w:val="center"/>
          </w:tcPr>
          <w:p w14:paraId="784B8836">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2BDB4459">
            <w:pPr>
              <w:spacing w:line="360" w:lineRule="auto"/>
              <w:ind w:firstLine="420" w:firstLineChars="200"/>
              <w:rPr>
                <w:rFonts w:hint="eastAsia" w:ascii="宋体" w:hAnsi="宋体" w:eastAsia="宋体" w:cs="宋体"/>
                <w:color w:val="auto"/>
                <w:szCs w:val="21"/>
                <w:highlight w:val="none"/>
              </w:rPr>
            </w:pPr>
          </w:p>
        </w:tc>
        <w:tc>
          <w:tcPr>
            <w:tcW w:w="1276" w:type="dxa"/>
            <w:noWrap w:val="0"/>
            <w:vAlign w:val="center"/>
          </w:tcPr>
          <w:p w14:paraId="6CCA9293">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7D3B7FED">
            <w:pPr>
              <w:spacing w:line="360" w:lineRule="auto"/>
              <w:ind w:firstLine="420" w:firstLineChars="200"/>
              <w:rPr>
                <w:rFonts w:hint="eastAsia" w:ascii="宋体" w:hAnsi="宋体" w:eastAsia="宋体" w:cs="宋体"/>
                <w:color w:val="auto"/>
                <w:szCs w:val="21"/>
                <w:highlight w:val="none"/>
              </w:rPr>
            </w:pPr>
          </w:p>
        </w:tc>
        <w:tc>
          <w:tcPr>
            <w:tcW w:w="1559" w:type="dxa"/>
            <w:noWrap w:val="0"/>
            <w:vAlign w:val="center"/>
          </w:tcPr>
          <w:p w14:paraId="2F27B405">
            <w:pPr>
              <w:spacing w:line="360" w:lineRule="auto"/>
              <w:ind w:firstLine="420" w:firstLineChars="200"/>
              <w:rPr>
                <w:rFonts w:hint="eastAsia" w:ascii="宋体" w:hAnsi="宋体" w:eastAsia="宋体" w:cs="宋体"/>
                <w:color w:val="auto"/>
                <w:szCs w:val="21"/>
                <w:highlight w:val="none"/>
              </w:rPr>
            </w:pPr>
          </w:p>
        </w:tc>
      </w:tr>
      <w:tr w14:paraId="5C67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88B4516">
            <w:pPr>
              <w:spacing w:line="360" w:lineRule="auto"/>
              <w:ind w:firstLine="420" w:firstLineChars="200"/>
              <w:rPr>
                <w:rFonts w:hint="eastAsia" w:ascii="宋体" w:hAnsi="宋体" w:eastAsia="宋体" w:cs="宋体"/>
                <w:color w:val="auto"/>
                <w:szCs w:val="21"/>
                <w:highlight w:val="none"/>
              </w:rPr>
            </w:pPr>
          </w:p>
        </w:tc>
        <w:tc>
          <w:tcPr>
            <w:tcW w:w="1226" w:type="dxa"/>
            <w:noWrap w:val="0"/>
            <w:vAlign w:val="center"/>
          </w:tcPr>
          <w:p w14:paraId="46672225">
            <w:pPr>
              <w:spacing w:line="360" w:lineRule="auto"/>
              <w:ind w:firstLine="420" w:firstLineChars="200"/>
              <w:rPr>
                <w:rFonts w:hint="eastAsia" w:ascii="宋体" w:hAnsi="宋体" w:eastAsia="宋体" w:cs="宋体"/>
                <w:color w:val="auto"/>
                <w:szCs w:val="21"/>
                <w:highlight w:val="none"/>
              </w:rPr>
            </w:pPr>
          </w:p>
        </w:tc>
        <w:tc>
          <w:tcPr>
            <w:tcW w:w="851" w:type="dxa"/>
            <w:noWrap w:val="0"/>
            <w:vAlign w:val="center"/>
          </w:tcPr>
          <w:p w14:paraId="79FF93EE">
            <w:pPr>
              <w:spacing w:line="360" w:lineRule="auto"/>
              <w:ind w:firstLine="420" w:firstLineChars="200"/>
              <w:rPr>
                <w:rFonts w:hint="eastAsia" w:ascii="宋体" w:hAnsi="宋体" w:eastAsia="宋体" w:cs="宋体"/>
                <w:color w:val="auto"/>
                <w:szCs w:val="21"/>
                <w:highlight w:val="none"/>
              </w:rPr>
            </w:pPr>
          </w:p>
        </w:tc>
        <w:tc>
          <w:tcPr>
            <w:tcW w:w="708" w:type="dxa"/>
            <w:noWrap w:val="0"/>
            <w:vAlign w:val="center"/>
          </w:tcPr>
          <w:p w14:paraId="4CD824C2">
            <w:pPr>
              <w:spacing w:line="360" w:lineRule="auto"/>
              <w:ind w:firstLine="420" w:firstLineChars="200"/>
              <w:rPr>
                <w:rFonts w:hint="eastAsia" w:ascii="宋体" w:hAnsi="宋体" w:eastAsia="宋体" w:cs="宋体"/>
                <w:color w:val="auto"/>
                <w:szCs w:val="21"/>
                <w:highlight w:val="none"/>
              </w:rPr>
            </w:pPr>
          </w:p>
        </w:tc>
        <w:tc>
          <w:tcPr>
            <w:tcW w:w="709" w:type="dxa"/>
            <w:noWrap w:val="0"/>
            <w:vAlign w:val="center"/>
          </w:tcPr>
          <w:p w14:paraId="198102B0">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4D2DD2AE">
            <w:pPr>
              <w:spacing w:line="360" w:lineRule="auto"/>
              <w:ind w:firstLine="420" w:firstLineChars="200"/>
              <w:rPr>
                <w:rFonts w:hint="eastAsia" w:ascii="宋体" w:hAnsi="宋体" w:eastAsia="宋体" w:cs="宋体"/>
                <w:color w:val="auto"/>
                <w:szCs w:val="21"/>
                <w:highlight w:val="none"/>
              </w:rPr>
            </w:pPr>
          </w:p>
        </w:tc>
        <w:tc>
          <w:tcPr>
            <w:tcW w:w="1276" w:type="dxa"/>
            <w:noWrap w:val="0"/>
            <w:vAlign w:val="center"/>
          </w:tcPr>
          <w:p w14:paraId="5F202A3F">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669FC058">
            <w:pPr>
              <w:spacing w:line="360" w:lineRule="auto"/>
              <w:ind w:firstLine="420" w:firstLineChars="200"/>
              <w:rPr>
                <w:rFonts w:hint="eastAsia" w:ascii="宋体" w:hAnsi="宋体" w:eastAsia="宋体" w:cs="宋体"/>
                <w:color w:val="auto"/>
                <w:szCs w:val="21"/>
                <w:highlight w:val="none"/>
              </w:rPr>
            </w:pPr>
          </w:p>
        </w:tc>
        <w:tc>
          <w:tcPr>
            <w:tcW w:w="1559" w:type="dxa"/>
            <w:noWrap w:val="0"/>
            <w:vAlign w:val="center"/>
          </w:tcPr>
          <w:p w14:paraId="2B8FE745">
            <w:pPr>
              <w:spacing w:line="360" w:lineRule="auto"/>
              <w:ind w:firstLine="420" w:firstLineChars="200"/>
              <w:rPr>
                <w:rFonts w:hint="eastAsia" w:ascii="宋体" w:hAnsi="宋体" w:eastAsia="宋体" w:cs="宋体"/>
                <w:color w:val="auto"/>
                <w:szCs w:val="21"/>
                <w:highlight w:val="none"/>
              </w:rPr>
            </w:pPr>
          </w:p>
        </w:tc>
      </w:tr>
      <w:tr w14:paraId="0DDE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3CE27F5">
            <w:pPr>
              <w:spacing w:line="360" w:lineRule="auto"/>
              <w:ind w:firstLine="420" w:firstLineChars="200"/>
              <w:rPr>
                <w:rFonts w:hint="eastAsia" w:ascii="宋体" w:hAnsi="宋体" w:eastAsia="宋体" w:cs="宋体"/>
                <w:color w:val="auto"/>
                <w:szCs w:val="21"/>
                <w:highlight w:val="none"/>
              </w:rPr>
            </w:pPr>
          </w:p>
        </w:tc>
        <w:tc>
          <w:tcPr>
            <w:tcW w:w="1226" w:type="dxa"/>
            <w:noWrap w:val="0"/>
            <w:vAlign w:val="center"/>
          </w:tcPr>
          <w:p w14:paraId="3A2A513A">
            <w:pPr>
              <w:spacing w:line="360" w:lineRule="auto"/>
              <w:ind w:firstLine="420" w:firstLineChars="200"/>
              <w:rPr>
                <w:rFonts w:hint="eastAsia" w:ascii="宋体" w:hAnsi="宋体" w:eastAsia="宋体" w:cs="宋体"/>
                <w:color w:val="auto"/>
                <w:szCs w:val="21"/>
                <w:highlight w:val="none"/>
              </w:rPr>
            </w:pPr>
          </w:p>
        </w:tc>
        <w:tc>
          <w:tcPr>
            <w:tcW w:w="851" w:type="dxa"/>
            <w:noWrap w:val="0"/>
            <w:vAlign w:val="center"/>
          </w:tcPr>
          <w:p w14:paraId="769D72AC">
            <w:pPr>
              <w:spacing w:line="360" w:lineRule="auto"/>
              <w:ind w:firstLine="420" w:firstLineChars="200"/>
              <w:rPr>
                <w:rFonts w:hint="eastAsia" w:ascii="宋体" w:hAnsi="宋体" w:eastAsia="宋体" w:cs="宋体"/>
                <w:color w:val="auto"/>
                <w:szCs w:val="21"/>
                <w:highlight w:val="none"/>
              </w:rPr>
            </w:pPr>
          </w:p>
        </w:tc>
        <w:tc>
          <w:tcPr>
            <w:tcW w:w="708" w:type="dxa"/>
            <w:noWrap w:val="0"/>
            <w:vAlign w:val="center"/>
          </w:tcPr>
          <w:p w14:paraId="0AC2BB9F">
            <w:pPr>
              <w:spacing w:line="360" w:lineRule="auto"/>
              <w:ind w:firstLine="420" w:firstLineChars="200"/>
              <w:rPr>
                <w:rFonts w:hint="eastAsia" w:ascii="宋体" w:hAnsi="宋体" w:eastAsia="宋体" w:cs="宋体"/>
                <w:color w:val="auto"/>
                <w:szCs w:val="21"/>
                <w:highlight w:val="none"/>
              </w:rPr>
            </w:pPr>
          </w:p>
        </w:tc>
        <w:tc>
          <w:tcPr>
            <w:tcW w:w="709" w:type="dxa"/>
            <w:noWrap w:val="0"/>
            <w:vAlign w:val="center"/>
          </w:tcPr>
          <w:p w14:paraId="69EB1245">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05001781">
            <w:pPr>
              <w:spacing w:line="360" w:lineRule="auto"/>
              <w:ind w:firstLine="420" w:firstLineChars="200"/>
              <w:rPr>
                <w:rFonts w:hint="eastAsia" w:ascii="宋体" w:hAnsi="宋体" w:eastAsia="宋体" w:cs="宋体"/>
                <w:color w:val="auto"/>
                <w:szCs w:val="21"/>
                <w:highlight w:val="none"/>
              </w:rPr>
            </w:pPr>
          </w:p>
        </w:tc>
        <w:tc>
          <w:tcPr>
            <w:tcW w:w="1276" w:type="dxa"/>
            <w:noWrap w:val="0"/>
            <w:vAlign w:val="center"/>
          </w:tcPr>
          <w:p w14:paraId="22AE71C5">
            <w:pPr>
              <w:spacing w:line="360" w:lineRule="auto"/>
              <w:ind w:firstLine="420" w:firstLineChars="200"/>
              <w:rPr>
                <w:rFonts w:hint="eastAsia" w:ascii="宋体" w:hAnsi="宋体" w:eastAsia="宋体" w:cs="宋体"/>
                <w:color w:val="auto"/>
                <w:szCs w:val="21"/>
                <w:highlight w:val="none"/>
              </w:rPr>
            </w:pPr>
          </w:p>
        </w:tc>
        <w:tc>
          <w:tcPr>
            <w:tcW w:w="1134" w:type="dxa"/>
            <w:noWrap w:val="0"/>
            <w:vAlign w:val="center"/>
          </w:tcPr>
          <w:p w14:paraId="3B90EF80">
            <w:pPr>
              <w:spacing w:line="360" w:lineRule="auto"/>
              <w:ind w:firstLine="420" w:firstLineChars="200"/>
              <w:rPr>
                <w:rFonts w:hint="eastAsia" w:ascii="宋体" w:hAnsi="宋体" w:eastAsia="宋体" w:cs="宋体"/>
                <w:color w:val="auto"/>
                <w:szCs w:val="21"/>
                <w:highlight w:val="none"/>
              </w:rPr>
            </w:pPr>
          </w:p>
        </w:tc>
        <w:tc>
          <w:tcPr>
            <w:tcW w:w="1559" w:type="dxa"/>
            <w:noWrap w:val="0"/>
            <w:vAlign w:val="center"/>
          </w:tcPr>
          <w:p w14:paraId="57B02C02">
            <w:pPr>
              <w:spacing w:line="360" w:lineRule="auto"/>
              <w:ind w:firstLine="420" w:firstLineChars="200"/>
              <w:rPr>
                <w:rFonts w:hint="eastAsia" w:ascii="宋体" w:hAnsi="宋体" w:eastAsia="宋体" w:cs="宋体"/>
                <w:color w:val="auto"/>
                <w:szCs w:val="21"/>
                <w:highlight w:val="none"/>
              </w:rPr>
            </w:pPr>
          </w:p>
        </w:tc>
      </w:tr>
    </w:tbl>
    <w:p w14:paraId="7E77325C">
      <w:pPr>
        <w:spacing w:line="360" w:lineRule="auto"/>
        <w:rPr>
          <w:rFonts w:hint="eastAsia" w:ascii="宋体" w:hAnsi="宋体" w:eastAsia="宋体" w:cs="宋体"/>
          <w:color w:val="auto"/>
          <w:highlight w:val="none"/>
        </w:rPr>
      </w:pPr>
    </w:p>
    <w:p w14:paraId="7D2D730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附表三：劳动力计划表</w:t>
      </w:r>
    </w:p>
    <w:p w14:paraId="20CCAF7A">
      <w:pPr>
        <w:spacing w:line="360" w:lineRule="auto"/>
        <w:ind w:firstLine="7245" w:firstLineChars="3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单位：人</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3C89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BA1649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工种</w:t>
            </w:r>
          </w:p>
        </w:tc>
        <w:tc>
          <w:tcPr>
            <w:tcW w:w="8506" w:type="dxa"/>
            <w:gridSpan w:val="7"/>
            <w:noWrap w:val="0"/>
            <w:vAlign w:val="center"/>
          </w:tcPr>
          <w:p w14:paraId="687DD67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按工程施工阶段投入劳动力情况</w:t>
            </w:r>
          </w:p>
        </w:tc>
      </w:tr>
      <w:tr w14:paraId="3D7F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154AB3E2">
            <w:pPr>
              <w:spacing w:line="360" w:lineRule="auto"/>
              <w:jc w:val="center"/>
              <w:rPr>
                <w:rFonts w:hint="eastAsia" w:ascii="宋体" w:hAnsi="宋体" w:eastAsia="宋体" w:cs="宋体"/>
                <w:color w:val="auto"/>
                <w:szCs w:val="21"/>
                <w:highlight w:val="none"/>
              </w:rPr>
            </w:pPr>
          </w:p>
        </w:tc>
        <w:tc>
          <w:tcPr>
            <w:tcW w:w="961" w:type="dxa"/>
            <w:noWrap w:val="0"/>
            <w:vAlign w:val="center"/>
          </w:tcPr>
          <w:p w14:paraId="0365AB0F">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1E7D7F83">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4F1CF5DC">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0E7FD302">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7BF7A1AB">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0635F090">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24924AF2">
            <w:pPr>
              <w:spacing w:line="360" w:lineRule="auto"/>
              <w:jc w:val="center"/>
              <w:rPr>
                <w:rFonts w:hint="eastAsia" w:ascii="宋体" w:hAnsi="宋体" w:eastAsia="宋体" w:cs="宋体"/>
                <w:color w:val="auto"/>
                <w:szCs w:val="21"/>
                <w:highlight w:val="none"/>
              </w:rPr>
            </w:pPr>
          </w:p>
        </w:tc>
      </w:tr>
      <w:tr w14:paraId="4AB2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4348655">
            <w:pPr>
              <w:spacing w:line="360" w:lineRule="auto"/>
              <w:jc w:val="center"/>
              <w:rPr>
                <w:rFonts w:hint="eastAsia" w:ascii="宋体" w:hAnsi="宋体" w:eastAsia="宋体" w:cs="宋体"/>
                <w:color w:val="auto"/>
                <w:szCs w:val="21"/>
                <w:highlight w:val="none"/>
              </w:rPr>
            </w:pPr>
          </w:p>
        </w:tc>
        <w:tc>
          <w:tcPr>
            <w:tcW w:w="961" w:type="dxa"/>
            <w:noWrap w:val="0"/>
            <w:vAlign w:val="center"/>
          </w:tcPr>
          <w:p w14:paraId="27CCAB20">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29EB95CD">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780156BF">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2B8EA2AC">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04FD1D32">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133923B8">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011E41CD">
            <w:pPr>
              <w:spacing w:line="360" w:lineRule="auto"/>
              <w:jc w:val="center"/>
              <w:rPr>
                <w:rFonts w:hint="eastAsia" w:ascii="宋体" w:hAnsi="宋体" w:eastAsia="宋体" w:cs="宋体"/>
                <w:color w:val="auto"/>
                <w:szCs w:val="21"/>
                <w:highlight w:val="none"/>
              </w:rPr>
            </w:pPr>
          </w:p>
        </w:tc>
      </w:tr>
      <w:tr w14:paraId="6D99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7195B6E">
            <w:pPr>
              <w:spacing w:line="360" w:lineRule="auto"/>
              <w:jc w:val="center"/>
              <w:rPr>
                <w:rFonts w:hint="eastAsia" w:ascii="宋体" w:hAnsi="宋体" w:eastAsia="宋体" w:cs="宋体"/>
                <w:color w:val="auto"/>
                <w:szCs w:val="21"/>
                <w:highlight w:val="none"/>
              </w:rPr>
            </w:pPr>
          </w:p>
        </w:tc>
        <w:tc>
          <w:tcPr>
            <w:tcW w:w="961" w:type="dxa"/>
            <w:noWrap w:val="0"/>
            <w:vAlign w:val="center"/>
          </w:tcPr>
          <w:p w14:paraId="36750A79">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31CD3729">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5B2E17C9">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3BAF7478">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36F76749">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105D5B85">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7176240E">
            <w:pPr>
              <w:spacing w:line="360" w:lineRule="auto"/>
              <w:jc w:val="center"/>
              <w:rPr>
                <w:rFonts w:hint="eastAsia" w:ascii="宋体" w:hAnsi="宋体" w:eastAsia="宋体" w:cs="宋体"/>
                <w:color w:val="auto"/>
                <w:szCs w:val="21"/>
                <w:highlight w:val="none"/>
              </w:rPr>
            </w:pPr>
          </w:p>
        </w:tc>
      </w:tr>
      <w:tr w14:paraId="4BFB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2F5588A">
            <w:pPr>
              <w:spacing w:line="360" w:lineRule="auto"/>
              <w:jc w:val="center"/>
              <w:rPr>
                <w:rFonts w:hint="eastAsia" w:ascii="宋体" w:hAnsi="宋体" w:eastAsia="宋体" w:cs="宋体"/>
                <w:color w:val="auto"/>
                <w:szCs w:val="21"/>
                <w:highlight w:val="none"/>
              </w:rPr>
            </w:pPr>
          </w:p>
        </w:tc>
        <w:tc>
          <w:tcPr>
            <w:tcW w:w="961" w:type="dxa"/>
            <w:noWrap w:val="0"/>
            <w:vAlign w:val="center"/>
          </w:tcPr>
          <w:p w14:paraId="3A46067E">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19F71AEB">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3A357B04">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5AF3667A">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6ED09B41">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67782A03">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499CDF6A">
            <w:pPr>
              <w:spacing w:line="360" w:lineRule="auto"/>
              <w:jc w:val="center"/>
              <w:rPr>
                <w:rFonts w:hint="eastAsia" w:ascii="宋体" w:hAnsi="宋体" w:eastAsia="宋体" w:cs="宋体"/>
                <w:color w:val="auto"/>
                <w:szCs w:val="21"/>
                <w:highlight w:val="none"/>
              </w:rPr>
            </w:pPr>
          </w:p>
        </w:tc>
      </w:tr>
      <w:tr w14:paraId="23A8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E43D1FF">
            <w:pPr>
              <w:spacing w:line="360" w:lineRule="auto"/>
              <w:jc w:val="center"/>
              <w:rPr>
                <w:rFonts w:hint="eastAsia" w:ascii="宋体" w:hAnsi="宋体" w:eastAsia="宋体" w:cs="宋体"/>
                <w:color w:val="auto"/>
                <w:szCs w:val="21"/>
                <w:highlight w:val="none"/>
              </w:rPr>
            </w:pPr>
          </w:p>
        </w:tc>
        <w:tc>
          <w:tcPr>
            <w:tcW w:w="961" w:type="dxa"/>
            <w:noWrap w:val="0"/>
            <w:vAlign w:val="center"/>
          </w:tcPr>
          <w:p w14:paraId="256B43C3">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5647005F">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0C631857">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460638C2">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13A31E59">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5B201C5C">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217F8D5A">
            <w:pPr>
              <w:spacing w:line="360" w:lineRule="auto"/>
              <w:jc w:val="center"/>
              <w:rPr>
                <w:rFonts w:hint="eastAsia" w:ascii="宋体" w:hAnsi="宋体" w:eastAsia="宋体" w:cs="宋体"/>
                <w:color w:val="auto"/>
                <w:szCs w:val="21"/>
                <w:highlight w:val="none"/>
              </w:rPr>
            </w:pPr>
          </w:p>
        </w:tc>
      </w:tr>
      <w:tr w14:paraId="19F8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FEE5646">
            <w:pPr>
              <w:spacing w:line="360" w:lineRule="auto"/>
              <w:jc w:val="center"/>
              <w:rPr>
                <w:rFonts w:hint="eastAsia" w:ascii="宋体" w:hAnsi="宋体" w:eastAsia="宋体" w:cs="宋体"/>
                <w:color w:val="auto"/>
                <w:szCs w:val="21"/>
                <w:highlight w:val="none"/>
              </w:rPr>
            </w:pPr>
          </w:p>
        </w:tc>
        <w:tc>
          <w:tcPr>
            <w:tcW w:w="961" w:type="dxa"/>
            <w:noWrap w:val="0"/>
            <w:vAlign w:val="center"/>
          </w:tcPr>
          <w:p w14:paraId="6F14F184">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1E7BDAFD">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3F91097B">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2A47A904">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02CCD6AC">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4330F258">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3520B04C">
            <w:pPr>
              <w:spacing w:line="360" w:lineRule="auto"/>
              <w:jc w:val="center"/>
              <w:rPr>
                <w:rFonts w:hint="eastAsia" w:ascii="宋体" w:hAnsi="宋体" w:eastAsia="宋体" w:cs="宋体"/>
                <w:color w:val="auto"/>
                <w:szCs w:val="21"/>
                <w:highlight w:val="none"/>
              </w:rPr>
            </w:pPr>
          </w:p>
        </w:tc>
      </w:tr>
      <w:tr w14:paraId="760D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3B27C50">
            <w:pPr>
              <w:spacing w:line="360" w:lineRule="auto"/>
              <w:jc w:val="center"/>
              <w:rPr>
                <w:rFonts w:hint="eastAsia" w:ascii="宋体" w:hAnsi="宋体" w:eastAsia="宋体" w:cs="宋体"/>
                <w:color w:val="auto"/>
                <w:szCs w:val="21"/>
                <w:highlight w:val="none"/>
              </w:rPr>
            </w:pPr>
          </w:p>
        </w:tc>
        <w:tc>
          <w:tcPr>
            <w:tcW w:w="961" w:type="dxa"/>
            <w:noWrap w:val="0"/>
            <w:vAlign w:val="center"/>
          </w:tcPr>
          <w:p w14:paraId="651DC142">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424C2D52">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3322CA9B">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5A097101">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065A3E09">
            <w:pPr>
              <w:spacing w:line="360" w:lineRule="auto"/>
              <w:jc w:val="center"/>
              <w:rPr>
                <w:rFonts w:hint="eastAsia" w:ascii="宋体" w:hAnsi="宋体" w:eastAsia="宋体" w:cs="宋体"/>
                <w:color w:val="auto"/>
                <w:szCs w:val="21"/>
                <w:highlight w:val="none"/>
              </w:rPr>
            </w:pPr>
          </w:p>
        </w:tc>
        <w:tc>
          <w:tcPr>
            <w:tcW w:w="1257" w:type="dxa"/>
            <w:noWrap w:val="0"/>
            <w:vAlign w:val="center"/>
          </w:tcPr>
          <w:p w14:paraId="4376F56F">
            <w:pPr>
              <w:spacing w:line="360" w:lineRule="auto"/>
              <w:jc w:val="center"/>
              <w:rPr>
                <w:rFonts w:hint="eastAsia" w:ascii="宋体" w:hAnsi="宋体" w:eastAsia="宋体" w:cs="宋体"/>
                <w:color w:val="auto"/>
                <w:szCs w:val="21"/>
                <w:highlight w:val="none"/>
              </w:rPr>
            </w:pPr>
          </w:p>
        </w:tc>
        <w:tc>
          <w:tcPr>
            <w:tcW w:w="1258" w:type="dxa"/>
            <w:noWrap w:val="0"/>
            <w:vAlign w:val="center"/>
          </w:tcPr>
          <w:p w14:paraId="278F5E05">
            <w:pPr>
              <w:spacing w:line="360" w:lineRule="auto"/>
              <w:jc w:val="center"/>
              <w:rPr>
                <w:rFonts w:hint="eastAsia" w:ascii="宋体" w:hAnsi="宋体" w:eastAsia="宋体" w:cs="宋体"/>
                <w:color w:val="auto"/>
                <w:szCs w:val="21"/>
                <w:highlight w:val="none"/>
              </w:rPr>
            </w:pPr>
          </w:p>
        </w:tc>
      </w:tr>
    </w:tbl>
    <w:p w14:paraId="7353631A">
      <w:pPr>
        <w:spacing w:line="360" w:lineRule="auto"/>
        <w:rPr>
          <w:rFonts w:hint="eastAsia" w:ascii="宋体" w:hAnsi="宋体" w:eastAsia="宋体" w:cs="宋体"/>
          <w:color w:val="auto"/>
          <w:highlight w:val="none"/>
        </w:rPr>
      </w:pPr>
    </w:p>
    <w:p w14:paraId="7D2751C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附表四：计划开、竣工日期和施工进度计划（网络图或横道图）</w:t>
      </w:r>
    </w:p>
    <w:p w14:paraId="4CC82496">
      <w:pPr>
        <w:spacing w:line="360" w:lineRule="auto"/>
        <w:ind w:left="-6" w:firstLine="420"/>
        <w:rPr>
          <w:rFonts w:hint="eastAsia" w:ascii="宋体" w:hAnsi="宋体" w:eastAsia="宋体" w:cs="宋体"/>
          <w:color w:val="auto"/>
          <w:highlight w:val="none"/>
        </w:rPr>
      </w:pPr>
      <w:r>
        <w:rPr>
          <w:rFonts w:hint="eastAsia" w:ascii="宋体" w:hAnsi="宋体" w:eastAsia="宋体" w:cs="宋体"/>
          <w:color w:val="auto"/>
          <w:highlight w:val="none"/>
        </w:rPr>
        <w:t>1. 竞标人应提交施工进度计划，说明按竞争性磋商文件要求的工期进行施工的各个关键日期。中标的竞标人还应按合同条件有关条款的要求提交详细的施工进度计划。</w:t>
      </w:r>
    </w:p>
    <w:p w14:paraId="4F232370">
      <w:pPr>
        <w:spacing w:line="360" w:lineRule="auto"/>
        <w:ind w:left="-6" w:firstLine="420"/>
        <w:rPr>
          <w:rFonts w:hint="eastAsia" w:ascii="宋体" w:hAnsi="宋体" w:eastAsia="宋体" w:cs="宋体"/>
          <w:color w:val="auto"/>
          <w:highlight w:val="none"/>
        </w:rPr>
      </w:pPr>
      <w:r>
        <w:rPr>
          <w:rFonts w:hint="eastAsia" w:ascii="宋体" w:hAnsi="宋体" w:eastAsia="宋体" w:cs="宋体"/>
          <w:color w:val="auto"/>
          <w:highlight w:val="none"/>
        </w:rPr>
        <w:t>2. 施工进度计划可采用网络图（或横道图）表示，说明计划开工日期和各分项工程各阶段的完工日期和分包合同签订的日期。</w:t>
      </w:r>
    </w:p>
    <w:p w14:paraId="23A0E44E">
      <w:pPr>
        <w:spacing w:line="360" w:lineRule="auto"/>
        <w:ind w:left="-6" w:firstLine="420"/>
        <w:rPr>
          <w:rFonts w:hint="eastAsia" w:ascii="宋体" w:hAnsi="宋体" w:eastAsia="宋体" w:cs="宋体"/>
          <w:color w:val="auto"/>
          <w:highlight w:val="none"/>
        </w:rPr>
      </w:pPr>
      <w:r>
        <w:rPr>
          <w:rFonts w:hint="eastAsia" w:ascii="宋体" w:hAnsi="宋体" w:eastAsia="宋体" w:cs="宋体"/>
          <w:color w:val="auto"/>
          <w:highlight w:val="none"/>
        </w:rPr>
        <w:t>3. 施工进度计划应与施工组织设计相适应。</w:t>
      </w:r>
    </w:p>
    <w:p w14:paraId="7B3A6757">
      <w:pPr>
        <w:spacing w:line="360" w:lineRule="auto"/>
        <w:ind w:left="-6" w:firstLine="420"/>
        <w:rPr>
          <w:rFonts w:hint="eastAsia" w:ascii="宋体" w:hAnsi="宋体" w:eastAsia="宋体" w:cs="宋体"/>
          <w:color w:val="auto"/>
          <w:highlight w:val="none"/>
        </w:rPr>
      </w:pPr>
    </w:p>
    <w:p w14:paraId="3278F09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附表五：施工总平面图</w:t>
      </w:r>
    </w:p>
    <w:p w14:paraId="1DC0A4D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竞标人应递交一份施工总平面图，绘出现场临时设施布置图表并附文字说明，说明临时设施、加工车间、现场办公、设备及仓储、供电、供水、卫生、生活、道路、消防等设施的情况和布置。</w:t>
      </w:r>
    </w:p>
    <w:p w14:paraId="14AD2C99">
      <w:pPr>
        <w:spacing w:line="360" w:lineRule="auto"/>
        <w:rPr>
          <w:rFonts w:hint="eastAsia" w:ascii="宋体" w:hAnsi="宋体" w:eastAsia="宋体" w:cs="宋体"/>
          <w:color w:val="auto"/>
          <w:highlight w:val="none"/>
        </w:rPr>
      </w:pPr>
    </w:p>
    <w:p w14:paraId="7A35C9F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附表六：临时用地表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4CB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noWrap w:val="0"/>
            <w:vAlign w:val="center"/>
          </w:tcPr>
          <w:p w14:paraId="4200CEB8">
            <w:pPr>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用途</w:t>
            </w:r>
          </w:p>
        </w:tc>
        <w:tc>
          <w:tcPr>
            <w:tcW w:w="2357" w:type="dxa"/>
            <w:noWrap w:val="0"/>
            <w:vAlign w:val="center"/>
          </w:tcPr>
          <w:p w14:paraId="40187800">
            <w:pPr>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面积（平方米）</w:t>
            </w:r>
          </w:p>
        </w:tc>
        <w:tc>
          <w:tcPr>
            <w:tcW w:w="2356" w:type="dxa"/>
            <w:noWrap w:val="0"/>
            <w:vAlign w:val="center"/>
          </w:tcPr>
          <w:p w14:paraId="7DD50C37">
            <w:pPr>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位置</w:t>
            </w:r>
          </w:p>
        </w:tc>
        <w:tc>
          <w:tcPr>
            <w:tcW w:w="2357" w:type="dxa"/>
            <w:noWrap w:val="0"/>
            <w:vAlign w:val="center"/>
          </w:tcPr>
          <w:p w14:paraId="5C666717">
            <w:pPr>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需用时间</w:t>
            </w:r>
          </w:p>
        </w:tc>
      </w:tr>
      <w:tr w14:paraId="3128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3" w:hRule="atLeast"/>
          <w:jc w:val="center"/>
        </w:trPr>
        <w:tc>
          <w:tcPr>
            <w:tcW w:w="2356" w:type="dxa"/>
            <w:noWrap w:val="0"/>
            <w:vAlign w:val="top"/>
          </w:tcPr>
          <w:p w14:paraId="4DFEE70B">
            <w:pPr>
              <w:spacing w:line="360" w:lineRule="auto"/>
              <w:rPr>
                <w:rFonts w:hint="eastAsia" w:ascii="宋体" w:hAnsi="宋体" w:eastAsia="宋体" w:cs="宋体"/>
                <w:color w:val="auto"/>
                <w:highlight w:val="none"/>
              </w:rPr>
            </w:pPr>
          </w:p>
        </w:tc>
        <w:tc>
          <w:tcPr>
            <w:tcW w:w="2357" w:type="dxa"/>
            <w:noWrap w:val="0"/>
            <w:vAlign w:val="top"/>
          </w:tcPr>
          <w:p w14:paraId="34BD8555">
            <w:pPr>
              <w:spacing w:line="360" w:lineRule="auto"/>
              <w:rPr>
                <w:rFonts w:hint="eastAsia" w:ascii="宋体" w:hAnsi="宋体" w:eastAsia="宋体" w:cs="宋体"/>
                <w:color w:val="auto"/>
                <w:highlight w:val="none"/>
              </w:rPr>
            </w:pPr>
          </w:p>
        </w:tc>
        <w:tc>
          <w:tcPr>
            <w:tcW w:w="2356" w:type="dxa"/>
            <w:noWrap w:val="0"/>
            <w:vAlign w:val="top"/>
          </w:tcPr>
          <w:p w14:paraId="54026954">
            <w:pPr>
              <w:spacing w:line="360" w:lineRule="auto"/>
              <w:rPr>
                <w:rFonts w:hint="eastAsia" w:ascii="宋体" w:hAnsi="宋体" w:eastAsia="宋体" w:cs="宋体"/>
                <w:color w:val="auto"/>
                <w:highlight w:val="none"/>
              </w:rPr>
            </w:pPr>
          </w:p>
        </w:tc>
        <w:tc>
          <w:tcPr>
            <w:tcW w:w="2357" w:type="dxa"/>
            <w:noWrap w:val="0"/>
            <w:vAlign w:val="top"/>
          </w:tcPr>
          <w:p w14:paraId="5CAE311D">
            <w:pPr>
              <w:spacing w:line="360" w:lineRule="auto"/>
              <w:rPr>
                <w:rFonts w:hint="eastAsia" w:ascii="宋体" w:hAnsi="宋体" w:eastAsia="宋体" w:cs="宋体"/>
                <w:color w:val="auto"/>
                <w:highlight w:val="none"/>
              </w:rPr>
            </w:pPr>
          </w:p>
        </w:tc>
      </w:tr>
      <w:tr w14:paraId="40B2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3" w:hRule="atLeast"/>
          <w:jc w:val="center"/>
        </w:trPr>
        <w:tc>
          <w:tcPr>
            <w:tcW w:w="2356" w:type="dxa"/>
            <w:noWrap w:val="0"/>
            <w:vAlign w:val="top"/>
          </w:tcPr>
          <w:p w14:paraId="6A0F9CEB">
            <w:pPr>
              <w:spacing w:line="360" w:lineRule="auto"/>
              <w:rPr>
                <w:rFonts w:hint="eastAsia" w:ascii="宋体" w:hAnsi="宋体" w:eastAsia="宋体" w:cs="宋体"/>
                <w:color w:val="auto"/>
                <w:highlight w:val="none"/>
              </w:rPr>
            </w:pPr>
          </w:p>
        </w:tc>
        <w:tc>
          <w:tcPr>
            <w:tcW w:w="2357" w:type="dxa"/>
            <w:noWrap w:val="0"/>
            <w:vAlign w:val="top"/>
          </w:tcPr>
          <w:p w14:paraId="024F5F8B">
            <w:pPr>
              <w:spacing w:line="360" w:lineRule="auto"/>
              <w:rPr>
                <w:rFonts w:hint="eastAsia" w:ascii="宋体" w:hAnsi="宋体" w:eastAsia="宋体" w:cs="宋体"/>
                <w:color w:val="auto"/>
                <w:highlight w:val="none"/>
              </w:rPr>
            </w:pPr>
          </w:p>
        </w:tc>
        <w:tc>
          <w:tcPr>
            <w:tcW w:w="2356" w:type="dxa"/>
            <w:noWrap w:val="0"/>
            <w:vAlign w:val="top"/>
          </w:tcPr>
          <w:p w14:paraId="654B96C9">
            <w:pPr>
              <w:spacing w:line="360" w:lineRule="auto"/>
              <w:rPr>
                <w:rFonts w:hint="eastAsia" w:ascii="宋体" w:hAnsi="宋体" w:eastAsia="宋体" w:cs="宋体"/>
                <w:color w:val="auto"/>
                <w:highlight w:val="none"/>
              </w:rPr>
            </w:pPr>
          </w:p>
        </w:tc>
        <w:tc>
          <w:tcPr>
            <w:tcW w:w="2357" w:type="dxa"/>
            <w:noWrap w:val="0"/>
            <w:vAlign w:val="top"/>
          </w:tcPr>
          <w:p w14:paraId="58B4E122">
            <w:pPr>
              <w:spacing w:line="360" w:lineRule="auto"/>
              <w:rPr>
                <w:rFonts w:hint="eastAsia" w:ascii="宋体" w:hAnsi="宋体" w:eastAsia="宋体" w:cs="宋体"/>
                <w:color w:val="auto"/>
                <w:highlight w:val="none"/>
              </w:rPr>
            </w:pPr>
          </w:p>
        </w:tc>
      </w:tr>
      <w:tr w14:paraId="6BC6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4" w:hRule="atLeast"/>
          <w:jc w:val="center"/>
        </w:trPr>
        <w:tc>
          <w:tcPr>
            <w:tcW w:w="2356" w:type="dxa"/>
            <w:noWrap w:val="0"/>
            <w:vAlign w:val="top"/>
          </w:tcPr>
          <w:p w14:paraId="57D172D6">
            <w:pPr>
              <w:spacing w:line="360" w:lineRule="auto"/>
              <w:rPr>
                <w:rFonts w:hint="eastAsia" w:ascii="宋体" w:hAnsi="宋体" w:eastAsia="宋体" w:cs="宋体"/>
                <w:color w:val="auto"/>
                <w:highlight w:val="none"/>
              </w:rPr>
            </w:pPr>
          </w:p>
        </w:tc>
        <w:tc>
          <w:tcPr>
            <w:tcW w:w="2357" w:type="dxa"/>
            <w:noWrap w:val="0"/>
            <w:vAlign w:val="top"/>
          </w:tcPr>
          <w:p w14:paraId="1714A8E9">
            <w:pPr>
              <w:spacing w:line="360" w:lineRule="auto"/>
              <w:rPr>
                <w:rFonts w:hint="eastAsia" w:ascii="宋体" w:hAnsi="宋体" w:eastAsia="宋体" w:cs="宋体"/>
                <w:color w:val="auto"/>
                <w:highlight w:val="none"/>
              </w:rPr>
            </w:pPr>
          </w:p>
        </w:tc>
        <w:tc>
          <w:tcPr>
            <w:tcW w:w="2356" w:type="dxa"/>
            <w:noWrap w:val="0"/>
            <w:vAlign w:val="top"/>
          </w:tcPr>
          <w:p w14:paraId="6834D28B">
            <w:pPr>
              <w:spacing w:line="360" w:lineRule="auto"/>
              <w:rPr>
                <w:rFonts w:hint="eastAsia" w:ascii="宋体" w:hAnsi="宋体" w:eastAsia="宋体" w:cs="宋体"/>
                <w:color w:val="auto"/>
                <w:highlight w:val="none"/>
              </w:rPr>
            </w:pPr>
          </w:p>
        </w:tc>
        <w:tc>
          <w:tcPr>
            <w:tcW w:w="2357" w:type="dxa"/>
            <w:noWrap w:val="0"/>
            <w:vAlign w:val="top"/>
          </w:tcPr>
          <w:p w14:paraId="3EB8EC48">
            <w:pPr>
              <w:spacing w:line="360" w:lineRule="auto"/>
              <w:rPr>
                <w:rFonts w:hint="eastAsia" w:ascii="宋体" w:hAnsi="宋体" w:eastAsia="宋体" w:cs="宋体"/>
                <w:color w:val="auto"/>
                <w:highlight w:val="none"/>
              </w:rPr>
            </w:pPr>
          </w:p>
        </w:tc>
      </w:tr>
      <w:tr w14:paraId="45D0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549EA2F0">
            <w:pPr>
              <w:spacing w:line="360" w:lineRule="auto"/>
              <w:rPr>
                <w:rFonts w:hint="eastAsia" w:ascii="宋体" w:hAnsi="宋体" w:eastAsia="宋体" w:cs="宋体"/>
                <w:color w:val="auto"/>
                <w:highlight w:val="none"/>
              </w:rPr>
            </w:pPr>
          </w:p>
        </w:tc>
        <w:tc>
          <w:tcPr>
            <w:tcW w:w="2357" w:type="dxa"/>
            <w:noWrap w:val="0"/>
            <w:vAlign w:val="top"/>
          </w:tcPr>
          <w:p w14:paraId="46B8C355">
            <w:pPr>
              <w:spacing w:line="360" w:lineRule="auto"/>
              <w:rPr>
                <w:rFonts w:hint="eastAsia" w:ascii="宋体" w:hAnsi="宋体" w:eastAsia="宋体" w:cs="宋体"/>
                <w:color w:val="auto"/>
                <w:highlight w:val="none"/>
              </w:rPr>
            </w:pPr>
          </w:p>
        </w:tc>
        <w:tc>
          <w:tcPr>
            <w:tcW w:w="2356" w:type="dxa"/>
            <w:noWrap w:val="0"/>
            <w:vAlign w:val="top"/>
          </w:tcPr>
          <w:p w14:paraId="2FA437F1">
            <w:pPr>
              <w:spacing w:line="360" w:lineRule="auto"/>
              <w:rPr>
                <w:rFonts w:hint="eastAsia" w:ascii="宋体" w:hAnsi="宋体" w:eastAsia="宋体" w:cs="宋体"/>
                <w:color w:val="auto"/>
                <w:highlight w:val="none"/>
              </w:rPr>
            </w:pPr>
          </w:p>
        </w:tc>
        <w:tc>
          <w:tcPr>
            <w:tcW w:w="2357" w:type="dxa"/>
            <w:noWrap w:val="0"/>
            <w:vAlign w:val="top"/>
          </w:tcPr>
          <w:p w14:paraId="40957A9A">
            <w:pPr>
              <w:spacing w:line="360" w:lineRule="auto"/>
              <w:rPr>
                <w:rFonts w:hint="eastAsia" w:ascii="宋体" w:hAnsi="宋体" w:eastAsia="宋体" w:cs="宋体"/>
                <w:color w:val="auto"/>
                <w:highlight w:val="none"/>
              </w:rPr>
            </w:pPr>
          </w:p>
        </w:tc>
      </w:tr>
    </w:tbl>
    <w:p w14:paraId="3F37846F">
      <w:pPr>
        <w:pStyle w:val="106"/>
        <w:widowControl/>
        <w:numPr>
          <w:ilvl w:val="0"/>
          <w:numId w:val="0"/>
        </w:numPr>
        <w:snapToGrid w:val="0"/>
        <w:spacing w:before="0" w:beforeAutospacing="0" w:after="0" w:afterAutospacing="0" w:line="360" w:lineRule="auto"/>
        <w:ind w:leftChars="200"/>
        <w:jc w:val="both"/>
        <w:textAlignment w:val="baseline"/>
        <w:rPr>
          <w:rStyle w:val="46"/>
          <w:rFonts w:hint="eastAsia" w:ascii="宋体" w:hAnsi="宋体" w:eastAsia="宋体" w:cs="宋体"/>
          <w:b/>
          <w:bCs/>
          <w:i w:val="0"/>
          <w:caps w:val="0"/>
          <w:color w:val="auto"/>
          <w:spacing w:val="0"/>
          <w:w w:val="100"/>
          <w:kern w:val="2"/>
          <w:sz w:val="28"/>
          <w:szCs w:val="28"/>
          <w:highlight w:val="none"/>
          <w:lang w:val="en-US" w:eastAsia="zh-CN" w:bidi="ar-SA"/>
        </w:rPr>
      </w:pPr>
    </w:p>
    <w:p w14:paraId="7B75E544">
      <w:pPr>
        <w:snapToGrid w:val="0"/>
        <w:spacing w:before="202" w:beforeAutospacing="0" w:after="0" w:afterAutospacing="0" w:line="186" w:lineRule="auto"/>
        <w:ind w:firstLine="459"/>
        <w:jc w:val="both"/>
        <w:textAlignment w:val="baseline"/>
        <w:rPr>
          <w:rStyle w:val="46"/>
          <w:rFonts w:hint="eastAsia" w:ascii="宋体" w:hAnsi="宋体" w:eastAsia="宋体" w:cs="宋体"/>
          <w:b w:val="0"/>
          <w:i w:val="0"/>
          <w:caps w:val="0"/>
          <w:color w:val="auto"/>
          <w:spacing w:val="-15"/>
          <w:w w:val="100"/>
          <w:kern w:val="2"/>
          <w:sz w:val="21"/>
          <w:szCs w:val="21"/>
          <w:highlight w:val="none"/>
          <w:lang w:val="en-US" w:eastAsia="zh-CN" w:bidi="ar-SA"/>
        </w:rPr>
      </w:pPr>
    </w:p>
    <w:p w14:paraId="329CE8D1">
      <w:pPr>
        <w:snapToGrid w:val="0"/>
        <w:spacing w:before="269" w:beforeAutospacing="0" w:after="0" w:afterAutospacing="0" w:line="186" w:lineRule="auto"/>
        <w:ind w:firstLine="495"/>
        <w:jc w:val="center"/>
        <w:textAlignment w:val="baseline"/>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pPr>
      <w:r>
        <w:rPr>
          <w:rStyle w:val="46"/>
          <w:rFonts w:hint="eastAsia" w:ascii="宋体" w:hAnsi="宋体" w:eastAsia="宋体" w:cs="宋体"/>
          <w:b w:val="0"/>
          <w:i w:val="0"/>
          <w:caps w:val="0"/>
          <w:color w:val="auto"/>
          <w:spacing w:val="-15"/>
          <w:w w:val="100"/>
          <w:kern w:val="2"/>
          <w:sz w:val="21"/>
          <w:szCs w:val="21"/>
          <w:highlight w:val="none"/>
          <w:lang w:val="en-US" w:eastAsia="zh-CN" w:bidi="ar-SA"/>
        </w:rPr>
        <w:t xml:space="preserve">                </w:t>
      </w:r>
    </w:p>
    <w:p w14:paraId="46345BA2">
      <w:pPr>
        <w:pStyle w:val="21"/>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pPr>
    </w:p>
    <w:p w14:paraId="5F915E20">
      <w:pPr>
        <w:pStyle w:val="142"/>
        <w:spacing w:line="360" w:lineRule="auto"/>
        <w:jc w:val="center"/>
        <w:rPr>
          <w:rFonts w:hint="eastAsia" w:ascii="宋体" w:hAnsi="宋体" w:eastAsia="宋体" w:cs="宋体"/>
          <w:b/>
          <w:bCs/>
          <w:color w:val="auto"/>
          <w:sz w:val="32"/>
          <w:highlight w:val="none"/>
        </w:rPr>
      </w:pPr>
      <w:r>
        <w:rPr>
          <w:rFonts w:hint="eastAsia" w:ascii="宋体" w:hAnsi="宋体" w:cs="宋体"/>
          <w:b/>
          <w:bCs/>
          <w:color w:val="auto"/>
          <w:sz w:val="32"/>
          <w:highlight w:val="none"/>
          <w:lang w:val="en-US" w:eastAsia="zh-CN"/>
        </w:rPr>
        <w:t>五</w:t>
      </w:r>
      <w:r>
        <w:rPr>
          <w:rFonts w:hint="eastAsia" w:ascii="宋体" w:hAnsi="宋体" w:eastAsia="宋体" w:cs="宋体"/>
          <w:b/>
          <w:bCs/>
          <w:color w:val="auto"/>
          <w:sz w:val="32"/>
          <w:highlight w:val="none"/>
        </w:rPr>
        <w:t>、项目管理机构</w:t>
      </w:r>
    </w:p>
    <w:p w14:paraId="49B2F24A">
      <w:pPr>
        <w:pStyle w:val="142"/>
        <w:spacing w:line="360" w:lineRule="auto"/>
        <w:jc w:val="center"/>
        <w:rPr>
          <w:rFonts w:hint="eastAsia" w:ascii="宋体" w:hAnsi="宋体" w:eastAsia="宋体" w:cs="宋体"/>
          <w:b/>
          <w:bCs/>
          <w:color w:val="auto"/>
          <w:sz w:val="32"/>
          <w:highlight w:val="none"/>
        </w:rPr>
      </w:pPr>
    </w:p>
    <w:p w14:paraId="376A668A">
      <w:pPr>
        <w:pStyle w:val="142"/>
        <w:spacing w:line="360" w:lineRule="auto"/>
        <w:jc w:val="center"/>
        <w:rPr>
          <w:rFonts w:hint="eastAsia" w:ascii="宋体" w:hAnsi="宋体" w:eastAsia="宋体" w:cs="宋体"/>
          <w:b/>
          <w:color w:val="auto"/>
          <w:sz w:val="28"/>
          <w:szCs w:val="28"/>
          <w:highlight w:val="none"/>
        </w:rPr>
      </w:pPr>
      <w:bookmarkStart w:id="15" w:name="_Toc153274947"/>
      <w:bookmarkStart w:id="16" w:name="_Toc251052184"/>
      <w:bookmarkStart w:id="17" w:name="_Toc172364025"/>
      <w:bookmarkStart w:id="18" w:name="_Toc173579005"/>
      <w:r>
        <w:rPr>
          <w:rFonts w:hint="eastAsia" w:ascii="宋体" w:hAnsi="宋体" w:eastAsia="宋体" w:cs="宋体"/>
          <w:b/>
          <w:bCs/>
          <w:color w:val="auto"/>
          <w:sz w:val="24"/>
          <w:highlight w:val="none"/>
        </w:rPr>
        <w:t>1</w:t>
      </w:r>
      <w:r>
        <w:rPr>
          <w:rFonts w:hint="eastAsia" w:ascii="宋体" w:hAnsi="宋体" w:eastAsia="宋体" w:cs="宋体"/>
          <w:b/>
          <w:color w:val="auto"/>
          <w:sz w:val="24"/>
          <w:highlight w:val="none"/>
        </w:rPr>
        <w:t>、项目管理机构配备情况表</w:t>
      </w:r>
      <w:bookmarkEnd w:id="15"/>
      <w:bookmarkEnd w:id="16"/>
      <w:bookmarkEnd w:id="17"/>
      <w:bookmarkEnd w:id="18"/>
    </w:p>
    <w:p w14:paraId="75A312BA">
      <w:pPr>
        <w:spacing w:line="360" w:lineRule="auto"/>
        <w:rPr>
          <w:rFonts w:hint="eastAsia" w:ascii="宋体" w:hAnsi="宋体" w:eastAsia="宋体" w:cs="宋体"/>
          <w:color w:val="auto"/>
          <w:highlight w:val="none"/>
          <w:u w:val="single"/>
        </w:rPr>
      </w:pPr>
    </w:p>
    <w:p w14:paraId="51B2F7B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bookmarkStart w:id="19" w:name="_Toc251052185"/>
      <w:r>
        <w:rPr>
          <w:rFonts w:hint="eastAsia" w:ascii="宋体" w:hAnsi="宋体" w:eastAsia="宋体" w:cs="宋体"/>
          <w:color w:val="auto"/>
          <w:highlight w:val="none"/>
          <w:u w:val="single"/>
        </w:rPr>
        <w:t xml:space="preserve">（工程项目名称）        </w:t>
      </w:r>
      <w:r>
        <w:rPr>
          <w:rFonts w:hint="eastAsia" w:ascii="宋体" w:hAnsi="宋体" w:eastAsia="宋体" w:cs="宋体"/>
          <w:color w:val="auto"/>
          <w:highlight w:val="none"/>
        </w:rPr>
        <w:t xml:space="preserve"> 工程 </w:t>
      </w:r>
      <w:bookmarkEnd w:id="19"/>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0B57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587453FF">
            <w:pPr>
              <w:spacing w:line="360" w:lineRule="auto"/>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岗位</w:t>
            </w:r>
          </w:p>
        </w:tc>
        <w:tc>
          <w:tcPr>
            <w:tcW w:w="829" w:type="dxa"/>
            <w:vMerge w:val="restart"/>
            <w:noWrap w:val="0"/>
            <w:vAlign w:val="center"/>
          </w:tcPr>
          <w:p w14:paraId="52990A47">
            <w:pPr>
              <w:spacing w:line="360" w:lineRule="auto"/>
              <w:ind w:left="223" w:hanging="222" w:hangingChars="106"/>
              <w:jc w:val="center"/>
              <w:rPr>
                <w:rFonts w:hint="eastAsia" w:ascii="宋体" w:hAnsi="宋体" w:eastAsia="宋体" w:cs="宋体"/>
                <w:color w:val="auto"/>
                <w:highlight w:val="none"/>
              </w:rPr>
            </w:pPr>
            <w:bookmarkStart w:id="20" w:name="_Toc251052187"/>
            <w:r>
              <w:rPr>
                <w:rFonts w:hint="eastAsia" w:ascii="宋体" w:hAnsi="宋体" w:eastAsia="宋体" w:cs="宋体"/>
                <w:color w:val="auto"/>
                <w:highlight w:val="none"/>
              </w:rPr>
              <w:t>姓名</w:t>
            </w:r>
            <w:bookmarkEnd w:id="20"/>
          </w:p>
        </w:tc>
        <w:tc>
          <w:tcPr>
            <w:tcW w:w="816" w:type="dxa"/>
            <w:vMerge w:val="restart"/>
            <w:noWrap w:val="0"/>
            <w:vAlign w:val="center"/>
          </w:tcPr>
          <w:p w14:paraId="431511C5">
            <w:pPr>
              <w:spacing w:line="360" w:lineRule="auto"/>
              <w:ind w:left="223" w:hanging="222" w:hangingChars="106"/>
              <w:jc w:val="center"/>
              <w:rPr>
                <w:rFonts w:hint="eastAsia" w:ascii="宋体" w:hAnsi="宋体" w:eastAsia="宋体" w:cs="宋体"/>
                <w:color w:val="auto"/>
                <w:highlight w:val="none"/>
              </w:rPr>
            </w:pPr>
            <w:bookmarkStart w:id="21" w:name="_Toc251052188"/>
            <w:r>
              <w:rPr>
                <w:rFonts w:hint="eastAsia" w:ascii="宋体" w:hAnsi="宋体" w:eastAsia="宋体" w:cs="宋体"/>
                <w:color w:val="auto"/>
                <w:highlight w:val="none"/>
              </w:rPr>
              <w:t>职称</w:t>
            </w:r>
            <w:bookmarkEnd w:id="21"/>
          </w:p>
        </w:tc>
        <w:tc>
          <w:tcPr>
            <w:tcW w:w="4592" w:type="dxa"/>
            <w:gridSpan w:val="4"/>
            <w:noWrap w:val="0"/>
            <w:vAlign w:val="center"/>
          </w:tcPr>
          <w:p w14:paraId="1C37DF77">
            <w:pPr>
              <w:spacing w:line="360" w:lineRule="auto"/>
              <w:ind w:left="223" w:hanging="222" w:hangingChars="106"/>
              <w:jc w:val="center"/>
              <w:rPr>
                <w:rFonts w:hint="eastAsia" w:ascii="宋体" w:hAnsi="宋体" w:eastAsia="宋体" w:cs="宋体"/>
                <w:color w:val="auto"/>
                <w:highlight w:val="none"/>
              </w:rPr>
            </w:pPr>
            <w:bookmarkStart w:id="22" w:name="_Toc251052189"/>
            <w:r>
              <w:rPr>
                <w:rFonts w:hint="eastAsia" w:ascii="宋体" w:hAnsi="宋体" w:eastAsia="宋体" w:cs="宋体"/>
                <w:color w:val="auto"/>
                <w:highlight w:val="none"/>
              </w:rPr>
              <w:t>执业或职业资格证明</w:t>
            </w:r>
            <w:bookmarkEnd w:id="22"/>
          </w:p>
        </w:tc>
        <w:tc>
          <w:tcPr>
            <w:tcW w:w="2126" w:type="dxa"/>
            <w:gridSpan w:val="2"/>
            <w:noWrap w:val="0"/>
            <w:vAlign w:val="center"/>
          </w:tcPr>
          <w:p w14:paraId="37C5B889">
            <w:pPr>
              <w:spacing w:line="360" w:lineRule="auto"/>
              <w:ind w:left="223" w:hanging="222" w:hangingChars="106"/>
              <w:jc w:val="center"/>
              <w:rPr>
                <w:rFonts w:hint="eastAsia" w:ascii="宋体" w:hAnsi="宋体" w:eastAsia="宋体" w:cs="宋体"/>
                <w:color w:val="auto"/>
                <w:highlight w:val="none"/>
              </w:rPr>
            </w:pPr>
            <w:bookmarkStart w:id="23" w:name="_Toc251052190"/>
            <w:r>
              <w:rPr>
                <w:rFonts w:hint="eastAsia" w:ascii="宋体" w:hAnsi="宋体" w:eastAsia="宋体" w:cs="宋体"/>
                <w:color w:val="auto"/>
                <w:highlight w:val="none"/>
              </w:rPr>
              <w:t>承担完工</w:t>
            </w:r>
            <w:bookmarkEnd w:id="23"/>
            <w:bookmarkStart w:id="24" w:name="_Toc251052191"/>
            <w:r>
              <w:rPr>
                <w:rFonts w:hint="eastAsia" w:ascii="宋体" w:hAnsi="宋体" w:eastAsia="宋体" w:cs="宋体"/>
                <w:color w:val="auto"/>
                <w:highlight w:val="none"/>
              </w:rPr>
              <w:t>工程情况</w:t>
            </w:r>
            <w:bookmarkEnd w:id="24"/>
          </w:p>
        </w:tc>
      </w:tr>
      <w:tr w14:paraId="1197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67DF6C63">
            <w:pPr>
              <w:spacing w:line="360" w:lineRule="auto"/>
              <w:ind w:left="223" w:hanging="222" w:hangingChars="106"/>
              <w:jc w:val="center"/>
              <w:rPr>
                <w:rFonts w:hint="eastAsia" w:ascii="宋体" w:hAnsi="宋体" w:eastAsia="宋体" w:cs="宋体"/>
                <w:color w:val="auto"/>
                <w:highlight w:val="none"/>
              </w:rPr>
            </w:pPr>
          </w:p>
        </w:tc>
        <w:tc>
          <w:tcPr>
            <w:tcW w:w="829" w:type="dxa"/>
            <w:vMerge w:val="continue"/>
            <w:noWrap w:val="0"/>
            <w:vAlign w:val="center"/>
          </w:tcPr>
          <w:p w14:paraId="6AFFF1D1">
            <w:pPr>
              <w:spacing w:line="360" w:lineRule="auto"/>
              <w:ind w:left="223" w:hanging="222" w:hangingChars="106"/>
              <w:jc w:val="center"/>
              <w:rPr>
                <w:rFonts w:hint="eastAsia" w:ascii="宋体" w:hAnsi="宋体" w:eastAsia="宋体" w:cs="宋体"/>
                <w:color w:val="auto"/>
                <w:highlight w:val="none"/>
              </w:rPr>
            </w:pPr>
          </w:p>
        </w:tc>
        <w:tc>
          <w:tcPr>
            <w:tcW w:w="816" w:type="dxa"/>
            <w:vMerge w:val="continue"/>
            <w:noWrap w:val="0"/>
            <w:vAlign w:val="center"/>
          </w:tcPr>
          <w:p w14:paraId="520F86F4">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27FEA173">
            <w:pPr>
              <w:spacing w:line="360" w:lineRule="auto"/>
              <w:ind w:left="223" w:hanging="222" w:hangingChars="106"/>
              <w:jc w:val="center"/>
              <w:rPr>
                <w:rFonts w:hint="eastAsia" w:ascii="宋体" w:hAnsi="宋体" w:eastAsia="宋体" w:cs="宋体"/>
                <w:color w:val="auto"/>
                <w:highlight w:val="none"/>
              </w:rPr>
            </w:pPr>
            <w:bookmarkStart w:id="25" w:name="_Toc251052192"/>
            <w:r>
              <w:rPr>
                <w:rFonts w:hint="eastAsia" w:ascii="宋体" w:hAnsi="宋体" w:eastAsia="宋体" w:cs="宋体"/>
                <w:color w:val="auto"/>
                <w:highlight w:val="none"/>
              </w:rPr>
              <w:t>证书名称</w:t>
            </w:r>
            <w:bookmarkEnd w:id="25"/>
          </w:p>
        </w:tc>
        <w:tc>
          <w:tcPr>
            <w:tcW w:w="1148" w:type="dxa"/>
            <w:noWrap w:val="0"/>
            <w:vAlign w:val="center"/>
          </w:tcPr>
          <w:p w14:paraId="0602EF95">
            <w:pPr>
              <w:spacing w:line="360" w:lineRule="auto"/>
              <w:ind w:left="223" w:hanging="222" w:hangingChars="106"/>
              <w:jc w:val="center"/>
              <w:rPr>
                <w:rFonts w:hint="eastAsia" w:ascii="宋体" w:hAnsi="宋体" w:eastAsia="宋体" w:cs="宋体"/>
                <w:color w:val="auto"/>
                <w:highlight w:val="none"/>
              </w:rPr>
            </w:pPr>
            <w:bookmarkStart w:id="26" w:name="_Toc251052193"/>
            <w:r>
              <w:rPr>
                <w:rFonts w:hint="eastAsia" w:ascii="宋体" w:hAnsi="宋体" w:eastAsia="宋体" w:cs="宋体"/>
                <w:color w:val="auto"/>
                <w:highlight w:val="none"/>
              </w:rPr>
              <w:t>级别</w:t>
            </w:r>
            <w:bookmarkEnd w:id="26"/>
          </w:p>
        </w:tc>
        <w:tc>
          <w:tcPr>
            <w:tcW w:w="1148" w:type="dxa"/>
            <w:noWrap w:val="0"/>
            <w:vAlign w:val="center"/>
          </w:tcPr>
          <w:p w14:paraId="0AAE614A">
            <w:pPr>
              <w:spacing w:line="360" w:lineRule="auto"/>
              <w:ind w:left="223" w:hanging="222" w:hangingChars="106"/>
              <w:jc w:val="center"/>
              <w:rPr>
                <w:rFonts w:hint="eastAsia" w:ascii="宋体" w:hAnsi="宋体" w:eastAsia="宋体" w:cs="宋体"/>
                <w:color w:val="auto"/>
                <w:highlight w:val="none"/>
              </w:rPr>
            </w:pPr>
            <w:bookmarkStart w:id="27" w:name="_Toc251052194"/>
            <w:r>
              <w:rPr>
                <w:rFonts w:hint="eastAsia" w:ascii="宋体" w:hAnsi="宋体" w:eastAsia="宋体" w:cs="宋体"/>
                <w:color w:val="auto"/>
                <w:highlight w:val="none"/>
              </w:rPr>
              <w:t>证号</w:t>
            </w:r>
            <w:bookmarkEnd w:id="27"/>
          </w:p>
        </w:tc>
        <w:tc>
          <w:tcPr>
            <w:tcW w:w="1148" w:type="dxa"/>
            <w:noWrap w:val="0"/>
            <w:vAlign w:val="center"/>
          </w:tcPr>
          <w:p w14:paraId="1BF208E7">
            <w:pPr>
              <w:spacing w:line="360" w:lineRule="auto"/>
              <w:ind w:left="223" w:hanging="222" w:hangingChars="106"/>
              <w:jc w:val="center"/>
              <w:rPr>
                <w:rFonts w:hint="eastAsia" w:ascii="宋体" w:hAnsi="宋体" w:eastAsia="宋体" w:cs="宋体"/>
                <w:color w:val="auto"/>
                <w:highlight w:val="none"/>
              </w:rPr>
            </w:pPr>
            <w:bookmarkStart w:id="28" w:name="_Toc251052195"/>
            <w:r>
              <w:rPr>
                <w:rFonts w:hint="eastAsia" w:ascii="宋体" w:hAnsi="宋体" w:eastAsia="宋体" w:cs="宋体"/>
                <w:color w:val="auto"/>
                <w:highlight w:val="none"/>
              </w:rPr>
              <w:t>专业</w:t>
            </w:r>
            <w:bookmarkEnd w:id="28"/>
          </w:p>
        </w:tc>
        <w:tc>
          <w:tcPr>
            <w:tcW w:w="850" w:type="dxa"/>
            <w:noWrap w:val="0"/>
            <w:vAlign w:val="center"/>
          </w:tcPr>
          <w:p w14:paraId="28BF5350">
            <w:pPr>
              <w:spacing w:line="360" w:lineRule="auto"/>
              <w:ind w:left="223" w:hanging="222" w:hangingChars="106"/>
              <w:jc w:val="center"/>
              <w:rPr>
                <w:rFonts w:hint="eastAsia" w:ascii="宋体" w:hAnsi="宋体" w:eastAsia="宋体" w:cs="宋体"/>
                <w:color w:val="auto"/>
                <w:highlight w:val="none"/>
              </w:rPr>
            </w:pPr>
            <w:bookmarkStart w:id="29" w:name="_Toc251052197"/>
            <w:r>
              <w:rPr>
                <w:rFonts w:hint="eastAsia" w:ascii="宋体" w:hAnsi="宋体" w:eastAsia="宋体" w:cs="宋体"/>
                <w:color w:val="auto"/>
                <w:highlight w:val="none"/>
              </w:rPr>
              <w:t>项目数</w:t>
            </w:r>
            <w:bookmarkEnd w:id="29"/>
          </w:p>
        </w:tc>
        <w:tc>
          <w:tcPr>
            <w:tcW w:w="1276" w:type="dxa"/>
            <w:noWrap w:val="0"/>
            <w:vAlign w:val="center"/>
          </w:tcPr>
          <w:p w14:paraId="2726B819">
            <w:pPr>
              <w:spacing w:line="360" w:lineRule="auto"/>
              <w:ind w:left="223" w:hanging="222" w:hangingChars="106"/>
              <w:jc w:val="center"/>
              <w:rPr>
                <w:rFonts w:hint="eastAsia" w:ascii="宋体" w:hAnsi="宋体" w:eastAsia="宋体" w:cs="宋体"/>
                <w:color w:val="auto"/>
                <w:highlight w:val="none"/>
              </w:rPr>
            </w:pPr>
            <w:bookmarkStart w:id="30" w:name="_Toc251052198"/>
            <w:r>
              <w:rPr>
                <w:rFonts w:hint="eastAsia" w:ascii="宋体" w:hAnsi="宋体" w:eastAsia="宋体" w:cs="宋体"/>
                <w:color w:val="auto"/>
                <w:highlight w:val="none"/>
              </w:rPr>
              <w:t>主要项目</w:t>
            </w:r>
          </w:p>
          <w:p w14:paraId="3905DF2C">
            <w:pPr>
              <w:spacing w:line="360" w:lineRule="auto"/>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名称</w:t>
            </w:r>
            <w:bookmarkEnd w:id="30"/>
          </w:p>
        </w:tc>
      </w:tr>
      <w:tr w14:paraId="73E4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5827AE41">
            <w:pPr>
              <w:spacing w:line="360" w:lineRule="auto"/>
              <w:ind w:left="223" w:hanging="222" w:hangingChars="106"/>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施工员</w:t>
            </w:r>
          </w:p>
        </w:tc>
        <w:tc>
          <w:tcPr>
            <w:tcW w:w="829" w:type="dxa"/>
            <w:noWrap w:val="0"/>
            <w:vAlign w:val="center"/>
          </w:tcPr>
          <w:p w14:paraId="10200DE1">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008B9682">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23833F16">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28D7FD4F">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6C546729">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64FA95F3">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5C6ED525">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048EE2D7">
            <w:pPr>
              <w:spacing w:line="360" w:lineRule="auto"/>
              <w:ind w:left="223" w:hanging="222" w:hangingChars="106"/>
              <w:jc w:val="center"/>
              <w:rPr>
                <w:rFonts w:hint="eastAsia" w:ascii="宋体" w:hAnsi="宋体" w:eastAsia="宋体" w:cs="宋体"/>
                <w:color w:val="auto"/>
                <w:highlight w:val="none"/>
              </w:rPr>
            </w:pPr>
          </w:p>
        </w:tc>
      </w:tr>
      <w:tr w14:paraId="1C7D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4C6E18C0">
            <w:pPr>
              <w:spacing w:line="360" w:lineRule="auto"/>
              <w:ind w:left="223" w:hanging="222" w:hangingChars="106"/>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质量员</w:t>
            </w:r>
          </w:p>
        </w:tc>
        <w:tc>
          <w:tcPr>
            <w:tcW w:w="829" w:type="dxa"/>
            <w:noWrap w:val="0"/>
            <w:vAlign w:val="center"/>
          </w:tcPr>
          <w:p w14:paraId="10CD4E5D">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6D1FCFDB">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63FD80A2">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08664C24">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2079F2FF">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7CD959F4">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58581156">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69B09B22">
            <w:pPr>
              <w:spacing w:line="360" w:lineRule="auto"/>
              <w:ind w:left="223" w:hanging="222" w:hangingChars="106"/>
              <w:jc w:val="center"/>
              <w:rPr>
                <w:rFonts w:hint="eastAsia" w:ascii="宋体" w:hAnsi="宋体" w:eastAsia="宋体" w:cs="宋体"/>
                <w:color w:val="auto"/>
                <w:highlight w:val="none"/>
              </w:rPr>
            </w:pPr>
          </w:p>
        </w:tc>
      </w:tr>
      <w:tr w14:paraId="30FA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04B5D984">
            <w:pPr>
              <w:spacing w:line="360" w:lineRule="auto"/>
              <w:ind w:left="223" w:hanging="222" w:hangingChars="106"/>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安全员</w:t>
            </w:r>
          </w:p>
        </w:tc>
        <w:tc>
          <w:tcPr>
            <w:tcW w:w="829" w:type="dxa"/>
            <w:noWrap w:val="0"/>
            <w:vAlign w:val="center"/>
          </w:tcPr>
          <w:p w14:paraId="5D8CDAC9">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54D614DA">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2E6DC65F">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6AA36910">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45F57D49">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6B6FA61C">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322A98D3">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53E4C5BA">
            <w:pPr>
              <w:spacing w:line="360" w:lineRule="auto"/>
              <w:ind w:left="223" w:hanging="222" w:hangingChars="106"/>
              <w:jc w:val="center"/>
              <w:rPr>
                <w:rFonts w:hint="eastAsia" w:ascii="宋体" w:hAnsi="宋体" w:eastAsia="宋体" w:cs="宋体"/>
                <w:color w:val="auto"/>
                <w:highlight w:val="none"/>
              </w:rPr>
            </w:pPr>
          </w:p>
        </w:tc>
      </w:tr>
      <w:tr w14:paraId="1B92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7117BC61">
            <w:pPr>
              <w:spacing w:line="360" w:lineRule="auto"/>
              <w:ind w:left="223" w:hanging="222" w:hangingChars="106"/>
              <w:jc w:val="center"/>
              <w:rPr>
                <w:rFonts w:hint="eastAsia" w:ascii="宋体" w:hAnsi="宋体" w:eastAsia="宋体" w:cs="宋体"/>
                <w:color w:val="auto"/>
                <w:szCs w:val="21"/>
                <w:highlight w:val="none"/>
              </w:rPr>
            </w:pPr>
          </w:p>
        </w:tc>
        <w:tc>
          <w:tcPr>
            <w:tcW w:w="829" w:type="dxa"/>
            <w:noWrap w:val="0"/>
            <w:vAlign w:val="center"/>
          </w:tcPr>
          <w:p w14:paraId="30B3A2C4">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11556FF5">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3FC846C3">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0A3E83BD">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1F9A31DE">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4B375474">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17708EE2">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3B138DF4">
            <w:pPr>
              <w:spacing w:line="360" w:lineRule="auto"/>
              <w:ind w:left="223" w:hanging="222" w:hangingChars="106"/>
              <w:jc w:val="center"/>
              <w:rPr>
                <w:rFonts w:hint="eastAsia" w:ascii="宋体" w:hAnsi="宋体" w:eastAsia="宋体" w:cs="宋体"/>
                <w:color w:val="auto"/>
                <w:highlight w:val="none"/>
              </w:rPr>
            </w:pPr>
          </w:p>
        </w:tc>
      </w:tr>
      <w:tr w14:paraId="16CA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5E2BC8CD">
            <w:pPr>
              <w:spacing w:line="360" w:lineRule="auto"/>
              <w:ind w:left="223" w:hanging="222" w:hangingChars="106"/>
              <w:jc w:val="center"/>
              <w:rPr>
                <w:rFonts w:hint="eastAsia" w:ascii="宋体" w:hAnsi="宋体" w:eastAsia="宋体" w:cs="宋体"/>
                <w:color w:val="auto"/>
                <w:szCs w:val="21"/>
                <w:highlight w:val="none"/>
              </w:rPr>
            </w:pPr>
          </w:p>
        </w:tc>
        <w:tc>
          <w:tcPr>
            <w:tcW w:w="829" w:type="dxa"/>
            <w:noWrap w:val="0"/>
            <w:vAlign w:val="center"/>
          </w:tcPr>
          <w:p w14:paraId="318974CF">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6FFE2484">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32FD1048">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020DBF95">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17CC9F8E">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2D432860">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591FE468">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54543727">
            <w:pPr>
              <w:spacing w:line="360" w:lineRule="auto"/>
              <w:ind w:left="223" w:hanging="222" w:hangingChars="106"/>
              <w:jc w:val="center"/>
              <w:rPr>
                <w:rFonts w:hint="eastAsia" w:ascii="宋体" w:hAnsi="宋体" w:eastAsia="宋体" w:cs="宋体"/>
                <w:color w:val="auto"/>
                <w:highlight w:val="none"/>
              </w:rPr>
            </w:pPr>
          </w:p>
        </w:tc>
      </w:tr>
      <w:tr w14:paraId="3347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6AFC96C">
            <w:pPr>
              <w:spacing w:line="360" w:lineRule="auto"/>
              <w:ind w:left="223" w:hanging="222" w:hangingChars="106"/>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材料员</w:t>
            </w:r>
          </w:p>
        </w:tc>
        <w:tc>
          <w:tcPr>
            <w:tcW w:w="829" w:type="dxa"/>
            <w:noWrap w:val="0"/>
            <w:vAlign w:val="center"/>
          </w:tcPr>
          <w:p w14:paraId="40833B51">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4A017916">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617D06A1">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52A88BCD">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7CE4FC23">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404180AA">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232C0423">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265BC16A">
            <w:pPr>
              <w:spacing w:line="360" w:lineRule="auto"/>
              <w:ind w:left="223" w:hanging="222" w:hangingChars="106"/>
              <w:jc w:val="center"/>
              <w:rPr>
                <w:rFonts w:hint="eastAsia" w:ascii="宋体" w:hAnsi="宋体" w:eastAsia="宋体" w:cs="宋体"/>
                <w:color w:val="auto"/>
                <w:highlight w:val="none"/>
              </w:rPr>
            </w:pPr>
          </w:p>
        </w:tc>
      </w:tr>
      <w:tr w14:paraId="634D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426AA0A4">
            <w:pPr>
              <w:spacing w:line="360" w:lineRule="auto"/>
              <w:ind w:left="223" w:hanging="222" w:hangingChars="106"/>
              <w:jc w:val="center"/>
              <w:rPr>
                <w:rFonts w:hint="eastAsia" w:ascii="宋体" w:hAnsi="宋体" w:eastAsia="宋体" w:cs="宋体"/>
                <w:color w:val="auto"/>
                <w:szCs w:val="21"/>
                <w:highlight w:val="none"/>
              </w:rPr>
            </w:pPr>
          </w:p>
        </w:tc>
        <w:tc>
          <w:tcPr>
            <w:tcW w:w="829" w:type="dxa"/>
            <w:noWrap w:val="0"/>
            <w:vAlign w:val="center"/>
          </w:tcPr>
          <w:p w14:paraId="576B95DA">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706FC3DE">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3ECE7DB9">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41CF8526">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6031DA90">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45E2D13C">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77F51369">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0685C53F">
            <w:pPr>
              <w:spacing w:line="360" w:lineRule="auto"/>
              <w:ind w:left="223" w:hanging="222" w:hangingChars="106"/>
              <w:jc w:val="center"/>
              <w:rPr>
                <w:rFonts w:hint="eastAsia" w:ascii="宋体" w:hAnsi="宋体" w:eastAsia="宋体" w:cs="宋体"/>
                <w:color w:val="auto"/>
                <w:highlight w:val="none"/>
              </w:rPr>
            </w:pPr>
          </w:p>
        </w:tc>
      </w:tr>
      <w:tr w14:paraId="4094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1783A7B">
            <w:pPr>
              <w:spacing w:line="360" w:lineRule="auto"/>
              <w:ind w:left="223" w:hanging="222" w:hangingChars="106"/>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829" w:type="dxa"/>
            <w:noWrap w:val="0"/>
            <w:vAlign w:val="center"/>
          </w:tcPr>
          <w:p w14:paraId="59F4F5D6">
            <w:pPr>
              <w:spacing w:line="360" w:lineRule="auto"/>
              <w:ind w:left="223" w:hanging="222" w:hangingChars="106"/>
              <w:jc w:val="center"/>
              <w:rPr>
                <w:rFonts w:hint="eastAsia" w:ascii="宋体" w:hAnsi="宋体" w:eastAsia="宋体" w:cs="宋体"/>
                <w:color w:val="auto"/>
                <w:highlight w:val="none"/>
              </w:rPr>
            </w:pPr>
          </w:p>
        </w:tc>
        <w:tc>
          <w:tcPr>
            <w:tcW w:w="816" w:type="dxa"/>
            <w:noWrap w:val="0"/>
            <w:vAlign w:val="center"/>
          </w:tcPr>
          <w:p w14:paraId="7F6604D9">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1B92E0B6">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5C2FC7EC">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4214EBF6">
            <w:pPr>
              <w:spacing w:line="360" w:lineRule="auto"/>
              <w:ind w:left="223" w:hanging="222" w:hangingChars="106"/>
              <w:jc w:val="center"/>
              <w:rPr>
                <w:rFonts w:hint="eastAsia" w:ascii="宋体" w:hAnsi="宋体" w:eastAsia="宋体" w:cs="宋体"/>
                <w:color w:val="auto"/>
                <w:highlight w:val="none"/>
              </w:rPr>
            </w:pPr>
          </w:p>
        </w:tc>
        <w:tc>
          <w:tcPr>
            <w:tcW w:w="1148" w:type="dxa"/>
            <w:noWrap w:val="0"/>
            <w:vAlign w:val="center"/>
          </w:tcPr>
          <w:p w14:paraId="015A4AD0">
            <w:pPr>
              <w:spacing w:line="360" w:lineRule="auto"/>
              <w:ind w:left="223" w:hanging="222" w:hangingChars="106"/>
              <w:jc w:val="center"/>
              <w:rPr>
                <w:rFonts w:hint="eastAsia" w:ascii="宋体" w:hAnsi="宋体" w:eastAsia="宋体" w:cs="宋体"/>
                <w:color w:val="auto"/>
                <w:highlight w:val="none"/>
              </w:rPr>
            </w:pPr>
          </w:p>
        </w:tc>
        <w:tc>
          <w:tcPr>
            <w:tcW w:w="850" w:type="dxa"/>
            <w:noWrap w:val="0"/>
            <w:vAlign w:val="center"/>
          </w:tcPr>
          <w:p w14:paraId="1FF326EE">
            <w:pPr>
              <w:spacing w:line="360" w:lineRule="auto"/>
              <w:ind w:left="223" w:hanging="222" w:hangingChars="106"/>
              <w:jc w:val="center"/>
              <w:rPr>
                <w:rFonts w:hint="eastAsia" w:ascii="宋体" w:hAnsi="宋体" w:eastAsia="宋体" w:cs="宋体"/>
                <w:color w:val="auto"/>
                <w:highlight w:val="none"/>
              </w:rPr>
            </w:pPr>
          </w:p>
        </w:tc>
        <w:tc>
          <w:tcPr>
            <w:tcW w:w="1276" w:type="dxa"/>
            <w:noWrap w:val="0"/>
            <w:vAlign w:val="center"/>
          </w:tcPr>
          <w:p w14:paraId="4BDB1767">
            <w:pPr>
              <w:spacing w:line="360" w:lineRule="auto"/>
              <w:ind w:left="223" w:hanging="222" w:hangingChars="106"/>
              <w:jc w:val="center"/>
              <w:rPr>
                <w:rFonts w:hint="eastAsia" w:ascii="宋体" w:hAnsi="宋体" w:eastAsia="宋体" w:cs="宋体"/>
                <w:color w:val="auto"/>
                <w:highlight w:val="none"/>
              </w:rPr>
            </w:pPr>
          </w:p>
        </w:tc>
      </w:tr>
      <w:tr w14:paraId="0361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697F1855">
            <w:pPr>
              <w:spacing w:line="360" w:lineRule="auto"/>
              <w:rPr>
                <w:rFonts w:hint="eastAsia" w:ascii="宋体" w:hAnsi="宋体" w:eastAsia="宋体" w:cs="宋体"/>
                <w:color w:val="auto"/>
                <w:szCs w:val="21"/>
                <w:highlight w:val="none"/>
              </w:rPr>
            </w:pPr>
            <w:bookmarkStart w:id="31" w:name="_Toc251052199"/>
            <w:r>
              <w:rPr>
                <w:rFonts w:hint="eastAsia" w:ascii="宋体" w:hAnsi="宋体" w:eastAsia="宋体" w:cs="宋体"/>
                <w:color w:val="auto"/>
                <w:szCs w:val="21"/>
                <w:highlight w:val="none"/>
              </w:rPr>
              <w:t>一旦我单位中标，将实行项目经理负责制，我方保证并配备上述项目管理机构。上述填报内容真实，若不真实，愿按有关规定接受处理。项目管理班子机构设置、职责分工等情况另附资料说明。</w:t>
            </w:r>
            <w:bookmarkEnd w:id="31"/>
          </w:p>
        </w:tc>
      </w:tr>
    </w:tbl>
    <w:p w14:paraId="4FEF572D">
      <w:pPr>
        <w:tabs>
          <w:tab w:val="left" w:pos="0"/>
        </w:tabs>
        <w:spacing w:line="360" w:lineRule="auto"/>
        <w:ind w:right="-210"/>
        <w:rPr>
          <w:rFonts w:hint="eastAsia" w:ascii="宋体" w:hAnsi="宋体" w:eastAsia="宋体" w:cs="宋体"/>
          <w:color w:val="auto"/>
          <w:highlight w:val="none"/>
        </w:rPr>
      </w:pPr>
    </w:p>
    <w:p w14:paraId="0047FD9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highlight w:val="none"/>
        </w:rPr>
        <w:t>备注：附以上各岗位人员资格证件等相关证明材料，以及竞标人认为需要增加的其他证明材料复印件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，以上复印件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均须加盖竞标人单位公章。】</w:t>
      </w:r>
    </w:p>
    <w:p w14:paraId="02FA50FB">
      <w:pPr>
        <w:spacing w:line="360" w:lineRule="auto"/>
        <w:rPr>
          <w:rFonts w:hint="eastAsia" w:ascii="宋体" w:hAnsi="宋体" w:eastAsia="宋体" w:cs="宋体"/>
          <w:color w:val="auto"/>
          <w:highlight w:val="none"/>
        </w:rPr>
      </w:pPr>
    </w:p>
    <w:p w14:paraId="41EA7AB2">
      <w:pPr>
        <w:tabs>
          <w:tab w:val="left" w:pos="0"/>
        </w:tabs>
        <w:spacing w:line="360" w:lineRule="auto"/>
        <w:ind w:right="-210"/>
        <w:rPr>
          <w:rFonts w:hint="eastAsia" w:ascii="宋体" w:hAnsi="宋体" w:eastAsia="宋体" w:cs="宋体"/>
          <w:color w:val="auto"/>
          <w:highlight w:val="none"/>
        </w:rPr>
      </w:pPr>
    </w:p>
    <w:p w14:paraId="10EECE8A">
      <w:pPr>
        <w:tabs>
          <w:tab w:val="left" w:pos="0"/>
        </w:tabs>
        <w:spacing w:line="360" w:lineRule="auto"/>
        <w:ind w:right="-210"/>
        <w:rPr>
          <w:rFonts w:hint="eastAsia" w:ascii="宋体" w:hAnsi="宋体" w:eastAsia="宋体" w:cs="宋体"/>
          <w:color w:val="auto"/>
          <w:highlight w:val="none"/>
        </w:rPr>
      </w:pPr>
    </w:p>
    <w:p w14:paraId="778E49A1">
      <w:pPr>
        <w:tabs>
          <w:tab w:val="left" w:pos="0"/>
        </w:tabs>
        <w:spacing w:line="360" w:lineRule="auto"/>
        <w:ind w:right="-210"/>
        <w:rPr>
          <w:rFonts w:hint="eastAsia" w:ascii="宋体" w:hAnsi="宋体" w:eastAsia="宋体" w:cs="宋体"/>
          <w:color w:val="auto"/>
          <w:highlight w:val="none"/>
        </w:rPr>
        <w:sectPr>
          <w:pgSz w:w="11907" w:h="16840"/>
          <w:pgMar w:top="1440" w:right="1474" w:bottom="1440" w:left="1588" w:header="851" w:footer="851" w:gutter="0"/>
          <w:pgNumType w:fmt="decimal"/>
          <w:cols w:space="720" w:num="1"/>
          <w:docGrid w:linePitch="312" w:charSpace="0"/>
        </w:sectPr>
      </w:pPr>
    </w:p>
    <w:p w14:paraId="4882906E">
      <w:pPr>
        <w:spacing w:line="360" w:lineRule="auto"/>
        <w:jc w:val="center"/>
        <w:outlineLvl w:val="0"/>
        <w:rPr>
          <w:rFonts w:hint="eastAsia" w:ascii="宋体" w:hAnsi="宋体" w:eastAsia="宋体" w:cs="宋体"/>
          <w:color w:val="auto"/>
          <w:highlight w:val="none"/>
          <w:u w:val="single"/>
        </w:rPr>
      </w:pPr>
      <w:bookmarkStart w:id="32" w:name="_Toc531278759"/>
      <w:bookmarkStart w:id="33" w:name="_Toc153274948"/>
      <w:bookmarkStart w:id="34" w:name="_Toc251052200"/>
      <w:bookmarkStart w:id="35" w:name="_Toc389065364"/>
      <w:bookmarkStart w:id="36" w:name="_Toc173579006"/>
      <w:bookmarkStart w:id="37" w:name="_Toc26159"/>
      <w:bookmarkStart w:id="38" w:name="_Toc172364026"/>
      <w:r>
        <w:rPr>
          <w:rFonts w:hint="eastAsia" w:ascii="宋体" w:hAnsi="宋体" w:eastAsia="宋体" w:cs="宋体"/>
          <w:b/>
          <w:color w:val="auto"/>
          <w:sz w:val="24"/>
          <w:highlight w:val="none"/>
        </w:rPr>
        <w:t>2、项目经理（注册建造师）简历表</w:t>
      </w:r>
      <w:bookmarkEnd w:id="32"/>
      <w:bookmarkEnd w:id="33"/>
      <w:bookmarkEnd w:id="34"/>
      <w:bookmarkEnd w:id="35"/>
      <w:bookmarkEnd w:id="36"/>
      <w:bookmarkEnd w:id="37"/>
      <w:bookmarkEnd w:id="38"/>
    </w:p>
    <w:p w14:paraId="1377487C">
      <w:pPr>
        <w:spacing w:line="360" w:lineRule="auto"/>
        <w:rPr>
          <w:rFonts w:hint="eastAsia" w:ascii="宋体" w:hAnsi="宋体" w:eastAsia="宋体" w:cs="宋体"/>
          <w:color w:val="auto"/>
          <w:highlight w:val="none"/>
          <w:u w:val="single"/>
        </w:rPr>
      </w:pPr>
    </w:p>
    <w:p w14:paraId="3D8C25B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（工程项目名称）        </w:t>
      </w:r>
      <w:r>
        <w:rPr>
          <w:rFonts w:hint="eastAsia" w:ascii="宋体" w:hAnsi="宋体" w:eastAsia="宋体" w:cs="宋体"/>
          <w:color w:val="auto"/>
          <w:highlight w:val="none"/>
        </w:rPr>
        <w:t xml:space="preserve"> 工程</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C36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1B23EF60">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2340" w:type="dxa"/>
            <w:gridSpan w:val="3"/>
            <w:noWrap w:val="0"/>
            <w:vAlign w:val="center"/>
          </w:tcPr>
          <w:p w14:paraId="1DDF4CC2">
            <w:pPr>
              <w:spacing w:line="360" w:lineRule="auto"/>
              <w:jc w:val="center"/>
              <w:rPr>
                <w:rFonts w:hint="eastAsia" w:ascii="宋体" w:hAnsi="宋体" w:eastAsia="宋体" w:cs="宋体"/>
                <w:color w:val="auto"/>
                <w:highlight w:val="none"/>
              </w:rPr>
            </w:pPr>
          </w:p>
        </w:tc>
        <w:tc>
          <w:tcPr>
            <w:tcW w:w="1893" w:type="dxa"/>
            <w:gridSpan w:val="2"/>
            <w:noWrap w:val="0"/>
            <w:vAlign w:val="center"/>
          </w:tcPr>
          <w:p w14:paraId="7A2B4F9B">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性别</w:t>
            </w:r>
          </w:p>
        </w:tc>
        <w:tc>
          <w:tcPr>
            <w:tcW w:w="1585" w:type="dxa"/>
            <w:gridSpan w:val="2"/>
            <w:noWrap w:val="0"/>
            <w:vAlign w:val="center"/>
          </w:tcPr>
          <w:p w14:paraId="65BACD90">
            <w:pPr>
              <w:spacing w:line="360" w:lineRule="auto"/>
              <w:jc w:val="center"/>
              <w:rPr>
                <w:rFonts w:hint="eastAsia" w:ascii="宋体" w:hAnsi="宋体" w:eastAsia="宋体" w:cs="宋体"/>
                <w:color w:val="auto"/>
                <w:highlight w:val="none"/>
              </w:rPr>
            </w:pPr>
          </w:p>
        </w:tc>
        <w:tc>
          <w:tcPr>
            <w:tcW w:w="1108" w:type="dxa"/>
            <w:gridSpan w:val="2"/>
            <w:noWrap w:val="0"/>
            <w:vAlign w:val="center"/>
          </w:tcPr>
          <w:p w14:paraId="3283B75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年龄</w:t>
            </w:r>
          </w:p>
        </w:tc>
        <w:tc>
          <w:tcPr>
            <w:tcW w:w="1276" w:type="dxa"/>
            <w:noWrap w:val="0"/>
            <w:vAlign w:val="center"/>
          </w:tcPr>
          <w:p w14:paraId="5A03597B">
            <w:pPr>
              <w:spacing w:line="360" w:lineRule="auto"/>
              <w:jc w:val="center"/>
              <w:rPr>
                <w:rFonts w:hint="eastAsia" w:ascii="宋体" w:hAnsi="宋体" w:eastAsia="宋体" w:cs="宋体"/>
                <w:color w:val="auto"/>
                <w:highlight w:val="none"/>
              </w:rPr>
            </w:pPr>
          </w:p>
        </w:tc>
      </w:tr>
      <w:tr w14:paraId="3F20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3EE486C0">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职务</w:t>
            </w:r>
          </w:p>
        </w:tc>
        <w:tc>
          <w:tcPr>
            <w:tcW w:w="2340" w:type="dxa"/>
            <w:gridSpan w:val="3"/>
            <w:noWrap w:val="0"/>
            <w:vAlign w:val="center"/>
          </w:tcPr>
          <w:p w14:paraId="1E4D7368">
            <w:pPr>
              <w:spacing w:line="360" w:lineRule="auto"/>
              <w:jc w:val="center"/>
              <w:rPr>
                <w:rFonts w:hint="eastAsia" w:ascii="宋体" w:hAnsi="宋体" w:eastAsia="宋体" w:cs="宋体"/>
                <w:color w:val="auto"/>
                <w:highlight w:val="none"/>
              </w:rPr>
            </w:pPr>
          </w:p>
        </w:tc>
        <w:tc>
          <w:tcPr>
            <w:tcW w:w="1893" w:type="dxa"/>
            <w:gridSpan w:val="2"/>
            <w:noWrap w:val="0"/>
            <w:vAlign w:val="center"/>
          </w:tcPr>
          <w:p w14:paraId="0F1B3FE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1585" w:type="dxa"/>
            <w:gridSpan w:val="2"/>
            <w:noWrap w:val="0"/>
            <w:vAlign w:val="center"/>
          </w:tcPr>
          <w:p w14:paraId="097903F4">
            <w:pPr>
              <w:spacing w:line="360" w:lineRule="auto"/>
              <w:jc w:val="center"/>
              <w:rPr>
                <w:rFonts w:hint="eastAsia" w:ascii="宋体" w:hAnsi="宋体" w:eastAsia="宋体" w:cs="宋体"/>
                <w:color w:val="auto"/>
                <w:highlight w:val="none"/>
              </w:rPr>
            </w:pPr>
          </w:p>
        </w:tc>
        <w:tc>
          <w:tcPr>
            <w:tcW w:w="1108" w:type="dxa"/>
            <w:gridSpan w:val="2"/>
            <w:noWrap w:val="0"/>
            <w:vAlign w:val="center"/>
          </w:tcPr>
          <w:p w14:paraId="19494DF3">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学历</w:t>
            </w:r>
          </w:p>
        </w:tc>
        <w:tc>
          <w:tcPr>
            <w:tcW w:w="1276" w:type="dxa"/>
            <w:noWrap w:val="0"/>
            <w:vAlign w:val="center"/>
          </w:tcPr>
          <w:p w14:paraId="4BB30584">
            <w:pPr>
              <w:spacing w:line="360" w:lineRule="auto"/>
              <w:jc w:val="center"/>
              <w:rPr>
                <w:rFonts w:hint="eastAsia" w:ascii="宋体" w:hAnsi="宋体" w:eastAsia="宋体" w:cs="宋体"/>
                <w:color w:val="auto"/>
                <w:highlight w:val="none"/>
              </w:rPr>
            </w:pPr>
          </w:p>
        </w:tc>
      </w:tr>
      <w:tr w14:paraId="1584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47D976A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参加工作时间</w:t>
            </w:r>
          </w:p>
        </w:tc>
        <w:tc>
          <w:tcPr>
            <w:tcW w:w="1893" w:type="dxa"/>
            <w:gridSpan w:val="2"/>
            <w:noWrap w:val="0"/>
            <w:vAlign w:val="center"/>
          </w:tcPr>
          <w:p w14:paraId="5E8F3D80">
            <w:pPr>
              <w:spacing w:line="360" w:lineRule="auto"/>
              <w:jc w:val="center"/>
              <w:rPr>
                <w:rFonts w:hint="eastAsia" w:ascii="宋体" w:hAnsi="宋体" w:eastAsia="宋体" w:cs="宋体"/>
                <w:color w:val="auto"/>
                <w:highlight w:val="none"/>
              </w:rPr>
            </w:pPr>
          </w:p>
        </w:tc>
        <w:tc>
          <w:tcPr>
            <w:tcW w:w="2693" w:type="dxa"/>
            <w:gridSpan w:val="4"/>
            <w:noWrap w:val="0"/>
            <w:vAlign w:val="center"/>
          </w:tcPr>
          <w:p w14:paraId="282C2840">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担任项目经理年限</w:t>
            </w:r>
          </w:p>
        </w:tc>
        <w:tc>
          <w:tcPr>
            <w:tcW w:w="1276" w:type="dxa"/>
            <w:noWrap w:val="0"/>
            <w:vAlign w:val="center"/>
          </w:tcPr>
          <w:p w14:paraId="022C6D73">
            <w:pPr>
              <w:spacing w:line="360" w:lineRule="auto"/>
              <w:jc w:val="center"/>
              <w:rPr>
                <w:rFonts w:hint="eastAsia" w:ascii="宋体" w:hAnsi="宋体" w:eastAsia="宋体" w:cs="宋体"/>
                <w:color w:val="auto"/>
                <w:highlight w:val="none"/>
              </w:rPr>
            </w:pPr>
          </w:p>
        </w:tc>
      </w:tr>
      <w:tr w14:paraId="1842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4D1E9460">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建造师注册编号</w:t>
            </w:r>
          </w:p>
        </w:tc>
        <w:tc>
          <w:tcPr>
            <w:tcW w:w="5862" w:type="dxa"/>
            <w:gridSpan w:val="7"/>
            <w:noWrap w:val="0"/>
            <w:vAlign w:val="center"/>
          </w:tcPr>
          <w:p w14:paraId="068FB76B">
            <w:pPr>
              <w:spacing w:line="360" w:lineRule="auto"/>
              <w:jc w:val="center"/>
              <w:rPr>
                <w:rFonts w:hint="eastAsia" w:ascii="宋体" w:hAnsi="宋体" w:eastAsia="宋体" w:cs="宋体"/>
                <w:color w:val="auto"/>
                <w:highlight w:val="none"/>
              </w:rPr>
            </w:pPr>
          </w:p>
        </w:tc>
      </w:tr>
      <w:tr w14:paraId="39BC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73F2A9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在建和已完工程项目情况</w:t>
            </w:r>
          </w:p>
        </w:tc>
      </w:tr>
      <w:tr w14:paraId="6DE3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34FD25D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建设单位</w:t>
            </w:r>
          </w:p>
        </w:tc>
        <w:tc>
          <w:tcPr>
            <w:tcW w:w="1548" w:type="dxa"/>
            <w:noWrap w:val="0"/>
            <w:vAlign w:val="center"/>
          </w:tcPr>
          <w:p w14:paraId="49BCBAB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1547" w:type="dxa"/>
            <w:gridSpan w:val="2"/>
            <w:noWrap w:val="0"/>
            <w:vAlign w:val="center"/>
          </w:tcPr>
          <w:p w14:paraId="0893F1DE">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建设规模</w:t>
            </w:r>
          </w:p>
        </w:tc>
        <w:tc>
          <w:tcPr>
            <w:tcW w:w="1548" w:type="dxa"/>
            <w:gridSpan w:val="2"/>
            <w:noWrap w:val="0"/>
            <w:vAlign w:val="center"/>
          </w:tcPr>
          <w:p w14:paraId="2BE1AF03">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开、竣工日期</w:t>
            </w:r>
          </w:p>
        </w:tc>
        <w:tc>
          <w:tcPr>
            <w:tcW w:w="1547" w:type="dxa"/>
            <w:gridSpan w:val="2"/>
            <w:noWrap w:val="0"/>
            <w:vAlign w:val="center"/>
          </w:tcPr>
          <w:p w14:paraId="33127BB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在建或已完</w:t>
            </w:r>
          </w:p>
        </w:tc>
        <w:tc>
          <w:tcPr>
            <w:tcW w:w="1548" w:type="dxa"/>
            <w:gridSpan w:val="2"/>
            <w:noWrap w:val="0"/>
            <w:vAlign w:val="center"/>
          </w:tcPr>
          <w:p w14:paraId="31CEC7F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工程质量</w:t>
            </w:r>
          </w:p>
        </w:tc>
      </w:tr>
      <w:tr w14:paraId="48C2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556AEDEA">
            <w:pPr>
              <w:spacing w:line="360" w:lineRule="auto"/>
              <w:jc w:val="center"/>
              <w:rPr>
                <w:rFonts w:hint="eastAsia" w:ascii="宋体" w:hAnsi="宋体" w:eastAsia="宋体" w:cs="宋体"/>
                <w:color w:val="auto"/>
                <w:highlight w:val="none"/>
              </w:rPr>
            </w:pPr>
          </w:p>
        </w:tc>
        <w:tc>
          <w:tcPr>
            <w:tcW w:w="1548" w:type="dxa"/>
            <w:noWrap w:val="0"/>
            <w:vAlign w:val="center"/>
          </w:tcPr>
          <w:p w14:paraId="0BC5DF71">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5FEF0FF1">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486BF545">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06C80BE1">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4AB6CF0D">
            <w:pPr>
              <w:spacing w:line="360" w:lineRule="auto"/>
              <w:jc w:val="center"/>
              <w:rPr>
                <w:rFonts w:hint="eastAsia" w:ascii="宋体" w:hAnsi="宋体" w:eastAsia="宋体" w:cs="宋体"/>
                <w:color w:val="auto"/>
                <w:highlight w:val="none"/>
              </w:rPr>
            </w:pPr>
          </w:p>
        </w:tc>
      </w:tr>
      <w:tr w14:paraId="283F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142EBF6">
            <w:pPr>
              <w:spacing w:line="360" w:lineRule="auto"/>
              <w:jc w:val="center"/>
              <w:rPr>
                <w:rFonts w:hint="eastAsia" w:ascii="宋体" w:hAnsi="宋体" w:eastAsia="宋体" w:cs="宋体"/>
                <w:color w:val="auto"/>
                <w:highlight w:val="none"/>
              </w:rPr>
            </w:pPr>
          </w:p>
        </w:tc>
        <w:tc>
          <w:tcPr>
            <w:tcW w:w="1548" w:type="dxa"/>
            <w:noWrap w:val="0"/>
            <w:vAlign w:val="center"/>
          </w:tcPr>
          <w:p w14:paraId="667F7125">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7849D70D">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5BB5F6B3">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197C9356">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708AAEDC">
            <w:pPr>
              <w:spacing w:line="360" w:lineRule="auto"/>
              <w:jc w:val="center"/>
              <w:rPr>
                <w:rFonts w:hint="eastAsia" w:ascii="宋体" w:hAnsi="宋体" w:eastAsia="宋体" w:cs="宋体"/>
                <w:color w:val="auto"/>
                <w:highlight w:val="none"/>
              </w:rPr>
            </w:pPr>
          </w:p>
        </w:tc>
      </w:tr>
      <w:tr w14:paraId="01A5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25797078">
            <w:pPr>
              <w:spacing w:line="360" w:lineRule="auto"/>
              <w:jc w:val="center"/>
              <w:rPr>
                <w:rFonts w:hint="eastAsia" w:ascii="宋体" w:hAnsi="宋体" w:eastAsia="宋体" w:cs="宋体"/>
                <w:color w:val="auto"/>
                <w:highlight w:val="none"/>
              </w:rPr>
            </w:pPr>
          </w:p>
        </w:tc>
        <w:tc>
          <w:tcPr>
            <w:tcW w:w="1548" w:type="dxa"/>
            <w:noWrap w:val="0"/>
            <w:vAlign w:val="center"/>
          </w:tcPr>
          <w:p w14:paraId="0D98EE51">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3242E1C0">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01291F25">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00C9C5A3">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79A96D51">
            <w:pPr>
              <w:spacing w:line="360" w:lineRule="auto"/>
              <w:jc w:val="center"/>
              <w:rPr>
                <w:rFonts w:hint="eastAsia" w:ascii="宋体" w:hAnsi="宋体" w:eastAsia="宋体" w:cs="宋体"/>
                <w:color w:val="auto"/>
                <w:highlight w:val="none"/>
              </w:rPr>
            </w:pPr>
          </w:p>
        </w:tc>
      </w:tr>
      <w:tr w14:paraId="298E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34468EF8">
            <w:pPr>
              <w:spacing w:line="360" w:lineRule="auto"/>
              <w:jc w:val="center"/>
              <w:rPr>
                <w:rFonts w:hint="eastAsia" w:ascii="宋体" w:hAnsi="宋体" w:eastAsia="宋体" w:cs="宋体"/>
                <w:color w:val="auto"/>
                <w:highlight w:val="none"/>
              </w:rPr>
            </w:pPr>
          </w:p>
        </w:tc>
        <w:tc>
          <w:tcPr>
            <w:tcW w:w="1548" w:type="dxa"/>
            <w:noWrap w:val="0"/>
            <w:vAlign w:val="center"/>
          </w:tcPr>
          <w:p w14:paraId="3BE4A2BA">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150986D3">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1CCA4F36">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6C23E555">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5B7827FF">
            <w:pPr>
              <w:spacing w:line="360" w:lineRule="auto"/>
              <w:jc w:val="center"/>
              <w:rPr>
                <w:rFonts w:hint="eastAsia" w:ascii="宋体" w:hAnsi="宋体" w:eastAsia="宋体" w:cs="宋体"/>
                <w:color w:val="auto"/>
                <w:highlight w:val="none"/>
              </w:rPr>
            </w:pPr>
          </w:p>
        </w:tc>
      </w:tr>
    </w:tbl>
    <w:p w14:paraId="62BA8BDB">
      <w:pPr>
        <w:spacing w:line="360" w:lineRule="auto"/>
        <w:rPr>
          <w:rFonts w:hint="eastAsia" w:ascii="宋体" w:hAnsi="宋体" w:eastAsia="宋体" w:cs="宋体"/>
          <w:color w:val="auto"/>
          <w:szCs w:val="21"/>
          <w:highlight w:val="none"/>
        </w:rPr>
      </w:pPr>
    </w:p>
    <w:p w14:paraId="3B44AC0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w:t>
      </w:r>
    </w:p>
    <w:p w14:paraId="0F63425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1、附项目经理注册建造师注册证书、安全生产考核合格证书（B证）和已完工程中标通知书（如有）、工程合同协议书（如有）、工程竣工验收证明材料（如有），以及竞标人认为需要增加的其他证明材料复印件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，以上复印件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均须加盖竞标人单位公章。</w:t>
      </w:r>
    </w:p>
    <w:p w14:paraId="7F0DD313">
      <w:pPr>
        <w:spacing w:line="360" w:lineRule="auto"/>
        <w:ind w:firstLine="420" w:firstLineChars="200"/>
        <w:rPr>
          <w:rFonts w:hint="eastAsia" w:ascii="宋体" w:hAnsi="宋体" w:eastAsia="宋体" w:cs="宋体"/>
          <w:color w:val="auto"/>
          <w:highlight w:val="none"/>
        </w:rPr>
      </w:pPr>
    </w:p>
    <w:p w14:paraId="231D1987">
      <w:pPr>
        <w:spacing w:line="360" w:lineRule="auto"/>
        <w:ind w:firstLine="525" w:firstLineChars="250"/>
        <w:rPr>
          <w:rFonts w:hint="eastAsia" w:ascii="宋体" w:hAnsi="宋体" w:eastAsia="宋体" w:cs="宋体"/>
          <w:color w:val="auto"/>
          <w:highlight w:val="none"/>
        </w:rPr>
        <w:sectPr>
          <w:pgSz w:w="11907" w:h="16840"/>
          <w:pgMar w:top="1440" w:right="1474" w:bottom="1440" w:left="1588" w:header="851" w:footer="851" w:gutter="0"/>
          <w:pgNumType w:fmt="decimal"/>
          <w:cols w:space="720" w:num="1"/>
          <w:docGrid w:linePitch="312" w:charSpace="0"/>
        </w:sectPr>
      </w:pPr>
    </w:p>
    <w:p w14:paraId="43075AF1">
      <w:pPr>
        <w:spacing w:line="360" w:lineRule="auto"/>
        <w:ind w:firstLine="525" w:firstLineChars="250"/>
        <w:rPr>
          <w:rFonts w:hint="eastAsia" w:ascii="宋体" w:hAnsi="宋体" w:eastAsia="宋体" w:cs="宋体"/>
          <w:color w:val="auto"/>
          <w:highlight w:val="none"/>
        </w:rPr>
      </w:pPr>
    </w:p>
    <w:p w14:paraId="2EB37284">
      <w:pPr>
        <w:spacing w:line="360" w:lineRule="auto"/>
        <w:jc w:val="center"/>
        <w:outlineLvl w:val="0"/>
        <w:rPr>
          <w:rFonts w:hint="eastAsia" w:ascii="宋体" w:hAnsi="宋体" w:eastAsia="宋体" w:cs="宋体"/>
          <w:b/>
          <w:color w:val="auto"/>
          <w:sz w:val="24"/>
          <w:highlight w:val="none"/>
        </w:rPr>
      </w:pPr>
      <w:bookmarkStart w:id="39" w:name="_Toc172364027"/>
      <w:bookmarkStart w:id="40" w:name="_Toc251052219"/>
      <w:bookmarkStart w:id="41" w:name="_Toc173579007"/>
      <w:bookmarkStart w:id="42" w:name="_Toc531278760"/>
      <w:bookmarkStart w:id="43" w:name="_Toc389065365"/>
      <w:bookmarkStart w:id="44" w:name="_Toc153274949"/>
      <w:bookmarkStart w:id="45" w:name="_Toc3978"/>
      <w:r>
        <w:rPr>
          <w:rFonts w:hint="eastAsia" w:ascii="宋体" w:hAnsi="宋体" w:eastAsia="宋体" w:cs="宋体"/>
          <w:b/>
          <w:color w:val="auto"/>
          <w:sz w:val="24"/>
          <w:highlight w:val="none"/>
        </w:rPr>
        <w:t>3、项目技术负责人简历表</w:t>
      </w:r>
      <w:bookmarkEnd w:id="39"/>
      <w:bookmarkEnd w:id="40"/>
      <w:bookmarkEnd w:id="41"/>
      <w:bookmarkEnd w:id="42"/>
      <w:bookmarkEnd w:id="43"/>
      <w:bookmarkEnd w:id="44"/>
      <w:bookmarkEnd w:id="45"/>
    </w:p>
    <w:p w14:paraId="568239DF">
      <w:pPr>
        <w:spacing w:line="360" w:lineRule="auto"/>
        <w:rPr>
          <w:rFonts w:hint="eastAsia" w:ascii="宋体" w:hAnsi="宋体" w:eastAsia="宋体" w:cs="宋体"/>
          <w:color w:val="auto"/>
          <w:highlight w:val="none"/>
          <w:u w:val="single"/>
        </w:rPr>
      </w:pPr>
    </w:p>
    <w:p w14:paraId="4BC3037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（工程项目名称）        </w:t>
      </w:r>
      <w:r>
        <w:rPr>
          <w:rFonts w:hint="eastAsia" w:ascii="宋体" w:hAnsi="宋体" w:eastAsia="宋体" w:cs="宋体"/>
          <w:color w:val="auto"/>
          <w:highlight w:val="none"/>
        </w:rPr>
        <w:t xml:space="preserve"> 工程</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78A3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684A301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2340" w:type="dxa"/>
            <w:gridSpan w:val="3"/>
            <w:noWrap w:val="0"/>
            <w:vAlign w:val="center"/>
          </w:tcPr>
          <w:p w14:paraId="53B0070E">
            <w:pPr>
              <w:spacing w:line="360" w:lineRule="auto"/>
              <w:jc w:val="center"/>
              <w:rPr>
                <w:rFonts w:hint="eastAsia" w:ascii="宋体" w:hAnsi="宋体" w:eastAsia="宋体" w:cs="宋体"/>
                <w:color w:val="auto"/>
                <w:highlight w:val="none"/>
              </w:rPr>
            </w:pPr>
          </w:p>
        </w:tc>
        <w:tc>
          <w:tcPr>
            <w:tcW w:w="1893" w:type="dxa"/>
            <w:gridSpan w:val="2"/>
            <w:noWrap w:val="0"/>
            <w:vAlign w:val="center"/>
          </w:tcPr>
          <w:p w14:paraId="53E19CAB">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性别</w:t>
            </w:r>
          </w:p>
        </w:tc>
        <w:tc>
          <w:tcPr>
            <w:tcW w:w="1585" w:type="dxa"/>
            <w:gridSpan w:val="2"/>
            <w:noWrap w:val="0"/>
            <w:vAlign w:val="center"/>
          </w:tcPr>
          <w:p w14:paraId="25919DCF">
            <w:pPr>
              <w:spacing w:line="360" w:lineRule="auto"/>
              <w:jc w:val="center"/>
              <w:rPr>
                <w:rFonts w:hint="eastAsia" w:ascii="宋体" w:hAnsi="宋体" w:eastAsia="宋体" w:cs="宋体"/>
                <w:color w:val="auto"/>
                <w:highlight w:val="none"/>
              </w:rPr>
            </w:pPr>
          </w:p>
        </w:tc>
        <w:tc>
          <w:tcPr>
            <w:tcW w:w="1108" w:type="dxa"/>
            <w:gridSpan w:val="2"/>
            <w:noWrap w:val="0"/>
            <w:vAlign w:val="center"/>
          </w:tcPr>
          <w:p w14:paraId="114A2B86">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年龄</w:t>
            </w:r>
          </w:p>
        </w:tc>
        <w:tc>
          <w:tcPr>
            <w:tcW w:w="1276" w:type="dxa"/>
            <w:noWrap w:val="0"/>
            <w:vAlign w:val="center"/>
          </w:tcPr>
          <w:p w14:paraId="42971F4B">
            <w:pPr>
              <w:spacing w:line="360" w:lineRule="auto"/>
              <w:jc w:val="center"/>
              <w:rPr>
                <w:rFonts w:hint="eastAsia" w:ascii="宋体" w:hAnsi="宋体" w:eastAsia="宋体" w:cs="宋体"/>
                <w:color w:val="auto"/>
                <w:highlight w:val="none"/>
              </w:rPr>
            </w:pPr>
          </w:p>
        </w:tc>
      </w:tr>
      <w:tr w14:paraId="62CE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185948AE">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职务</w:t>
            </w:r>
          </w:p>
        </w:tc>
        <w:tc>
          <w:tcPr>
            <w:tcW w:w="2340" w:type="dxa"/>
            <w:gridSpan w:val="3"/>
            <w:noWrap w:val="0"/>
            <w:vAlign w:val="center"/>
          </w:tcPr>
          <w:p w14:paraId="4898C08B">
            <w:pPr>
              <w:spacing w:line="360" w:lineRule="auto"/>
              <w:jc w:val="center"/>
              <w:rPr>
                <w:rFonts w:hint="eastAsia" w:ascii="宋体" w:hAnsi="宋体" w:eastAsia="宋体" w:cs="宋体"/>
                <w:color w:val="auto"/>
                <w:highlight w:val="none"/>
              </w:rPr>
            </w:pPr>
          </w:p>
        </w:tc>
        <w:tc>
          <w:tcPr>
            <w:tcW w:w="1893" w:type="dxa"/>
            <w:gridSpan w:val="2"/>
            <w:noWrap w:val="0"/>
            <w:vAlign w:val="center"/>
          </w:tcPr>
          <w:p w14:paraId="1DE42B48">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1585" w:type="dxa"/>
            <w:gridSpan w:val="2"/>
            <w:noWrap w:val="0"/>
            <w:vAlign w:val="center"/>
          </w:tcPr>
          <w:p w14:paraId="62058F07">
            <w:pPr>
              <w:spacing w:line="360" w:lineRule="auto"/>
              <w:jc w:val="center"/>
              <w:rPr>
                <w:rFonts w:hint="eastAsia" w:ascii="宋体" w:hAnsi="宋体" w:eastAsia="宋体" w:cs="宋体"/>
                <w:color w:val="auto"/>
                <w:highlight w:val="none"/>
              </w:rPr>
            </w:pPr>
          </w:p>
        </w:tc>
        <w:tc>
          <w:tcPr>
            <w:tcW w:w="1108" w:type="dxa"/>
            <w:gridSpan w:val="2"/>
            <w:noWrap w:val="0"/>
            <w:vAlign w:val="center"/>
          </w:tcPr>
          <w:p w14:paraId="22561649">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学历</w:t>
            </w:r>
          </w:p>
        </w:tc>
        <w:tc>
          <w:tcPr>
            <w:tcW w:w="1276" w:type="dxa"/>
            <w:noWrap w:val="0"/>
            <w:vAlign w:val="center"/>
          </w:tcPr>
          <w:p w14:paraId="7C43C64C">
            <w:pPr>
              <w:spacing w:line="360" w:lineRule="auto"/>
              <w:jc w:val="center"/>
              <w:rPr>
                <w:rFonts w:hint="eastAsia" w:ascii="宋体" w:hAnsi="宋体" w:eastAsia="宋体" w:cs="宋体"/>
                <w:color w:val="auto"/>
                <w:highlight w:val="none"/>
              </w:rPr>
            </w:pPr>
          </w:p>
        </w:tc>
      </w:tr>
      <w:tr w14:paraId="5B48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3FDAACD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参加工作时间</w:t>
            </w:r>
          </w:p>
        </w:tc>
        <w:tc>
          <w:tcPr>
            <w:tcW w:w="1893" w:type="dxa"/>
            <w:gridSpan w:val="2"/>
            <w:noWrap w:val="0"/>
            <w:vAlign w:val="center"/>
          </w:tcPr>
          <w:p w14:paraId="789F6A24">
            <w:pPr>
              <w:spacing w:line="360" w:lineRule="auto"/>
              <w:jc w:val="center"/>
              <w:rPr>
                <w:rFonts w:hint="eastAsia" w:ascii="宋体" w:hAnsi="宋体" w:eastAsia="宋体" w:cs="宋体"/>
                <w:color w:val="auto"/>
                <w:highlight w:val="none"/>
              </w:rPr>
            </w:pPr>
          </w:p>
        </w:tc>
        <w:tc>
          <w:tcPr>
            <w:tcW w:w="2693" w:type="dxa"/>
            <w:gridSpan w:val="4"/>
            <w:noWrap w:val="0"/>
            <w:vAlign w:val="center"/>
          </w:tcPr>
          <w:p w14:paraId="439F872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担任技术负责人年限</w:t>
            </w:r>
          </w:p>
        </w:tc>
        <w:tc>
          <w:tcPr>
            <w:tcW w:w="1276" w:type="dxa"/>
            <w:noWrap w:val="0"/>
            <w:vAlign w:val="center"/>
          </w:tcPr>
          <w:p w14:paraId="66CEE735">
            <w:pPr>
              <w:spacing w:line="360" w:lineRule="auto"/>
              <w:jc w:val="center"/>
              <w:rPr>
                <w:rFonts w:hint="eastAsia" w:ascii="宋体" w:hAnsi="宋体" w:eastAsia="宋体" w:cs="宋体"/>
                <w:color w:val="auto"/>
                <w:highlight w:val="none"/>
              </w:rPr>
            </w:pPr>
          </w:p>
        </w:tc>
      </w:tr>
      <w:tr w14:paraId="36EC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439ED50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在建和已完工程项目情况</w:t>
            </w:r>
          </w:p>
        </w:tc>
      </w:tr>
      <w:tr w14:paraId="23B4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34C909FB">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建设单位</w:t>
            </w:r>
          </w:p>
        </w:tc>
        <w:tc>
          <w:tcPr>
            <w:tcW w:w="1548" w:type="dxa"/>
            <w:noWrap w:val="0"/>
            <w:vAlign w:val="center"/>
          </w:tcPr>
          <w:p w14:paraId="56C2AB50">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1547" w:type="dxa"/>
            <w:gridSpan w:val="2"/>
            <w:noWrap w:val="0"/>
            <w:vAlign w:val="center"/>
          </w:tcPr>
          <w:p w14:paraId="56E8EC5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建设规模</w:t>
            </w:r>
          </w:p>
        </w:tc>
        <w:tc>
          <w:tcPr>
            <w:tcW w:w="1548" w:type="dxa"/>
            <w:gridSpan w:val="2"/>
            <w:noWrap w:val="0"/>
            <w:vAlign w:val="center"/>
          </w:tcPr>
          <w:p w14:paraId="5A3BEACC">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开、竣工日期</w:t>
            </w:r>
          </w:p>
        </w:tc>
        <w:tc>
          <w:tcPr>
            <w:tcW w:w="1547" w:type="dxa"/>
            <w:gridSpan w:val="2"/>
            <w:noWrap w:val="0"/>
            <w:vAlign w:val="center"/>
          </w:tcPr>
          <w:p w14:paraId="5B4FDCEA">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在建或已完</w:t>
            </w:r>
          </w:p>
        </w:tc>
        <w:tc>
          <w:tcPr>
            <w:tcW w:w="1548" w:type="dxa"/>
            <w:gridSpan w:val="2"/>
            <w:noWrap w:val="0"/>
            <w:vAlign w:val="center"/>
          </w:tcPr>
          <w:p w14:paraId="6B8BE6EC">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工程质量</w:t>
            </w:r>
          </w:p>
        </w:tc>
      </w:tr>
      <w:tr w14:paraId="7071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29519FEC">
            <w:pPr>
              <w:spacing w:line="360" w:lineRule="auto"/>
              <w:jc w:val="center"/>
              <w:rPr>
                <w:rFonts w:hint="eastAsia" w:ascii="宋体" w:hAnsi="宋体" w:eastAsia="宋体" w:cs="宋体"/>
                <w:color w:val="auto"/>
                <w:highlight w:val="none"/>
              </w:rPr>
            </w:pPr>
          </w:p>
        </w:tc>
        <w:tc>
          <w:tcPr>
            <w:tcW w:w="1548" w:type="dxa"/>
            <w:noWrap w:val="0"/>
            <w:vAlign w:val="center"/>
          </w:tcPr>
          <w:p w14:paraId="52DED93E">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1BFF9CFD">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511FD932">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535D62C3">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542C4652">
            <w:pPr>
              <w:spacing w:line="360" w:lineRule="auto"/>
              <w:jc w:val="center"/>
              <w:rPr>
                <w:rFonts w:hint="eastAsia" w:ascii="宋体" w:hAnsi="宋体" w:eastAsia="宋体" w:cs="宋体"/>
                <w:color w:val="auto"/>
                <w:highlight w:val="none"/>
              </w:rPr>
            </w:pPr>
          </w:p>
        </w:tc>
      </w:tr>
      <w:tr w14:paraId="3678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03CA57B">
            <w:pPr>
              <w:spacing w:line="360" w:lineRule="auto"/>
              <w:jc w:val="center"/>
              <w:rPr>
                <w:rFonts w:hint="eastAsia" w:ascii="宋体" w:hAnsi="宋体" w:eastAsia="宋体" w:cs="宋体"/>
                <w:color w:val="auto"/>
                <w:highlight w:val="none"/>
              </w:rPr>
            </w:pPr>
          </w:p>
        </w:tc>
        <w:tc>
          <w:tcPr>
            <w:tcW w:w="1548" w:type="dxa"/>
            <w:noWrap w:val="0"/>
            <w:vAlign w:val="center"/>
          </w:tcPr>
          <w:p w14:paraId="2E34DBD7">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67C5588F">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5EAB757F">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7AA188EB">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7515D56A">
            <w:pPr>
              <w:spacing w:line="360" w:lineRule="auto"/>
              <w:jc w:val="center"/>
              <w:rPr>
                <w:rFonts w:hint="eastAsia" w:ascii="宋体" w:hAnsi="宋体" w:eastAsia="宋体" w:cs="宋体"/>
                <w:color w:val="auto"/>
                <w:highlight w:val="none"/>
              </w:rPr>
            </w:pPr>
          </w:p>
        </w:tc>
      </w:tr>
      <w:tr w14:paraId="336C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AC504E5">
            <w:pPr>
              <w:spacing w:line="360" w:lineRule="auto"/>
              <w:jc w:val="center"/>
              <w:rPr>
                <w:rFonts w:hint="eastAsia" w:ascii="宋体" w:hAnsi="宋体" w:eastAsia="宋体" w:cs="宋体"/>
                <w:color w:val="auto"/>
                <w:highlight w:val="none"/>
              </w:rPr>
            </w:pPr>
          </w:p>
        </w:tc>
        <w:tc>
          <w:tcPr>
            <w:tcW w:w="1548" w:type="dxa"/>
            <w:noWrap w:val="0"/>
            <w:vAlign w:val="center"/>
          </w:tcPr>
          <w:p w14:paraId="1613E5E3">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11D6D65F">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15D5EF51">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3C1072D6">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636AE2EF">
            <w:pPr>
              <w:spacing w:line="360" w:lineRule="auto"/>
              <w:jc w:val="center"/>
              <w:rPr>
                <w:rFonts w:hint="eastAsia" w:ascii="宋体" w:hAnsi="宋体" w:eastAsia="宋体" w:cs="宋体"/>
                <w:color w:val="auto"/>
                <w:highlight w:val="none"/>
              </w:rPr>
            </w:pPr>
          </w:p>
        </w:tc>
      </w:tr>
      <w:tr w14:paraId="0779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6B47F487">
            <w:pPr>
              <w:spacing w:line="360" w:lineRule="auto"/>
              <w:jc w:val="center"/>
              <w:rPr>
                <w:rFonts w:hint="eastAsia" w:ascii="宋体" w:hAnsi="宋体" w:eastAsia="宋体" w:cs="宋体"/>
                <w:color w:val="auto"/>
                <w:highlight w:val="none"/>
              </w:rPr>
            </w:pPr>
          </w:p>
        </w:tc>
        <w:tc>
          <w:tcPr>
            <w:tcW w:w="1548" w:type="dxa"/>
            <w:noWrap w:val="0"/>
            <w:vAlign w:val="center"/>
          </w:tcPr>
          <w:p w14:paraId="7747E2F9">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0FCD4AA4">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167229F0">
            <w:pPr>
              <w:spacing w:line="360" w:lineRule="auto"/>
              <w:jc w:val="center"/>
              <w:rPr>
                <w:rFonts w:hint="eastAsia" w:ascii="宋体" w:hAnsi="宋体" w:eastAsia="宋体" w:cs="宋体"/>
                <w:color w:val="auto"/>
                <w:highlight w:val="none"/>
              </w:rPr>
            </w:pPr>
          </w:p>
        </w:tc>
        <w:tc>
          <w:tcPr>
            <w:tcW w:w="1547" w:type="dxa"/>
            <w:gridSpan w:val="2"/>
            <w:noWrap w:val="0"/>
            <w:vAlign w:val="center"/>
          </w:tcPr>
          <w:p w14:paraId="38E099EB">
            <w:pPr>
              <w:spacing w:line="360" w:lineRule="auto"/>
              <w:jc w:val="center"/>
              <w:rPr>
                <w:rFonts w:hint="eastAsia" w:ascii="宋体" w:hAnsi="宋体" w:eastAsia="宋体" w:cs="宋体"/>
                <w:color w:val="auto"/>
                <w:highlight w:val="none"/>
              </w:rPr>
            </w:pPr>
          </w:p>
        </w:tc>
        <w:tc>
          <w:tcPr>
            <w:tcW w:w="1548" w:type="dxa"/>
            <w:gridSpan w:val="2"/>
            <w:noWrap w:val="0"/>
            <w:vAlign w:val="center"/>
          </w:tcPr>
          <w:p w14:paraId="464E2029">
            <w:pPr>
              <w:spacing w:line="360" w:lineRule="auto"/>
              <w:jc w:val="center"/>
              <w:rPr>
                <w:rFonts w:hint="eastAsia" w:ascii="宋体" w:hAnsi="宋体" w:eastAsia="宋体" w:cs="宋体"/>
                <w:color w:val="auto"/>
                <w:highlight w:val="none"/>
              </w:rPr>
            </w:pPr>
          </w:p>
        </w:tc>
      </w:tr>
    </w:tbl>
    <w:p w14:paraId="6EDF4570">
      <w:pPr>
        <w:spacing w:line="360" w:lineRule="auto"/>
        <w:rPr>
          <w:rFonts w:hint="eastAsia" w:ascii="宋体" w:hAnsi="宋体" w:eastAsia="宋体" w:cs="宋体"/>
          <w:color w:val="auto"/>
          <w:szCs w:val="21"/>
          <w:highlight w:val="none"/>
        </w:rPr>
      </w:pPr>
    </w:p>
    <w:p w14:paraId="7102039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w:t>
      </w:r>
    </w:p>
    <w:p w14:paraId="59BB47C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1、附技术负责人的职称证（工程类中级及以上）、资格证和已完工程中标通知书（如有）、工程合同协议书（如有）、工程竣工验收证明材料（如有），以及竞标人认为需要增加的其他证明材料复印件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，以上复印件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highlight w:val="none"/>
        </w:rPr>
        <w:t>均须加盖竞标人单位公章。</w:t>
      </w:r>
    </w:p>
    <w:p w14:paraId="3973BCB6">
      <w:pPr>
        <w:spacing w:line="360" w:lineRule="auto"/>
        <w:ind w:firstLine="420" w:firstLineChars="200"/>
        <w:rPr>
          <w:rFonts w:hint="eastAsia" w:ascii="宋体" w:hAnsi="宋体" w:eastAsia="宋体" w:cs="宋体"/>
          <w:color w:val="auto"/>
          <w:highlight w:val="none"/>
        </w:rPr>
      </w:pPr>
    </w:p>
    <w:p w14:paraId="5011FEF6">
      <w:pPr>
        <w:pStyle w:val="2"/>
        <w:keepNext/>
        <w:keepLines/>
        <w:widowControl w:val="0"/>
        <w:spacing w:before="340" w:after="330" w:line="360" w:lineRule="auto"/>
        <w:jc w:val="both"/>
        <w:rPr>
          <w:rFonts w:hint="eastAsia" w:ascii="宋体" w:hAnsi="宋体" w:eastAsia="宋体" w:cs="宋体"/>
          <w:bCs/>
          <w:color w:val="auto"/>
          <w:kern w:val="44"/>
          <w:sz w:val="22"/>
          <w:szCs w:val="32"/>
          <w:highlight w:val="none"/>
          <w:lang w:val="en-US" w:eastAsia="zh-CN"/>
        </w:rPr>
      </w:pPr>
    </w:p>
    <w:p w14:paraId="2DA5FA61">
      <w:pPr>
        <w:pStyle w:val="21"/>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pPr>
    </w:p>
    <w:p w14:paraId="6DA7BF9D">
      <w:pPr>
        <w:pStyle w:val="21"/>
        <w:ind w:left="0" w:leftChars="0" w:firstLine="0" w:firstLineChars="0"/>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pPr>
    </w:p>
    <w:p w14:paraId="0347BAE5">
      <w:pPr>
        <w:pStyle w:val="21"/>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pPr>
    </w:p>
    <w:p w14:paraId="73951BCC">
      <w:pPr>
        <w:pStyle w:val="21"/>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pPr>
    </w:p>
    <w:p w14:paraId="12BE12BE">
      <w:pPr>
        <w:pStyle w:val="21"/>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pPr>
    </w:p>
    <w:p w14:paraId="75E7659E">
      <w:pPr>
        <w:pStyle w:val="106"/>
        <w:widowControl/>
        <w:numPr>
          <w:ilvl w:val="0"/>
          <w:numId w:val="0"/>
        </w:numPr>
        <w:snapToGrid w:val="0"/>
        <w:spacing w:before="0" w:beforeAutospacing="0" w:after="0" w:afterAutospacing="0" w:line="360" w:lineRule="auto"/>
        <w:jc w:val="both"/>
        <w:textAlignment w:val="baseline"/>
        <w:rPr>
          <w:rStyle w:val="46"/>
          <w:rFonts w:hint="eastAsia" w:ascii="宋体" w:hAnsi="宋体" w:eastAsia="宋体" w:cs="宋体"/>
          <w:b/>
          <w:bCs/>
          <w:i w:val="0"/>
          <w:caps w:val="0"/>
          <w:color w:val="auto"/>
          <w:spacing w:val="0"/>
          <w:w w:val="100"/>
          <w:kern w:val="2"/>
          <w:sz w:val="28"/>
          <w:szCs w:val="28"/>
          <w:highlight w:val="none"/>
          <w:lang w:val="en-US" w:eastAsia="zh-CN" w:bidi="ar-SA"/>
        </w:rPr>
      </w:pPr>
      <w:r>
        <w:rPr>
          <w:rStyle w:val="46"/>
          <w:rFonts w:hint="eastAsia" w:ascii="宋体" w:hAnsi="宋体" w:eastAsia="宋体" w:cs="宋体"/>
          <w:b/>
          <w:bCs/>
          <w:i w:val="0"/>
          <w:caps w:val="0"/>
          <w:color w:val="auto"/>
          <w:spacing w:val="0"/>
          <w:w w:val="100"/>
          <w:kern w:val="2"/>
          <w:sz w:val="28"/>
          <w:szCs w:val="28"/>
          <w:highlight w:val="none"/>
          <w:lang w:val="en-US" w:eastAsia="zh-CN" w:bidi="ar-SA"/>
        </w:rPr>
        <w:t>六、供应商认为需要提供的其他有关资料（如有）</w:t>
      </w:r>
    </w:p>
    <w:p w14:paraId="0EC89868">
      <w:pPr>
        <w:pStyle w:val="21"/>
        <w:rPr>
          <w:rStyle w:val="46"/>
          <w:rFonts w:hint="eastAsia" w:ascii="宋体" w:hAnsi="宋体" w:eastAsia="宋体" w:cs="宋体"/>
          <w:b w:val="0"/>
          <w:i w:val="0"/>
          <w:caps w:val="0"/>
          <w:color w:val="auto"/>
          <w:spacing w:val="7"/>
          <w:w w:val="100"/>
          <w:kern w:val="2"/>
          <w:sz w:val="21"/>
          <w:szCs w:val="21"/>
          <w:highlight w:val="none"/>
          <w:u w:val="none" w:color="auto"/>
          <w:lang w:val="en-US" w:eastAsia="zh-CN" w:bidi="ar-SA"/>
        </w:rPr>
        <w:sectPr>
          <w:footerReference r:id="rId11" w:type="default"/>
          <w:pgSz w:w="11907" w:h="16839"/>
          <w:pgMar w:top="1431" w:right="1409" w:bottom="1153" w:left="1555" w:header="0" w:footer="1032" w:gutter="0"/>
          <w:lnNumType w:countBy="0"/>
          <w:pgNumType w:fmt="decimal"/>
          <w:cols w:space="720" w:num="1"/>
          <w:vAlign w:val="top"/>
          <w:docGrid w:linePitch="0" w:charSpace="0"/>
        </w:sectPr>
      </w:pPr>
    </w:p>
    <w:p w14:paraId="2778C10A">
      <w:pPr>
        <w:snapToGrid/>
        <w:spacing w:before="0" w:beforeAutospacing="0" w:after="0" w:afterAutospacing="0" w:line="400" w:lineRule="exact"/>
        <w:jc w:val="both"/>
        <w:textAlignment w:val="baseline"/>
        <w:rPr>
          <w:rStyle w:val="46"/>
          <w:rFonts w:hint="eastAsia" w:ascii="宋体" w:hAnsi="宋体" w:eastAsia="宋体" w:cs="宋体"/>
          <w:b/>
          <w:bCs/>
          <w:i w:val="0"/>
          <w:caps w:val="0"/>
          <w:color w:val="auto"/>
          <w:spacing w:val="0"/>
          <w:w w:val="100"/>
          <w:kern w:val="0"/>
          <w:sz w:val="30"/>
          <w:szCs w:val="30"/>
          <w:highlight w:val="none"/>
          <w:lang w:val="en-US" w:eastAsia="zh-CN" w:bidi="ar-SA"/>
        </w:rPr>
      </w:pPr>
    </w:p>
    <w:p w14:paraId="1840F4ED">
      <w:pPr>
        <w:snapToGrid/>
        <w:spacing w:before="0" w:beforeAutospacing="0" w:after="0" w:afterAutospacing="0" w:line="400" w:lineRule="exact"/>
        <w:jc w:val="both"/>
        <w:textAlignment w:val="baseline"/>
        <w:rPr>
          <w:rStyle w:val="46"/>
          <w:rFonts w:hint="eastAsia" w:ascii="宋体" w:hAnsi="宋体" w:eastAsia="宋体" w:cs="宋体"/>
          <w:b/>
          <w:bCs/>
          <w:i w:val="0"/>
          <w:caps w:val="0"/>
          <w:color w:val="auto"/>
          <w:spacing w:val="0"/>
          <w:w w:val="100"/>
          <w:kern w:val="0"/>
          <w:sz w:val="30"/>
          <w:szCs w:val="30"/>
          <w:highlight w:val="none"/>
          <w:lang w:val="en-US" w:eastAsia="zh-CN" w:bidi="ar-SA"/>
        </w:rPr>
      </w:pPr>
      <w:r>
        <w:rPr>
          <w:rStyle w:val="46"/>
          <w:rFonts w:hint="eastAsia" w:ascii="宋体" w:hAnsi="宋体" w:eastAsia="宋体" w:cs="宋体"/>
          <w:b/>
          <w:bCs/>
          <w:i w:val="0"/>
          <w:caps w:val="0"/>
          <w:color w:val="auto"/>
          <w:spacing w:val="0"/>
          <w:w w:val="100"/>
          <w:kern w:val="0"/>
          <w:sz w:val="30"/>
          <w:szCs w:val="30"/>
          <w:highlight w:val="none"/>
          <w:lang w:val="en-US" w:eastAsia="zh-CN" w:bidi="ar-SA"/>
        </w:rPr>
        <w:t>附件1                   中小企业声明函（工程）</w:t>
      </w:r>
    </w:p>
    <w:p w14:paraId="3C7FB804">
      <w:pPr>
        <w:snapToGrid/>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0"/>
          <w:sz w:val="29"/>
          <w:szCs w:val="29"/>
          <w:highlight w:val="none"/>
          <w:lang w:val="en-US" w:eastAsia="zh-CN" w:bidi="ar-SA"/>
        </w:rPr>
      </w:pPr>
    </w:p>
    <w:p w14:paraId="33124090">
      <w:pPr>
        <w:snapToGrid/>
        <w:spacing w:before="0" w:beforeAutospacing="0" w:after="0" w:afterAutospacing="0" w:line="400" w:lineRule="exact"/>
        <w:ind w:firstLine="720" w:firstLineChars="3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本公司（联合体）郑重声明，根据《政府采购促进中小企业发展管理办法》（财库﹝2020﹞46 号）的规定，本公司（联合体）参加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（单位名称）</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的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（项目名称）</w:t>
      </w:r>
      <w:r>
        <w:rPr>
          <w:rStyle w:val="46"/>
          <w:rFonts w:hint="eastAsia" w:ascii="宋体" w:hAnsi="宋体" w:eastAsia="宋体" w:cs="宋体"/>
          <w:b w:val="0"/>
          <w:i w:val="0"/>
          <w:caps w:val="0"/>
          <w:color w:val="auto"/>
          <w:spacing w:val="0"/>
          <w:w w:val="100"/>
          <w:kern w:val="0"/>
          <w:sz w:val="24"/>
          <w:szCs w:val="24"/>
          <w:highlight w:val="none"/>
          <w:lang w:val="en-US" w:eastAsia="zh-CN" w:bidi="ar-SA"/>
        </w:rPr>
        <w:t>采购活动，工程的施工单位全部为符合政策要求的中小企业（或者：服务全部由符合政策要求的中小企业承接）。相关企业（含联合体中的中小企业、签订分包意向协议的中小企业）的具体情况如下：</w:t>
      </w:r>
    </w:p>
    <w:p w14:paraId="26D12B33">
      <w:pPr>
        <w:snapToGrid/>
        <w:spacing w:before="0" w:beforeAutospacing="0" w:after="0" w:afterAutospacing="0" w:line="400" w:lineRule="exact"/>
        <w:ind w:firstLine="720" w:firstLineChars="3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1、</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（标的名称）</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，属于（采购文件中明确的所属行业）；承建（承接）企业为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（企业名称）</w:t>
      </w:r>
      <w:r>
        <w:rPr>
          <w:rStyle w:val="46"/>
          <w:rFonts w:hint="eastAsia" w:ascii="宋体" w:hAnsi="宋体" w:eastAsia="宋体" w:cs="宋体"/>
          <w:b w:val="0"/>
          <w:i w:val="0"/>
          <w:caps w:val="0"/>
          <w:color w:val="auto"/>
          <w:spacing w:val="0"/>
          <w:w w:val="100"/>
          <w:kern w:val="0"/>
          <w:sz w:val="24"/>
          <w:szCs w:val="24"/>
          <w:highlight w:val="none"/>
          <w:lang w:val="en-US" w:eastAsia="zh-CN" w:bidi="ar-SA"/>
        </w:rPr>
        <w:t>，从业人员</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人，营业收入为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万元，资产总额为</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万元，属于（中型企业、小型企业、微型企业）；</w:t>
      </w:r>
    </w:p>
    <w:p w14:paraId="5F19C214">
      <w:pPr>
        <w:snapToGrid/>
        <w:spacing w:before="0" w:beforeAutospacing="0" w:after="0" w:afterAutospacing="0" w:line="400" w:lineRule="exact"/>
        <w:ind w:firstLine="720" w:firstLineChars="3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2、</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（标的名称）</w:t>
      </w:r>
      <w:r>
        <w:rPr>
          <w:rStyle w:val="46"/>
          <w:rFonts w:hint="eastAsia" w:ascii="宋体" w:hAnsi="宋体" w:eastAsia="宋体" w:cs="宋体"/>
          <w:b w:val="0"/>
          <w:i w:val="0"/>
          <w:caps w:val="0"/>
          <w:color w:val="auto"/>
          <w:spacing w:val="0"/>
          <w:w w:val="100"/>
          <w:kern w:val="0"/>
          <w:sz w:val="24"/>
          <w:szCs w:val="24"/>
          <w:highlight w:val="none"/>
          <w:lang w:val="en-US" w:eastAsia="zh-CN" w:bidi="ar-SA"/>
        </w:rPr>
        <w:t>，属于（采购文件中明确的所属行业）；承建（承接）企业为（企业名称），从业人员</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ab/>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人，营业收入为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ab/>
      </w:r>
      <w:r>
        <w:rPr>
          <w:rStyle w:val="46"/>
          <w:rFonts w:hint="eastAsia" w:ascii="宋体" w:hAnsi="宋体" w:eastAsia="宋体" w:cs="宋体"/>
          <w:b w:val="0"/>
          <w:i w:val="0"/>
          <w:caps w:val="0"/>
          <w:color w:val="auto"/>
          <w:spacing w:val="0"/>
          <w:w w:val="100"/>
          <w:kern w:val="0"/>
          <w:sz w:val="24"/>
          <w:szCs w:val="24"/>
          <w:highlight w:val="none"/>
          <w:lang w:val="en-US" w:eastAsia="zh-CN" w:bidi="ar-SA"/>
        </w:rPr>
        <w:t>万元，资产总额为</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万元，属于（中型企业、小型企业、微型企业）；</w:t>
      </w:r>
    </w:p>
    <w:p w14:paraId="0E71AF61">
      <w:pPr>
        <w:snapToGrid/>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w:t>
      </w:r>
    </w:p>
    <w:p w14:paraId="62D5F8B4">
      <w:pPr>
        <w:snapToGrid/>
        <w:spacing w:before="0" w:beforeAutospacing="0" w:after="0" w:afterAutospacing="0" w:line="400" w:lineRule="exact"/>
        <w:ind w:firstLine="720" w:firstLineChars="3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以上企业，不属于大企业的分支机构，不存在控股股东为大企业的情形，也不存在与大企业的负责人为同一人的情形。</w:t>
      </w:r>
    </w:p>
    <w:p w14:paraId="6B19B501">
      <w:pPr>
        <w:snapToGrid/>
        <w:spacing w:before="0" w:beforeAutospacing="0" w:after="0" w:afterAutospacing="0" w:line="400" w:lineRule="exact"/>
        <w:ind w:firstLine="720" w:firstLineChars="3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本企业对上述声明内容的真实性负责。如有虚假，将依法承担相应责任。</w:t>
      </w:r>
    </w:p>
    <w:p w14:paraId="0125BA3C">
      <w:pPr>
        <w:snapToGrid/>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11D0CA3A">
      <w:pPr>
        <w:snapToGrid/>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企业名称（电子签章）：</w:t>
      </w:r>
    </w:p>
    <w:p w14:paraId="3513CBEB">
      <w:pPr>
        <w:snapToGrid/>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日期：</w:t>
      </w:r>
    </w:p>
    <w:p w14:paraId="6AC602D4">
      <w:pPr>
        <w:snapToGrid/>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5657F14C">
      <w:pPr>
        <w:snapToGrid/>
        <w:spacing w:before="0" w:beforeAutospacing="0" w:after="0" w:afterAutospacing="0" w:line="400" w:lineRule="exact"/>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从业人员、营业收入、资产总额填报上一年度数据，无上一年度数据的新成立企业可不填报。</w:t>
      </w:r>
    </w:p>
    <w:p w14:paraId="6D286F35">
      <w:pPr>
        <w:snapToGrid/>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47D20C99">
      <w:pPr>
        <w:snapToGrid/>
        <w:spacing w:before="0" w:beforeAutospacing="0" w:after="0" w:afterAutospacing="0" w:line="520" w:lineRule="exact"/>
        <w:jc w:val="both"/>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br w:type="page"/>
      </w:r>
      <w:r>
        <w:rPr>
          <w:rStyle w:val="46"/>
          <w:rFonts w:hint="eastAsia" w:ascii="宋体" w:hAnsi="宋体" w:eastAsia="宋体" w:cs="宋体"/>
          <w:b/>
          <w:bCs/>
          <w:i w:val="0"/>
          <w:caps w:val="0"/>
          <w:color w:val="auto"/>
          <w:spacing w:val="0"/>
          <w:w w:val="100"/>
          <w:kern w:val="2"/>
          <w:sz w:val="30"/>
          <w:szCs w:val="30"/>
          <w:highlight w:val="none"/>
          <w:lang w:val="en-US" w:eastAsia="zh-CN" w:bidi="ar-SA"/>
        </w:rPr>
        <w:t xml:space="preserve">附件2    </w:t>
      </w:r>
      <w:r>
        <w:rPr>
          <w:rStyle w:val="46"/>
          <w:rFonts w:hint="eastAsia" w:ascii="宋体" w:hAnsi="宋体" w:eastAsia="宋体" w:cs="宋体"/>
          <w:b w:val="0"/>
          <w:i w:val="0"/>
          <w:caps w:val="0"/>
          <w:color w:val="auto"/>
          <w:spacing w:val="0"/>
          <w:w w:val="100"/>
          <w:kern w:val="2"/>
          <w:sz w:val="24"/>
          <w:szCs w:val="24"/>
          <w:highlight w:val="none"/>
          <w:lang w:val="en-US" w:eastAsia="zh-CN" w:bidi="ar-SA"/>
        </w:rPr>
        <w:t xml:space="preserve">                  </w:t>
      </w:r>
      <w:r>
        <w:rPr>
          <w:rStyle w:val="46"/>
          <w:rFonts w:hint="eastAsia" w:ascii="宋体" w:hAnsi="宋体" w:eastAsia="宋体" w:cs="宋体"/>
          <w:b/>
          <w:bCs/>
          <w:i w:val="0"/>
          <w:caps w:val="0"/>
          <w:color w:val="auto"/>
          <w:spacing w:val="0"/>
          <w:w w:val="100"/>
          <w:kern w:val="2"/>
          <w:sz w:val="30"/>
          <w:szCs w:val="30"/>
          <w:highlight w:val="none"/>
          <w:lang w:val="en-US" w:eastAsia="zh-CN" w:bidi="ar-SA"/>
        </w:rPr>
        <w:t>残疾人福利性单位声明函</w:t>
      </w:r>
    </w:p>
    <w:p w14:paraId="76AE9A6C">
      <w:pPr>
        <w:snapToGrid/>
        <w:spacing w:before="0" w:beforeAutospacing="0" w:after="0" w:afterAutospacing="0" w:line="520" w:lineRule="exact"/>
        <w:jc w:val="both"/>
        <w:textAlignment w:val="baseline"/>
        <w:rPr>
          <w:rStyle w:val="46"/>
          <w:rFonts w:hint="eastAsia" w:ascii="宋体" w:hAnsi="宋体" w:eastAsia="宋体" w:cs="宋体"/>
          <w:b w:val="0"/>
          <w:i w:val="0"/>
          <w:caps w:val="0"/>
          <w:color w:val="auto"/>
          <w:spacing w:val="0"/>
          <w:w w:val="100"/>
          <w:kern w:val="2"/>
          <w:sz w:val="32"/>
          <w:szCs w:val="32"/>
          <w:highlight w:val="none"/>
          <w:lang w:val="en-US" w:eastAsia="zh-CN" w:bidi="ar-SA"/>
        </w:rPr>
      </w:pPr>
    </w:p>
    <w:p w14:paraId="02562BF1">
      <w:pPr>
        <w:snapToGrid/>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单位的</w:t>
      </w:r>
      <w:r>
        <w:rPr>
          <w:rStyle w:val="46"/>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2"/>
          <w:sz w:val="24"/>
          <w:szCs w:val="24"/>
          <w:highlight w:val="none"/>
          <w:lang w:val="en-US" w:eastAsia="zh-CN" w:bidi="ar-SA"/>
        </w:rPr>
        <w:t>项目采购活动由本单位提供服务。</w:t>
      </w:r>
    </w:p>
    <w:p w14:paraId="11312A84">
      <w:pPr>
        <w:snapToGrid/>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本单位对上述声明的真实性负责。如有虚假，将依法承担相应责任。</w:t>
      </w:r>
    </w:p>
    <w:p w14:paraId="405D6E19">
      <w:pPr>
        <w:snapToGrid/>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79AD62D6">
      <w:pPr>
        <w:snapToGrid/>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2AEB3979">
      <w:pPr>
        <w:snapToGrid/>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11F886A6">
      <w:pPr>
        <w:snapToGrid/>
        <w:spacing w:before="0" w:beforeAutospacing="0" w:after="0" w:afterAutospacing="0" w:line="360" w:lineRule="auto"/>
        <w:ind w:firstLine="2400" w:firstLineChars="10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供应商名称（电子签章）：</w:t>
      </w:r>
    </w:p>
    <w:p w14:paraId="430B9962">
      <w:pPr>
        <w:snapToGrid/>
        <w:spacing w:before="0" w:beforeAutospacing="0" w:after="0" w:afterAutospacing="0" w:line="360" w:lineRule="auto"/>
        <w:ind w:firstLine="4320" w:firstLineChars="1800"/>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日  期：     年   月   日</w:t>
      </w:r>
    </w:p>
    <w:p w14:paraId="4CF18E03">
      <w:pPr>
        <w:snapToGrid/>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4E251147">
      <w:pPr>
        <w:snapToGrid/>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7E3003B6">
      <w:pPr>
        <w:snapToGrid/>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5329EDEB">
      <w:pPr>
        <w:snapToGrid/>
        <w:spacing w:before="0" w:beforeAutospacing="0" w:after="0" w:afterAutospacing="0" w:line="360" w:lineRule="auto"/>
        <w:jc w:val="both"/>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r>
        <w:rPr>
          <w:rStyle w:val="46"/>
          <w:rFonts w:hint="eastAsia" w:ascii="宋体" w:hAnsi="宋体" w:eastAsia="宋体" w:cs="宋体"/>
          <w:b w:val="0"/>
          <w:i w:val="0"/>
          <w:caps w:val="0"/>
          <w:color w:val="auto"/>
          <w:spacing w:val="0"/>
          <w:w w:val="100"/>
          <w:kern w:val="2"/>
          <w:sz w:val="24"/>
          <w:szCs w:val="24"/>
          <w:highlight w:val="none"/>
          <w:lang w:val="en-US" w:eastAsia="zh-CN" w:bidi="ar-SA"/>
        </w:rPr>
        <w:t>注：请根据自己的真实情况出具《残疾人福利性单位声明函》。依法享受中小企业优惠政策的，采购人或者采购代理机构在公告中标结果时，同时公告其《残疾人福利性单位声明函》，接受社会监督。</w:t>
      </w:r>
    </w:p>
    <w:p w14:paraId="6D89B037">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135224E2">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0061A888">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1139EF70">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1CE86EE6">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5FDBACD8">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2BC1AD27">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7522EB41">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52D61BE6">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34087A75">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66A34230">
      <w:pPr>
        <w:snapToGrid/>
        <w:spacing w:before="0" w:beforeAutospacing="0" w:after="0" w:afterAutospacing="0" w:line="520" w:lineRule="exact"/>
        <w:jc w:val="center"/>
        <w:textAlignment w:val="baseline"/>
        <w:rPr>
          <w:rStyle w:val="46"/>
          <w:rFonts w:hint="eastAsia" w:ascii="宋体" w:hAnsi="宋体" w:eastAsia="宋体" w:cs="宋体"/>
          <w:b w:val="0"/>
          <w:i w:val="0"/>
          <w:caps w:val="0"/>
          <w:color w:val="auto"/>
          <w:spacing w:val="0"/>
          <w:w w:val="100"/>
          <w:kern w:val="2"/>
          <w:sz w:val="24"/>
          <w:szCs w:val="24"/>
          <w:highlight w:val="none"/>
          <w:lang w:val="en-US" w:eastAsia="zh-CN" w:bidi="ar-SA"/>
        </w:rPr>
      </w:pPr>
    </w:p>
    <w:p w14:paraId="5D218B9A">
      <w:pPr>
        <w:snapToGrid/>
        <w:spacing w:before="0" w:beforeAutospacing="0" w:after="0" w:afterAutospacing="0" w:line="240" w:lineRule="auto"/>
        <w:jc w:val="both"/>
        <w:textAlignment w:val="baseline"/>
        <w:rPr>
          <w:rStyle w:val="46"/>
          <w:rFonts w:hint="eastAsia" w:ascii="宋体" w:hAnsi="宋体" w:eastAsia="宋体" w:cs="宋体"/>
          <w:b w:val="0"/>
          <w:i w:val="0"/>
          <w:caps w:val="0"/>
          <w:color w:val="auto"/>
          <w:spacing w:val="0"/>
          <w:w w:val="100"/>
          <w:kern w:val="2"/>
          <w:sz w:val="21"/>
          <w:szCs w:val="24"/>
          <w:highlight w:val="none"/>
          <w:lang w:val="en-US" w:eastAsia="zh-CN" w:bidi="ar-SA"/>
        </w:rPr>
        <w:sectPr>
          <w:footerReference r:id="rId12" w:type="default"/>
          <w:pgSz w:w="11906" w:h="16838"/>
          <w:pgMar w:top="1134" w:right="1134" w:bottom="1134" w:left="1134" w:header="720" w:footer="720" w:gutter="0"/>
          <w:lnNumType w:countBy="0"/>
          <w:pgNumType w:fmt="decimal"/>
          <w:cols w:space="720" w:num="1"/>
          <w:vAlign w:val="top"/>
          <w:docGrid w:type="lines" w:linePitch="331" w:charSpace="0"/>
        </w:sectPr>
      </w:pPr>
    </w:p>
    <w:p w14:paraId="023E75D6">
      <w:pPr>
        <w:pStyle w:val="8"/>
        <w:spacing w:before="80" w:line="220" w:lineRule="auto"/>
        <w:ind w:left="2964"/>
        <w:outlineLvl w:val="0"/>
        <w:rPr>
          <w:rFonts w:hint="eastAsia" w:ascii="宋体" w:hAnsi="宋体" w:eastAsia="宋体" w:cs="宋体"/>
          <w:color w:val="auto"/>
          <w:sz w:val="44"/>
          <w:szCs w:val="44"/>
        </w:rPr>
      </w:pPr>
      <w:r>
        <w:rPr>
          <w:rFonts w:hint="eastAsia" w:ascii="宋体" w:hAnsi="宋体" w:eastAsia="宋体" w:cs="宋体"/>
          <w:color w:val="auto"/>
          <w:highlight w:val="none"/>
          <w:lang w:val="en-US" w:eastAsia="zh-CN"/>
        </w:rPr>
        <w:t xml:space="preserve"> </w:t>
      </w:r>
      <w:bookmarkStart w:id="46" w:name="_Toc3798"/>
      <w:r>
        <w:rPr>
          <w:rFonts w:hint="eastAsia" w:ascii="宋体" w:hAnsi="宋体" w:eastAsia="宋体" w:cs="宋体"/>
          <w:b/>
          <w:bCs/>
          <w:color w:val="auto"/>
          <w:spacing w:val="-5"/>
          <w:sz w:val="44"/>
          <w:szCs w:val="44"/>
        </w:rPr>
        <w:t>第六章</w:t>
      </w:r>
      <w:r>
        <w:rPr>
          <w:rFonts w:hint="eastAsia" w:ascii="宋体" w:hAnsi="宋体" w:eastAsia="宋体" w:cs="宋体"/>
          <w:color w:val="auto"/>
          <w:spacing w:val="-5"/>
          <w:sz w:val="44"/>
          <w:szCs w:val="44"/>
        </w:rPr>
        <w:t xml:space="preserve"> </w:t>
      </w:r>
      <w:r>
        <w:rPr>
          <w:rFonts w:hint="eastAsia" w:ascii="宋体" w:hAnsi="宋体" w:eastAsia="宋体" w:cs="宋体"/>
          <w:b/>
          <w:bCs/>
          <w:color w:val="auto"/>
          <w:spacing w:val="-5"/>
          <w:sz w:val="44"/>
          <w:szCs w:val="44"/>
        </w:rPr>
        <w:t>合同文本</w:t>
      </w:r>
      <w:bookmarkEnd w:id="46"/>
    </w:p>
    <w:p w14:paraId="64249A00">
      <w:pPr>
        <w:pStyle w:val="8"/>
        <w:spacing w:before="136" w:line="220" w:lineRule="auto"/>
        <w:ind w:left="3578"/>
        <w:rPr>
          <w:rFonts w:hint="eastAsia" w:ascii="宋体" w:hAnsi="宋体" w:eastAsia="宋体" w:cs="宋体"/>
          <w:color w:val="auto"/>
          <w:sz w:val="32"/>
          <w:szCs w:val="32"/>
        </w:rPr>
      </w:pPr>
      <w:r>
        <w:rPr>
          <w:rFonts w:hint="eastAsia" w:ascii="宋体" w:hAnsi="宋体" w:eastAsia="宋体" w:cs="宋体"/>
          <w:color w:val="auto"/>
          <w:spacing w:val="-5"/>
          <w:sz w:val="32"/>
          <w:szCs w:val="32"/>
        </w:rPr>
        <w:t>（参考格式）</w:t>
      </w:r>
    </w:p>
    <w:p w14:paraId="0FA47A21">
      <w:pPr>
        <w:pStyle w:val="8"/>
        <w:spacing w:before="266" w:line="219" w:lineRule="auto"/>
        <w:ind w:left="16"/>
        <w:rPr>
          <w:rFonts w:hint="eastAsia" w:ascii="宋体" w:hAnsi="宋体" w:eastAsia="宋体" w:cs="宋体"/>
          <w:color w:val="auto"/>
          <w:sz w:val="32"/>
          <w:szCs w:val="32"/>
        </w:rPr>
      </w:pPr>
      <w:r>
        <w:rPr>
          <w:rFonts w:hint="eastAsia" w:ascii="宋体" w:hAnsi="宋体" w:eastAsia="宋体" w:cs="宋体"/>
          <w:color w:val="auto"/>
          <w:spacing w:val="-3"/>
          <w:sz w:val="32"/>
          <w:szCs w:val="32"/>
        </w:rPr>
        <w:t>（注：本合同格式仅为合同的参考文本，合</w:t>
      </w:r>
      <w:r>
        <w:rPr>
          <w:rFonts w:hint="eastAsia" w:ascii="宋体" w:hAnsi="宋体" w:eastAsia="宋体" w:cs="宋体"/>
          <w:color w:val="auto"/>
          <w:spacing w:val="-4"/>
          <w:sz w:val="32"/>
          <w:szCs w:val="32"/>
        </w:rPr>
        <w:t>同签订双方可根据项目的</w:t>
      </w:r>
      <w:r>
        <w:rPr>
          <w:rFonts w:hint="eastAsia" w:ascii="宋体" w:hAnsi="宋体" w:eastAsia="宋体" w:cs="宋体"/>
          <w:color w:val="auto"/>
          <w:spacing w:val="-2"/>
          <w:sz w:val="32"/>
          <w:szCs w:val="32"/>
        </w:rPr>
        <w:t>具体要求进行修订。）</w:t>
      </w:r>
    </w:p>
    <w:p w14:paraId="7DEA202A">
      <w:pPr>
        <w:spacing w:line="247" w:lineRule="auto"/>
        <w:rPr>
          <w:rFonts w:hint="eastAsia" w:ascii="宋体" w:hAnsi="宋体" w:eastAsia="宋体" w:cs="宋体"/>
          <w:color w:val="auto"/>
          <w:sz w:val="22"/>
          <w:szCs w:val="22"/>
        </w:rPr>
      </w:pPr>
    </w:p>
    <w:p w14:paraId="4A58BFBF">
      <w:pPr>
        <w:spacing w:line="247" w:lineRule="auto"/>
        <w:rPr>
          <w:rFonts w:hint="eastAsia" w:ascii="宋体" w:hAnsi="宋体" w:eastAsia="宋体" w:cs="宋体"/>
          <w:color w:val="auto"/>
          <w:sz w:val="22"/>
          <w:szCs w:val="22"/>
        </w:rPr>
      </w:pPr>
    </w:p>
    <w:p w14:paraId="254A9D12">
      <w:pPr>
        <w:spacing w:before="140" w:line="225" w:lineRule="auto"/>
        <w:ind w:left="2375"/>
        <w:outlineLvl w:val="0"/>
        <w:rPr>
          <w:rFonts w:hint="eastAsia" w:ascii="宋体" w:hAnsi="宋体" w:eastAsia="宋体" w:cs="宋体"/>
          <w:color w:val="auto"/>
          <w:sz w:val="44"/>
          <w:szCs w:val="44"/>
        </w:rPr>
      </w:pPr>
      <w:bookmarkStart w:id="47" w:name="_Toc13893"/>
      <w:r>
        <w:rPr>
          <w:rFonts w:hint="eastAsia" w:ascii="宋体" w:hAnsi="宋体" w:eastAsia="宋体" w:cs="宋体"/>
          <w:b/>
          <w:bCs/>
          <w:color w:val="auto"/>
          <w:spacing w:val="4"/>
          <w:sz w:val="44"/>
          <w:szCs w:val="44"/>
        </w:rPr>
        <w:t>第一部分</w:t>
      </w:r>
      <w:r>
        <w:rPr>
          <w:rFonts w:hint="eastAsia" w:ascii="宋体" w:hAnsi="宋体" w:eastAsia="宋体" w:cs="宋体"/>
          <w:color w:val="auto"/>
          <w:spacing w:val="4"/>
          <w:sz w:val="44"/>
          <w:szCs w:val="44"/>
        </w:rPr>
        <w:t xml:space="preserve"> </w:t>
      </w:r>
      <w:r>
        <w:rPr>
          <w:rFonts w:hint="eastAsia" w:ascii="宋体" w:hAnsi="宋体" w:eastAsia="宋体" w:cs="宋体"/>
          <w:b/>
          <w:bCs/>
          <w:color w:val="auto"/>
          <w:spacing w:val="4"/>
          <w:sz w:val="44"/>
          <w:szCs w:val="44"/>
        </w:rPr>
        <w:t>合同协议书</w:t>
      </w:r>
      <w:bookmarkEnd w:id="47"/>
    </w:p>
    <w:p w14:paraId="2E9A00E6">
      <w:pPr>
        <w:spacing w:line="380" w:lineRule="auto"/>
        <w:rPr>
          <w:rFonts w:hint="eastAsia" w:ascii="宋体" w:hAnsi="宋体" w:eastAsia="宋体" w:cs="宋体"/>
          <w:color w:val="auto"/>
          <w:sz w:val="22"/>
          <w:szCs w:val="22"/>
        </w:rPr>
      </w:pPr>
    </w:p>
    <w:p w14:paraId="50CD669A">
      <w:pPr>
        <w:pStyle w:val="8"/>
        <w:spacing w:before="66" w:line="228" w:lineRule="auto"/>
        <w:ind w:left="3"/>
        <w:rPr>
          <w:rFonts w:hint="eastAsia" w:ascii="宋体" w:hAnsi="宋体" w:eastAsia="宋体" w:cs="宋体"/>
          <w:color w:val="auto"/>
          <w:sz w:val="21"/>
          <w:szCs w:val="21"/>
        </w:rPr>
      </w:pPr>
      <w:r>
        <w:rPr>
          <w:rFonts w:hint="eastAsia" w:ascii="宋体" w:hAnsi="宋体" w:eastAsia="宋体" w:cs="宋体"/>
          <w:color w:val="auto"/>
          <w:spacing w:val="8"/>
          <w:sz w:val="21"/>
          <w:szCs w:val="21"/>
        </w:rPr>
        <w:t>发包人（全称</w:t>
      </w:r>
      <w:r>
        <w:rPr>
          <w:rFonts w:hint="eastAsia" w:ascii="宋体" w:hAnsi="宋体" w:eastAsia="宋体" w:cs="宋体"/>
          <w:color w:val="auto"/>
          <w:spacing w:val="15"/>
          <w:sz w:val="21"/>
          <w:szCs w:val="21"/>
        </w:rPr>
        <w:t>）：</w:t>
      </w:r>
      <w:r>
        <w:rPr>
          <w:rFonts w:hint="eastAsia" w:ascii="宋体" w:hAnsi="宋体" w:eastAsia="宋体" w:cs="宋体"/>
          <w:color w:val="auto"/>
          <w:spacing w:val="16"/>
          <w:sz w:val="21"/>
          <w:szCs w:val="21"/>
          <w:u w:val="single" w:color="auto"/>
          <w:lang w:val="en-US" w:eastAsia="zh-CN"/>
        </w:rPr>
        <w:t xml:space="preserve"> </w:t>
      </w:r>
      <w:r>
        <w:rPr>
          <w:rFonts w:hint="eastAsia" w:ascii="宋体" w:hAnsi="宋体" w:eastAsia="宋体" w:cs="宋体"/>
          <w:color w:val="auto"/>
          <w:sz w:val="21"/>
          <w:szCs w:val="21"/>
          <w:u w:val="single" w:color="auto"/>
        </w:rPr>
        <w:t xml:space="preserve">  </w:t>
      </w:r>
    </w:p>
    <w:p w14:paraId="35DCAF21">
      <w:pPr>
        <w:pStyle w:val="8"/>
        <w:spacing w:before="221" w:line="228" w:lineRule="auto"/>
        <w:rPr>
          <w:rFonts w:hint="eastAsia" w:ascii="宋体" w:hAnsi="宋体" w:eastAsia="宋体" w:cs="宋体"/>
          <w:color w:val="auto"/>
          <w:sz w:val="21"/>
          <w:szCs w:val="21"/>
        </w:rPr>
      </w:pPr>
      <w:r>
        <w:rPr>
          <w:rFonts w:hint="eastAsia" w:ascii="宋体" w:hAnsi="宋体" w:eastAsia="宋体" w:cs="宋体"/>
          <w:color w:val="auto"/>
          <w:spacing w:val="8"/>
          <w:sz w:val="21"/>
          <w:szCs w:val="21"/>
        </w:rPr>
        <w:t>承包人（全称</w:t>
      </w:r>
      <w:r>
        <w:rPr>
          <w:rFonts w:hint="eastAsia" w:ascii="宋体" w:hAnsi="宋体" w:eastAsia="宋体" w:cs="宋体"/>
          <w:color w:val="auto"/>
          <w:spacing w:val="11"/>
          <w:sz w:val="21"/>
          <w:szCs w:val="21"/>
        </w:rPr>
        <w:t>）：</w:t>
      </w:r>
      <w:r>
        <w:rPr>
          <w:rFonts w:hint="eastAsia" w:ascii="宋体" w:hAnsi="宋体" w:eastAsia="宋体" w:cs="宋体"/>
          <w:color w:val="auto"/>
          <w:sz w:val="21"/>
          <w:szCs w:val="21"/>
          <w:u w:val="single" w:color="auto"/>
        </w:rPr>
        <w:t xml:space="preserve">                                     </w:t>
      </w:r>
    </w:p>
    <w:p w14:paraId="0368D587">
      <w:pPr>
        <w:pStyle w:val="8"/>
        <w:spacing w:before="220" w:line="432" w:lineRule="auto"/>
        <w:ind w:left="1" w:right="11" w:firstLine="418"/>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根据《中华人民共和国民法典》、《中华人民共和国建筑法》及有关法律规定，遵循平等、自愿、公平和诚实信用的原则，双方就</w:t>
      </w:r>
      <w:r>
        <w:rPr>
          <w:rFonts w:hint="eastAsia" w:ascii="宋体" w:hAnsi="宋体" w:eastAsia="宋体" w:cs="宋体"/>
          <w:color w:val="auto"/>
          <w:spacing w:val="7"/>
          <w:sz w:val="21"/>
          <w:szCs w:val="21"/>
          <w:u w:val="single" w:color="auto"/>
        </w:rPr>
        <w:t xml:space="preserve"> </w:t>
      </w:r>
      <w:r>
        <w:rPr>
          <w:rFonts w:hint="eastAsia" w:ascii="宋体" w:hAnsi="宋体" w:cs="宋体"/>
          <w:color w:val="auto"/>
          <w:spacing w:val="7"/>
          <w:sz w:val="21"/>
          <w:szCs w:val="21"/>
          <w:u w:val="single" w:color="auto"/>
          <w:lang w:eastAsia="zh-CN"/>
        </w:rPr>
        <w:t>河池市宜州区职业教育中心东校区基础设施建设项目(一期）</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工程施</w:t>
      </w:r>
      <w:r>
        <w:rPr>
          <w:rFonts w:hint="eastAsia" w:ascii="宋体" w:hAnsi="宋体" w:eastAsia="宋体" w:cs="宋体"/>
          <w:color w:val="auto"/>
          <w:spacing w:val="8"/>
          <w:sz w:val="21"/>
          <w:szCs w:val="21"/>
        </w:rPr>
        <w:t>工及有关事项协商一致，共同达成如下协议：</w:t>
      </w:r>
    </w:p>
    <w:p w14:paraId="52A1CA81">
      <w:pPr>
        <w:pStyle w:val="8"/>
        <w:spacing w:before="1" w:line="228" w:lineRule="auto"/>
        <w:ind w:left="423"/>
        <w:outlineLvl w:val="0"/>
        <w:rPr>
          <w:rFonts w:hint="eastAsia" w:ascii="宋体" w:hAnsi="宋体" w:eastAsia="宋体" w:cs="宋体"/>
          <w:color w:val="auto"/>
          <w:sz w:val="21"/>
          <w:szCs w:val="21"/>
        </w:rPr>
      </w:pPr>
      <w:bookmarkStart w:id="48" w:name="_Toc18865"/>
      <w:r>
        <w:rPr>
          <w:rFonts w:hint="eastAsia" w:ascii="宋体" w:hAnsi="宋体" w:eastAsia="宋体" w:cs="宋体"/>
          <w:b/>
          <w:bCs/>
          <w:color w:val="auto"/>
          <w:spacing w:val="6"/>
          <w:sz w:val="21"/>
          <w:szCs w:val="21"/>
        </w:rPr>
        <w:t>一、工程概况</w:t>
      </w:r>
      <w:bookmarkEnd w:id="48"/>
    </w:p>
    <w:p w14:paraId="2CA24626">
      <w:pPr>
        <w:pStyle w:val="8"/>
        <w:spacing w:before="190" w:line="288" w:lineRule="auto"/>
        <w:ind w:left="429"/>
        <w:rPr>
          <w:rFonts w:hint="eastAsia" w:ascii="宋体" w:hAnsi="宋体" w:eastAsia="宋体" w:cs="宋体"/>
          <w:color w:val="auto"/>
          <w:sz w:val="21"/>
          <w:szCs w:val="21"/>
        </w:rPr>
      </w:pPr>
      <w:r>
        <w:rPr>
          <w:rFonts w:hint="eastAsia" w:ascii="宋体" w:hAnsi="宋体" w:eastAsia="宋体" w:cs="宋体"/>
          <w:color w:val="auto"/>
          <w:spacing w:val="7"/>
          <w:sz w:val="21"/>
          <w:szCs w:val="21"/>
        </w:rPr>
        <w:t>1.  工程名称：</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u w:val="single" w:color="auto"/>
          <w:lang w:val="en-US" w:eastAsia="zh-CN"/>
        </w:rPr>
        <w:t xml:space="preserve">                       </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601D54F4">
      <w:pPr>
        <w:pStyle w:val="8"/>
        <w:spacing w:before="156" w:line="288" w:lineRule="auto"/>
        <w:ind w:firstLine="444" w:firstLineChars="200"/>
        <w:jc w:val="both"/>
        <w:rPr>
          <w:rFonts w:hint="eastAsia" w:ascii="宋体" w:hAnsi="宋体" w:eastAsia="宋体" w:cs="宋体"/>
          <w:color w:val="auto"/>
          <w:sz w:val="21"/>
          <w:szCs w:val="21"/>
        </w:rPr>
      </w:pPr>
      <w:r>
        <w:rPr>
          <w:rFonts w:hint="eastAsia" w:ascii="宋体" w:hAnsi="宋体" w:eastAsia="宋体" w:cs="宋体"/>
          <w:color w:val="auto"/>
          <w:spacing w:val="6"/>
          <w:sz w:val="21"/>
          <w:szCs w:val="21"/>
        </w:rPr>
        <w:t>2.工程地点：</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u w:val="single" w:color="auto"/>
          <w:lang w:val="en-US" w:eastAsia="zh-CN"/>
        </w:rPr>
        <w:t xml:space="preserve">               </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5285896F">
      <w:pPr>
        <w:pStyle w:val="8"/>
        <w:spacing w:before="156" w:line="288" w:lineRule="auto"/>
        <w:ind w:left="413"/>
        <w:rPr>
          <w:rFonts w:hint="eastAsia" w:ascii="宋体" w:hAnsi="宋体" w:eastAsia="宋体" w:cs="宋体"/>
          <w:color w:val="auto"/>
          <w:sz w:val="21"/>
          <w:szCs w:val="21"/>
        </w:rPr>
      </w:pPr>
      <w:r>
        <w:rPr>
          <w:rFonts w:hint="eastAsia" w:ascii="宋体" w:hAnsi="宋体" w:eastAsia="宋体" w:cs="宋体"/>
          <w:color w:val="auto"/>
          <w:spacing w:val="6"/>
          <w:sz w:val="21"/>
          <w:szCs w:val="21"/>
        </w:rPr>
        <w:t>3.  工程立项批准文号：</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u w:val="single" w:color="auto"/>
          <w:lang w:val="en-US" w:eastAsia="zh-CN"/>
        </w:rPr>
        <w:t xml:space="preserve">  </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7823037A">
      <w:pPr>
        <w:pStyle w:val="8"/>
        <w:spacing w:before="156" w:line="288" w:lineRule="auto"/>
        <w:ind w:left="407"/>
        <w:rPr>
          <w:rFonts w:hint="eastAsia" w:ascii="宋体" w:hAnsi="宋体" w:eastAsia="宋体" w:cs="宋体"/>
          <w:color w:val="auto"/>
          <w:sz w:val="21"/>
          <w:szCs w:val="21"/>
        </w:rPr>
      </w:pPr>
      <w:r>
        <w:rPr>
          <w:rFonts w:hint="eastAsia" w:ascii="宋体" w:hAnsi="宋体" w:eastAsia="宋体" w:cs="宋体"/>
          <w:color w:val="auto"/>
          <w:spacing w:val="6"/>
          <w:sz w:val="21"/>
          <w:szCs w:val="21"/>
        </w:rPr>
        <w:t>4.  资金来源：</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u w:val="single" w:color="auto"/>
          <w:lang w:val="en-US" w:eastAsia="zh-CN"/>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5"/>
          <w:sz w:val="21"/>
          <w:szCs w:val="21"/>
        </w:rPr>
        <w:t>。</w:t>
      </w:r>
    </w:p>
    <w:p w14:paraId="07A05E1B">
      <w:pPr>
        <w:pStyle w:val="8"/>
        <w:spacing w:before="187" w:line="228" w:lineRule="auto"/>
        <w:ind w:left="414"/>
        <w:rPr>
          <w:rFonts w:hint="eastAsia" w:ascii="宋体" w:hAnsi="宋体" w:eastAsia="宋体" w:cs="宋体"/>
          <w:color w:val="auto"/>
          <w:sz w:val="21"/>
          <w:szCs w:val="21"/>
        </w:rPr>
      </w:pPr>
      <w:r>
        <w:rPr>
          <w:rFonts w:hint="eastAsia" w:ascii="宋体" w:hAnsi="宋体" w:eastAsia="宋体" w:cs="宋体"/>
          <w:color w:val="auto"/>
          <w:spacing w:val="5"/>
          <w:sz w:val="21"/>
          <w:szCs w:val="21"/>
        </w:rPr>
        <w:t>5.  工程内容：</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5"/>
          <w:sz w:val="21"/>
          <w:szCs w:val="21"/>
        </w:rPr>
        <w:t>。</w:t>
      </w:r>
    </w:p>
    <w:p w14:paraId="54CE90CC">
      <w:pPr>
        <w:pStyle w:val="8"/>
        <w:spacing w:before="190" w:line="274" w:lineRule="exact"/>
        <w:ind w:left="412"/>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群体工程应附《承包人承揽工程项目一览表》（附件</w:t>
      </w:r>
      <w:r>
        <w:rPr>
          <w:rFonts w:hint="eastAsia" w:ascii="宋体" w:hAnsi="宋体" w:eastAsia="宋体" w:cs="宋体"/>
          <w:color w:val="auto"/>
          <w:spacing w:val="-6"/>
          <w:position w:val="1"/>
          <w:sz w:val="21"/>
          <w:szCs w:val="21"/>
        </w:rPr>
        <w:t xml:space="preserve"> </w:t>
      </w:r>
      <w:r>
        <w:rPr>
          <w:rFonts w:hint="eastAsia" w:ascii="宋体" w:hAnsi="宋体" w:eastAsia="宋体" w:cs="宋体"/>
          <w:color w:val="auto"/>
          <w:spacing w:val="7"/>
          <w:position w:val="1"/>
          <w:sz w:val="21"/>
          <w:szCs w:val="21"/>
        </w:rPr>
        <w:t>1）。</w:t>
      </w:r>
    </w:p>
    <w:p w14:paraId="4F50409B">
      <w:pPr>
        <w:pStyle w:val="8"/>
        <w:spacing w:before="194" w:line="274" w:lineRule="exact"/>
        <w:ind w:left="413"/>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6.  工程承包范围：</w:t>
      </w:r>
    </w:p>
    <w:p w14:paraId="6D7B10FA">
      <w:pPr>
        <w:pStyle w:val="8"/>
        <w:tabs>
          <w:tab w:val="left" w:pos="510"/>
        </w:tabs>
        <w:spacing w:before="225" w:line="228" w:lineRule="auto"/>
        <w:ind w:left="397"/>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7"/>
          <w:sz w:val="21"/>
          <w:szCs w:val="21"/>
          <w:u w:val="single" w:color="auto"/>
        </w:rPr>
        <w:t xml:space="preserve">施工设计图包含的全部内容   </w:t>
      </w:r>
      <w:r>
        <w:rPr>
          <w:rFonts w:hint="eastAsia" w:ascii="宋体" w:hAnsi="宋体" w:eastAsia="宋体" w:cs="宋体"/>
          <w:color w:val="auto"/>
          <w:spacing w:val="7"/>
          <w:sz w:val="21"/>
          <w:szCs w:val="21"/>
        </w:rPr>
        <w:t>。</w:t>
      </w:r>
    </w:p>
    <w:p w14:paraId="2D965E41">
      <w:pPr>
        <w:pStyle w:val="8"/>
        <w:spacing w:before="220" w:line="229" w:lineRule="auto"/>
        <w:ind w:left="408"/>
        <w:outlineLvl w:val="0"/>
        <w:rPr>
          <w:rFonts w:hint="eastAsia" w:ascii="宋体" w:hAnsi="宋体" w:eastAsia="宋体" w:cs="宋体"/>
          <w:color w:val="auto"/>
          <w:sz w:val="21"/>
          <w:szCs w:val="21"/>
        </w:rPr>
      </w:pPr>
      <w:bookmarkStart w:id="49" w:name="_Toc17717"/>
      <w:r>
        <w:rPr>
          <w:rFonts w:hint="eastAsia" w:ascii="宋体" w:hAnsi="宋体" w:eastAsia="宋体" w:cs="宋体"/>
          <w:b/>
          <w:bCs/>
          <w:color w:val="auto"/>
          <w:spacing w:val="6"/>
          <w:sz w:val="21"/>
          <w:szCs w:val="21"/>
        </w:rPr>
        <w:t>二、合同工期</w:t>
      </w:r>
      <w:bookmarkEnd w:id="49"/>
    </w:p>
    <w:p w14:paraId="57445226">
      <w:pPr>
        <w:pStyle w:val="8"/>
        <w:spacing w:before="220" w:line="228" w:lineRule="auto"/>
        <w:ind w:left="458"/>
        <w:rPr>
          <w:rFonts w:hint="eastAsia" w:ascii="宋体" w:hAnsi="宋体" w:eastAsia="宋体" w:cs="宋体"/>
          <w:color w:val="auto"/>
          <w:sz w:val="21"/>
          <w:szCs w:val="21"/>
        </w:rPr>
      </w:pPr>
      <w:r>
        <w:rPr>
          <w:rFonts w:hint="eastAsia" w:ascii="宋体" w:hAnsi="宋体" w:eastAsia="宋体" w:cs="宋体"/>
          <w:color w:val="auto"/>
          <w:spacing w:val="6"/>
          <w:sz w:val="21"/>
          <w:szCs w:val="21"/>
        </w:rPr>
        <w:t>计划开工日期：</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6"/>
          <w:sz w:val="21"/>
          <w:szCs w:val="21"/>
        </w:rPr>
        <w:t>年</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2"/>
          <w:sz w:val="21"/>
          <w:szCs w:val="21"/>
        </w:rPr>
        <w:t xml:space="preserve"> </w:t>
      </w:r>
      <w:r>
        <w:rPr>
          <w:rFonts w:hint="eastAsia" w:ascii="宋体" w:hAnsi="宋体" w:eastAsia="宋体" w:cs="宋体"/>
          <w:color w:val="auto"/>
          <w:spacing w:val="6"/>
          <w:sz w:val="21"/>
          <w:szCs w:val="21"/>
        </w:rPr>
        <w:t>月</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51"/>
          <w:sz w:val="21"/>
          <w:szCs w:val="21"/>
        </w:rPr>
        <w:t xml:space="preserve"> </w:t>
      </w:r>
      <w:r>
        <w:rPr>
          <w:rFonts w:hint="eastAsia" w:ascii="宋体" w:hAnsi="宋体" w:eastAsia="宋体" w:cs="宋体"/>
          <w:color w:val="auto"/>
          <w:spacing w:val="6"/>
          <w:sz w:val="21"/>
          <w:szCs w:val="21"/>
        </w:rPr>
        <w:t>日。（具体以发包人书面通知为准）</w:t>
      </w:r>
    </w:p>
    <w:p w14:paraId="071A3C31">
      <w:pPr>
        <w:pStyle w:val="8"/>
        <w:spacing w:before="222" w:line="228" w:lineRule="auto"/>
        <w:ind w:left="458"/>
        <w:rPr>
          <w:rFonts w:hint="eastAsia" w:ascii="宋体" w:hAnsi="宋体" w:eastAsia="宋体" w:cs="宋体"/>
          <w:color w:val="auto"/>
          <w:sz w:val="21"/>
          <w:szCs w:val="21"/>
        </w:rPr>
      </w:pPr>
      <w:r>
        <w:rPr>
          <w:rFonts w:hint="eastAsia" w:ascii="宋体" w:hAnsi="宋体" w:eastAsia="宋体" w:cs="宋体"/>
          <w:color w:val="auto"/>
          <w:spacing w:val="2"/>
          <w:sz w:val="21"/>
          <w:szCs w:val="21"/>
        </w:rPr>
        <w:t>计划竣工日期：</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2"/>
          <w:sz w:val="21"/>
          <w:szCs w:val="21"/>
        </w:rPr>
        <w:t xml:space="preserve"> </w:t>
      </w:r>
      <w:r>
        <w:rPr>
          <w:rFonts w:hint="eastAsia" w:ascii="宋体" w:hAnsi="宋体" w:eastAsia="宋体" w:cs="宋体"/>
          <w:color w:val="auto"/>
          <w:spacing w:val="2"/>
          <w:sz w:val="21"/>
          <w:szCs w:val="21"/>
        </w:rPr>
        <w:t>年</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2"/>
          <w:sz w:val="21"/>
          <w:szCs w:val="21"/>
        </w:rPr>
        <w:t xml:space="preserve"> </w:t>
      </w:r>
      <w:r>
        <w:rPr>
          <w:rFonts w:hint="eastAsia" w:ascii="宋体" w:hAnsi="宋体" w:eastAsia="宋体" w:cs="宋体"/>
          <w:color w:val="auto"/>
          <w:spacing w:val="2"/>
          <w:sz w:val="21"/>
          <w:szCs w:val="21"/>
        </w:rPr>
        <w:t>月</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51"/>
          <w:sz w:val="21"/>
          <w:szCs w:val="21"/>
        </w:rPr>
        <w:t xml:space="preserve"> </w:t>
      </w:r>
      <w:r>
        <w:rPr>
          <w:rFonts w:hint="eastAsia" w:ascii="宋体" w:hAnsi="宋体" w:eastAsia="宋体" w:cs="宋体"/>
          <w:color w:val="auto"/>
          <w:spacing w:val="2"/>
          <w:sz w:val="21"/>
          <w:szCs w:val="21"/>
        </w:rPr>
        <w:t>日。</w:t>
      </w:r>
    </w:p>
    <w:p w14:paraId="07D121C7">
      <w:pPr>
        <w:pStyle w:val="8"/>
        <w:spacing w:before="190" w:line="416" w:lineRule="auto"/>
        <w:ind w:right="11" w:firstLine="460"/>
        <w:rPr>
          <w:rFonts w:hint="eastAsia" w:ascii="宋体" w:hAnsi="宋体" w:eastAsia="宋体" w:cs="宋体"/>
          <w:color w:val="auto"/>
          <w:sz w:val="21"/>
          <w:szCs w:val="21"/>
        </w:rPr>
      </w:pPr>
      <w:r>
        <w:rPr>
          <w:rFonts w:hint="eastAsia" w:ascii="宋体" w:hAnsi="宋体" w:eastAsia="宋体" w:cs="宋体"/>
          <w:color w:val="auto"/>
          <w:spacing w:val="8"/>
          <w:sz w:val="21"/>
          <w:szCs w:val="21"/>
        </w:rPr>
        <w:t>工期总日历天数：</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u w:val="single" w:color="auto"/>
          <w:lang w:val="en-US" w:eastAsia="zh-CN"/>
        </w:rPr>
        <w:t xml:space="preserve">     </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天。工期总日历天数与根据前述计</w:t>
      </w:r>
      <w:r>
        <w:rPr>
          <w:rFonts w:hint="eastAsia" w:ascii="宋体" w:hAnsi="宋体" w:eastAsia="宋体" w:cs="宋体"/>
          <w:color w:val="auto"/>
          <w:spacing w:val="7"/>
          <w:sz w:val="21"/>
          <w:szCs w:val="21"/>
        </w:rPr>
        <w:t>划开竣工日期计算的工期天数不一</w:t>
      </w:r>
      <w:r>
        <w:rPr>
          <w:rFonts w:hint="eastAsia" w:ascii="宋体" w:hAnsi="宋体" w:eastAsia="宋体" w:cs="宋体"/>
          <w:color w:val="auto"/>
          <w:spacing w:val="8"/>
          <w:sz w:val="21"/>
          <w:szCs w:val="21"/>
        </w:rPr>
        <w:t>致的，以工期总日历天数为准。</w:t>
      </w:r>
    </w:p>
    <w:p w14:paraId="14B81480">
      <w:pPr>
        <w:pStyle w:val="8"/>
        <w:spacing w:before="65" w:line="229" w:lineRule="auto"/>
        <w:ind w:left="458"/>
        <w:outlineLvl w:val="0"/>
        <w:rPr>
          <w:rFonts w:hint="eastAsia" w:ascii="宋体" w:hAnsi="宋体" w:eastAsia="宋体" w:cs="宋体"/>
          <w:color w:val="auto"/>
          <w:sz w:val="21"/>
          <w:szCs w:val="21"/>
        </w:rPr>
      </w:pPr>
      <w:bookmarkStart w:id="50" w:name="_Toc30848"/>
      <w:r>
        <w:rPr>
          <w:rFonts w:hint="eastAsia" w:ascii="宋体" w:hAnsi="宋体" w:eastAsia="宋体" w:cs="宋体"/>
          <w:b/>
          <w:bCs/>
          <w:color w:val="auto"/>
          <w:spacing w:val="6"/>
          <w:sz w:val="21"/>
          <w:szCs w:val="21"/>
        </w:rPr>
        <w:t>三、质量标准</w:t>
      </w:r>
      <w:bookmarkEnd w:id="50"/>
    </w:p>
    <w:p w14:paraId="218B674C">
      <w:pPr>
        <w:pStyle w:val="8"/>
        <w:spacing w:before="220" w:line="228" w:lineRule="auto"/>
        <w:ind w:left="460"/>
        <w:rPr>
          <w:rFonts w:hint="eastAsia" w:ascii="宋体" w:hAnsi="宋体" w:eastAsia="宋体" w:cs="宋体"/>
          <w:color w:val="auto"/>
          <w:sz w:val="21"/>
          <w:szCs w:val="21"/>
        </w:rPr>
      </w:pPr>
      <w:r>
        <w:rPr>
          <w:rFonts w:hint="eastAsia" w:ascii="宋体" w:hAnsi="宋体" w:eastAsia="宋体" w:cs="宋体"/>
          <w:color w:val="auto"/>
          <w:spacing w:val="6"/>
          <w:sz w:val="21"/>
          <w:szCs w:val="21"/>
        </w:rPr>
        <w:t>工程质量符合</w:t>
      </w:r>
      <w:r>
        <w:rPr>
          <w:rFonts w:hint="eastAsia" w:ascii="宋体" w:hAnsi="宋体" w:eastAsia="宋体" w:cs="宋体"/>
          <w:color w:val="auto"/>
          <w:spacing w:val="6"/>
          <w:sz w:val="21"/>
          <w:szCs w:val="21"/>
          <w:u w:val="single" w:color="auto"/>
        </w:rPr>
        <w:t xml:space="preserve">   合格</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6"/>
          <w:sz w:val="21"/>
          <w:szCs w:val="21"/>
        </w:rPr>
        <w:t>标准。</w:t>
      </w:r>
    </w:p>
    <w:p w14:paraId="113F548C">
      <w:pPr>
        <w:pStyle w:val="8"/>
        <w:spacing w:before="221" w:line="227" w:lineRule="auto"/>
        <w:ind w:left="478"/>
        <w:outlineLvl w:val="0"/>
        <w:rPr>
          <w:rFonts w:hint="eastAsia" w:ascii="宋体" w:hAnsi="宋体" w:eastAsia="宋体" w:cs="宋体"/>
          <w:color w:val="auto"/>
          <w:sz w:val="21"/>
          <w:szCs w:val="21"/>
        </w:rPr>
      </w:pPr>
      <w:bookmarkStart w:id="51" w:name="_Toc22409"/>
      <w:r>
        <w:rPr>
          <w:rFonts w:hint="eastAsia" w:ascii="宋体" w:hAnsi="宋体" w:eastAsia="宋体" w:cs="宋体"/>
          <w:b/>
          <w:bCs/>
          <w:color w:val="auto"/>
          <w:spacing w:val="6"/>
          <w:sz w:val="21"/>
          <w:szCs w:val="21"/>
        </w:rPr>
        <w:t>四、签约合同价与合同价格形式</w:t>
      </w:r>
      <w:bookmarkEnd w:id="51"/>
    </w:p>
    <w:p w14:paraId="323D7811">
      <w:pPr>
        <w:pStyle w:val="8"/>
        <w:spacing w:before="54" w:line="275" w:lineRule="exact"/>
        <w:ind w:left="475"/>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  签约合同价为：</w:t>
      </w:r>
    </w:p>
    <w:p w14:paraId="5B04D510">
      <w:pPr>
        <w:pStyle w:val="8"/>
        <w:spacing w:before="224" w:line="228" w:lineRule="auto"/>
        <w:ind w:left="528"/>
        <w:rPr>
          <w:rFonts w:hint="eastAsia" w:ascii="宋体" w:hAnsi="宋体" w:eastAsia="宋体" w:cs="宋体"/>
          <w:color w:val="auto"/>
          <w:sz w:val="21"/>
          <w:szCs w:val="21"/>
        </w:rPr>
      </w:pPr>
      <w:r>
        <w:rPr>
          <w:rFonts w:hint="eastAsia" w:ascii="宋体" w:hAnsi="宋体" w:eastAsia="宋体" w:cs="宋体"/>
          <w:color w:val="auto"/>
          <w:spacing w:val="6"/>
          <w:sz w:val="21"/>
          <w:szCs w:val="21"/>
        </w:rPr>
        <w:t>人民币（大写）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6"/>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1"/>
          <w:sz w:val="21"/>
          <w:szCs w:val="21"/>
        </w:rPr>
        <w:t xml:space="preserve"> </w:t>
      </w:r>
      <w:r>
        <w:rPr>
          <w:rFonts w:hint="eastAsia" w:ascii="宋体" w:hAnsi="宋体" w:eastAsia="宋体" w:cs="宋体"/>
          <w:color w:val="auto"/>
          <w:spacing w:val="6"/>
          <w:sz w:val="21"/>
          <w:szCs w:val="21"/>
        </w:rPr>
        <w:t>元</w:t>
      </w:r>
      <w:r>
        <w:rPr>
          <w:rFonts w:hint="eastAsia" w:ascii="宋体" w:hAnsi="宋体" w:eastAsia="宋体" w:cs="宋体"/>
          <w:color w:val="auto"/>
          <w:spacing w:val="3"/>
          <w:sz w:val="21"/>
          <w:szCs w:val="21"/>
        </w:rPr>
        <w:t>）；</w:t>
      </w:r>
    </w:p>
    <w:p w14:paraId="52DD38FB">
      <w:pPr>
        <w:pStyle w:val="8"/>
        <w:spacing w:before="221" w:line="229" w:lineRule="auto"/>
        <w:ind w:left="527"/>
        <w:rPr>
          <w:rFonts w:hint="eastAsia" w:ascii="宋体" w:hAnsi="宋体" w:eastAsia="宋体" w:cs="宋体"/>
          <w:color w:val="auto"/>
          <w:sz w:val="21"/>
          <w:szCs w:val="21"/>
        </w:rPr>
      </w:pPr>
      <w:r>
        <w:rPr>
          <w:rFonts w:hint="eastAsia" w:ascii="宋体" w:hAnsi="宋体" w:eastAsia="宋体" w:cs="宋体"/>
          <w:color w:val="auto"/>
          <w:spacing w:val="2"/>
          <w:sz w:val="21"/>
          <w:szCs w:val="21"/>
        </w:rPr>
        <w:t>其中：</w:t>
      </w:r>
    </w:p>
    <w:p w14:paraId="4D8A543D">
      <w:pPr>
        <w:pStyle w:val="8"/>
        <w:spacing w:before="189" w:line="274" w:lineRule="exact"/>
        <w:ind w:left="430"/>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（1）安全文明施工费：</w:t>
      </w:r>
    </w:p>
    <w:p w14:paraId="6CC4BB85">
      <w:pPr>
        <w:pStyle w:val="8"/>
        <w:spacing w:before="224" w:line="228" w:lineRule="auto"/>
        <w:ind w:left="948"/>
        <w:rPr>
          <w:rFonts w:hint="eastAsia" w:ascii="宋体" w:hAnsi="宋体" w:eastAsia="宋体" w:cs="宋体"/>
          <w:color w:val="auto"/>
          <w:sz w:val="21"/>
          <w:szCs w:val="21"/>
        </w:rPr>
      </w:pPr>
      <w:r>
        <w:rPr>
          <w:rFonts w:hint="eastAsia" w:ascii="宋体" w:hAnsi="宋体" w:eastAsia="宋体" w:cs="宋体"/>
          <w:color w:val="auto"/>
          <w:spacing w:val="5"/>
          <w:sz w:val="21"/>
          <w:szCs w:val="21"/>
        </w:rPr>
        <w:t>人民币（大写）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pacing w:val="-48"/>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32"/>
          <w:sz w:val="21"/>
          <w:szCs w:val="21"/>
        </w:rPr>
        <w:t xml:space="preserve"> </w:t>
      </w:r>
      <w:r>
        <w:rPr>
          <w:rFonts w:hint="eastAsia" w:ascii="宋体" w:hAnsi="宋体" w:eastAsia="宋体" w:cs="宋体"/>
          <w:color w:val="auto"/>
          <w:spacing w:val="5"/>
          <w:sz w:val="21"/>
          <w:szCs w:val="21"/>
        </w:rPr>
        <w:t>元</w:t>
      </w:r>
      <w:r>
        <w:rPr>
          <w:rFonts w:hint="eastAsia" w:ascii="宋体" w:hAnsi="宋体" w:eastAsia="宋体" w:cs="宋体"/>
          <w:color w:val="auto"/>
          <w:sz w:val="21"/>
          <w:szCs w:val="21"/>
        </w:rPr>
        <w:t>）；</w:t>
      </w:r>
    </w:p>
    <w:p w14:paraId="543858F7">
      <w:pPr>
        <w:pStyle w:val="8"/>
        <w:spacing w:before="190" w:line="274" w:lineRule="exact"/>
        <w:ind w:left="430"/>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（2）材料和工程设备暂估价金额：</w:t>
      </w:r>
    </w:p>
    <w:p w14:paraId="6E9FC856">
      <w:pPr>
        <w:pStyle w:val="8"/>
        <w:spacing w:before="224" w:line="228" w:lineRule="auto"/>
        <w:ind w:left="948"/>
        <w:rPr>
          <w:rFonts w:hint="eastAsia" w:ascii="宋体" w:hAnsi="宋体" w:eastAsia="宋体" w:cs="宋体"/>
          <w:color w:val="auto"/>
          <w:sz w:val="21"/>
          <w:szCs w:val="21"/>
        </w:rPr>
      </w:pPr>
      <w:r>
        <w:rPr>
          <w:rFonts w:hint="eastAsia" w:ascii="宋体" w:hAnsi="宋体" w:eastAsia="宋体" w:cs="宋体"/>
          <w:color w:val="auto"/>
          <w:spacing w:val="5"/>
          <w:sz w:val="21"/>
          <w:szCs w:val="21"/>
        </w:rPr>
        <w:t>人民币（大写）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pacing w:val="-48"/>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32"/>
          <w:sz w:val="21"/>
          <w:szCs w:val="21"/>
        </w:rPr>
        <w:t xml:space="preserve"> </w:t>
      </w:r>
      <w:r>
        <w:rPr>
          <w:rFonts w:hint="eastAsia" w:ascii="宋体" w:hAnsi="宋体" w:eastAsia="宋体" w:cs="宋体"/>
          <w:color w:val="auto"/>
          <w:spacing w:val="5"/>
          <w:sz w:val="21"/>
          <w:szCs w:val="21"/>
        </w:rPr>
        <w:t>元</w:t>
      </w:r>
      <w:r>
        <w:rPr>
          <w:rFonts w:hint="eastAsia" w:ascii="宋体" w:hAnsi="宋体" w:eastAsia="宋体" w:cs="宋体"/>
          <w:color w:val="auto"/>
          <w:sz w:val="21"/>
          <w:szCs w:val="21"/>
        </w:rPr>
        <w:t>）；</w:t>
      </w:r>
    </w:p>
    <w:p w14:paraId="1E28FB52">
      <w:pPr>
        <w:pStyle w:val="8"/>
        <w:spacing w:before="190" w:line="274" w:lineRule="exact"/>
        <w:ind w:left="430"/>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（3）专业工程暂估价金额：</w:t>
      </w:r>
    </w:p>
    <w:p w14:paraId="100F4379">
      <w:pPr>
        <w:pStyle w:val="8"/>
        <w:spacing w:before="225" w:line="228" w:lineRule="auto"/>
        <w:ind w:left="948"/>
        <w:rPr>
          <w:rFonts w:hint="eastAsia" w:ascii="宋体" w:hAnsi="宋体" w:eastAsia="宋体" w:cs="宋体"/>
          <w:color w:val="auto"/>
          <w:sz w:val="21"/>
          <w:szCs w:val="21"/>
        </w:rPr>
      </w:pPr>
      <w:r>
        <w:rPr>
          <w:rFonts w:hint="eastAsia" w:ascii="宋体" w:hAnsi="宋体" w:eastAsia="宋体" w:cs="宋体"/>
          <w:color w:val="auto"/>
          <w:spacing w:val="5"/>
          <w:sz w:val="21"/>
          <w:szCs w:val="21"/>
        </w:rPr>
        <w:t>人民币（大写）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pacing w:val="-48"/>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32"/>
          <w:sz w:val="21"/>
          <w:szCs w:val="21"/>
        </w:rPr>
        <w:t xml:space="preserve"> </w:t>
      </w:r>
      <w:r>
        <w:rPr>
          <w:rFonts w:hint="eastAsia" w:ascii="宋体" w:hAnsi="宋体" w:eastAsia="宋体" w:cs="宋体"/>
          <w:color w:val="auto"/>
          <w:spacing w:val="5"/>
          <w:sz w:val="21"/>
          <w:szCs w:val="21"/>
        </w:rPr>
        <w:t>元</w:t>
      </w:r>
      <w:r>
        <w:rPr>
          <w:rFonts w:hint="eastAsia" w:ascii="宋体" w:hAnsi="宋体" w:eastAsia="宋体" w:cs="宋体"/>
          <w:color w:val="auto"/>
          <w:sz w:val="21"/>
          <w:szCs w:val="21"/>
        </w:rPr>
        <w:t>）；</w:t>
      </w:r>
    </w:p>
    <w:p w14:paraId="19B976D5">
      <w:pPr>
        <w:pStyle w:val="8"/>
        <w:spacing w:before="190" w:line="274" w:lineRule="exact"/>
        <w:ind w:left="430"/>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（4）暂列金额：</w:t>
      </w:r>
    </w:p>
    <w:p w14:paraId="2340AD9B">
      <w:pPr>
        <w:pStyle w:val="8"/>
        <w:spacing w:before="225" w:line="228" w:lineRule="auto"/>
        <w:ind w:left="948"/>
        <w:rPr>
          <w:rFonts w:hint="eastAsia" w:ascii="宋体" w:hAnsi="宋体" w:eastAsia="宋体" w:cs="宋体"/>
          <w:color w:val="auto"/>
          <w:sz w:val="21"/>
          <w:szCs w:val="21"/>
        </w:rPr>
      </w:pPr>
      <w:r>
        <w:rPr>
          <w:rFonts w:hint="eastAsia" w:ascii="宋体" w:hAnsi="宋体" w:eastAsia="宋体" w:cs="宋体"/>
          <w:color w:val="auto"/>
          <w:spacing w:val="5"/>
          <w:sz w:val="21"/>
          <w:szCs w:val="21"/>
        </w:rPr>
        <w:t>人民币（大写）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42"/>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32"/>
          <w:sz w:val="21"/>
          <w:szCs w:val="21"/>
        </w:rPr>
        <w:t xml:space="preserve"> </w:t>
      </w:r>
      <w:r>
        <w:rPr>
          <w:rFonts w:hint="eastAsia" w:ascii="宋体" w:hAnsi="宋体" w:eastAsia="宋体" w:cs="宋体"/>
          <w:color w:val="auto"/>
          <w:spacing w:val="5"/>
          <w:sz w:val="21"/>
          <w:szCs w:val="21"/>
        </w:rPr>
        <w:t>元）。</w:t>
      </w:r>
    </w:p>
    <w:p w14:paraId="711EB9AD">
      <w:pPr>
        <w:pStyle w:val="8"/>
        <w:spacing w:before="190" w:line="287" w:lineRule="auto"/>
        <w:ind w:left="417"/>
        <w:rPr>
          <w:rFonts w:hint="eastAsia" w:ascii="宋体" w:hAnsi="宋体" w:eastAsia="宋体" w:cs="宋体"/>
          <w:color w:val="auto"/>
          <w:sz w:val="21"/>
          <w:szCs w:val="21"/>
        </w:rPr>
      </w:pPr>
      <w:r>
        <w:rPr>
          <w:rFonts w:hint="eastAsia" w:ascii="宋体" w:hAnsi="宋体" w:eastAsia="宋体" w:cs="宋体"/>
          <w:color w:val="auto"/>
          <w:spacing w:val="5"/>
          <w:sz w:val="21"/>
          <w:szCs w:val="21"/>
        </w:rPr>
        <w:t xml:space="preserve">2.  合同价格形式：   </w:t>
      </w:r>
      <w:r>
        <w:rPr>
          <w:rFonts w:hint="eastAsia" w:ascii="宋体" w:hAnsi="宋体" w:eastAsia="宋体" w:cs="宋体"/>
          <w:color w:val="auto"/>
          <w:spacing w:val="50"/>
          <w:sz w:val="21"/>
          <w:szCs w:val="21"/>
          <w:u w:val="single" w:color="auto"/>
        </w:rPr>
        <w:t xml:space="preserve"> </w:t>
      </w:r>
      <w:r>
        <w:rPr>
          <w:rFonts w:hint="eastAsia" w:ascii="宋体" w:hAnsi="宋体" w:eastAsia="宋体" w:cs="宋体"/>
          <w:color w:val="auto"/>
          <w:spacing w:val="5"/>
          <w:sz w:val="21"/>
          <w:szCs w:val="21"/>
          <w:u w:val="single" w:color="auto"/>
        </w:rPr>
        <w:t xml:space="preserve">固定综合单价  </w:t>
      </w:r>
      <w:r>
        <w:rPr>
          <w:rFonts w:hint="eastAsia" w:ascii="宋体" w:hAnsi="宋体" w:eastAsia="宋体" w:cs="宋体"/>
          <w:color w:val="auto"/>
          <w:spacing w:val="5"/>
          <w:sz w:val="21"/>
          <w:szCs w:val="21"/>
        </w:rPr>
        <w:t>。</w:t>
      </w:r>
    </w:p>
    <w:p w14:paraId="3F88CB52">
      <w:pPr>
        <w:pStyle w:val="8"/>
        <w:spacing w:before="188" w:line="229" w:lineRule="auto"/>
        <w:ind w:left="424"/>
        <w:outlineLvl w:val="0"/>
        <w:rPr>
          <w:rFonts w:hint="eastAsia" w:ascii="宋体" w:hAnsi="宋体" w:eastAsia="宋体" w:cs="宋体"/>
          <w:color w:val="auto"/>
          <w:sz w:val="21"/>
          <w:szCs w:val="21"/>
        </w:rPr>
      </w:pPr>
      <w:bookmarkStart w:id="52" w:name="_Toc20580"/>
      <w:r>
        <w:rPr>
          <w:rFonts w:hint="eastAsia" w:ascii="宋体" w:hAnsi="宋体" w:eastAsia="宋体" w:cs="宋体"/>
          <w:b/>
          <w:bCs/>
          <w:color w:val="auto"/>
          <w:spacing w:val="6"/>
          <w:sz w:val="21"/>
          <w:szCs w:val="21"/>
        </w:rPr>
        <w:t>五、项目经理</w:t>
      </w:r>
      <w:bookmarkEnd w:id="52"/>
    </w:p>
    <w:p w14:paraId="5BF2A865">
      <w:pPr>
        <w:pStyle w:val="8"/>
        <w:spacing w:before="220" w:line="228" w:lineRule="auto"/>
        <w:ind w:left="420"/>
        <w:rPr>
          <w:rFonts w:hint="eastAsia" w:ascii="宋体" w:hAnsi="宋体" w:eastAsia="宋体" w:cs="宋体"/>
          <w:color w:val="auto"/>
          <w:sz w:val="21"/>
          <w:szCs w:val="21"/>
        </w:rPr>
      </w:pPr>
      <w:r>
        <w:rPr>
          <w:rFonts w:hint="eastAsia" w:ascii="宋体" w:hAnsi="宋体" w:eastAsia="宋体" w:cs="宋体"/>
          <w:color w:val="auto"/>
          <w:spacing w:val="6"/>
          <w:sz w:val="21"/>
          <w:szCs w:val="21"/>
        </w:rPr>
        <w:t>承包人项目经理：</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w:t>
      </w:r>
    </w:p>
    <w:p w14:paraId="6B12CA70">
      <w:pPr>
        <w:pStyle w:val="8"/>
        <w:spacing w:before="221" w:line="228" w:lineRule="auto"/>
        <w:ind w:left="422"/>
        <w:outlineLvl w:val="0"/>
        <w:rPr>
          <w:rFonts w:hint="eastAsia" w:ascii="宋体" w:hAnsi="宋体" w:eastAsia="宋体" w:cs="宋体"/>
          <w:color w:val="auto"/>
          <w:sz w:val="21"/>
          <w:szCs w:val="21"/>
        </w:rPr>
      </w:pPr>
      <w:bookmarkStart w:id="53" w:name="_Toc25055"/>
      <w:r>
        <w:rPr>
          <w:rFonts w:hint="eastAsia" w:ascii="宋体" w:hAnsi="宋体" w:eastAsia="宋体" w:cs="宋体"/>
          <w:b/>
          <w:bCs/>
          <w:color w:val="auto"/>
          <w:spacing w:val="7"/>
          <w:sz w:val="21"/>
          <w:szCs w:val="21"/>
        </w:rPr>
        <w:t>六、合同文件构成</w:t>
      </w:r>
      <w:bookmarkEnd w:id="53"/>
    </w:p>
    <w:p w14:paraId="56B8B633">
      <w:pPr>
        <w:pStyle w:val="8"/>
        <w:spacing w:before="221" w:line="228"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本协议书与下列文件一起构成合同文件：</w:t>
      </w:r>
    </w:p>
    <w:p w14:paraId="56154159">
      <w:pPr>
        <w:pStyle w:val="8"/>
        <w:spacing w:before="190" w:line="274" w:lineRule="exact"/>
        <w:ind w:left="430"/>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（1）中标通知书（如有</w:t>
      </w:r>
      <w:r>
        <w:rPr>
          <w:rFonts w:hint="eastAsia" w:ascii="宋体" w:hAnsi="宋体" w:eastAsia="宋体" w:cs="宋体"/>
          <w:color w:val="auto"/>
          <w:spacing w:val="3"/>
          <w:position w:val="1"/>
          <w:sz w:val="21"/>
          <w:szCs w:val="21"/>
        </w:rPr>
        <w:t>）；</w:t>
      </w:r>
    </w:p>
    <w:p w14:paraId="11CA2402">
      <w:pPr>
        <w:pStyle w:val="8"/>
        <w:spacing w:before="194" w:line="274" w:lineRule="exact"/>
        <w:ind w:left="430"/>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（2）投标函及其附录（如有</w:t>
      </w:r>
      <w:r>
        <w:rPr>
          <w:rFonts w:hint="eastAsia" w:ascii="宋体" w:hAnsi="宋体" w:eastAsia="宋体" w:cs="宋体"/>
          <w:color w:val="auto"/>
          <w:position w:val="1"/>
          <w:sz w:val="21"/>
          <w:szCs w:val="21"/>
        </w:rPr>
        <w:t>）；</w:t>
      </w:r>
    </w:p>
    <w:p w14:paraId="41FEFAC2">
      <w:pPr>
        <w:pStyle w:val="8"/>
        <w:spacing w:before="194" w:line="274" w:lineRule="exact"/>
        <w:ind w:left="430"/>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（3）专用合同条款及其附件；</w:t>
      </w:r>
    </w:p>
    <w:p w14:paraId="6F64A5AB">
      <w:pPr>
        <w:pStyle w:val="8"/>
        <w:spacing w:before="194" w:line="274" w:lineRule="exact"/>
        <w:ind w:left="430"/>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（4）通用合同条款；</w:t>
      </w:r>
    </w:p>
    <w:p w14:paraId="50ECAE37">
      <w:pPr>
        <w:pStyle w:val="8"/>
        <w:spacing w:before="225" w:line="228" w:lineRule="auto"/>
        <w:ind w:left="430"/>
        <w:rPr>
          <w:rFonts w:hint="eastAsia" w:ascii="宋体" w:hAnsi="宋体" w:eastAsia="宋体" w:cs="宋体"/>
          <w:color w:val="auto"/>
          <w:sz w:val="21"/>
          <w:szCs w:val="21"/>
        </w:rPr>
      </w:pPr>
      <w:r>
        <w:rPr>
          <w:rFonts w:hint="eastAsia" w:ascii="宋体" w:hAnsi="宋体" w:eastAsia="宋体" w:cs="宋体"/>
          <w:color w:val="auto"/>
          <w:spacing w:val="6"/>
          <w:sz w:val="21"/>
          <w:szCs w:val="21"/>
        </w:rPr>
        <w:t>（5）</w:t>
      </w:r>
      <w:r>
        <w:rPr>
          <w:rFonts w:hint="eastAsia" w:ascii="宋体" w:hAnsi="宋体" w:eastAsia="宋体" w:cs="宋体"/>
          <w:color w:val="auto"/>
          <w:spacing w:val="6"/>
          <w:sz w:val="21"/>
          <w:szCs w:val="21"/>
          <w:u w:val="single" w:color="auto"/>
        </w:rPr>
        <w:t>技术标准和要求</w:t>
      </w:r>
      <w:r>
        <w:rPr>
          <w:rFonts w:hint="eastAsia" w:ascii="宋体" w:hAnsi="宋体" w:eastAsia="宋体" w:cs="宋体"/>
          <w:color w:val="auto"/>
          <w:spacing w:val="6"/>
          <w:sz w:val="21"/>
          <w:szCs w:val="21"/>
        </w:rPr>
        <w:t>；</w:t>
      </w:r>
    </w:p>
    <w:p w14:paraId="0F744F30">
      <w:pPr>
        <w:pStyle w:val="8"/>
        <w:spacing w:before="191" w:line="289" w:lineRule="auto"/>
        <w:ind w:left="430"/>
        <w:rPr>
          <w:rFonts w:hint="eastAsia" w:ascii="宋体" w:hAnsi="宋体" w:eastAsia="宋体" w:cs="宋体"/>
          <w:color w:val="auto"/>
          <w:sz w:val="21"/>
          <w:szCs w:val="21"/>
        </w:rPr>
      </w:pPr>
      <w:r>
        <w:rPr>
          <w:rFonts w:hint="eastAsia" w:ascii="宋体" w:hAnsi="宋体" w:eastAsia="宋体" w:cs="宋体"/>
          <w:color w:val="auto"/>
          <w:spacing w:val="4"/>
          <w:sz w:val="21"/>
          <w:szCs w:val="21"/>
        </w:rPr>
        <w:t>（6）</w:t>
      </w:r>
      <w:r>
        <w:rPr>
          <w:rFonts w:hint="eastAsia" w:ascii="宋体" w:hAnsi="宋体" w:eastAsia="宋体" w:cs="宋体"/>
          <w:color w:val="auto"/>
          <w:spacing w:val="4"/>
          <w:sz w:val="21"/>
          <w:szCs w:val="21"/>
          <w:u w:val="single" w:color="auto"/>
        </w:rPr>
        <w:t>图纸</w:t>
      </w:r>
      <w:r>
        <w:rPr>
          <w:rFonts w:hint="eastAsia" w:ascii="宋体" w:hAnsi="宋体" w:eastAsia="宋体" w:cs="宋体"/>
          <w:color w:val="auto"/>
          <w:spacing w:val="4"/>
          <w:sz w:val="21"/>
          <w:szCs w:val="21"/>
        </w:rPr>
        <w:t>；</w:t>
      </w:r>
    </w:p>
    <w:p w14:paraId="2E1A946C">
      <w:pPr>
        <w:pStyle w:val="8"/>
        <w:spacing w:before="185" w:line="227" w:lineRule="auto"/>
        <w:ind w:left="430"/>
        <w:rPr>
          <w:rFonts w:hint="eastAsia" w:ascii="宋体" w:hAnsi="宋体" w:eastAsia="宋体" w:cs="宋体"/>
          <w:color w:val="auto"/>
          <w:sz w:val="21"/>
          <w:szCs w:val="21"/>
        </w:rPr>
      </w:pPr>
      <w:r>
        <w:rPr>
          <w:rFonts w:hint="eastAsia" w:ascii="宋体" w:hAnsi="宋体" w:eastAsia="宋体" w:cs="宋体"/>
          <w:color w:val="auto"/>
          <w:spacing w:val="5"/>
          <w:sz w:val="21"/>
          <w:szCs w:val="21"/>
        </w:rPr>
        <w:t>（7）</w:t>
      </w:r>
      <w:r>
        <w:rPr>
          <w:rFonts w:hint="eastAsia" w:ascii="宋体" w:hAnsi="宋体" w:eastAsia="宋体" w:cs="宋体"/>
          <w:color w:val="auto"/>
          <w:spacing w:val="-56"/>
          <w:sz w:val="21"/>
          <w:szCs w:val="21"/>
        </w:rPr>
        <w:t xml:space="preserve"> </w:t>
      </w:r>
      <w:r>
        <w:rPr>
          <w:rFonts w:hint="eastAsia" w:ascii="宋体" w:hAnsi="宋体" w:eastAsia="宋体" w:cs="宋体"/>
          <w:color w:val="auto"/>
          <w:spacing w:val="5"/>
          <w:sz w:val="21"/>
          <w:szCs w:val="21"/>
          <w:u w:val="single" w:color="auto"/>
        </w:rPr>
        <w:t>已标价工程量清单或预算书</w:t>
      </w:r>
      <w:r>
        <w:rPr>
          <w:rFonts w:hint="eastAsia" w:ascii="宋体" w:hAnsi="宋体" w:eastAsia="宋体" w:cs="宋体"/>
          <w:color w:val="auto"/>
          <w:spacing w:val="5"/>
          <w:sz w:val="21"/>
          <w:szCs w:val="21"/>
        </w:rPr>
        <w:t>；</w:t>
      </w:r>
    </w:p>
    <w:p w14:paraId="450FB706">
      <w:pPr>
        <w:pStyle w:val="8"/>
        <w:spacing w:before="191" w:line="274" w:lineRule="exact"/>
        <w:ind w:left="430"/>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（8）其他合同文件：</w:t>
      </w:r>
    </w:p>
    <w:p w14:paraId="5C5D4E7B">
      <w:pPr>
        <w:pStyle w:val="8"/>
        <w:spacing w:before="225" w:line="432" w:lineRule="auto"/>
        <w:ind w:firstLine="422"/>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上述各项合同文件包括合同当事人就该项合同文件所作出的补充和修改，属于同一类内容的文件，应以最新签署的为准（违反招标文件实质性内容的约定除外）。专用合同条款及其附件须经合</w:t>
      </w:r>
      <w:r>
        <w:rPr>
          <w:rFonts w:hint="eastAsia" w:ascii="宋体" w:hAnsi="宋体" w:eastAsia="宋体" w:cs="宋体"/>
          <w:color w:val="auto"/>
          <w:spacing w:val="8"/>
          <w:sz w:val="21"/>
          <w:szCs w:val="21"/>
        </w:rPr>
        <w:t>同当事人签字或盖章。</w:t>
      </w:r>
    </w:p>
    <w:p w14:paraId="5D88BC36">
      <w:pPr>
        <w:pStyle w:val="8"/>
        <w:spacing w:line="228" w:lineRule="auto"/>
        <w:ind w:left="420"/>
        <w:outlineLvl w:val="0"/>
        <w:rPr>
          <w:rFonts w:hint="eastAsia" w:ascii="宋体" w:hAnsi="宋体" w:eastAsia="宋体" w:cs="宋体"/>
          <w:color w:val="auto"/>
          <w:sz w:val="21"/>
          <w:szCs w:val="21"/>
        </w:rPr>
      </w:pPr>
      <w:bookmarkStart w:id="54" w:name="_Toc16252"/>
      <w:r>
        <w:rPr>
          <w:rFonts w:hint="eastAsia" w:ascii="宋体" w:hAnsi="宋体" w:eastAsia="宋体" w:cs="宋体"/>
          <w:b/>
          <w:bCs/>
          <w:color w:val="auto"/>
          <w:spacing w:val="6"/>
          <w:sz w:val="21"/>
          <w:szCs w:val="21"/>
        </w:rPr>
        <w:t>七、承诺</w:t>
      </w:r>
      <w:bookmarkEnd w:id="54"/>
    </w:p>
    <w:p w14:paraId="7FD70569">
      <w:pPr>
        <w:pStyle w:val="8"/>
        <w:spacing w:before="189" w:line="416" w:lineRule="auto"/>
        <w:ind w:left="1" w:firstLine="435"/>
        <w:rPr>
          <w:rFonts w:hint="eastAsia" w:ascii="宋体" w:hAnsi="宋体" w:eastAsia="宋体" w:cs="宋体"/>
          <w:color w:val="auto"/>
          <w:sz w:val="21"/>
          <w:szCs w:val="21"/>
        </w:rPr>
      </w:pPr>
      <w:r>
        <w:rPr>
          <w:rFonts w:hint="eastAsia" w:ascii="宋体" w:hAnsi="宋体" w:eastAsia="宋体" w:cs="宋体"/>
          <w:color w:val="auto"/>
          <w:spacing w:val="10"/>
          <w:sz w:val="21"/>
          <w:szCs w:val="21"/>
        </w:rPr>
        <w:t>1.  发包人承诺按照法律规定履行项目审批手续、筹集工程建设资金并按照合同约定的</w:t>
      </w:r>
      <w:r>
        <w:rPr>
          <w:rFonts w:hint="eastAsia" w:ascii="宋体" w:hAnsi="宋体" w:eastAsia="宋体" w:cs="宋体"/>
          <w:color w:val="auto"/>
          <w:spacing w:val="9"/>
          <w:sz w:val="21"/>
          <w:szCs w:val="21"/>
        </w:rPr>
        <w:t>期限和</w:t>
      </w:r>
      <w:r>
        <w:rPr>
          <w:rFonts w:hint="eastAsia" w:ascii="宋体" w:hAnsi="宋体" w:eastAsia="宋体" w:cs="宋体"/>
          <w:color w:val="auto"/>
          <w:spacing w:val="7"/>
          <w:sz w:val="21"/>
          <w:szCs w:val="21"/>
        </w:rPr>
        <w:t>方式支付合同价款。</w:t>
      </w:r>
    </w:p>
    <w:p w14:paraId="3F5E660E">
      <w:pPr>
        <w:pStyle w:val="8"/>
        <w:spacing w:before="55" w:line="416" w:lineRule="auto"/>
        <w:ind w:left="1" w:firstLine="416"/>
        <w:rPr>
          <w:rFonts w:hint="eastAsia" w:ascii="宋体" w:hAnsi="宋体" w:eastAsia="宋体" w:cs="宋体"/>
          <w:color w:val="auto"/>
          <w:sz w:val="21"/>
          <w:szCs w:val="21"/>
        </w:rPr>
      </w:pPr>
      <w:r>
        <w:rPr>
          <w:rFonts w:hint="eastAsia" w:ascii="宋体" w:hAnsi="宋体" w:eastAsia="宋体" w:cs="宋体"/>
          <w:color w:val="auto"/>
          <w:spacing w:val="10"/>
          <w:sz w:val="21"/>
          <w:szCs w:val="21"/>
        </w:rPr>
        <w:t>2.  承包人承诺按照法律规定及合同约定组织完成工程施工，确保工程质量和安全，不进行转</w:t>
      </w:r>
      <w:r>
        <w:rPr>
          <w:rFonts w:hint="eastAsia" w:ascii="宋体" w:hAnsi="宋体" w:eastAsia="宋体" w:cs="宋体"/>
          <w:color w:val="auto"/>
          <w:spacing w:val="9"/>
          <w:sz w:val="21"/>
          <w:szCs w:val="21"/>
        </w:rPr>
        <w:t>包及违法分包，并在缺陷责任期及保修期内承担相应的工程维修责任。</w:t>
      </w:r>
    </w:p>
    <w:p w14:paraId="5A729B12">
      <w:pPr>
        <w:pStyle w:val="8"/>
        <w:spacing w:before="34" w:line="416" w:lineRule="auto"/>
        <w:ind w:left="2" w:firstLine="419"/>
        <w:rPr>
          <w:rFonts w:hint="eastAsia" w:ascii="宋体" w:hAnsi="宋体" w:eastAsia="宋体" w:cs="宋体"/>
          <w:color w:val="auto"/>
          <w:sz w:val="21"/>
          <w:szCs w:val="21"/>
        </w:rPr>
      </w:pPr>
      <w:r>
        <w:rPr>
          <w:rFonts w:hint="eastAsia" w:ascii="宋体" w:hAnsi="宋体" w:eastAsia="宋体" w:cs="宋体"/>
          <w:color w:val="auto"/>
          <w:spacing w:val="10"/>
          <w:sz w:val="21"/>
          <w:szCs w:val="21"/>
        </w:rPr>
        <w:t>3.  发包人和承包人通过招投标形式签订合同的，双方理解并承诺不再就同一工程另行签订与</w:t>
      </w:r>
      <w:r>
        <w:rPr>
          <w:rFonts w:hint="eastAsia" w:ascii="宋体" w:hAnsi="宋体" w:eastAsia="宋体" w:cs="宋体"/>
          <w:color w:val="auto"/>
          <w:spacing w:val="8"/>
          <w:sz w:val="21"/>
          <w:szCs w:val="21"/>
        </w:rPr>
        <w:t>合同实质性内容相背离的协议。</w:t>
      </w:r>
    </w:p>
    <w:p w14:paraId="7F161D23">
      <w:pPr>
        <w:pStyle w:val="8"/>
        <w:spacing w:before="65" w:line="228" w:lineRule="auto"/>
        <w:ind w:left="425"/>
        <w:outlineLvl w:val="0"/>
        <w:rPr>
          <w:rFonts w:hint="eastAsia" w:ascii="宋体" w:hAnsi="宋体" w:eastAsia="宋体" w:cs="宋体"/>
          <w:color w:val="auto"/>
          <w:sz w:val="21"/>
          <w:szCs w:val="21"/>
        </w:rPr>
      </w:pPr>
      <w:bookmarkStart w:id="55" w:name="_Toc7663"/>
      <w:r>
        <w:rPr>
          <w:rFonts w:hint="eastAsia" w:ascii="宋体" w:hAnsi="宋体" w:eastAsia="宋体" w:cs="宋体"/>
          <w:b/>
          <w:bCs/>
          <w:color w:val="auto"/>
          <w:spacing w:val="6"/>
          <w:sz w:val="21"/>
          <w:szCs w:val="21"/>
        </w:rPr>
        <w:t>八、词语含义</w:t>
      </w:r>
      <w:bookmarkEnd w:id="55"/>
    </w:p>
    <w:p w14:paraId="701B6A8F">
      <w:pPr>
        <w:pStyle w:val="8"/>
        <w:spacing w:before="220" w:line="228" w:lineRule="auto"/>
        <w:ind w:left="422"/>
        <w:rPr>
          <w:rFonts w:hint="eastAsia" w:ascii="宋体" w:hAnsi="宋体" w:eastAsia="宋体" w:cs="宋体"/>
          <w:color w:val="auto"/>
          <w:sz w:val="21"/>
          <w:szCs w:val="21"/>
        </w:rPr>
      </w:pPr>
      <w:r>
        <w:rPr>
          <w:rFonts w:hint="eastAsia" w:ascii="宋体" w:hAnsi="宋体" w:eastAsia="宋体" w:cs="宋体"/>
          <w:color w:val="auto"/>
          <w:spacing w:val="9"/>
          <w:sz w:val="21"/>
          <w:szCs w:val="21"/>
        </w:rPr>
        <w:t>本协议书中词语含义与第二部分通用合同条款中赋予的含义相同。</w:t>
      </w:r>
    </w:p>
    <w:p w14:paraId="70AA0730">
      <w:pPr>
        <w:pStyle w:val="8"/>
        <w:spacing w:before="220" w:line="231" w:lineRule="auto"/>
        <w:ind w:left="426"/>
        <w:outlineLvl w:val="0"/>
        <w:rPr>
          <w:rFonts w:hint="eastAsia" w:ascii="宋体" w:hAnsi="宋体" w:eastAsia="宋体" w:cs="宋体"/>
          <w:color w:val="auto"/>
          <w:sz w:val="21"/>
          <w:szCs w:val="21"/>
        </w:rPr>
      </w:pPr>
      <w:bookmarkStart w:id="56" w:name="_Toc21607"/>
      <w:r>
        <w:rPr>
          <w:rFonts w:hint="eastAsia" w:ascii="宋体" w:hAnsi="宋体" w:eastAsia="宋体" w:cs="宋体"/>
          <w:b/>
          <w:bCs/>
          <w:color w:val="auto"/>
          <w:spacing w:val="6"/>
          <w:sz w:val="21"/>
          <w:szCs w:val="21"/>
        </w:rPr>
        <w:t>九、签订时间</w:t>
      </w:r>
      <w:bookmarkEnd w:id="56"/>
    </w:p>
    <w:p w14:paraId="480A0131">
      <w:pPr>
        <w:pStyle w:val="8"/>
        <w:spacing w:before="218" w:line="228" w:lineRule="auto"/>
        <w:ind w:left="422"/>
        <w:rPr>
          <w:rFonts w:hint="eastAsia" w:ascii="宋体" w:hAnsi="宋体" w:eastAsia="宋体" w:cs="宋体"/>
          <w:color w:val="auto"/>
          <w:sz w:val="21"/>
          <w:szCs w:val="21"/>
        </w:rPr>
      </w:pPr>
      <w:r>
        <w:rPr>
          <w:rFonts w:hint="eastAsia" w:ascii="宋体" w:hAnsi="宋体" w:eastAsia="宋体" w:cs="宋体"/>
          <w:color w:val="auto"/>
          <w:spacing w:val="2"/>
          <w:sz w:val="21"/>
          <w:szCs w:val="21"/>
        </w:rPr>
        <w:t>本合同于</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2"/>
          <w:sz w:val="21"/>
          <w:szCs w:val="21"/>
        </w:rPr>
        <w:t>年</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86"/>
          <w:sz w:val="21"/>
          <w:szCs w:val="21"/>
        </w:rPr>
        <w:t xml:space="preserve"> </w:t>
      </w:r>
      <w:r>
        <w:rPr>
          <w:rFonts w:hint="eastAsia" w:ascii="宋体" w:hAnsi="宋体" w:eastAsia="宋体" w:cs="宋体"/>
          <w:color w:val="auto"/>
          <w:spacing w:val="2"/>
          <w:sz w:val="21"/>
          <w:szCs w:val="21"/>
        </w:rPr>
        <w:t>月</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6"/>
          <w:sz w:val="21"/>
          <w:szCs w:val="21"/>
        </w:rPr>
        <w:t xml:space="preserve"> </w:t>
      </w:r>
      <w:r>
        <w:rPr>
          <w:rFonts w:hint="eastAsia" w:ascii="宋体" w:hAnsi="宋体" w:eastAsia="宋体" w:cs="宋体"/>
          <w:color w:val="auto"/>
          <w:spacing w:val="2"/>
          <w:sz w:val="21"/>
          <w:szCs w:val="21"/>
        </w:rPr>
        <w:t>日签订。</w:t>
      </w:r>
    </w:p>
    <w:p w14:paraId="27EF7776">
      <w:pPr>
        <w:pStyle w:val="8"/>
        <w:spacing w:before="221" w:line="230" w:lineRule="auto"/>
        <w:ind w:left="422"/>
        <w:outlineLvl w:val="0"/>
        <w:rPr>
          <w:rFonts w:hint="eastAsia" w:ascii="宋体" w:hAnsi="宋体" w:eastAsia="宋体" w:cs="宋体"/>
          <w:color w:val="auto"/>
          <w:sz w:val="21"/>
          <w:szCs w:val="21"/>
        </w:rPr>
      </w:pPr>
      <w:bookmarkStart w:id="57" w:name="_Toc21625"/>
      <w:r>
        <w:rPr>
          <w:rFonts w:hint="eastAsia" w:ascii="宋体" w:hAnsi="宋体" w:eastAsia="宋体" w:cs="宋体"/>
          <w:b/>
          <w:bCs/>
          <w:color w:val="auto"/>
          <w:spacing w:val="6"/>
          <w:sz w:val="21"/>
          <w:szCs w:val="21"/>
        </w:rPr>
        <w:t>十、签订地点</w:t>
      </w:r>
      <w:bookmarkEnd w:id="57"/>
    </w:p>
    <w:p w14:paraId="781A949E">
      <w:pPr>
        <w:pStyle w:val="8"/>
        <w:spacing w:before="219" w:line="228" w:lineRule="auto"/>
        <w:ind w:left="422"/>
        <w:rPr>
          <w:rFonts w:hint="eastAsia" w:ascii="宋体" w:hAnsi="宋体" w:eastAsia="宋体" w:cs="宋体"/>
          <w:color w:val="auto"/>
          <w:sz w:val="21"/>
          <w:szCs w:val="21"/>
        </w:rPr>
      </w:pPr>
      <w:r>
        <w:rPr>
          <w:rFonts w:hint="eastAsia" w:ascii="宋体" w:hAnsi="宋体" w:eastAsia="宋体" w:cs="宋体"/>
          <w:color w:val="auto"/>
          <w:spacing w:val="7"/>
          <w:sz w:val="21"/>
          <w:szCs w:val="21"/>
        </w:rPr>
        <w:t>本合同在</w:t>
      </w:r>
      <w:r>
        <w:rPr>
          <w:rFonts w:hint="eastAsia" w:ascii="宋体" w:hAnsi="宋体" w:eastAsia="宋体" w:cs="宋体"/>
          <w:color w:val="auto"/>
          <w:spacing w:val="7"/>
          <w:sz w:val="21"/>
          <w:szCs w:val="21"/>
          <w:u w:val="single" w:color="auto"/>
        </w:rPr>
        <w:t xml:space="preserve"> </w:t>
      </w:r>
      <w:r>
        <w:rPr>
          <w:rFonts w:hint="eastAsia" w:ascii="宋体" w:hAnsi="宋体" w:cs="宋体"/>
          <w:color w:val="auto"/>
          <w:spacing w:val="7"/>
          <w:sz w:val="21"/>
          <w:szCs w:val="21"/>
          <w:u w:val="single" w:color="auto"/>
          <w:lang w:eastAsia="zh-CN"/>
        </w:rPr>
        <w:t>河池市宜州区职业教育中心</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7"/>
          <w:sz w:val="21"/>
          <w:szCs w:val="21"/>
        </w:rPr>
        <w:t>签订。</w:t>
      </w:r>
    </w:p>
    <w:p w14:paraId="5E22672A">
      <w:pPr>
        <w:pStyle w:val="8"/>
        <w:spacing w:before="221" w:line="229" w:lineRule="auto"/>
        <w:ind w:left="422"/>
        <w:outlineLvl w:val="0"/>
        <w:rPr>
          <w:rFonts w:hint="eastAsia" w:ascii="宋体" w:hAnsi="宋体" w:eastAsia="宋体" w:cs="宋体"/>
          <w:color w:val="auto"/>
          <w:sz w:val="21"/>
          <w:szCs w:val="21"/>
        </w:rPr>
      </w:pPr>
      <w:bookmarkStart w:id="58" w:name="_Toc24322"/>
      <w:r>
        <w:rPr>
          <w:rFonts w:hint="eastAsia" w:ascii="宋体" w:hAnsi="宋体" w:eastAsia="宋体" w:cs="宋体"/>
          <w:b/>
          <w:bCs/>
          <w:color w:val="auto"/>
          <w:spacing w:val="7"/>
          <w:sz w:val="21"/>
          <w:szCs w:val="21"/>
        </w:rPr>
        <w:t>十一、补充协议</w:t>
      </w:r>
      <w:bookmarkEnd w:id="58"/>
    </w:p>
    <w:p w14:paraId="302214E0">
      <w:pPr>
        <w:pStyle w:val="8"/>
        <w:spacing w:before="220" w:line="228" w:lineRule="auto"/>
        <w:ind w:left="422"/>
        <w:rPr>
          <w:rFonts w:hint="eastAsia" w:ascii="宋体" w:hAnsi="宋体" w:eastAsia="宋体" w:cs="宋体"/>
          <w:color w:val="auto"/>
          <w:sz w:val="21"/>
          <w:szCs w:val="21"/>
        </w:rPr>
      </w:pPr>
      <w:r>
        <w:rPr>
          <w:rFonts w:hint="eastAsia" w:ascii="宋体" w:hAnsi="宋体" w:eastAsia="宋体" w:cs="宋体"/>
          <w:color w:val="auto"/>
          <w:spacing w:val="9"/>
          <w:sz w:val="21"/>
          <w:szCs w:val="21"/>
        </w:rPr>
        <w:t>合同未尽事宜，合同当事人另行签订补充协议，补充协议是合同的组成部分。</w:t>
      </w:r>
    </w:p>
    <w:p w14:paraId="69738C95">
      <w:pPr>
        <w:pStyle w:val="8"/>
        <w:spacing w:before="221" w:line="229" w:lineRule="auto"/>
        <w:ind w:left="422"/>
        <w:outlineLvl w:val="0"/>
        <w:rPr>
          <w:rFonts w:hint="eastAsia" w:ascii="宋体" w:hAnsi="宋体" w:eastAsia="宋体" w:cs="宋体"/>
          <w:color w:val="auto"/>
          <w:sz w:val="21"/>
          <w:szCs w:val="21"/>
        </w:rPr>
      </w:pPr>
      <w:bookmarkStart w:id="59" w:name="_Toc32671"/>
      <w:r>
        <w:rPr>
          <w:rFonts w:hint="eastAsia" w:ascii="宋体" w:hAnsi="宋体" w:eastAsia="宋体" w:cs="宋体"/>
          <w:b/>
          <w:bCs/>
          <w:color w:val="auto"/>
          <w:spacing w:val="7"/>
          <w:sz w:val="21"/>
          <w:szCs w:val="21"/>
        </w:rPr>
        <w:t>十二、合同生效</w:t>
      </w:r>
      <w:bookmarkEnd w:id="59"/>
    </w:p>
    <w:p w14:paraId="3A53B3CB">
      <w:pPr>
        <w:pStyle w:val="8"/>
        <w:spacing w:before="219" w:line="228" w:lineRule="auto"/>
        <w:ind w:left="422"/>
        <w:rPr>
          <w:rFonts w:hint="eastAsia" w:ascii="宋体" w:hAnsi="宋体" w:eastAsia="宋体" w:cs="宋体"/>
          <w:color w:val="auto"/>
          <w:sz w:val="21"/>
          <w:szCs w:val="21"/>
        </w:rPr>
      </w:pPr>
      <w:r>
        <w:rPr>
          <w:rFonts w:hint="eastAsia" w:ascii="宋体" w:hAnsi="宋体" w:eastAsia="宋体" w:cs="宋体"/>
          <w:color w:val="auto"/>
          <w:spacing w:val="8"/>
          <w:sz w:val="21"/>
          <w:szCs w:val="21"/>
        </w:rPr>
        <w:t>本合同自</w:t>
      </w:r>
      <w:r>
        <w:rPr>
          <w:rFonts w:hint="eastAsia" w:ascii="宋体" w:hAnsi="宋体" w:eastAsia="宋体" w:cs="宋体"/>
          <w:color w:val="auto"/>
          <w:spacing w:val="8"/>
          <w:sz w:val="21"/>
          <w:szCs w:val="21"/>
          <w:u w:val="single" w:color="auto"/>
        </w:rPr>
        <w:t xml:space="preserve"> 双方法人或委托代理人签字并加盖单位公章后  </w:t>
      </w:r>
      <w:r>
        <w:rPr>
          <w:rFonts w:hint="eastAsia" w:ascii="宋体" w:hAnsi="宋体" w:eastAsia="宋体" w:cs="宋体"/>
          <w:color w:val="auto"/>
          <w:spacing w:val="-78"/>
          <w:sz w:val="21"/>
          <w:szCs w:val="21"/>
        </w:rPr>
        <w:t xml:space="preserve"> </w:t>
      </w:r>
      <w:r>
        <w:rPr>
          <w:rFonts w:hint="eastAsia" w:ascii="宋体" w:hAnsi="宋体" w:eastAsia="宋体" w:cs="宋体"/>
          <w:color w:val="auto"/>
          <w:spacing w:val="8"/>
          <w:sz w:val="21"/>
          <w:szCs w:val="21"/>
        </w:rPr>
        <w:t>生效。</w:t>
      </w:r>
    </w:p>
    <w:p w14:paraId="5802F9D2">
      <w:pPr>
        <w:pStyle w:val="8"/>
        <w:spacing w:before="222" w:line="228" w:lineRule="auto"/>
        <w:ind w:left="422"/>
        <w:outlineLvl w:val="0"/>
        <w:rPr>
          <w:rFonts w:hint="eastAsia" w:ascii="宋体" w:hAnsi="宋体" w:eastAsia="宋体" w:cs="宋体"/>
          <w:color w:val="auto"/>
          <w:sz w:val="21"/>
          <w:szCs w:val="21"/>
        </w:rPr>
      </w:pPr>
      <w:bookmarkStart w:id="60" w:name="_Toc31696"/>
      <w:r>
        <w:rPr>
          <w:rFonts w:hint="eastAsia" w:ascii="宋体" w:hAnsi="宋体" w:eastAsia="宋体" w:cs="宋体"/>
          <w:b/>
          <w:bCs/>
          <w:color w:val="auto"/>
          <w:spacing w:val="7"/>
          <w:sz w:val="21"/>
          <w:szCs w:val="21"/>
        </w:rPr>
        <w:t>十三、合同份数</w:t>
      </w:r>
      <w:bookmarkEnd w:id="60"/>
    </w:p>
    <w:p w14:paraId="38DA7062">
      <w:pPr>
        <w:pStyle w:val="8"/>
        <w:spacing w:before="220" w:line="228" w:lineRule="auto"/>
        <w:ind w:left="422"/>
        <w:rPr>
          <w:rFonts w:hint="eastAsia" w:ascii="宋体" w:hAnsi="宋体" w:eastAsia="宋体" w:cs="宋体"/>
          <w:color w:val="auto"/>
          <w:sz w:val="21"/>
          <w:szCs w:val="21"/>
        </w:rPr>
      </w:pPr>
      <w:r>
        <w:rPr>
          <w:rFonts w:hint="eastAsia" w:ascii="宋体" w:hAnsi="宋体" w:eastAsia="宋体" w:cs="宋体"/>
          <w:color w:val="auto"/>
          <w:spacing w:val="8"/>
          <w:sz w:val="21"/>
          <w:szCs w:val="21"/>
        </w:rPr>
        <w:t>本合同一式</w:t>
      </w:r>
      <w:r>
        <w:rPr>
          <w:rFonts w:hint="eastAsia" w:ascii="宋体" w:hAnsi="宋体" w:eastAsia="宋体" w:cs="宋体"/>
          <w:color w:val="auto"/>
          <w:spacing w:val="-92"/>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8"/>
          <w:sz w:val="21"/>
          <w:szCs w:val="21"/>
        </w:rPr>
        <w:t xml:space="preserve"> </w:t>
      </w:r>
      <w:r>
        <w:rPr>
          <w:rFonts w:hint="eastAsia" w:ascii="宋体" w:hAnsi="宋体" w:eastAsia="宋体" w:cs="宋体"/>
          <w:color w:val="auto"/>
          <w:spacing w:val="8"/>
          <w:sz w:val="21"/>
          <w:szCs w:val="21"/>
        </w:rPr>
        <w:t>份，均具有同等法律效力，发包人执</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8"/>
          <w:sz w:val="21"/>
          <w:szCs w:val="21"/>
        </w:rPr>
        <w:t>份，承包人执</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8"/>
          <w:sz w:val="21"/>
          <w:szCs w:val="21"/>
        </w:rPr>
        <w:t>份。</w:t>
      </w:r>
    </w:p>
    <w:p w14:paraId="3313F588">
      <w:pPr>
        <w:spacing w:line="271" w:lineRule="auto"/>
        <w:rPr>
          <w:rFonts w:hint="eastAsia" w:ascii="宋体" w:hAnsi="宋体" w:eastAsia="宋体" w:cs="宋体"/>
          <w:color w:val="auto"/>
          <w:sz w:val="22"/>
          <w:szCs w:val="22"/>
        </w:rPr>
      </w:pPr>
    </w:p>
    <w:p w14:paraId="429DEEAE">
      <w:pPr>
        <w:spacing w:line="271" w:lineRule="auto"/>
        <w:rPr>
          <w:rFonts w:hint="eastAsia" w:ascii="宋体" w:hAnsi="宋体" w:eastAsia="宋体" w:cs="宋体"/>
          <w:color w:val="auto"/>
          <w:sz w:val="22"/>
          <w:szCs w:val="22"/>
        </w:rPr>
      </w:pPr>
    </w:p>
    <w:p w14:paraId="7077B6E4">
      <w:pPr>
        <w:spacing w:line="272" w:lineRule="auto"/>
        <w:rPr>
          <w:rFonts w:hint="eastAsia" w:ascii="宋体" w:hAnsi="宋体" w:eastAsia="宋体" w:cs="宋体"/>
          <w:color w:val="auto"/>
          <w:sz w:val="22"/>
          <w:szCs w:val="22"/>
        </w:rPr>
      </w:pPr>
    </w:p>
    <w:p w14:paraId="2A10C4C4">
      <w:pPr>
        <w:pStyle w:val="8"/>
        <w:spacing w:before="66" w:line="228" w:lineRule="auto"/>
        <w:ind w:left="5"/>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w:t>
      </w:r>
      <w:r>
        <w:rPr>
          <w:rFonts w:hint="eastAsia" w:ascii="宋体" w:hAnsi="宋体" w:eastAsia="宋体" w:cs="宋体"/>
          <w:color w:val="auto"/>
          <w:spacing w:val="-11"/>
          <w:sz w:val="21"/>
          <w:szCs w:val="21"/>
        </w:rPr>
        <w:t>：</w:t>
      </w:r>
      <w:r>
        <w:rPr>
          <w:rFonts w:hint="eastAsia" w:ascii="宋体" w:hAnsi="宋体" w:eastAsia="宋体" w:cs="宋体"/>
          <w:color w:val="auto"/>
          <w:spacing w:val="14"/>
          <w:sz w:val="21"/>
          <w:szCs w:val="21"/>
        </w:rPr>
        <w:t xml:space="preserve">  </w:t>
      </w:r>
      <w:r>
        <w:rPr>
          <w:rFonts w:hint="eastAsia" w:ascii="宋体" w:hAnsi="宋体" w:eastAsia="宋体" w:cs="宋体"/>
          <w:color w:val="auto"/>
          <w:spacing w:val="-11"/>
          <w:sz w:val="21"/>
          <w:szCs w:val="21"/>
        </w:rPr>
        <w:t>（</w:t>
      </w:r>
      <w:r>
        <w:rPr>
          <w:rFonts w:hint="eastAsia" w:ascii="宋体" w:hAnsi="宋体" w:eastAsia="宋体" w:cs="宋体"/>
          <w:color w:val="auto"/>
          <w:spacing w:val="7"/>
          <w:sz w:val="21"/>
          <w:szCs w:val="21"/>
        </w:rPr>
        <w:t>公章）                              承包人</w:t>
      </w:r>
      <w:r>
        <w:rPr>
          <w:rFonts w:hint="eastAsia" w:ascii="宋体" w:hAnsi="宋体" w:eastAsia="宋体" w:cs="宋体"/>
          <w:color w:val="auto"/>
          <w:spacing w:val="-11"/>
          <w:sz w:val="21"/>
          <w:szCs w:val="21"/>
        </w:rPr>
        <w:t>：</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11"/>
          <w:sz w:val="21"/>
          <w:szCs w:val="21"/>
        </w:rPr>
        <w:t>（</w:t>
      </w:r>
      <w:r>
        <w:rPr>
          <w:rFonts w:hint="eastAsia" w:ascii="宋体" w:hAnsi="宋体" w:eastAsia="宋体" w:cs="宋体"/>
          <w:color w:val="auto"/>
          <w:spacing w:val="7"/>
          <w:sz w:val="21"/>
          <w:szCs w:val="21"/>
        </w:rPr>
        <w:t>公章）</w:t>
      </w:r>
    </w:p>
    <w:p w14:paraId="731651D3">
      <w:pPr>
        <w:spacing w:line="310" w:lineRule="auto"/>
        <w:rPr>
          <w:rFonts w:hint="eastAsia" w:ascii="宋体" w:hAnsi="宋体" w:eastAsia="宋体" w:cs="宋体"/>
          <w:color w:val="auto"/>
          <w:sz w:val="22"/>
          <w:szCs w:val="22"/>
        </w:rPr>
      </w:pPr>
    </w:p>
    <w:p w14:paraId="57C57C2A">
      <w:pPr>
        <w:spacing w:line="310" w:lineRule="auto"/>
        <w:rPr>
          <w:rFonts w:hint="eastAsia" w:ascii="宋体" w:hAnsi="宋体" w:eastAsia="宋体" w:cs="宋体"/>
          <w:color w:val="auto"/>
          <w:sz w:val="22"/>
          <w:szCs w:val="22"/>
        </w:rPr>
      </w:pPr>
    </w:p>
    <w:p w14:paraId="444B95CF">
      <w:pPr>
        <w:pStyle w:val="8"/>
        <w:spacing w:before="66" w:line="228" w:lineRule="auto"/>
        <w:ind w:left="2"/>
        <w:rPr>
          <w:rFonts w:hint="eastAsia" w:ascii="宋体" w:hAnsi="宋体" w:eastAsia="宋体" w:cs="宋体"/>
          <w:color w:val="auto"/>
          <w:sz w:val="21"/>
          <w:szCs w:val="21"/>
        </w:rPr>
      </w:pPr>
      <w:r>
        <w:rPr>
          <w:rFonts w:hint="eastAsia" w:ascii="宋体" w:hAnsi="宋体" w:eastAsia="宋体" w:cs="宋体"/>
          <w:color w:val="auto"/>
          <w:spacing w:val="7"/>
          <w:sz w:val="21"/>
          <w:szCs w:val="21"/>
        </w:rPr>
        <w:t>法定代表人或其委托代理人：                    法定代表人或其委托代理人：</w:t>
      </w:r>
    </w:p>
    <w:p w14:paraId="0C522B59">
      <w:pPr>
        <w:pStyle w:val="8"/>
        <w:spacing w:before="221" w:line="228" w:lineRule="auto"/>
        <w:ind w:left="11"/>
        <w:rPr>
          <w:rFonts w:hint="eastAsia" w:ascii="宋体" w:hAnsi="宋体" w:eastAsia="宋体" w:cs="宋体"/>
          <w:color w:val="auto"/>
          <w:sz w:val="21"/>
          <w:szCs w:val="21"/>
        </w:rPr>
      </w:pPr>
      <w:r>
        <w:rPr>
          <w:rFonts w:hint="eastAsia" w:ascii="宋体" w:hAnsi="宋体" w:eastAsia="宋体" w:cs="宋体"/>
          <w:color w:val="auto"/>
          <w:spacing w:val="10"/>
          <w:sz w:val="21"/>
          <w:szCs w:val="21"/>
        </w:rPr>
        <w:t>（签字</w:t>
      </w:r>
      <w:r>
        <w:rPr>
          <w:rFonts w:hint="eastAsia" w:ascii="宋体" w:hAnsi="宋体" w:eastAsia="宋体" w:cs="宋体"/>
          <w:color w:val="auto"/>
          <w:spacing w:val="-14"/>
          <w:sz w:val="21"/>
          <w:szCs w:val="21"/>
        </w:rPr>
        <w:t>）</w:t>
      </w:r>
      <w:r>
        <w:rPr>
          <w:rFonts w:hint="eastAsia" w:ascii="宋体" w:hAnsi="宋体" w:eastAsia="宋体" w:cs="宋体"/>
          <w:color w:val="auto"/>
          <w:sz w:val="21"/>
          <w:szCs w:val="21"/>
        </w:rPr>
        <w:t xml:space="preserve">                                       </w:t>
      </w:r>
      <w:r>
        <w:rPr>
          <w:rFonts w:hint="eastAsia" w:ascii="宋体" w:hAnsi="宋体" w:eastAsia="宋体" w:cs="宋体"/>
          <w:color w:val="auto"/>
          <w:spacing w:val="-14"/>
          <w:sz w:val="21"/>
          <w:szCs w:val="21"/>
        </w:rPr>
        <w:t>（</w:t>
      </w:r>
      <w:r>
        <w:rPr>
          <w:rFonts w:hint="eastAsia" w:ascii="宋体" w:hAnsi="宋体" w:eastAsia="宋体" w:cs="宋体"/>
          <w:color w:val="auto"/>
          <w:spacing w:val="10"/>
          <w:sz w:val="21"/>
          <w:szCs w:val="21"/>
        </w:rPr>
        <w:t>签字）</w:t>
      </w:r>
    </w:p>
    <w:p w14:paraId="29D24CF6">
      <w:pPr>
        <w:spacing w:line="309" w:lineRule="auto"/>
        <w:rPr>
          <w:rFonts w:hint="eastAsia" w:ascii="宋体" w:hAnsi="宋体" w:eastAsia="宋体" w:cs="宋体"/>
          <w:color w:val="auto"/>
          <w:sz w:val="22"/>
          <w:szCs w:val="22"/>
        </w:rPr>
      </w:pPr>
    </w:p>
    <w:p w14:paraId="4F8CA3B9">
      <w:pPr>
        <w:spacing w:line="310" w:lineRule="auto"/>
        <w:rPr>
          <w:rFonts w:hint="eastAsia" w:ascii="宋体" w:hAnsi="宋体" w:eastAsia="宋体" w:cs="宋体"/>
          <w:color w:val="auto"/>
          <w:sz w:val="22"/>
          <w:szCs w:val="22"/>
        </w:rPr>
      </w:pPr>
    </w:p>
    <w:p w14:paraId="3E150ACC">
      <w:pPr>
        <w:pStyle w:val="8"/>
        <w:spacing w:before="65" w:line="228" w:lineRule="auto"/>
        <w:ind w:left="6"/>
        <w:rPr>
          <w:rFonts w:hint="eastAsia" w:ascii="宋体" w:hAnsi="宋体" w:eastAsia="宋体" w:cs="宋体"/>
          <w:color w:val="auto"/>
          <w:sz w:val="21"/>
          <w:szCs w:val="21"/>
        </w:rPr>
      </w:pPr>
      <w:r>
        <w:rPr>
          <w:rFonts w:hint="eastAsia" w:ascii="宋体" w:hAnsi="宋体" w:eastAsia="宋体" w:cs="宋体"/>
          <w:color w:val="auto"/>
          <w:spacing w:val="5"/>
          <w:sz w:val="21"/>
          <w:szCs w:val="21"/>
        </w:rPr>
        <w:t>统一社会信用代码：</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4"/>
          <w:sz w:val="21"/>
          <w:szCs w:val="21"/>
        </w:rPr>
        <w:t xml:space="preserve">   统一社会信用代码：</w:t>
      </w:r>
      <w:r>
        <w:rPr>
          <w:rFonts w:hint="eastAsia" w:ascii="宋体" w:hAnsi="宋体" w:eastAsia="宋体" w:cs="宋体"/>
          <w:color w:val="auto"/>
          <w:spacing w:val="4"/>
          <w:sz w:val="21"/>
          <w:szCs w:val="21"/>
          <w:u w:val="single" w:color="auto"/>
        </w:rPr>
        <w:t xml:space="preserve">                   </w:t>
      </w:r>
    </w:p>
    <w:p w14:paraId="4940B87F">
      <w:pPr>
        <w:pStyle w:val="8"/>
        <w:spacing w:before="221" w:line="238" w:lineRule="auto"/>
        <w:ind w:left="1"/>
        <w:rPr>
          <w:rFonts w:hint="eastAsia" w:ascii="宋体" w:hAnsi="宋体" w:eastAsia="宋体" w:cs="宋体"/>
          <w:color w:val="auto"/>
          <w:sz w:val="21"/>
          <w:szCs w:val="21"/>
        </w:rPr>
      </w:pPr>
      <w:r>
        <w:rPr>
          <w:rFonts w:hint="eastAsia" w:ascii="宋体" w:hAnsi="宋体" w:eastAsia="宋体" w:cs="宋体"/>
          <w:color w:val="auto"/>
          <w:spacing w:val="-5"/>
          <w:sz w:val="21"/>
          <w:szCs w:val="21"/>
        </w:rPr>
        <w:t>地</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5"/>
          <w:sz w:val="21"/>
          <w:szCs w:val="21"/>
        </w:rPr>
        <w:t>址</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5"/>
          <w:sz w:val="21"/>
          <w:szCs w:val="21"/>
        </w:rPr>
        <w:t>地</w:t>
      </w:r>
      <w:r>
        <w:rPr>
          <w:rFonts w:hint="eastAsia" w:ascii="宋体" w:hAnsi="宋体" w:eastAsia="宋体" w:cs="宋体"/>
          <w:color w:val="auto"/>
          <w:spacing w:val="16"/>
          <w:sz w:val="21"/>
          <w:szCs w:val="21"/>
        </w:rPr>
        <w:t xml:space="preserve">  </w:t>
      </w:r>
      <w:r>
        <w:rPr>
          <w:rFonts w:hint="eastAsia" w:ascii="宋体" w:hAnsi="宋体" w:eastAsia="宋体" w:cs="宋体"/>
          <w:color w:val="auto"/>
          <w:spacing w:val="-5"/>
          <w:sz w:val="21"/>
          <w:szCs w:val="21"/>
        </w:rPr>
        <w:t>址</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p>
    <w:p w14:paraId="44528FB1">
      <w:pPr>
        <w:pStyle w:val="8"/>
        <w:spacing w:before="211" w:line="228" w:lineRule="auto"/>
        <w:ind w:left="17"/>
        <w:rPr>
          <w:rFonts w:hint="eastAsia" w:ascii="宋体" w:hAnsi="宋体" w:eastAsia="宋体" w:cs="宋体"/>
          <w:color w:val="auto"/>
          <w:sz w:val="21"/>
          <w:szCs w:val="21"/>
        </w:rPr>
      </w:pPr>
      <w:r>
        <w:rPr>
          <w:rFonts w:hint="eastAsia" w:ascii="宋体" w:hAnsi="宋体" w:eastAsia="宋体" w:cs="宋体"/>
          <w:color w:val="auto"/>
          <w:spacing w:val="5"/>
          <w:sz w:val="21"/>
          <w:szCs w:val="21"/>
        </w:rPr>
        <w:t>邮政编码：</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z w:val="21"/>
          <w:szCs w:val="21"/>
        </w:rPr>
        <w:t xml:space="preserve">                   </w:t>
      </w:r>
      <w:r>
        <w:rPr>
          <w:rFonts w:hint="eastAsia" w:ascii="宋体" w:hAnsi="宋体" w:eastAsia="宋体" w:cs="宋体"/>
          <w:color w:val="auto"/>
          <w:spacing w:val="5"/>
          <w:sz w:val="21"/>
          <w:szCs w:val="21"/>
        </w:rPr>
        <w:t>邮政编码：</w:t>
      </w:r>
      <w:r>
        <w:rPr>
          <w:rFonts w:hint="eastAsia" w:ascii="宋体" w:hAnsi="宋体" w:eastAsia="宋体" w:cs="宋体"/>
          <w:color w:val="auto"/>
          <w:sz w:val="21"/>
          <w:szCs w:val="21"/>
          <w:u w:val="single" w:color="auto"/>
        </w:rPr>
        <w:t xml:space="preserve">                            </w:t>
      </w:r>
    </w:p>
    <w:p w14:paraId="55A1784D">
      <w:pPr>
        <w:pStyle w:val="8"/>
        <w:spacing w:before="221" w:line="228" w:lineRule="auto"/>
        <w:ind w:left="2"/>
        <w:rPr>
          <w:rFonts w:hint="eastAsia" w:ascii="宋体" w:hAnsi="宋体" w:eastAsia="宋体" w:cs="宋体"/>
          <w:color w:val="auto"/>
          <w:sz w:val="21"/>
          <w:szCs w:val="21"/>
        </w:rPr>
      </w:pPr>
      <w:r>
        <w:rPr>
          <w:rFonts w:hint="eastAsia" w:ascii="宋体" w:hAnsi="宋体" w:eastAsia="宋体" w:cs="宋体"/>
          <w:color w:val="auto"/>
          <w:spacing w:val="4"/>
          <w:sz w:val="21"/>
          <w:szCs w:val="21"/>
        </w:rPr>
        <w:t>法定代表人：</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 xml:space="preserve">                  法定代表人：</w:t>
      </w:r>
      <w:r>
        <w:rPr>
          <w:rFonts w:hint="eastAsia" w:ascii="宋体" w:hAnsi="宋体" w:eastAsia="宋体" w:cs="宋体"/>
          <w:color w:val="auto"/>
          <w:spacing w:val="4"/>
          <w:sz w:val="21"/>
          <w:szCs w:val="21"/>
          <w:u w:val="single" w:color="auto"/>
        </w:rPr>
        <w:t xml:space="preserve">                         </w:t>
      </w:r>
    </w:p>
    <w:p w14:paraId="3804AC20">
      <w:pPr>
        <w:pStyle w:val="8"/>
        <w:spacing w:before="221" w:line="228" w:lineRule="auto"/>
        <w:rPr>
          <w:rFonts w:hint="eastAsia" w:ascii="宋体" w:hAnsi="宋体" w:eastAsia="宋体" w:cs="宋体"/>
          <w:color w:val="auto"/>
          <w:sz w:val="21"/>
          <w:szCs w:val="21"/>
        </w:rPr>
      </w:pPr>
      <w:r>
        <w:rPr>
          <w:rFonts w:hint="eastAsia" w:ascii="宋体" w:hAnsi="宋体" w:eastAsia="宋体" w:cs="宋体"/>
          <w:color w:val="auto"/>
          <w:spacing w:val="5"/>
          <w:sz w:val="21"/>
          <w:szCs w:val="21"/>
        </w:rPr>
        <w:t>委托代理人：</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 xml:space="preserve">                  委托代理人：</w:t>
      </w:r>
      <w:r>
        <w:rPr>
          <w:rFonts w:hint="eastAsia" w:ascii="宋体" w:hAnsi="宋体" w:eastAsia="宋体" w:cs="宋体"/>
          <w:color w:val="auto"/>
          <w:spacing w:val="4"/>
          <w:sz w:val="21"/>
          <w:szCs w:val="21"/>
          <w:u w:val="single" w:color="auto"/>
        </w:rPr>
        <w:t xml:space="preserve">                          </w:t>
      </w:r>
    </w:p>
    <w:p w14:paraId="73065CAE">
      <w:pPr>
        <w:pStyle w:val="8"/>
        <w:spacing w:before="220" w:line="231" w:lineRule="auto"/>
        <w:ind w:left="26"/>
        <w:rPr>
          <w:rFonts w:hint="eastAsia" w:ascii="宋体" w:hAnsi="宋体" w:eastAsia="宋体" w:cs="宋体"/>
          <w:color w:val="auto"/>
          <w:sz w:val="21"/>
          <w:szCs w:val="21"/>
        </w:rPr>
      </w:pPr>
      <w:r>
        <w:rPr>
          <w:rFonts w:hint="eastAsia" w:ascii="宋体" w:hAnsi="宋体" w:eastAsia="宋体" w:cs="宋体"/>
          <w:color w:val="auto"/>
          <w:spacing w:val="-13"/>
          <w:sz w:val="21"/>
          <w:szCs w:val="21"/>
        </w:rPr>
        <w:t>电</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13"/>
          <w:sz w:val="21"/>
          <w:szCs w:val="21"/>
        </w:rPr>
        <w:t>话</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13"/>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1"/>
          <w:sz w:val="21"/>
          <w:szCs w:val="21"/>
        </w:rPr>
        <w:t xml:space="preserve">                   </w:t>
      </w:r>
      <w:r>
        <w:rPr>
          <w:rFonts w:hint="eastAsia" w:ascii="宋体" w:hAnsi="宋体" w:eastAsia="宋体" w:cs="宋体"/>
          <w:color w:val="auto"/>
          <w:spacing w:val="-13"/>
          <w:sz w:val="21"/>
          <w:szCs w:val="21"/>
        </w:rPr>
        <w:t>电</w:t>
      </w:r>
      <w:r>
        <w:rPr>
          <w:rFonts w:hint="eastAsia" w:ascii="宋体" w:hAnsi="宋体" w:eastAsia="宋体" w:cs="宋体"/>
          <w:color w:val="auto"/>
          <w:spacing w:val="14"/>
          <w:sz w:val="21"/>
          <w:szCs w:val="21"/>
        </w:rPr>
        <w:t xml:space="preserve">  </w:t>
      </w:r>
      <w:r>
        <w:rPr>
          <w:rFonts w:hint="eastAsia" w:ascii="宋体" w:hAnsi="宋体" w:eastAsia="宋体" w:cs="宋体"/>
          <w:color w:val="auto"/>
          <w:spacing w:val="-13"/>
          <w:sz w:val="21"/>
          <w:szCs w:val="21"/>
        </w:rPr>
        <w:t>话</w:t>
      </w:r>
      <w:r>
        <w:rPr>
          <w:rFonts w:hint="eastAsia" w:ascii="宋体" w:hAnsi="宋体" w:eastAsia="宋体" w:cs="宋体"/>
          <w:color w:val="auto"/>
          <w:spacing w:val="-75"/>
          <w:sz w:val="21"/>
          <w:szCs w:val="21"/>
        </w:rPr>
        <w:t xml:space="preserve"> </w:t>
      </w:r>
      <w:r>
        <w:rPr>
          <w:rFonts w:hint="eastAsia" w:ascii="宋体" w:hAnsi="宋体" w:eastAsia="宋体" w:cs="宋体"/>
          <w:color w:val="auto"/>
          <w:spacing w:val="-13"/>
          <w:sz w:val="21"/>
          <w:szCs w:val="21"/>
        </w:rPr>
        <w:t>：</w:t>
      </w:r>
      <w:r>
        <w:rPr>
          <w:rFonts w:hint="eastAsia" w:ascii="宋体" w:hAnsi="宋体" w:eastAsia="宋体" w:cs="宋体"/>
          <w:color w:val="auto"/>
          <w:sz w:val="21"/>
          <w:szCs w:val="21"/>
          <w:u w:val="single" w:color="auto"/>
        </w:rPr>
        <w:t xml:space="preserve">                              </w:t>
      </w:r>
    </w:p>
    <w:p w14:paraId="309F4D9A">
      <w:pPr>
        <w:pStyle w:val="8"/>
        <w:spacing w:before="218" w:line="228" w:lineRule="auto"/>
        <w:rPr>
          <w:rFonts w:hint="eastAsia" w:ascii="宋体" w:hAnsi="宋体" w:eastAsia="宋体" w:cs="宋体"/>
          <w:color w:val="auto"/>
          <w:sz w:val="21"/>
          <w:szCs w:val="21"/>
          <w:u w:val="single" w:color="auto"/>
        </w:rPr>
      </w:pPr>
      <w:r>
        <w:rPr>
          <w:rFonts w:hint="eastAsia" w:ascii="宋体" w:hAnsi="宋体" w:eastAsia="宋体" w:cs="宋体"/>
          <w:color w:val="auto"/>
          <w:spacing w:val="-5"/>
          <w:sz w:val="21"/>
          <w:szCs w:val="21"/>
        </w:rPr>
        <w:t>传</w:t>
      </w:r>
      <w:r>
        <w:rPr>
          <w:rFonts w:hint="eastAsia" w:ascii="宋体" w:hAnsi="宋体" w:eastAsia="宋体" w:cs="宋体"/>
          <w:color w:val="auto"/>
          <w:spacing w:val="10"/>
          <w:sz w:val="21"/>
          <w:szCs w:val="21"/>
        </w:rPr>
        <w:t xml:space="preserve">  </w:t>
      </w:r>
      <w:r>
        <w:rPr>
          <w:rFonts w:hint="eastAsia" w:ascii="宋体" w:hAnsi="宋体" w:eastAsia="宋体" w:cs="宋体"/>
          <w:color w:val="auto"/>
          <w:spacing w:val="-5"/>
          <w:sz w:val="21"/>
          <w:szCs w:val="21"/>
        </w:rPr>
        <w:t>真</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5"/>
          <w:sz w:val="21"/>
          <w:szCs w:val="21"/>
        </w:rPr>
        <w:t>传</w:t>
      </w:r>
      <w:r>
        <w:rPr>
          <w:rFonts w:hint="eastAsia" w:ascii="宋体" w:hAnsi="宋体" w:eastAsia="宋体" w:cs="宋体"/>
          <w:color w:val="auto"/>
          <w:spacing w:val="16"/>
          <w:sz w:val="21"/>
          <w:szCs w:val="21"/>
        </w:rPr>
        <w:t xml:space="preserve">  </w:t>
      </w:r>
      <w:r>
        <w:rPr>
          <w:rFonts w:hint="eastAsia" w:ascii="宋体" w:hAnsi="宋体" w:eastAsia="宋体" w:cs="宋体"/>
          <w:color w:val="auto"/>
          <w:spacing w:val="-5"/>
          <w:sz w:val="21"/>
          <w:szCs w:val="21"/>
        </w:rPr>
        <w:t>真</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p>
    <w:p w14:paraId="2ADE1FEC">
      <w:pPr>
        <w:pStyle w:val="8"/>
        <w:spacing w:before="218" w:line="228" w:lineRule="auto"/>
        <w:rPr>
          <w:rFonts w:hint="eastAsia" w:ascii="宋体" w:hAnsi="宋体" w:eastAsia="宋体" w:cs="宋体"/>
          <w:color w:val="auto"/>
          <w:sz w:val="21"/>
          <w:szCs w:val="21"/>
        </w:rPr>
      </w:pPr>
      <w:r>
        <w:rPr>
          <w:rFonts w:hint="eastAsia" w:ascii="宋体" w:hAnsi="宋体" w:eastAsia="宋体" w:cs="宋体"/>
          <w:color w:val="auto"/>
          <w:spacing w:val="2"/>
          <w:sz w:val="21"/>
          <w:szCs w:val="21"/>
        </w:rPr>
        <w:t>电子信箱：</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
          <w:sz w:val="21"/>
          <w:szCs w:val="21"/>
        </w:rPr>
        <w:t xml:space="preserve">                   </w:t>
      </w:r>
      <w:r>
        <w:rPr>
          <w:rFonts w:hint="eastAsia" w:ascii="宋体" w:hAnsi="宋体" w:eastAsia="宋体" w:cs="宋体"/>
          <w:color w:val="auto"/>
          <w:spacing w:val="2"/>
          <w:sz w:val="21"/>
          <w:szCs w:val="21"/>
        </w:rPr>
        <w:t>电子信箱：</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p>
    <w:p w14:paraId="002797FF">
      <w:pPr>
        <w:pStyle w:val="8"/>
        <w:spacing w:before="220" w:line="229" w:lineRule="auto"/>
        <w:rPr>
          <w:rFonts w:hint="eastAsia" w:ascii="宋体" w:hAnsi="宋体" w:eastAsia="宋体" w:cs="宋体"/>
          <w:color w:val="auto"/>
          <w:sz w:val="21"/>
          <w:szCs w:val="21"/>
        </w:rPr>
      </w:pPr>
      <w:r>
        <w:rPr>
          <w:rFonts w:hint="eastAsia" w:ascii="宋体" w:hAnsi="宋体" w:eastAsia="宋体" w:cs="宋体"/>
          <w:color w:val="auto"/>
          <w:spacing w:val="4"/>
          <w:sz w:val="21"/>
          <w:szCs w:val="21"/>
        </w:rPr>
        <w:t>开户银行：</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 xml:space="preserve">                  开户银行：</w:t>
      </w:r>
      <w:r>
        <w:rPr>
          <w:rFonts w:hint="eastAsia" w:ascii="宋体" w:hAnsi="宋体" w:eastAsia="宋体" w:cs="宋体"/>
          <w:color w:val="auto"/>
          <w:spacing w:val="4"/>
          <w:sz w:val="21"/>
          <w:szCs w:val="21"/>
          <w:u w:val="single" w:color="auto"/>
        </w:rPr>
        <w:t xml:space="preserve">                          </w:t>
      </w:r>
    </w:p>
    <w:p w14:paraId="1161A9DD">
      <w:pPr>
        <w:pStyle w:val="8"/>
        <w:spacing w:before="140" w:line="230" w:lineRule="auto"/>
        <w:ind w:left="2"/>
        <w:rPr>
          <w:rFonts w:hint="eastAsia" w:ascii="宋体" w:hAnsi="宋体" w:eastAsia="宋体" w:cs="宋体"/>
          <w:color w:val="auto"/>
          <w:sz w:val="21"/>
          <w:szCs w:val="21"/>
        </w:rPr>
      </w:pPr>
      <w:r>
        <w:rPr>
          <w:rFonts w:hint="eastAsia" w:ascii="宋体" w:hAnsi="宋体" w:eastAsia="宋体" w:cs="宋体"/>
          <w:color w:val="auto"/>
          <w:spacing w:val="-8"/>
          <w:sz w:val="21"/>
          <w:szCs w:val="21"/>
        </w:rPr>
        <w:t>账</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8"/>
          <w:sz w:val="21"/>
          <w:szCs w:val="21"/>
        </w:rPr>
        <w:t>号</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z w:val="21"/>
          <w:szCs w:val="21"/>
        </w:rPr>
        <w:t xml:space="preserve">                   </w:t>
      </w:r>
      <w:r>
        <w:rPr>
          <w:rFonts w:hint="eastAsia" w:ascii="宋体" w:hAnsi="宋体" w:eastAsia="宋体" w:cs="宋体"/>
          <w:color w:val="auto"/>
          <w:spacing w:val="-8"/>
          <w:sz w:val="21"/>
          <w:szCs w:val="21"/>
        </w:rPr>
        <w:t>账</w:t>
      </w:r>
      <w:r>
        <w:rPr>
          <w:rFonts w:hint="eastAsia" w:ascii="宋体" w:hAnsi="宋体" w:eastAsia="宋体" w:cs="宋体"/>
          <w:color w:val="auto"/>
          <w:spacing w:val="15"/>
          <w:sz w:val="21"/>
          <w:szCs w:val="21"/>
        </w:rPr>
        <w:t xml:space="preserve">  </w:t>
      </w:r>
      <w:r>
        <w:rPr>
          <w:rFonts w:hint="eastAsia" w:ascii="宋体" w:hAnsi="宋体" w:eastAsia="宋体" w:cs="宋体"/>
          <w:color w:val="auto"/>
          <w:spacing w:val="-8"/>
          <w:sz w:val="21"/>
          <w:szCs w:val="21"/>
        </w:rPr>
        <w:t>号</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z w:val="21"/>
          <w:szCs w:val="21"/>
          <w:u w:val="single" w:color="auto"/>
        </w:rPr>
        <w:t xml:space="preserve">                            </w:t>
      </w:r>
    </w:p>
    <w:p w14:paraId="16586245">
      <w:pPr>
        <w:spacing w:line="230" w:lineRule="auto"/>
        <w:rPr>
          <w:rFonts w:hint="eastAsia" w:ascii="宋体" w:hAnsi="宋体" w:eastAsia="宋体" w:cs="宋体"/>
          <w:color w:val="auto"/>
          <w:sz w:val="21"/>
          <w:szCs w:val="21"/>
        </w:rPr>
        <w:sectPr>
          <w:footerReference r:id="rId13" w:type="default"/>
          <w:pgSz w:w="11906" w:h="16839"/>
          <w:pgMar w:top="1392" w:right="1720" w:bottom="1250" w:left="1583" w:header="0" w:footer="1013" w:gutter="0"/>
          <w:cols w:space="720" w:num="1"/>
        </w:sectPr>
      </w:pPr>
    </w:p>
    <w:p w14:paraId="083376DB">
      <w:pPr>
        <w:spacing w:before="279" w:line="225" w:lineRule="auto"/>
        <w:ind w:left="2154"/>
        <w:outlineLvl w:val="0"/>
        <w:rPr>
          <w:rFonts w:hint="eastAsia" w:ascii="宋体" w:hAnsi="宋体" w:eastAsia="宋体" w:cs="宋体"/>
          <w:color w:val="auto"/>
          <w:sz w:val="44"/>
          <w:szCs w:val="44"/>
        </w:rPr>
      </w:pPr>
      <w:bookmarkStart w:id="61" w:name="_Toc20756"/>
      <w:r>
        <w:rPr>
          <w:rFonts w:hint="eastAsia" w:ascii="宋体" w:hAnsi="宋体" w:eastAsia="宋体" w:cs="宋体"/>
          <w:b/>
          <w:bCs/>
          <w:color w:val="auto"/>
          <w:spacing w:val="4"/>
          <w:sz w:val="44"/>
          <w:szCs w:val="44"/>
        </w:rPr>
        <w:t>第二部分</w:t>
      </w:r>
      <w:r>
        <w:rPr>
          <w:rFonts w:hint="eastAsia" w:ascii="宋体" w:hAnsi="宋体" w:eastAsia="宋体" w:cs="宋体"/>
          <w:color w:val="auto"/>
          <w:spacing w:val="4"/>
          <w:sz w:val="44"/>
          <w:szCs w:val="44"/>
        </w:rPr>
        <w:t xml:space="preserve"> </w:t>
      </w:r>
      <w:r>
        <w:rPr>
          <w:rFonts w:hint="eastAsia" w:ascii="宋体" w:hAnsi="宋体" w:eastAsia="宋体" w:cs="宋体"/>
          <w:b/>
          <w:bCs/>
          <w:color w:val="auto"/>
          <w:spacing w:val="4"/>
          <w:sz w:val="44"/>
          <w:szCs w:val="44"/>
        </w:rPr>
        <w:t>通用合同条款</w:t>
      </w:r>
      <w:bookmarkEnd w:id="61"/>
    </w:p>
    <w:p w14:paraId="666E3C68">
      <w:pPr>
        <w:spacing w:line="256" w:lineRule="auto"/>
        <w:rPr>
          <w:rFonts w:hint="eastAsia" w:ascii="宋体" w:hAnsi="宋体" w:eastAsia="宋体" w:cs="宋体"/>
          <w:color w:val="auto"/>
          <w:sz w:val="22"/>
          <w:szCs w:val="22"/>
        </w:rPr>
      </w:pPr>
    </w:p>
    <w:p w14:paraId="7F36431E">
      <w:pPr>
        <w:spacing w:line="256" w:lineRule="auto"/>
        <w:rPr>
          <w:rFonts w:hint="eastAsia" w:ascii="宋体" w:hAnsi="宋体" w:eastAsia="宋体" w:cs="宋体"/>
          <w:color w:val="auto"/>
          <w:sz w:val="22"/>
          <w:szCs w:val="22"/>
        </w:rPr>
      </w:pPr>
    </w:p>
    <w:p w14:paraId="40D78D3C">
      <w:pPr>
        <w:pStyle w:val="8"/>
        <w:spacing w:before="65" w:line="266" w:lineRule="exact"/>
        <w:ind w:left="419"/>
        <w:rPr>
          <w:rFonts w:hint="eastAsia" w:ascii="宋体" w:hAnsi="宋体" w:eastAsia="宋体" w:cs="宋体"/>
          <w:color w:val="auto"/>
          <w:sz w:val="21"/>
          <w:szCs w:val="21"/>
        </w:rPr>
      </w:pPr>
      <w:r>
        <w:rPr>
          <w:rFonts w:hint="eastAsia" w:ascii="宋体" w:hAnsi="宋体" w:eastAsia="宋体" w:cs="宋体"/>
          <w:b/>
          <w:bCs/>
          <w:color w:val="auto"/>
          <w:spacing w:val="7"/>
          <w:position w:val="1"/>
          <w:sz w:val="21"/>
          <w:szCs w:val="21"/>
        </w:rPr>
        <w:t>采用《建设工程施工合同（示范文本）》（</w:t>
      </w:r>
      <w:r>
        <w:rPr>
          <w:rFonts w:hint="eastAsia" w:ascii="宋体" w:hAnsi="宋体" w:eastAsia="宋体" w:cs="宋体"/>
          <w:b/>
          <w:bCs/>
          <w:color w:val="auto"/>
          <w:position w:val="1"/>
          <w:sz w:val="21"/>
          <w:szCs w:val="21"/>
        </w:rPr>
        <w:t>GF</w:t>
      </w:r>
      <w:r>
        <w:rPr>
          <w:rFonts w:hint="eastAsia" w:ascii="宋体" w:hAnsi="宋体" w:eastAsia="宋体" w:cs="宋体"/>
          <w:b/>
          <w:bCs/>
          <w:color w:val="auto"/>
          <w:spacing w:val="7"/>
          <w:position w:val="1"/>
          <w:sz w:val="21"/>
          <w:szCs w:val="21"/>
        </w:rPr>
        <w:t>—2017—0201）。</w:t>
      </w:r>
    </w:p>
    <w:p w14:paraId="4D2A2475">
      <w:pPr>
        <w:spacing w:before="256" w:line="222" w:lineRule="auto"/>
        <w:ind w:left="2885"/>
        <w:outlineLvl w:val="0"/>
        <w:rPr>
          <w:rFonts w:hint="eastAsia" w:ascii="宋体" w:hAnsi="宋体" w:eastAsia="宋体" w:cs="宋体"/>
          <w:color w:val="auto"/>
          <w:sz w:val="32"/>
          <w:szCs w:val="32"/>
        </w:rPr>
      </w:pPr>
      <w:bookmarkStart w:id="62" w:name="_Toc2034"/>
      <w:r>
        <w:rPr>
          <w:rFonts w:hint="eastAsia" w:ascii="宋体" w:hAnsi="宋体" w:eastAsia="宋体" w:cs="宋体"/>
          <w:b/>
          <w:bCs/>
          <w:color w:val="auto"/>
          <w:spacing w:val="-4"/>
          <w:sz w:val="32"/>
          <w:szCs w:val="32"/>
        </w:rPr>
        <w:t>第三部分</w:t>
      </w:r>
      <w:r>
        <w:rPr>
          <w:rFonts w:hint="eastAsia" w:ascii="宋体" w:hAnsi="宋体" w:eastAsia="宋体" w:cs="宋体"/>
          <w:color w:val="auto"/>
          <w:spacing w:val="-4"/>
          <w:sz w:val="32"/>
          <w:szCs w:val="32"/>
        </w:rPr>
        <w:t xml:space="preserve"> </w:t>
      </w:r>
      <w:r>
        <w:rPr>
          <w:rFonts w:hint="eastAsia" w:ascii="宋体" w:hAnsi="宋体" w:eastAsia="宋体" w:cs="宋体"/>
          <w:b/>
          <w:bCs/>
          <w:color w:val="auto"/>
          <w:spacing w:val="-4"/>
          <w:sz w:val="32"/>
          <w:szCs w:val="32"/>
        </w:rPr>
        <w:t>专用合同条款</w:t>
      </w:r>
      <w:bookmarkEnd w:id="62"/>
    </w:p>
    <w:p w14:paraId="5C7ED73B">
      <w:pPr>
        <w:pStyle w:val="8"/>
        <w:spacing w:before="232" w:line="228" w:lineRule="auto"/>
        <w:ind w:left="2364"/>
        <w:rPr>
          <w:rFonts w:hint="eastAsia" w:ascii="宋体" w:hAnsi="宋体" w:eastAsia="宋体" w:cs="宋体"/>
          <w:color w:val="auto"/>
          <w:sz w:val="21"/>
          <w:szCs w:val="21"/>
        </w:rPr>
      </w:pPr>
      <w:r>
        <w:rPr>
          <w:rFonts w:hint="eastAsia" w:ascii="宋体" w:hAnsi="宋体" w:eastAsia="宋体" w:cs="宋体"/>
          <w:b/>
          <w:bCs/>
          <w:color w:val="auto"/>
          <w:spacing w:val="7"/>
          <w:sz w:val="21"/>
          <w:szCs w:val="21"/>
        </w:rPr>
        <w:t>（注：专用合同条款每一条均应填写完整</w:t>
      </w:r>
      <w:r>
        <w:rPr>
          <w:rFonts w:hint="eastAsia" w:ascii="宋体" w:hAnsi="宋体" w:eastAsia="宋体" w:cs="宋体"/>
          <w:b/>
          <w:bCs/>
          <w:color w:val="auto"/>
          <w:spacing w:val="4"/>
          <w:sz w:val="21"/>
          <w:szCs w:val="21"/>
        </w:rPr>
        <w:t>！）</w:t>
      </w:r>
    </w:p>
    <w:p w14:paraId="7045DBB6">
      <w:pPr>
        <w:spacing w:line="256" w:lineRule="auto"/>
        <w:rPr>
          <w:rFonts w:hint="eastAsia" w:ascii="宋体" w:hAnsi="宋体" w:eastAsia="宋体" w:cs="宋体"/>
          <w:color w:val="auto"/>
          <w:sz w:val="22"/>
          <w:szCs w:val="22"/>
        </w:rPr>
      </w:pPr>
    </w:p>
    <w:p w14:paraId="0F0840A8">
      <w:pPr>
        <w:spacing w:line="256" w:lineRule="auto"/>
        <w:rPr>
          <w:rFonts w:hint="eastAsia" w:ascii="宋体" w:hAnsi="宋体" w:eastAsia="宋体" w:cs="宋体"/>
          <w:color w:val="auto"/>
          <w:sz w:val="22"/>
          <w:szCs w:val="22"/>
        </w:rPr>
      </w:pPr>
    </w:p>
    <w:p w14:paraId="06C53AAD">
      <w:pPr>
        <w:spacing w:before="100" w:line="226" w:lineRule="auto"/>
        <w:ind w:left="17"/>
        <w:outlineLvl w:val="1"/>
        <w:rPr>
          <w:rFonts w:hint="eastAsia" w:ascii="宋体" w:hAnsi="宋体" w:eastAsia="宋体" w:cs="宋体"/>
          <w:color w:val="auto"/>
          <w:sz w:val="32"/>
          <w:szCs w:val="32"/>
        </w:rPr>
      </w:pPr>
      <w:bookmarkStart w:id="63" w:name="_Toc17098"/>
      <w:r>
        <w:rPr>
          <w:rFonts w:hint="eastAsia" w:ascii="宋体" w:hAnsi="宋体" w:eastAsia="宋体" w:cs="宋体"/>
          <w:b/>
          <w:bCs/>
          <w:color w:val="auto"/>
          <w:sz w:val="32"/>
          <w:szCs w:val="32"/>
        </w:rPr>
        <w:t>1.  一般约定</w:t>
      </w:r>
      <w:bookmarkEnd w:id="63"/>
    </w:p>
    <w:p w14:paraId="5B87C15A">
      <w:pPr>
        <w:spacing w:before="304" w:line="228" w:lineRule="auto"/>
        <w:ind w:left="12"/>
        <w:outlineLvl w:val="2"/>
        <w:rPr>
          <w:rFonts w:hint="eastAsia" w:ascii="宋体" w:hAnsi="宋体" w:eastAsia="宋体" w:cs="宋体"/>
          <w:color w:val="auto"/>
          <w:sz w:val="32"/>
          <w:szCs w:val="32"/>
        </w:rPr>
      </w:pPr>
      <w:bookmarkStart w:id="64" w:name="_Toc10653"/>
      <w:r>
        <w:rPr>
          <w:rFonts w:hint="eastAsia" w:ascii="宋体" w:hAnsi="宋体" w:eastAsia="宋体" w:cs="宋体"/>
          <w:b/>
          <w:bCs/>
          <w:color w:val="auto"/>
          <w:sz w:val="32"/>
          <w:szCs w:val="32"/>
        </w:rPr>
        <w:t>1.1</w:t>
      </w:r>
      <w:r>
        <w:rPr>
          <w:rFonts w:hint="eastAsia" w:ascii="宋体" w:hAnsi="宋体" w:eastAsia="宋体" w:cs="宋体"/>
          <w:b/>
          <w:bCs/>
          <w:color w:val="auto"/>
          <w:spacing w:val="13"/>
          <w:sz w:val="32"/>
          <w:szCs w:val="32"/>
        </w:rPr>
        <w:t xml:space="preserve">  </w:t>
      </w:r>
      <w:r>
        <w:rPr>
          <w:rFonts w:hint="eastAsia" w:ascii="宋体" w:hAnsi="宋体" w:eastAsia="宋体" w:cs="宋体"/>
          <w:b/>
          <w:bCs/>
          <w:color w:val="auto"/>
          <w:sz w:val="32"/>
          <w:szCs w:val="32"/>
        </w:rPr>
        <w:t>词语定义</w:t>
      </w:r>
      <w:bookmarkEnd w:id="64"/>
    </w:p>
    <w:p w14:paraId="193B6B44">
      <w:pPr>
        <w:pStyle w:val="8"/>
        <w:spacing w:before="187" w:line="275" w:lineRule="exact"/>
        <w:ind w:left="436"/>
        <w:rPr>
          <w:rFonts w:hint="eastAsia" w:ascii="宋体" w:hAnsi="宋体" w:eastAsia="宋体" w:cs="宋体"/>
          <w:color w:val="auto"/>
          <w:sz w:val="21"/>
          <w:szCs w:val="21"/>
        </w:rPr>
      </w:pPr>
      <w:r>
        <w:rPr>
          <w:rFonts w:hint="eastAsia" w:ascii="宋体" w:hAnsi="宋体" w:eastAsia="宋体" w:cs="宋体"/>
          <w:color w:val="auto"/>
          <w:position w:val="1"/>
          <w:sz w:val="21"/>
          <w:szCs w:val="21"/>
        </w:rPr>
        <w:t>1.1.1</w:t>
      </w:r>
      <w:r>
        <w:rPr>
          <w:rFonts w:hint="eastAsia" w:ascii="宋体" w:hAnsi="宋体" w:eastAsia="宋体" w:cs="宋体"/>
          <w:color w:val="auto"/>
          <w:spacing w:val="8"/>
          <w:position w:val="1"/>
          <w:sz w:val="21"/>
          <w:szCs w:val="21"/>
        </w:rPr>
        <w:t xml:space="preserve">  </w:t>
      </w:r>
      <w:r>
        <w:rPr>
          <w:rFonts w:hint="eastAsia" w:ascii="宋体" w:hAnsi="宋体" w:eastAsia="宋体" w:cs="宋体"/>
          <w:color w:val="auto"/>
          <w:position w:val="1"/>
          <w:sz w:val="21"/>
          <w:szCs w:val="21"/>
        </w:rPr>
        <w:t>合同</w:t>
      </w:r>
    </w:p>
    <w:p w14:paraId="52E79CCD">
      <w:pPr>
        <w:pStyle w:val="8"/>
        <w:spacing w:before="193" w:line="416" w:lineRule="auto"/>
        <w:ind w:right="2" w:firstLine="436"/>
        <w:rPr>
          <w:rFonts w:hint="eastAsia" w:ascii="宋体" w:hAnsi="宋体" w:eastAsia="宋体" w:cs="宋体"/>
          <w:color w:val="auto"/>
          <w:sz w:val="21"/>
          <w:szCs w:val="21"/>
        </w:rPr>
      </w:pPr>
      <w:r>
        <w:rPr>
          <w:rFonts w:hint="eastAsia" w:ascii="宋体" w:hAnsi="宋体" w:eastAsia="宋体" w:cs="宋体"/>
          <w:color w:val="auto"/>
          <w:spacing w:val="7"/>
          <w:sz w:val="21"/>
          <w:szCs w:val="21"/>
        </w:rPr>
        <w:t>1.1.1.10  其他合同文件包括：</w:t>
      </w:r>
      <w:r>
        <w:rPr>
          <w:rFonts w:hint="eastAsia" w:ascii="宋体" w:hAnsi="宋体" w:eastAsia="宋体" w:cs="宋体"/>
          <w:color w:val="auto"/>
          <w:spacing w:val="7"/>
          <w:sz w:val="21"/>
          <w:szCs w:val="21"/>
          <w:u w:val="single" w:color="auto"/>
        </w:rPr>
        <w:t xml:space="preserve">  履行合同过程中双方工地代表人书面确认</w:t>
      </w:r>
      <w:r>
        <w:rPr>
          <w:rFonts w:hint="eastAsia" w:ascii="宋体" w:hAnsi="宋体" w:eastAsia="宋体" w:cs="宋体"/>
          <w:color w:val="auto"/>
          <w:spacing w:val="6"/>
          <w:sz w:val="21"/>
          <w:szCs w:val="21"/>
          <w:u w:val="single" w:color="auto"/>
        </w:rPr>
        <w:t>的对合同内容有实质</w:t>
      </w:r>
      <w:r>
        <w:rPr>
          <w:rFonts w:hint="eastAsia" w:ascii="宋体" w:hAnsi="宋体" w:eastAsia="宋体" w:cs="宋体"/>
          <w:color w:val="auto"/>
          <w:spacing w:val="8"/>
          <w:sz w:val="21"/>
          <w:szCs w:val="21"/>
          <w:u w:val="single" w:color="auto"/>
        </w:rPr>
        <w:t xml:space="preserve">性影响的会议纪要、签证、设计变更等资料       </w:t>
      </w:r>
      <w:r>
        <w:rPr>
          <w:rFonts w:hint="eastAsia" w:ascii="宋体" w:hAnsi="宋体" w:eastAsia="宋体" w:cs="宋体"/>
          <w:color w:val="auto"/>
          <w:spacing w:val="8"/>
          <w:sz w:val="21"/>
          <w:szCs w:val="21"/>
        </w:rPr>
        <w:t>。</w:t>
      </w:r>
    </w:p>
    <w:p w14:paraId="2D53D76C">
      <w:pPr>
        <w:pStyle w:val="8"/>
        <w:spacing w:before="35" w:line="274" w:lineRule="exact"/>
        <w:ind w:left="436"/>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1.1.2  合同当事人及其他相关方</w:t>
      </w:r>
    </w:p>
    <w:p w14:paraId="2A09AFF6">
      <w:pPr>
        <w:pStyle w:val="8"/>
        <w:spacing w:before="194" w:line="274" w:lineRule="exact"/>
        <w:ind w:left="436"/>
        <w:outlineLvl w:val="0"/>
        <w:rPr>
          <w:rFonts w:hint="eastAsia" w:ascii="宋体" w:hAnsi="宋体" w:eastAsia="宋体" w:cs="宋体"/>
          <w:color w:val="auto"/>
          <w:sz w:val="21"/>
          <w:szCs w:val="21"/>
        </w:rPr>
      </w:pPr>
      <w:bookmarkStart w:id="65" w:name="_Toc19969"/>
      <w:r>
        <w:rPr>
          <w:rFonts w:hint="eastAsia" w:ascii="宋体" w:hAnsi="宋体" w:eastAsia="宋体" w:cs="宋体"/>
          <w:color w:val="auto"/>
          <w:spacing w:val="2"/>
          <w:position w:val="1"/>
          <w:sz w:val="21"/>
          <w:szCs w:val="21"/>
        </w:rPr>
        <w:t>1.1.2.4  监理人：</w:t>
      </w:r>
      <w:bookmarkEnd w:id="65"/>
    </w:p>
    <w:p w14:paraId="276948C2">
      <w:pPr>
        <w:pStyle w:val="8"/>
        <w:spacing w:before="225" w:line="229" w:lineRule="auto"/>
        <w:ind w:left="422"/>
        <w:rPr>
          <w:rFonts w:hint="eastAsia" w:ascii="宋体" w:hAnsi="宋体" w:eastAsia="宋体" w:cs="宋体"/>
          <w:color w:val="auto"/>
          <w:sz w:val="21"/>
          <w:szCs w:val="21"/>
        </w:rPr>
      </w:pPr>
      <w:r>
        <w:rPr>
          <w:rFonts w:hint="eastAsia" w:ascii="宋体" w:hAnsi="宋体" w:eastAsia="宋体" w:cs="宋体"/>
          <w:color w:val="auto"/>
          <w:spacing w:val="3"/>
          <w:sz w:val="21"/>
          <w:szCs w:val="21"/>
        </w:rPr>
        <w:t>名</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3"/>
          <w:sz w:val="21"/>
          <w:szCs w:val="21"/>
        </w:rPr>
        <w:t>称：</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color w:val="auto"/>
          <w:spacing w:val="3"/>
          <w:sz w:val="21"/>
          <w:szCs w:val="21"/>
          <w:u w:val="single" w:color="auto"/>
        </w:rPr>
        <w:t xml:space="preserve">中标后填写  </w:t>
      </w:r>
      <w:r>
        <w:rPr>
          <w:rFonts w:hint="eastAsia" w:ascii="宋体" w:hAnsi="宋体" w:eastAsia="宋体" w:cs="宋体"/>
          <w:color w:val="auto"/>
          <w:spacing w:val="3"/>
          <w:sz w:val="21"/>
          <w:szCs w:val="21"/>
        </w:rPr>
        <w:t>；</w:t>
      </w:r>
    </w:p>
    <w:p w14:paraId="103F48E5">
      <w:pPr>
        <w:pStyle w:val="8"/>
        <w:spacing w:before="220" w:line="228" w:lineRule="auto"/>
        <w:ind w:left="428"/>
        <w:rPr>
          <w:rFonts w:hint="eastAsia" w:ascii="宋体" w:hAnsi="宋体" w:eastAsia="宋体" w:cs="宋体"/>
          <w:color w:val="auto"/>
          <w:sz w:val="21"/>
          <w:szCs w:val="21"/>
        </w:rPr>
      </w:pPr>
      <w:r>
        <w:rPr>
          <w:rFonts w:hint="eastAsia" w:ascii="宋体" w:hAnsi="宋体" w:eastAsia="宋体" w:cs="宋体"/>
          <w:color w:val="auto"/>
          <w:spacing w:val="5"/>
          <w:sz w:val="21"/>
          <w:szCs w:val="21"/>
        </w:rPr>
        <w:t>资质类别和等级：</w:t>
      </w:r>
      <w:r>
        <w:rPr>
          <w:rFonts w:hint="eastAsia" w:ascii="宋体" w:hAnsi="宋体" w:eastAsia="宋体" w:cs="宋体"/>
          <w:color w:val="auto"/>
          <w:spacing w:val="26"/>
          <w:sz w:val="21"/>
          <w:szCs w:val="21"/>
          <w:u w:val="single" w:color="auto"/>
        </w:rPr>
        <w:t xml:space="preserve">  </w:t>
      </w:r>
      <w:r>
        <w:rPr>
          <w:rFonts w:hint="eastAsia" w:ascii="宋体" w:hAnsi="宋体" w:eastAsia="宋体" w:cs="宋体"/>
          <w:color w:val="auto"/>
          <w:spacing w:val="5"/>
          <w:sz w:val="21"/>
          <w:szCs w:val="21"/>
          <w:u w:val="single" w:color="auto"/>
        </w:rPr>
        <w:t xml:space="preserve">中标后填写  </w:t>
      </w:r>
      <w:r>
        <w:rPr>
          <w:rFonts w:hint="eastAsia" w:ascii="宋体" w:hAnsi="宋体" w:eastAsia="宋体" w:cs="宋体"/>
          <w:color w:val="auto"/>
          <w:spacing w:val="5"/>
          <w:sz w:val="21"/>
          <w:szCs w:val="21"/>
        </w:rPr>
        <w:t>；</w:t>
      </w:r>
    </w:p>
    <w:p w14:paraId="5A1383E7">
      <w:pPr>
        <w:pStyle w:val="8"/>
        <w:spacing w:before="221" w:line="229" w:lineRule="auto"/>
        <w:ind w:left="420"/>
        <w:rPr>
          <w:rFonts w:hint="eastAsia" w:ascii="宋体" w:hAnsi="宋体" w:eastAsia="宋体" w:cs="宋体"/>
          <w:color w:val="auto"/>
          <w:sz w:val="21"/>
          <w:szCs w:val="21"/>
        </w:rPr>
      </w:pPr>
      <w:r>
        <w:rPr>
          <w:rFonts w:hint="eastAsia" w:ascii="宋体" w:hAnsi="宋体" w:eastAsia="宋体" w:cs="宋体"/>
          <w:color w:val="auto"/>
          <w:spacing w:val="4"/>
          <w:sz w:val="21"/>
          <w:szCs w:val="21"/>
        </w:rPr>
        <w:t>联系电话：</w:t>
      </w:r>
      <w:r>
        <w:rPr>
          <w:rFonts w:hint="eastAsia" w:ascii="宋体" w:hAnsi="宋体" w:eastAsia="宋体" w:cs="宋体"/>
          <w:color w:val="auto"/>
          <w:spacing w:val="-52"/>
          <w:sz w:val="21"/>
          <w:szCs w:val="21"/>
        </w:rPr>
        <w:t xml:space="preserve"> </w:t>
      </w:r>
      <w:r>
        <w:rPr>
          <w:rFonts w:hint="eastAsia" w:ascii="宋体" w:hAnsi="宋体" w:eastAsia="宋体" w:cs="宋体"/>
          <w:color w:val="auto"/>
          <w:spacing w:val="4"/>
          <w:sz w:val="21"/>
          <w:szCs w:val="21"/>
          <w:u w:val="single" w:color="auto"/>
        </w:rPr>
        <w:t xml:space="preserve">中标后填写  </w:t>
      </w:r>
      <w:r>
        <w:rPr>
          <w:rFonts w:hint="eastAsia" w:ascii="宋体" w:hAnsi="宋体" w:eastAsia="宋体" w:cs="宋体"/>
          <w:color w:val="auto"/>
          <w:spacing w:val="4"/>
          <w:sz w:val="21"/>
          <w:szCs w:val="21"/>
        </w:rPr>
        <w:t>；</w:t>
      </w:r>
    </w:p>
    <w:p w14:paraId="73964CB5">
      <w:pPr>
        <w:pStyle w:val="8"/>
        <w:spacing w:before="220" w:line="228" w:lineRule="auto"/>
        <w:ind w:left="444"/>
        <w:rPr>
          <w:rFonts w:hint="eastAsia" w:ascii="宋体" w:hAnsi="宋体" w:eastAsia="宋体" w:cs="宋体"/>
          <w:color w:val="auto"/>
          <w:sz w:val="21"/>
          <w:szCs w:val="21"/>
        </w:rPr>
      </w:pPr>
      <w:r>
        <w:rPr>
          <w:rFonts w:hint="eastAsia" w:ascii="宋体" w:hAnsi="宋体" w:eastAsia="宋体" w:cs="宋体"/>
          <w:color w:val="auto"/>
          <w:spacing w:val="3"/>
          <w:sz w:val="21"/>
          <w:szCs w:val="21"/>
        </w:rPr>
        <w:t>电子信箱：</w:t>
      </w:r>
      <w:r>
        <w:rPr>
          <w:rFonts w:hint="eastAsia" w:ascii="宋体" w:hAnsi="宋体" w:eastAsia="宋体" w:cs="宋体"/>
          <w:color w:val="auto"/>
          <w:spacing w:val="-59"/>
          <w:sz w:val="21"/>
          <w:szCs w:val="21"/>
        </w:rPr>
        <w:t xml:space="preserve"> </w:t>
      </w:r>
      <w:r>
        <w:rPr>
          <w:rFonts w:hint="eastAsia" w:ascii="宋体" w:hAnsi="宋体" w:eastAsia="宋体" w:cs="宋体"/>
          <w:color w:val="auto"/>
          <w:spacing w:val="3"/>
          <w:sz w:val="21"/>
          <w:szCs w:val="21"/>
          <w:u w:val="single" w:color="auto"/>
        </w:rPr>
        <w:t xml:space="preserve">中标后填写    </w:t>
      </w:r>
      <w:r>
        <w:rPr>
          <w:rFonts w:hint="eastAsia" w:ascii="宋体" w:hAnsi="宋体" w:eastAsia="宋体" w:cs="宋体"/>
          <w:color w:val="auto"/>
          <w:spacing w:val="3"/>
          <w:sz w:val="21"/>
          <w:szCs w:val="21"/>
        </w:rPr>
        <w:t>；</w:t>
      </w:r>
    </w:p>
    <w:p w14:paraId="27E9A1A4">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4"/>
          <w:sz w:val="21"/>
          <w:szCs w:val="21"/>
        </w:rPr>
        <w:t>通信地址：</w:t>
      </w:r>
      <w:r>
        <w:rPr>
          <w:rFonts w:hint="eastAsia" w:ascii="宋体" w:hAnsi="宋体" w:eastAsia="宋体" w:cs="宋体"/>
          <w:color w:val="auto"/>
          <w:spacing w:val="-51"/>
          <w:sz w:val="21"/>
          <w:szCs w:val="21"/>
        </w:rPr>
        <w:t xml:space="preserve"> </w:t>
      </w:r>
      <w:r>
        <w:rPr>
          <w:rFonts w:hint="eastAsia" w:ascii="宋体" w:hAnsi="宋体" w:eastAsia="宋体" w:cs="宋体"/>
          <w:color w:val="auto"/>
          <w:spacing w:val="4"/>
          <w:sz w:val="21"/>
          <w:szCs w:val="21"/>
          <w:u w:val="single" w:color="auto"/>
        </w:rPr>
        <w:t xml:space="preserve">中标后填写  </w:t>
      </w:r>
      <w:r>
        <w:rPr>
          <w:rFonts w:hint="eastAsia" w:ascii="宋体" w:hAnsi="宋体" w:eastAsia="宋体" w:cs="宋体"/>
          <w:color w:val="auto"/>
          <w:spacing w:val="4"/>
          <w:sz w:val="21"/>
          <w:szCs w:val="21"/>
        </w:rPr>
        <w:t>。</w:t>
      </w:r>
    </w:p>
    <w:p w14:paraId="5F6470A6">
      <w:pPr>
        <w:pStyle w:val="8"/>
        <w:spacing w:before="190" w:line="274" w:lineRule="exact"/>
        <w:ind w:left="436"/>
        <w:outlineLvl w:val="0"/>
        <w:rPr>
          <w:rFonts w:hint="eastAsia" w:ascii="宋体" w:hAnsi="宋体" w:eastAsia="宋体" w:cs="宋体"/>
          <w:color w:val="auto"/>
          <w:sz w:val="21"/>
          <w:szCs w:val="21"/>
        </w:rPr>
      </w:pPr>
      <w:bookmarkStart w:id="66" w:name="_Toc14696"/>
      <w:r>
        <w:rPr>
          <w:rFonts w:hint="eastAsia" w:ascii="宋体" w:hAnsi="宋体" w:eastAsia="宋体" w:cs="宋体"/>
          <w:color w:val="auto"/>
          <w:spacing w:val="1"/>
          <w:position w:val="1"/>
          <w:sz w:val="21"/>
          <w:szCs w:val="21"/>
        </w:rPr>
        <w:t>1.1.2.5</w:t>
      </w:r>
      <w:r>
        <w:rPr>
          <w:rFonts w:hint="eastAsia" w:ascii="宋体" w:hAnsi="宋体" w:eastAsia="宋体" w:cs="宋体"/>
          <w:color w:val="auto"/>
          <w:spacing w:val="12"/>
          <w:position w:val="1"/>
          <w:sz w:val="21"/>
          <w:szCs w:val="21"/>
        </w:rPr>
        <w:t xml:space="preserve">  </w:t>
      </w:r>
      <w:r>
        <w:rPr>
          <w:rFonts w:hint="eastAsia" w:ascii="宋体" w:hAnsi="宋体" w:eastAsia="宋体" w:cs="宋体"/>
          <w:color w:val="auto"/>
          <w:spacing w:val="1"/>
          <w:position w:val="1"/>
          <w:sz w:val="21"/>
          <w:szCs w:val="21"/>
        </w:rPr>
        <w:t>设计人：</w:t>
      </w:r>
      <w:bookmarkEnd w:id="66"/>
    </w:p>
    <w:p w14:paraId="467AACC0">
      <w:pPr>
        <w:pStyle w:val="8"/>
        <w:spacing w:before="224" w:line="231" w:lineRule="auto"/>
        <w:ind w:left="422"/>
        <w:rPr>
          <w:rFonts w:hint="eastAsia" w:ascii="宋体" w:hAnsi="宋体" w:eastAsia="宋体" w:cs="宋体"/>
          <w:color w:val="auto"/>
          <w:sz w:val="21"/>
          <w:szCs w:val="21"/>
        </w:rPr>
      </w:pPr>
      <w:r>
        <w:rPr>
          <w:rFonts w:hint="eastAsia" w:ascii="宋体" w:hAnsi="宋体" w:eastAsia="宋体" w:cs="宋体"/>
          <w:color w:val="auto"/>
          <w:sz w:val="21"/>
          <w:szCs w:val="21"/>
        </w:rPr>
        <w:t>名</w:t>
      </w:r>
      <w:r>
        <w:rPr>
          <w:rFonts w:hint="eastAsia" w:ascii="宋体" w:hAnsi="宋体" w:eastAsia="宋体" w:cs="宋体"/>
          <w:color w:val="auto"/>
          <w:spacing w:val="7"/>
          <w:sz w:val="21"/>
          <w:szCs w:val="21"/>
        </w:rPr>
        <w:t xml:space="preserve">    </w:t>
      </w:r>
      <w:r>
        <w:rPr>
          <w:rFonts w:hint="eastAsia" w:ascii="宋体" w:hAnsi="宋体" w:eastAsia="宋体" w:cs="宋体"/>
          <w:color w:val="auto"/>
          <w:sz w:val="21"/>
          <w:szCs w:val="21"/>
        </w:rPr>
        <w:t>称</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
          <w:sz w:val="21"/>
          <w:szCs w:val="21"/>
        </w:rPr>
        <w:t>；</w:t>
      </w:r>
    </w:p>
    <w:p w14:paraId="7EDC26D3">
      <w:pPr>
        <w:pStyle w:val="8"/>
        <w:spacing w:before="219" w:line="228" w:lineRule="auto"/>
        <w:ind w:left="428"/>
        <w:rPr>
          <w:rFonts w:hint="eastAsia" w:ascii="宋体" w:hAnsi="宋体" w:eastAsia="宋体" w:cs="宋体"/>
          <w:color w:val="auto"/>
          <w:sz w:val="21"/>
          <w:szCs w:val="21"/>
        </w:rPr>
      </w:pPr>
      <w:r>
        <w:rPr>
          <w:rFonts w:hint="eastAsia" w:ascii="宋体" w:hAnsi="宋体" w:eastAsia="宋体" w:cs="宋体"/>
          <w:color w:val="auto"/>
          <w:spacing w:val="7"/>
          <w:sz w:val="21"/>
          <w:szCs w:val="21"/>
        </w:rPr>
        <w:t>资质类别和等级</w:t>
      </w:r>
      <w:r>
        <w:rPr>
          <w:rFonts w:hint="eastAsia" w:ascii="宋体" w:hAnsi="宋体" w:eastAsia="宋体" w:cs="宋体"/>
          <w:color w:val="auto"/>
          <w:spacing w:val="6"/>
          <w:sz w:val="21"/>
          <w:szCs w:val="21"/>
        </w:rPr>
        <w:t>：</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6"/>
          <w:sz w:val="21"/>
          <w:szCs w:val="21"/>
        </w:rPr>
        <w:t>；</w:t>
      </w:r>
    </w:p>
    <w:p w14:paraId="0582C30D">
      <w:pPr>
        <w:pStyle w:val="8"/>
        <w:spacing w:before="220" w:line="231"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联系电话</w:t>
      </w:r>
      <w:r>
        <w:rPr>
          <w:rFonts w:hint="eastAsia" w:ascii="宋体" w:hAnsi="宋体" w:eastAsia="宋体" w:cs="宋体"/>
          <w:color w:val="auto"/>
          <w:spacing w:val="6"/>
          <w:sz w:val="21"/>
          <w:szCs w:val="21"/>
        </w:rPr>
        <w:t>：</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6"/>
          <w:sz w:val="21"/>
          <w:szCs w:val="21"/>
        </w:rPr>
        <w:t>；</w:t>
      </w:r>
    </w:p>
    <w:p w14:paraId="4F4C520F">
      <w:pPr>
        <w:pStyle w:val="8"/>
        <w:spacing w:before="219" w:line="228" w:lineRule="auto"/>
        <w:ind w:left="444"/>
        <w:rPr>
          <w:rFonts w:hint="eastAsia" w:ascii="宋体" w:hAnsi="宋体" w:eastAsia="宋体" w:cs="宋体"/>
          <w:color w:val="auto"/>
          <w:sz w:val="21"/>
          <w:szCs w:val="21"/>
        </w:rPr>
      </w:pPr>
      <w:r>
        <w:rPr>
          <w:rFonts w:hint="eastAsia" w:ascii="宋体" w:hAnsi="宋体" w:eastAsia="宋体" w:cs="宋体"/>
          <w:color w:val="auto"/>
          <w:spacing w:val="1"/>
          <w:sz w:val="21"/>
          <w:szCs w:val="21"/>
        </w:rPr>
        <w:t>电子信箱</w:t>
      </w:r>
      <w:r>
        <w:rPr>
          <w:rFonts w:hint="eastAsia" w:ascii="宋体" w:hAnsi="宋体" w:eastAsia="宋体" w:cs="宋体"/>
          <w:color w:val="auto"/>
          <w:spacing w:val="6"/>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6"/>
          <w:sz w:val="21"/>
          <w:szCs w:val="21"/>
        </w:rPr>
        <w:t>；</w:t>
      </w:r>
    </w:p>
    <w:p w14:paraId="41919B45">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5"/>
          <w:sz w:val="21"/>
          <w:szCs w:val="21"/>
        </w:rPr>
        <w:t>通信地址：</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w:t>
      </w:r>
    </w:p>
    <w:p w14:paraId="45666DAE">
      <w:pPr>
        <w:pStyle w:val="8"/>
        <w:spacing w:before="189" w:line="275" w:lineRule="exact"/>
        <w:ind w:left="436"/>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1.1.3  工程和设备</w:t>
      </w:r>
    </w:p>
    <w:p w14:paraId="59784FA1">
      <w:pPr>
        <w:pStyle w:val="8"/>
        <w:spacing w:before="194" w:line="287" w:lineRule="auto"/>
        <w:jc w:val="left"/>
        <w:outlineLvl w:val="0"/>
        <w:rPr>
          <w:rFonts w:hint="eastAsia" w:ascii="宋体" w:hAnsi="宋体" w:eastAsia="宋体" w:cs="宋体"/>
          <w:color w:val="auto"/>
          <w:sz w:val="21"/>
          <w:szCs w:val="21"/>
        </w:rPr>
      </w:pPr>
      <w:bookmarkStart w:id="67" w:name="_Toc1003"/>
      <w:r>
        <w:rPr>
          <w:rFonts w:hint="eastAsia" w:ascii="宋体" w:hAnsi="宋体" w:eastAsia="宋体" w:cs="宋体"/>
          <w:color w:val="auto"/>
          <w:spacing w:val="9"/>
          <w:sz w:val="21"/>
          <w:szCs w:val="21"/>
        </w:rPr>
        <w:t>1.1.3.7  作为施工现场组成部分的其他场所包括：</w:t>
      </w:r>
      <w:r>
        <w:rPr>
          <w:rFonts w:hint="eastAsia" w:ascii="宋体" w:hAnsi="宋体" w:eastAsia="宋体" w:cs="宋体"/>
          <w:color w:val="auto"/>
          <w:spacing w:val="9"/>
          <w:sz w:val="21"/>
          <w:szCs w:val="21"/>
          <w:u w:val="single" w:color="auto"/>
        </w:rPr>
        <w:t>发包人所提交的本合同工程所涉地块土地红</w:t>
      </w:r>
      <w:r>
        <w:rPr>
          <w:rFonts w:hint="eastAsia" w:ascii="宋体" w:hAnsi="宋体" w:eastAsia="宋体" w:cs="宋体"/>
          <w:color w:val="auto"/>
          <w:spacing w:val="7"/>
          <w:sz w:val="21"/>
          <w:szCs w:val="21"/>
          <w:u w:val="single" w:color="auto"/>
        </w:rPr>
        <w:t xml:space="preserve">线范围内所包括的场地   </w:t>
      </w:r>
      <w:r>
        <w:rPr>
          <w:rFonts w:hint="eastAsia" w:ascii="宋体" w:hAnsi="宋体" w:eastAsia="宋体" w:cs="宋体"/>
          <w:color w:val="auto"/>
          <w:spacing w:val="7"/>
          <w:sz w:val="21"/>
          <w:szCs w:val="21"/>
        </w:rPr>
        <w:t>。</w:t>
      </w:r>
      <w:bookmarkEnd w:id="67"/>
    </w:p>
    <w:p w14:paraId="373FE1C0">
      <w:pPr>
        <w:pStyle w:val="8"/>
        <w:spacing w:before="190" w:line="289" w:lineRule="auto"/>
        <w:ind w:left="436"/>
        <w:rPr>
          <w:rFonts w:hint="eastAsia" w:ascii="宋体" w:hAnsi="宋体" w:eastAsia="宋体" w:cs="宋体"/>
          <w:color w:val="auto"/>
          <w:sz w:val="21"/>
          <w:szCs w:val="21"/>
        </w:rPr>
      </w:pPr>
      <w:r>
        <w:rPr>
          <w:rFonts w:hint="eastAsia" w:ascii="宋体" w:hAnsi="宋体" w:eastAsia="宋体" w:cs="宋体"/>
          <w:color w:val="auto"/>
          <w:spacing w:val="4"/>
          <w:sz w:val="21"/>
          <w:szCs w:val="21"/>
        </w:rPr>
        <w:t>1.1.3.9  永久占地包括：</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4"/>
          <w:sz w:val="21"/>
          <w:szCs w:val="21"/>
        </w:rPr>
        <w:t>。</w:t>
      </w:r>
    </w:p>
    <w:p w14:paraId="2E02B1BD">
      <w:pPr>
        <w:pStyle w:val="8"/>
        <w:spacing w:before="54" w:line="288" w:lineRule="auto"/>
        <w:ind w:left="437"/>
        <w:rPr>
          <w:rFonts w:hint="eastAsia" w:ascii="宋体" w:hAnsi="宋体" w:eastAsia="宋体" w:cs="宋体"/>
          <w:color w:val="auto"/>
          <w:sz w:val="21"/>
          <w:szCs w:val="21"/>
        </w:rPr>
      </w:pPr>
      <w:r>
        <w:rPr>
          <w:rFonts w:hint="eastAsia" w:ascii="宋体" w:hAnsi="宋体" w:eastAsia="宋体" w:cs="宋体"/>
          <w:color w:val="auto"/>
          <w:spacing w:val="4"/>
          <w:sz w:val="21"/>
          <w:szCs w:val="21"/>
        </w:rPr>
        <w:t>1.1.3.10  临时占地包括：</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4"/>
          <w:sz w:val="21"/>
          <w:szCs w:val="21"/>
        </w:rPr>
        <w:t>。</w:t>
      </w:r>
    </w:p>
    <w:p w14:paraId="05207330">
      <w:pPr>
        <w:spacing w:before="209" w:line="228" w:lineRule="auto"/>
        <w:ind w:left="13"/>
        <w:outlineLvl w:val="1"/>
        <w:rPr>
          <w:rFonts w:hint="eastAsia" w:ascii="宋体" w:hAnsi="宋体" w:eastAsia="宋体" w:cs="宋体"/>
          <w:color w:val="auto"/>
          <w:sz w:val="32"/>
          <w:szCs w:val="32"/>
        </w:rPr>
      </w:pPr>
      <w:bookmarkStart w:id="68" w:name="_Toc31470"/>
      <w:r>
        <w:rPr>
          <w:rFonts w:hint="eastAsia" w:ascii="宋体" w:hAnsi="宋体" w:eastAsia="宋体" w:cs="宋体"/>
          <w:b/>
          <w:bCs/>
          <w:color w:val="auto"/>
          <w:spacing w:val="-2"/>
          <w:sz w:val="32"/>
          <w:szCs w:val="32"/>
        </w:rPr>
        <w:t>1.3</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pacing w:val="-2"/>
          <w:sz w:val="32"/>
          <w:szCs w:val="32"/>
        </w:rPr>
        <w:t>法律</w:t>
      </w:r>
      <w:bookmarkEnd w:id="68"/>
    </w:p>
    <w:p w14:paraId="0FDCA067">
      <w:pPr>
        <w:pStyle w:val="8"/>
        <w:spacing w:before="218" w:line="433" w:lineRule="auto"/>
        <w:ind w:right="56" w:firstLine="420"/>
        <w:rPr>
          <w:rFonts w:hint="eastAsia" w:ascii="宋体" w:hAnsi="宋体" w:eastAsia="宋体" w:cs="宋体"/>
          <w:color w:val="auto"/>
          <w:sz w:val="21"/>
          <w:szCs w:val="21"/>
        </w:rPr>
      </w:pPr>
      <w:r>
        <w:rPr>
          <w:rFonts w:hint="eastAsia" w:ascii="宋体" w:hAnsi="宋体" w:eastAsia="宋体" w:cs="宋体"/>
          <w:color w:val="auto"/>
          <w:spacing w:val="7"/>
          <w:sz w:val="21"/>
          <w:szCs w:val="21"/>
        </w:rPr>
        <w:t>适用于合同的其他规范性文件：</w:t>
      </w:r>
      <w:r>
        <w:rPr>
          <w:rFonts w:hint="eastAsia" w:ascii="宋体" w:hAnsi="宋体" w:eastAsia="宋体" w:cs="宋体"/>
          <w:color w:val="auto"/>
          <w:spacing w:val="7"/>
          <w:sz w:val="21"/>
          <w:szCs w:val="21"/>
          <w:u w:val="single" w:color="auto"/>
        </w:rPr>
        <w:t xml:space="preserve">  中华人民共和国法律、行政法规、部门规章，以及工程所在</w:t>
      </w:r>
      <w:r>
        <w:rPr>
          <w:rFonts w:hint="eastAsia" w:ascii="宋体" w:hAnsi="宋体" w:eastAsia="宋体" w:cs="宋体"/>
          <w:color w:val="auto"/>
          <w:spacing w:val="8"/>
          <w:sz w:val="21"/>
          <w:szCs w:val="21"/>
          <w:u w:val="single" w:color="auto"/>
        </w:rPr>
        <w:t xml:space="preserve">地的地方性法规和地方政府规章等    </w:t>
      </w:r>
      <w:r>
        <w:rPr>
          <w:rFonts w:hint="eastAsia" w:ascii="宋体" w:hAnsi="宋体" w:eastAsia="宋体" w:cs="宋体"/>
          <w:color w:val="auto"/>
          <w:spacing w:val="8"/>
          <w:sz w:val="21"/>
          <w:szCs w:val="21"/>
        </w:rPr>
        <w:t>。</w:t>
      </w:r>
    </w:p>
    <w:p w14:paraId="72944AAB">
      <w:pPr>
        <w:spacing w:before="21" w:line="228" w:lineRule="auto"/>
        <w:ind w:left="13"/>
        <w:outlineLvl w:val="1"/>
        <w:rPr>
          <w:rFonts w:hint="eastAsia" w:ascii="宋体" w:hAnsi="宋体" w:eastAsia="宋体" w:cs="宋体"/>
          <w:color w:val="auto"/>
          <w:sz w:val="32"/>
          <w:szCs w:val="32"/>
        </w:rPr>
      </w:pPr>
      <w:bookmarkStart w:id="69" w:name="_Toc23607"/>
      <w:r>
        <w:rPr>
          <w:rFonts w:hint="eastAsia" w:ascii="宋体" w:hAnsi="宋体" w:eastAsia="宋体" w:cs="宋体"/>
          <w:b/>
          <w:bCs/>
          <w:color w:val="auto"/>
          <w:spacing w:val="3"/>
          <w:sz w:val="32"/>
          <w:szCs w:val="32"/>
        </w:rPr>
        <w:t>1.4  标准和规范</w:t>
      </w:r>
      <w:bookmarkEnd w:id="69"/>
    </w:p>
    <w:p w14:paraId="517425A8">
      <w:pPr>
        <w:pStyle w:val="8"/>
        <w:spacing w:before="187" w:line="416" w:lineRule="auto"/>
        <w:ind w:left="17" w:right="58" w:firstLine="419"/>
        <w:rPr>
          <w:rFonts w:hint="eastAsia" w:ascii="宋体" w:hAnsi="宋体" w:eastAsia="宋体" w:cs="宋体"/>
          <w:color w:val="auto"/>
          <w:sz w:val="21"/>
          <w:szCs w:val="21"/>
        </w:rPr>
      </w:pPr>
      <w:r>
        <w:rPr>
          <w:rFonts w:hint="eastAsia" w:ascii="宋体" w:hAnsi="宋体" w:eastAsia="宋体" w:cs="宋体"/>
          <w:color w:val="auto"/>
          <w:spacing w:val="7"/>
          <w:sz w:val="21"/>
          <w:szCs w:val="21"/>
        </w:rPr>
        <w:t>1.4.1  适用于工程的标准规范包括：</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本合同签订时现行的国家标准、行业标准、工程所在地</w:t>
      </w:r>
      <w:r>
        <w:rPr>
          <w:rFonts w:hint="eastAsia" w:ascii="宋体" w:hAnsi="宋体" w:eastAsia="宋体" w:cs="宋体"/>
          <w:b/>
          <w:bCs/>
          <w:color w:val="auto"/>
          <w:spacing w:val="6"/>
          <w:sz w:val="21"/>
          <w:szCs w:val="21"/>
          <w:u w:val="single" w:color="auto"/>
        </w:rPr>
        <w:t>的地方性标准，以及相应的规范、规程等</w:t>
      </w:r>
      <w:r>
        <w:rPr>
          <w:rFonts w:hint="eastAsia" w:ascii="宋体" w:hAnsi="宋体" w:eastAsia="宋体" w:cs="宋体"/>
          <w:color w:val="auto"/>
          <w:spacing w:val="6"/>
          <w:sz w:val="21"/>
          <w:szCs w:val="21"/>
        </w:rPr>
        <w:t>。</w:t>
      </w:r>
    </w:p>
    <w:p w14:paraId="45A8F704">
      <w:pPr>
        <w:pStyle w:val="8"/>
        <w:spacing w:before="34" w:line="287" w:lineRule="auto"/>
        <w:ind w:left="437"/>
        <w:rPr>
          <w:rFonts w:hint="eastAsia" w:ascii="宋体" w:hAnsi="宋体" w:eastAsia="宋体" w:cs="宋体"/>
          <w:color w:val="auto"/>
          <w:sz w:val="21"/>
          <w:szCs w:val="21"/>
        </w:rPr>
      </w:pPr>
      <w:r>
        <w:rPr>
          <w:rFonts w:hint="eastAsia" w:ascii="宋体" w:hAnsi="宋体" w:eastAsia="宋体" w:cs="宋体"/>
          <w:color w:val="auto"/>
          <w:spacing w:val="4"/>
          <w:sz w:val="21"/>
          <w:szCs w:val="21"/>
        </w:rPr>
        <w:t>1.4.2  发包人提供国外标准、规范的名称：</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745653A4">
      <w:pPr>
        <w:pStyle w:val="8"/>
        <w:spacing w:before="158" w:line="287" w:lineRule="auto"/>
        <w:ind w:left="424"/>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发包人提供国外标准、规范的份数：</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3AC2A10E">
      <w:pPr>
        <w:pStyle w:val="8"/>
        <w:spacing w:before="157" w:line="287" w:lineRule="auto"/>
        <w:ind w:left="424"/>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发包人提供国外标准、规范的名称：</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5"/>
          <w:sz w:val="21"/>
          <w:szCs w:val="21"/>
        </w:rPr>
        <w:t>。</w:t>
      </w:r>
    </w:p>
    <w:p w14:paraId="63464538">
      <w:pPr>
        <w:pStyle w:val="8"/>
        <w:spacing w:before="156" w:line="288" w:lineRule="auto"/>
        <w:ind w:left="437"/>
        <w:rPr>
          <w:rFonts w:hint="eastAsia" w:ascii="宋体" w:hAnsi="宋体" w:eastAsia="宋体" w:cs="宋体"/>
          <w:color w:val="auto"/>
          <w:sz w:val="21"/>
          <w:szCs w:val="21"/>
        </w:rPr>
      </w:pPr>
      <w:r>
        <w:rPr>
          <w:rFonts w:hint="eastAsia" w:ascii="宋体" w:hAnsi="宋体" w:eastAsia="宋体" w:cs="宋体"/>
          <w:color w:val="auto"/>
          <w:spacing w:val="6"/>
          <w:sz w:val="21"/>
          <w:szCs w:val="21"/>
        </w:rPr>
        <w:t xml:space="preserve">1.4.3  发包人对工程的技术标准和功能要求的特殊要求： </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5"/>
          <w:sz w:val="21"/>
          <w:szCs w:val="21"/>
        </w:rPr>
        <w:t>。</w:t>
      </w:r>
    </w:p>
    <w:p w14:paraId="5922BFB4">
      <w:pPr>
        <w:spacing w:before="211" w:line="226" w:lineRule="auto"/>
        <w:ind w:left="13"/>
        <w:outlineLvl w:val="1"/>
        <w:rPr>
          <w:rFonts w:hint="eastAsia" w:ascii="宋体" w:hAnsi="宋体" w:eastAsia="宋体" w:cs="宋体"/>
          <w:color w:val="auto"/>
          <w:sz w:val="32"/>
          <w:szCs w:val="32"/>
        </w:rPr>
      </w:pPr>
      <w:bookmarkStart w:id="70" w:name="_Toc18321"/>
      <w:r>
        <w:rPr>
          <w:rFonts w:hint="eastAsia" w:ascii="宋体" w:hAnsi="宋体" w:eastAsia="宋体" w:cs="宋体"/>
          <w:b/>
          <w:bCs/>
          <w:color w:val="auto"/>
          <w:spacing w:val="4"/>
          <w:sz w:val="32"/>
          <w:szCs w:val="32"/>
        </w:rPr>
        <w:t>1.5  合同文件的优先顺序</w:t>
      </w:r>
      <w:bookmarkEnd w:id="70"/>
    </w:p>
    <w:p w14:paraId="076888D3">
      <w:pPr>
        <w:pStyle w:val="8"/>
        <w:spacing w:before="221" w:line="228"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合同文件组成及优先顺序为：</w:t>
      </w:r>
    </w:p>
    <w:p w14:paraId="5B333788">
      <w:pPr>
        <w:pStyle w:val="8"/>
        <w:spacing w:before="190" w:line="274" w:lineRule="exact"/>
        <w:ind w:left="430"/>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（1）合同协议书；</w:t>
      </w:r>
    </w:p>
    <w:p w14:paraId="29DF4574">
      <w:pPr>
        <w:pStyle w:val="8"/>
        <w:spacing w:before="194" w:line="274" w:lineRule="exact"/>
        <w:ind w:left="430"/>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（2）中标通知书；</w:t>
      </w:r>
    </w:p>
    <w:p w14:paraId="3BC489D3">
      <w:pPr>
        <w:pStyle w:val="8"/>
        <w:spacing w:before="194" w:line="274" w:lineRule="exact"/>
        <w:ind w:left="430"/>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（3）投标函及其附录；</w:t>
      </w:r>
    </w:p>
    <w:p w14:paraId="2772E1B9">
      <w:pPr>
        <w:pStyle w:val="8"/>
        <w:spacing w:before="194" w:line="274" w:lineRule="exact"/>
        <w:ind w:left="430"/>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（4）专用合同条款及其附件；</w:t>
      </w:r>
    </w:p>
    <w:p w14:paraId="5CC05C1F">
      <w:pPr>
        <w:pStyle w:val="8"/>
        <w:spacing w:before="225" w:line="228" w:lineRule="auto"/>
        <w:ind w:left="430"/>
        <w:rPr>
          <w:rFonts w:hint="eastAsia" w:ascii="宋体" w:hAnsi="宋体" w:eastAsia="宋体" w:cs="宋体"/>
          <w:color w:val="auto"/>
          <w:sz w:val="21"/>
          <w:szCs w:val="21"/>
        </w:rPr>
      </w:pPr>
      <w:r>
        <w:rPr>
          <w:rFonts w:hint="eastAsia" w:ascii="宋体" w:hAnsi="宋体" w:eastAsia="宋体" w:cs="宋体"/>
          <w:color w:val="auto"/>
          <w:spacing w:val="6"/>
          <w:sz w:val="21"/>
          <w:szCs w:val="21"/>
        </w:rPr>
        <w:t>（5）通用合同条款；</w:t>
      </w:r>
    </w:p>
    <w:p w14:paraId="5DD9225B">
      <w:pPr>
        <w:pStyle w:val="8"/>
        <w:spacing w:before="190" w:line="288" w:lineRule="auto"/>
        <w:ind w:left="430"/>
        <w:rPr>
          <w:rFonts w:hint="eastAsia" w:ascii="宋体" w:hAnsi="宋体" w:eastAsia="宋体" w:cs="宋体"/>
          <w:color w:val="auto"/>
          <w:sz w:val="21"/>
          <w:szCs w:val="21"/>
        </w:rPr>
      </w:pPr>
      <w:r>
        <w:rPr>
          <w:rFonts w:hint="eastAsia" w:ascii="宋体" w:hAnsi="宋体" w:eastAsia="宋体" w:cs="宋体"/>
          <w:color w:val="auto"/>
          <w:spacing w:val="6"/>
          <w:sz w:val="21"/>
          <w:szCs w:val="21"/>
        </w:rPr>
        <w:t>（6）</w:t>
      </w:r>
      <w:r>
        <w:rPr>
          <w:rFonts w:hint="eastAsia" w:ascii="宋体" w:hAnsi="宋体" w:eastAsia="宋体" w:cs="宋体"/>
          <w:color w:val="auto"/>
          <w:spacing w:val="6"/>
          <w:sz w:val="21"/>
          <w:szCs w:val="21"/>
          <w:u w:val="single" w:color="auto"/>
        </w:rPr>
        <w:t>技术标准和要求</w:t>
      </w:r>
      <w:r>
        <w:rPr>
          <w:rFonts w:hint="eastAsia" w:ascii="宋体" w:hAnsi="宋体" w:eastAsia="宋体" w:cs="宋体"/>
          <w:color w:val="auto"/>
          <w:spacing w:val="6"/>
          <w:sz w:val="21"/>
          <w:szCs w:val="21"/>
        </w:rPr>
        <w:t>；</w:t>
      </w:r>
    </w:p>
    <w:p w14:paraId="044C4251">
      <w:pPr>
        <w:pStyle w:val="8"/>
        <w:spacing w:before="186" w:line="230" w:lineRule="auto"/>
        <w:ind w:left="430"/>
        <w:rPr>
          <w:rFonts w:hint="eastAsia" w:ascii="宋体" w:hAnsi="宋体" w:eastAsia="宋体" w:cs="宋体"/>
          <w:color w:val="auto"/>
          <w:sz w:val="21"/>
          <w:szCs w:val="21"/>
        </w:rPr>
      </w:pPr>
      <w:r>
        <w:rPr>
          <w:rFonts w:hint="eastAsia" w:ascii="宋体" w:hAnsi="宋体" w:eastAsia="宋体" w:cs="宋体"/>
          <w:color w:val="auto"/>
          <w:spacing w:val="4"/>
          <w:sz w:val="21"/>
          <w:szCs w:val="21"/>
        </w:rPr>
        <w:t>（7）</w:t>
      </w:r>
      <w:r>
        <w:rPr>
          <w:rFonts w:hint="eastAsia" w:ascii="宋体" w:hAnsi="宋体" w:eastAsia="宋体" w:cs="宋体"/>
          <w:color w:val="auto"/>
          <w:spacing w:val="4"/>
          <w:sz w:val="21"/>
          <w:szCs w:val="21"/>
          <w:u w:val="single" w:color="auto"/>
        </w:rPr>
        <w:t>图纸</w:t>
      </w:r>
      <w:r>
        <w:rPr>
          <w:rFonts w:hint="eastAsia" w:ascii="宋体" w:hAnsi="宋体" w:eastAsia="宋体" w:cs="宋体"/>
          <w:color w:val="auto"/>
          <w:spacing w:val="4"/>
          <w:sz w:val="21"/>
          <w:szCs w:val="21"/>
        </w:rPr>
        <w:t>；</w:t>
      </w:r>
    </w:p>
    <w:p w14:paraId="3EA5E7B8">
      <w:pPr>
        <w:pStyle w:val="8"/>
        <w:spacing w:before="188" w:line="287" w:lineRule="auto"/>
        <w:ind w:left="430"/>
        <w:rPr>
          <w:rFonts w:hint="eastAsia" w:ascii="宋体" w:hAnsi="宋体" w:eastAsia="宋体" w:cs="宋体"/>
          <w:color w:val="auto"/>
          <w:sz w:val="21"/>
          <w:szCs w:val="21"/>
        </w:rPr>
      </w:pPr>
      <w:r>
        <w:rPr>
          <w:rFonts w:hint="eastAsia" w:ascii="宋体" w:hAnsi="宋体" w:eastAsia="宋体" w:cs="宋体"/>
          <w:color w:val="auto"/>
          <w:spacing w:val="5"/>
          <w:sz w:val="21"/>
          <w:szCs w:val="21"/>
        </w:rPr>
        <w:t>（8）</w:t>
      </w:r>
      <w:r>
        <w:rPr>
          <w:rFonts w:hint="eastAsia" w:ascii="宋体" w:hAnsi="宋体" w:eastAsia="宋体" w:cs="宋体"/>
          <w:color w:val="auto"/>
          <w:spacing w:val="-55"/>
          <w:sz w:val="21"/>
          <w:szCs w:val="21"/>
        </w:rPr>
        <w:t xml:space="preserve"> </w:t>
      </w:r>
      <w:r>
        <w:rPr>
          <w:rFonts w:hint="eastAsia" w:ascii="宋体" w:hAnsi="宋体" w:eastAsia="宋体" w:cs="宋体"/>
          <w:color w:val="auto"/>
          <w:spacing w:val="5"/>
          <w:sz w:val="21"/>
          <w:szCs w:val="21"/>
          <w:u w:val="single" w:color="auto"/>
        </w:rPr>
        <w:t xml:space="preserve">已标价工程量清单或预算书   </w:t>
      </w:r>
      <w:r>
        <w:rPr>
          <w:rFonts w:hint="eastAsia" w:ascii="宋体" w:hAnsi="宋体" w:eastAsia="宋体" w:cs="宋体"/>
          <w:color w:val="auto"/>
          <w:spacing w:val="5"/>
          <w:sz w:val="21"/>
          <w:szCs w:val="21"/>
        </w:rPr>
        <w:t>；</w:t>
      </w:r>
    </w:p>
    <w:p w14:paraId="2856E1A1">
      <w:pPr>
        <w:pStyle w:val="8"/>
        <w:spacing w:before="158" w:line="288" w:lineRule="auto"/>
        <w:ind w:left="430"/>
        <w:rPr>
          <w:rFonts w:hint="eastAsia" w:ascii="宋体" w:hAnsi="宋体" w:eastAsia="宋体" w:cs="宋体"/>
          <w:color w:val="auto"/>
          <w:sz w:val="21"/>
          <w:szCs w:val="21"/>
        </w:rPr>
      </w:pPr>
      <w:r>
        <w:rPr>
          <w:rFonts w:hint="eastAsia" w:ascii="宋体" w:hAnsi="宋体" w:eastAsia="宋体" w:cs="宋体"/>
          <w:color w:val="auto"/>
          <w:spacing w:val="9"/>
          <w:sz w:val="21"/>
          <w:szCs w:val="21"/>
        </w:rPr>
        <w:t>（9）</w:t>
      </w:r>
      <w:r>
        <w:rPr>
          <w:rFonts w:hint="eastAsia" w:ascii="宋体" w:hAnsi="宋体" w:eastAsia="宋体" w:cs="宋体"/>
          <w:color w:val="auto"/>
          <w:spacing w:val="9"/>
          <w:sz w:val="21"/>
          <w:szCs w:val="21"/>
          <w:u w:val="single" w:color="auto"/>
        </w:rPr>
        <w:t>其他合同文件。</w:t>
      </w:r>
    </w:p>
    <w:p w14:paraId="565C7612">
      <w:pPr>
        <w:pStyle w:val="8"/>
        <w:spacing w:before="185" w:line="433" w:lineRule="auto"/>
        <w:ind w:right="56" w:firstLine="422"/>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上述各项合同文件包括合同当事人就该项合同文件所作出的补充和修改，属于同一类内容的文件，应以最新签署的为准（违反招标文件实质性内容的约定除外）。专用合同条款及其附件须经合</w:t>
      </w:r>
      <w:r>
        <w:rPr>
          <w:rFonts w:hint="eastAsia" w:ascii="宋体" w:hAnsi="宋体" w:eastAsia="宋体" w:cs="宋体"/>
          <w:color w:val="auto"/>
          <w:spacing w:val="8"/>
          <w:sz w:val="21"/>
          <w:szCs w:val="21"/>
        </w:rPr>
        <w:t>同当事人签字或盖章。</w:t>
      </w:r>
    </w:p>
    <w:p w14:paraId="5E9BD47D">
      <w:pPr>
        <w:spacing w:before="21" w:line="227" w:lineRule="auto"/>
        <w:ind w:left="13"/>
        <w:outlineLvl w:val="1"/>
        <w:rPr>
          <w:rFonts w:hint="eastAsia" w:ascii="宋体" w:hAnsi="宋体" w:eastAsia="宋体" w:cs="宋体"/>
          <w:color w:val="auto"/>
          <w:sz w:val="32"/>
          <w:szCs w:val="32"/>
        </w:rPr>
      </w:pPr>
      <w:bookmarkStart w:id="71" w:name="_Toc29004"/>
      <w:r>
        <w:rPr>
          <w:rFonts w:hint="eastAsia" w:ascii="宋体" w:hAnsi="宋体" w:eastAsia="宋体" w:cs="宋体"/>
          <w:b/>
          <w:bCs/>
          <w:color w:val="auto"/>
          <w:spacing w:val="1"/>
          <w:sz w:val="32"/>
          <w:szCs w:val="32"/>
        </w:rPr>
        <w:t>1.6</w:t>
      </w:r>
      <w:r>
        <w:rPr>
          <w:rFonts w:hint="eastAsia" w:ascii="宋体" w:hAnsi="宋体" w:eastAsia="宋体" w:cs="宋体"/>
          <w:b/>
          <w:bCs/>
          <w:color w:val="auto"/>
          <w:spacing w:val="23"/>
          <w:w w:val="101"/>
          <w:sz w:val="32"/>
          <w:szCs w:val="32"/>
        </w:rPr>
        <w:t xml:space="preserve">  </w:t>
      </w:r>
      <w:r>
        <w:rPr>
          <w:rFonts w:hint="eastAsia" w:ascii="宋体" w:hAnsi="宋体" w:eastAsia="宋体" w:cs="宋体"/>
          <w:b/>
          <w:bCs/>
          <w:color w:val="auto"/>
          <w:spacing w:val="1"/>
          <w:sz w:val="32"/>
          <w:szCs w:val="32"/>
        </w:rPr>
        <w:t>图纸和承包人文件</w:t>
      </w:r>
      <w:bookmarkEnd w:id="71"/>
    </w:p>
    <w:p w14:paraId="46FDDE2F">
      <w:pPr>
        <w:pStyle w:val="8"/>
        <w:spacing w:before="189" w:line="275" w:lineRule="exact"/>
        <w:ind w:left="437"/>
        <w:rPr>
          <w:rFonts w:hint="eastAsia" w:ascii="宋体" w:hAnsi="宋体" w:eastAsia="宋体" w:cs="宋体"/>
          <w:color w:val="auto"/>
          <w:sz w:val="21"/>
          <w:szCs w:val="21"/>
        </w:rPr>
      </w:pPr>
      <w:r>
        <w:rPr>
          <w:rFonts w:hint="eastAsia" w:ascii="宋体" w:hAnsi="宋体" w:eastAsia="宋体" w:cs="宋体"/>
          <w:color w:val="auto"/>
          <w:spacing w:val="1"/>
          <w:position w:val="1"/>
          <w:sz w:val="21"/>
          <w:szCs w:val="21"/>
        </w:rPr>
        <w:t>1.6.1</w:t>
      </w:r>
      <w:r>
        <w:rPr>
          <w:rFonts w:hint="eastAsia" w:ascii="宋体" w:hAnsi="宋体" w:eastAsia="宋体" w:cs="宋体"/>
          <w:color w:val="auto"/>
          <w:spacing w:val="19"/>
          <w:w w:val="101"/>
          <w:position w:val="1"/>
          <w:sz w:val="21"/>
          <w:szCs w:val="21"/>
        </w:rPr>
        <w:t xml:space="preserve">  </w:t>
      </w:r>
      <w:r>
        <w:rPr>
          <w:rFonts w:hint="eastAsia" w:ascii="宋体" w:hAnsi="宋体" w:eastAsia="宋体" w:cs="宋体"/>
          <w:color w:val="auto"/>
          <w:spacing w:val="1"/>
          <w:position w:val="1"/>
          <w:sz w:val="21"/>
          <w:szCs w:val="21"/>
        </w:rPr>
        <w:t>图纸的提供</w:t>
      </w:r>
    </w:p>
    <w:p w14:paraId="7FD3CAC5">
      <w:pPr>
        <w:pStyle w:val="8"/>
        <w:spacing w:before="224" w:line="228" w:lineRule="auto"/>
        <w:ind w:left="424"/>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发包人向承包人提供图纸的期限：</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合</w:t>
      </w:r>
      <w:r>
        <w:rPr>
          <w:rFonts w:hint="eastAsia" w:ascii="宋体" w:hAnsi="宋体" w:eastAsia="宋体" w:cs="宋体"/>
          <w:b/>
          <w:bCs/>
          <w:color w:val="auto"/>
          <w:spacing w:val="6"/>
          <w:sz w:val="21"/>
          <w:szCs w:val="21"/>
          <w:u w:val="single" w:color="auto"/>
        </w:rPr>
        <w:t>同生效后</w:t>
      </w:r>
      <w:r>
        <w:rPr>
          <w:rFonts w:hint="eastAsia" w:ascii="宋体" w:hAnsi="宋体" w:eastAsia="宋体" w:cs="宋体"/>
          <w:color w:val="auto"/>
          <w:spacing w:val="-31"/>
          <w:sz w:val="21"/>
          <w:szCs w:val="21"/>
          <w:u w:val="single" w:color="auto"/>
        </w:rPr>
        <w:t xml:space="preserve"> </w:t>
      </w:r>
      <w:r>
        <w:rPr>
          <w:rFonts w:hint="eastAsia" w:ascii="宋体" w:hAnsi="宋体" w:eastAsia="宋体" w:cs="宋体"/>
          <w:b/>
          <w:bCs/>
          <w:color w:val="auto"/>
          <w:spacing w:val="6"/>
          <w:sz w:val="21"/>
          <w:szCs w:val="21"/>
          <w:u w:val="single" w:color="auto"/>
        </w:rPr>
        <w:t>7</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b/>
          <w:bCs/>
          <w:color w:val="auto"/>
          <w:spacing w:val="6"/>
          <w:sz w:val="21"/>
          <w:szCs w:val="21"/>
          <w:u w:val="single" w:color="auto"/>
        </w:rPr>
        <w:t>天内</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325DBABA">
      <w:pPr>
        <w:pStyle w:val="8"/>
        <w:spacing w:before="221" w:line="228" w:lineRule="auto"/>
        <w:jc w:val="right"/>
        <w:rPr>
          <w:rFonts w:hint="eastAsia" w:ascii="宋体" w:hAnsi="宋体" w:eastAsia="宋体" w:cs="宋体"/>
          <w:color w:val="auto"/>
          <w:spacing w:val="5"/>
          <w:sz w:val="21"/>
          <w:szCs w:val="21"/>
        </w:rPr>
      </w:pPr>
      <w:r>
        <w:rPr>
          <w:rFonts w:hint="eastAsia" w:ascii="宋体" w:hAnsi="宋体" w:eastAsia="宋体" w:cs="宋体"/>
          <w:color w:val="auto"/>
          <w:spacing w:val="5"/>
          <w:sz w:val="21"/>
          <w:szCs w:val="21"/>
        </w:rPr>
        <w:t>发包人向承包人提供图纸的数量：</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5"/>
          <w:sz w:val="21"/>
          <w:szCs w:val="21"/>
        </w:rPr>
        <w:t>套（承包人需要增加图纸套数的，发包人应代为</w:t>
      </w:r>
    </w:p>
    <w:p w14:paraId="2E461C50">
      <w:pPr>
        <w:pStyle w:val="8"/>
        <w:spacing w:before="221" w:line="228" w:lineRule="auto"/>
        <w:jc w:val="left"/>
        <w:rPr>
          <w:rFonts w:hint="eastAsia" w:ascii="宋体" w:hAnsi="宋体" w:eastAsia="宋体" w:cs="宋体"/>
          <w:color w:val="auto"/>
          <w:sz w:val="21"/>
          <w:szCs w:val="21"/>
        </w:rPr>
      </w:pPr>
      <w:r>
        <w:rPr>
          <w:rFonts w:hint="eastAsia" w:ascii="宋体" w:hAnsi="宋体" w:eastAsia="宋体" w:cs="宋体"/>
          <w:color w:val="auto"/>
          <w:spacing w:val="5"/>
          <w:sz w:val="21"/>
          <w:szCs w:val="21"/>
        </w:rPr>
        <w:t>复制，</w:t>
      </w:r>
      <w:r>
        <w:rPr>
          <w:rFonts w:hint="eastAsia" w:ascii="宋体" w:hAnsi="宋体" w:eastAsia="宋体" w:cs="宋体"/>
          <w:color w:val="auto"/>
          <w:spacing w:val="8"/>
          <w:sz w:val="21"/>
          <w:szCs w:val="21"/>
        </w:rPr>
        <w:t>复制费用由承包人承担</w:t>
      </w:r>
      <w:r>
        <w:rPr>
          <w:rFonts w:hint="eastAsia" w:ascii="宋体" w:hAnsi="宋体" w:eastAsia="宋体" w:cs="宋体"/>
          <w:color w:val="auto"/>
          <w:spacing w:val="1"/>
          <w:sz w:val="21"/>
          <w:szCs w:val="21"/>
        </w:rPr>
        <w:t>）；</w:t>
      </w:r>
    </w:p>
    <w:p w14:paraId="2AA5B1C4">
      <w:pPr>
        <w:pStyle w:val="8"/>
        <w:spacing w:before="220" w:line="228" w:lineRule="auto"/>
        <w:ind w:left="422"/>
        <w:rPr>
          <w:rFonts w:hint="eastAsia" w:ascii="宋体" w:hAnsi="宋体" w:eastAsia="宋体" w:cs="宋体"/>
          <w:color w:val="auto"/>
          <w:sz w:val="21"/>
          <w:szCs w:val="21"/>
        </w:rPr>
      </w:pPr>
      <w:r>
        <w:rPr>
          <w:rFonts w:hint="eastAsia" w:ascii="宋体" w:hAnsi="宋体" w:eastAsia="宋体" w:cs="宋体"/>
          <w:color w:val="auto"/>
          <w:spacing w:val="8"/>
          <w:sz w:val="21"/>
          <w:szCs w:val="21"/>
        </w:rPr>
        <w:t>发包人向承包人提供图纸的内容：</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b/>
          <w:bCs/>
          <w:color w:val="auto"/>
          <w:spacing w:val="8"/>
          <w:sz w:val="21"/>
          <w:szCs w:val="21"/>
          <w:u w:val="single" w:color="auto"/>
        </w:rPr>
        <w:t>经审图单位盖章合格的全套施工图</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78B40047">
      <w:pPr>
        <w:pStyle w:val="8"/>
        <w:spacing w:before="190" w:line="274" w:lineRule="exact"/>
        <w:ind w:left="435"/>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1.6.4  承包人文件</w:t>
      </w:r>
    </w:p>
    <w:p w14:paraId="53A7FDF1">
      <w:pPr>
        <w:pStyle w:val="8"/>
        <w:spacing w:before="224" w:line="228" w:lineRule="auto"/>
        <w:ind w:left="428"/>
        <w:rPr>
          <w:rFonts w:hint="eastAsia" w:ascii="宋体" w:hAnsi="宋体" w:eastAsia="宋体" w:cs="宋体"/>
          <w:color w:val="auto"/>
          <w:sz w:val="21"/>
          <w:szCs w:val="21"/>
        </w:rPr>
      </w:pPr>
      <w:r>
        <w:rPr>
          <w:rFonts w:hint="eastAsia" w:ascii="宋体" w:hAnsi="宋体" w:eastAsia="宋体" w:cs="宋体"/>
          <w:color w:val="auto"/>
          <w:spacing w:val="8"/>
          <w:sz w:val="21"/>
          <w:szCs w:val="21"/>
        </w:rPr>
        <w:t>需要由承包人提供的文件，包括：</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b/>
          <w:bCs/>
          <w:color w:val="auto"/>
          <w:spacing w:val="8"/>
          <w:sz w:val="21"/>
          <w:szCs w:val="21"/>
          <w:u w:val="single" w:color="auto"/>
        </w:rPr>
        <w:t>必要的加工图、大样图及国家建筑标准设计图集</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5F32272B">
      <w:pPr>
        <w:pStyle w:val="8"/>
        <w:spacing w:before="220" w:line="228" w:lineRule="auto"/>
        <w:ind w:left="419"/>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承包人提供的文件的期限为：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工程开始施工前</w:t>
      </w:r>
      <w:r>
        <w:rPr>
          <w:rFonts w:hint="eastAsia" w:ascii="宋体" w:hAnsi="宋体" w:eastAsia="宋体" w:cs="宋体"/>
          <w:color w:val="auto"/>
          <w:spacing w:val="-32"/>
          <w:sz w:val="21"/>
          <w:szCs w:val="21"/>
          <w:u w:val="single" w:color="auto"/>
        </w:rPr>
        <w:t xml:space="preserve"> </w:t>
      </w:r>
      <w:r>
        <w:rPr>
          <w:rFonts w:hint="eastAsia" w:ascii="宋体" w:hAnsi="宋体" w:eastAsia="宋体" w:cs="宋体"/>
          <w:b/>
          <w:bCs/>
          <w:color w:val="auto"/>
          <w:spacing w:val="6"/>
          <w:sz w:val="21"/>
          <w:szCs w:val="21"/>
          <w:u w:val="single" w:color="auto"/>
        </w:rPr>
        <w:t>7</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b/>
          <w:bCs/>
          <w:color w:val="auto"/>
          <w:spacing w:val="6"/>
          <w:sz w:val="21"/>
          <w:szCs w:val="21"/>
          <w:u w:val="single" w:color="auto"/>
        </w:rPr>
        <w:t>天内</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5A3F454C">
      <w:pPr>
        <w:pStyle w:val="8"/>
        <w:spacing w:before="221" w:line="228" w:lineRule="auto"/>
        <w:ind w:left="419"/>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承包人提供的文件的数量为：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一式四份</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0EAB97F3">
      <w:pPr>
        <w:pStyle w:val="8"/>
        <w:spacing w:before="221" w:line="228" w:lineRule="auto"/>
        <w:ind w:left="419"/>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承包人提供的文件的形式为：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纸质</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3298E9AE">
      <w:pPr>
        <w:pStyle w:val="8"/>
        <w:spacing w:before="222" w:line="228" w:lineRule="auto"/>
        <w:ind w:left="422"/>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发包人审批承包人文件的期限：</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文件签收后</w:t>
      </w:r>
      <w:r>
        <w:rPr>
          <w:rFonts w:hint="eastAsia" w:ascii="宋体" w:hAnsi="宋体" w:eastAsia="宋体" w:cs="宋体"/>
          <w:color w:val="auto"/>
          <w:spacing w:val="-32"/>
          <w:sz w:val="21"/>
          <w:szCs w:val="21"/>
          <w:u w:val="single" w:color="auto"/>
        </w:rPr>
        <w:t xml:space="preserve"> </w:t>
      </w:r>
      <w:r>
        <w:rPr>
          <w:rFonts w:hint="eastAsia" w:ascii="宋体" w:hAnsi="宋体" w:eastAsia="宋体" w:cs="宋体"/>
          <w:b/>
          <w:bCs/>
          <w:color w:val="auto"/>
          <w:spacing w:val="7"/>
          <w:sz w:val="21"/>
          <w:szCs w:val="21"/>
          <w:u w:val="single" w:color="auto"/>
        </w:rPr>
        <w:t>7</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b/>
          <w:bCs/>
          <w:color w:val="auto"/>
          <w:spacing w:val="7"/>
          <w:sz w:val="21"/>
          <w:szCs w:val="21"/>
          <w:u w:val="single" w:color="auto"/>
        </w:rPr>
        <w:t>天内</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4356CD09">
      <w:pPr>
        <w:pStyle w:val="8"/>
        <w:spacing w:before="190" w:line="274" w:lineRule="exact"/>
        <w:ind w:left="435"/>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1.6.5  现场图纸准备</w:t>
      </w:r>
    </w:p>
    <w:p w14:paraId="1276E331">
      <w:pPr>
        <w:pStyle w:val="8"/>
        <w:spacing w:before="225" w:line="228" w:lineRule="auto"/>
        <w:ind w:left="422"/>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关于现场图纸准备的约定：</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在该工程或相应部位施工前</w:t>
      </w:r>
      <w:r>
        <w:rPr>
          <w:rFonts w:hint="eastAsia" w:ascii="宋体" w:hAnsi="宋体" w:eastAsia="宋体" w:cs="宋体"/>
          <w:color w:val="auto"/>
          <w:spacing w:val="-32"/>
          <w:sz w:val="21"/>
          <w:szCs w:val="21"/>
          <w:u w:val="single" w:color="auto"/>
        </w:rPr>
        <w:t xml:space="preserve"> </w:t>
      </w:r>
      <w:r>
        <w:rPr>
          <w:rFonts w:hint="eastAsia" w:ascii="宋体" w:hAnsi="宋体" w:eastAsia="宋体" w:cs="宋体"/>
          <w:b/>
          <w:bCs/>
          <w:color w:val="auto"/>
          <w:spacing w:val="7"/>
          <w:sz w:val="21"/>
          <w:szCs w:val="21"/>
          <w:u w:val="single" w:color="auto"/>
        </w:rPr>
        <w:t>7</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b/>
          <w:bCs/>
          <w:color w:val="auto"/>
          <w:spacing w:val="7"/>
          <w:sz w:val="21"/>
          <w:szCs w:val="21"/>
          <w:u w:val="single" w:color="auto"/>
        </w:rPr>
        <w:t>天</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5DD414F4">
      <w:pPr>
        <w:spacing w:before="244" w:line="226" w:lineRule="auto"/>
        <w:ind w:left="12"/>
        <w:outlineLvl w:val="1"/>
        <w:rPr>
          <w:rFonts w:hint="eastAsia" w:ascii="宋体" w:hAnsi="宋体" w:eastAsia="宋体" w:cs="宋体"/>
          <w:color w:val="auto"/>
          <w:sz w:val="32"/>
          <w:szCs w:val="32"/>
        </w:rPr>
      </w:pPr>
      <w:bookmarkStart w:id="72" w:name="_Toc9329"/>
      <w:r>
        <w:rPr>
          <w:rFonts w:hint="eastAsia" w:ascii="宋体" w:hAnsi="宋体" w:eastAsia="宋体" w:cs="宋体"/>
          <w:b/>
          <w:bCs/>
          <w:color w:val="auto"/>
          <w:spacing w:val="-2"/>
          <w:sz w:val="32"/>
          <w:szCs w:val="32"/>
        </w:rPr>
        <w:t>1.7</w:t>
      </w:r>
      <w:r>
        <w:rPr>
          <w:rFonts w:hint="eastAsia" w:ascii="宋体" w:hAnsi="宋体" w:eastAsia="宋体" w:cs="宋体"/>
          <w:b/>
          <w:bCs/>
          <w:color w:val="auto"/>
          <w:spacing w:val="10"/>
          <w:sz w:val="32"/>
          <w:szCs w:val="32"/>
        </w:rPr>
        <w:t xml:space="preserve">  </w:t>
      </w:r>
      <w:r>
        <w:rPr>
          <w:rFonts w:hint="eastAsia" w:ascii="宋体" w:hAnsi="宋体" w:eastAsia="宋体" w:cs="宋体"/>
          <w:b/>
          <w:bCs/>
          <w:color w:val="auto"/>
          <w:spacing w:val="-2"/>
          <w:sz w:val="32"/>
          <w:szCs w:val="32"/>
        </w:rPr>
        <w:t>联络</w:t>
      </w:r>
      <w:bookmarkEnd w:id="72"/>
    </w:p>
    <w:p w14:paraId="4B26254E">
      <w:pPr>
        <w:pStyle w:val="8"/>
        <w:spacing w:before="190" w:line="416" w:lineRule="auto"/>
        <w:ind w:firstLine="435"/>
        <w:rPr>
          <w:rFonts w:hint="eastAsia" w:ascii="宋体" w:hAnsi="宋体" w:eastAsia="宋体" w:cs="宋体"/>
          <w:color w:val="auto"/>
          <w:sz w:val="21"/>
          <w:szCs w:val="21"/>
        </w:rPr>
      </w:pPr>
      <w:r>
        <w:rPr>
          <w:rFonts w:hint="eastAsia" w:ascii="宋体" w:hAnsi="宋体" w:eastAsia="宋体" w:cs="宋体"/>
          <w:color w:val="auto"/>
          <w:spacing w:val="4"/>
          <w:sz w:val="21"/>
          <w:szCs w:val="21"/>
        </w:rPr>
        <w:t>1.7.1 发包人和承包人应当在</w:t>
      </w:r>
      <w:r>
        <w:rPr>
          <w:rFonts w:hint="eastAsia" w:ascii="宋体" w:hAnsi="宋体" w:eastAsia="宋体" w:cs="宋体"/>
          <w:color w:val="auto"/>
          <w:spacing w:val="4"/>
          <w:sz w:val="21"/>
          <w:szCs w:val="21"/>
          <w:u w:val="single" w:color="auto"/>
        </w:rPr>
        <w:t xml:space="preserve">    7    </w:t>
      </w:r>
      <w:r>
        <w:rPr>
          <w:rFonts w:hint="eastAsia" w:ascii="宋体" w:hAnsi="宋体" w:eastAsia="宋体" w:cs="宋体"/>
          <w:color w:val="auto"/>
          <w:spacing w:val="-37"/>
          <w:sz w:val="21"/>
          <w:szCs w:val="21"/>
        </w:rPr>
        <w:t xml:space="preserve"> </w:t>
      </w:r>
      <w:r>
        <w:rPr>
          <w:rFonts w:hint="eastAsia" w:ascii="宋体" w:hAnsi="宋体" w:eastAsia="宋体" w:cs="宋体"/>
          <w:color w:val="auto"/>
          <w:spacing w:val="4"/>
          <w:sz w:val="21"/>
          <w:szCs w:val="21"/>
        </w:rPr>
        <w:t>天内将与</w:t>
      </w:r>
      <w:r>
        <w:rPr>
          <w:rFonts w:hint="eastAsia" w:ascii="宋体" w:hAnsi="宋体" w:eastAsia="宋体" w:cs="宋体"/>
          <w:color w:val="auto"/>
          <w:spacing w:val="3"/>
          <w:sz w:val="21"/>
          <w:szCs w:val="21"/>
        </w:rPr>
        <w:t>合同有关的通知、批准、证明、证书、指示、指令、</w:t>
      </w:r>
      <w:r>
        <w:rPr>
          <w:rFonts w:hint="eastAsia" w:ascii="宋体" w:hAnsi="宋体" w:eastAsia="宋体" w:cs="宋体"/>
          <w:color w:val="auto"/>
          <w:spacing w:val="9"/>
          <w:sz w:val="21"/>
          <w:szCs w:val="21"/>
        </w:rPr>
        <w:t>要求、请求、同意、意见、确定和决定等书面函件送达对方当事人。</w:t>
      </w:r>
    </w:p>
    <w:p w14:paraId="6FB89104">
      <w:pPr>
        <w:pStyle w:val="8"/>
        <w:spacing w:before="35" w:line="288" w:lineRule="auto"/>
        <w:ind w:left="435"/>
        <w:rPr>
          <w:rFonts w:hint="eastAsia" w:ascii="宋体" w:hAnsi="宋体" w:eastAsia="宋体" w:cs="宋体"/>
          <w:color w:val="auto"/>
          <w:sz w:val="21"/>
          <w:szCs w:val="21"/>
        </w:rPr>
      </w:pPr>
      <w:r>
        <w:rPr>
          <w:rFonts w:hint="eastAsia" w:ascii="宋体" w:hAnsi="宋体" w:eastAsia="宋体" w:cs="宋体"/>
          <w:color w:val="auto"/>
          <w:spacing w:val="6"/>
          <w:sz w:val="21"/>
          <w:szCs w:val="21"/>
        </w:rPr>
        <w:t>1.7.2  发包人接收文件的地点：</w:t>
      </w:r>
      <w:r>
        <w:rPr>
          <w:rFonts w:hint="eastAsia" w:ascii="宋体" w:hAnsi="宋体" w:eastAsia="宋体" w:cs="宋体"/>
          <w:b/>
          <w:bCs/>
          <w:color w:val="auto"/>
          <w:spacing w:val="6"/>
          <w:sz w:val="21"/>
          <w:szCs w:val="21"/>
          <w:u w:val="single" w:color="auto"/>
        </w:rPr>
        <w:t>工程项目部</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347171FC">
      <w:pPr>
        <w:pStyle w:val="8"/>
        <w:spacing w:before="187" w:line="228" w:lineRule="auto"/>
        <w:ind w:left="422"/>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发包人指定的接收人为：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发包人现场代表</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4681B1C7">
      <w:pPr>
        <w:pStyle w:val="8"/>
        <w:spacing w:before="221" w:line="228" w:lineRule="auto"/>
        <w:ind w:left="419"/>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承包人接收文件的地点：</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工程项目部</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56AF540A">
      <w:pPr>
        <w:pStyle w:val="8"/>
        <w:spacing w:before="221" w:line="228" w:lineRule="auto"/>
        <w:ind w:left="419"/>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承包人指定的接收人为：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项目经理</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693D04AA">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监理人接收文件的地点：</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项目监理办公室</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4DCC8BF7">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8"/>
          <w:sz w:val="21"/>
          <w:szCs w:val="21"/>
        </w:rPr>
        <w:t>监理人指定的接收人为：</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b/>
          <w:bCs/>
          <w:color w:val="auto"/>
          <w:spacing w:val="8"/>
          <w:sz w:val="21"/>
          <w:szCs w:val="21"/>
          <w:u w:val="single" w:color="auto"/>
        </w:rPr>
        <w:t>现场监理工程师</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294AEC41">
      <w:pPr>
        <w:spacing w:before="244" w:line="227" w:lineRule="auto"/>
        <w:ind w:left="12"/>
        <w:outlineLvl w:val="1"/>
        <w:rPr>
          <w:rFonts w:hint="eastAsia" w:ascii="宋体" w:hAnsi="宋体" w:eastAsia="宋体" w:cs="宋体"/>
          <w:color w:val="auto"/>
          <w:sz w:val="32"/>
          <w:szCs w:val="32"/>
        </w:rPr>
      </w:pPr>
      <w:bookmarkStart w:id="73" w:name="_Toc24310"/>
      <w:r>
        <w:rPr>
          <w:rFonts w:hint="eastAsia" w:ascii="宋体" w:hAnsi="宋体" w:eastAsia="宋体" w:cs="宋体"/>
          <w:b/>
          <w:bCs/>
          <w:color w:val="auto"/>
          <w:spacing w:val="1"/>
          <w:sz w:val="32"/>
          <w:szCs w:val="32"/>
        </w:rPr>
        <w:t>1.10</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pacing w:val="1"/>
          <w:sz w:val="32"/>
          <w:szCs w:val="32"/>
        </w:rPr>
        <w:t>交通运输</w:t>
      </w:r>
      <w:bookmarkEnd w:id="73"/>
    </w:p>
    <w:p w14:paraId="2EEFBEEA">
      <w:pPr>
        <w:pStyle w:val="8"/>
        <w:spacing w:before="189" w:line="274" w:lineRule="exact"/>
        <w:ind w:left="435"/>
        <w:rPr>
          <w:rFonts w:hint="eastAsia" w:ascii="宋体" w:hAnsi="宋体" w:eastAsia="宋体" w:cs="宋体"/>
          <w:color w:val="auto"/>
          <w:sz w:val="21"/>
          <w:szCs w:val="21"/>
        </w:rPr>
      </w:pPr>
      <w:r>
        <w:rPr>
          <w:rFonts w:hint="eastAsia" w:ascii="宋体" w:hAnsi="宋体" w:eastAsia="宋体" w:cs="宋体"/>
          <w:color w:val="auto"/>
          <w:spacing w:val="3"/>
          <w:position w:val="1"/>
          <w:sz w:val="21"/>
          <w:szCs w:val="21"/>
        </w:rPr>
        <w:t>1.10.1</w:t>
      </w:r>
      <w:r>
        <w:rPr>
          <w:rFonts w:hint="eastAsia" w:ascii="宋体" w:hAnsi="宋体" w:eastAsia="宋体" w:cs="宋体"/>
          <w:color w:val="auto"/>
          <w:spacing w:val="17"/>
          <w:w w:val="101"/>
          <w:position w:val="1"/>
          <w:sz w:val="21"/>
          <w:szCs w:val="21"/>
        </w:rPr>
        <w:t xml:space="preserve">  </w:t>
      </w:r>
      <w:r>
        <w:rPr>
          <w:rFonts w:hint="eastAsia" w:ascii="宋体" w:hAnsi="宋体" w:eastAsia="宋体" w:cs="宋体"/>
          <w:color w:val="auto"/>
          <w:spacing w:val="3"/>
          <w:position w:val="1"/>
          <w:sz w:val="21"/>
          <w:szCs w:val="21"/>
        </w:rPr>
        <w:t>出入现场的权利</w:t>
      </w:r>
    </w:p>
    <w:p w14:paraId="0DCD2A91">
      <w:pPr>
        <w:pStyle w:val="8"/>
        <w:spacing w:before="224" w:line="418" w:lineRule="auto"/>
        <w:ind w:right="70" w:firstLine="422"/>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关于出入现场的权利的约定：</w:t>
      </w:r>
      <w:r>
        <w:rPr>
          <w:rFonts w:hint="eastAsia" w:ascii="宋体" w:hAnsi="宋体" w:eastAsia="宋体" w:cs="宋体"/>
          <w:color w:val="auto"/>
          <w:spacing w:val="7"/>
          <w:sz w:val="21"/>
          <w:szCs w:val="21"/>
          <w:u w:val="single" w:color="auto"/>
        </w:rPr>
        <w:t xml:space="preserve">  由承包人按发包人要求负责取得出入施工现场所需的</w:t>
      </w:r>
      <w:r>
        <w:rPr>
          <w:rFonts w:hint="eastAsia" w:ascii="宋体" w:hAnsi="宋体" w:eastAsia="宋体" w:cs="宋体"/>
          <w:color w:val="auto"/>
          <w:spacing w:val="6"/>
          <w:sz w:val="21"/>
          <w:szCs w:val="21"/>
          <w:u w:val="single" w:color="auto"/>
        </w:rPr>
        <w:t xml:space="preserve">批准手续和全部权利  </w:t>
      </w:r>
      <w:r>
        <w:rPr>
          <w:rFonts w:hint="eastAsia" w:ascii="宋体" w:hAnsi="宋体" w:eastAsia="宋体" w:cs="宋体"/>
          <w:color w:val="auto"/>
          <w:spacing w:val="6"/>
          <w:sz w:val="21"/>
          <w:szCs w:val="21"/>
        </w:rPr>
        <w:t>。</w:t>
      </w:r>
    </w:p>
    <w:p w14:paraId="5EDACFD6">
      <w:pPr>
        <w:pStyle w:val="8"/>
        <w:spacing w:line="274" w:lineRule="exact"/>
        <w:ind w:left="435"/>
        <w:rPr>
          <w:rFonts w:hint="eastAsia" w:ascii="宋体" w:hAnsi="宋体" w:eastAsia="宋体" w:cs="宋体"/>
          <w:color w:val="auto"/>
          <w:sz w:val="21"/>
          <w:szCs w:val="21"/>
        </w:rPr>
      </w:pPr>
      <w:r>
        <w:rPr>
          <w:rFonts w:hint="eastAsia" w:ascii="宋体" w:hAnsi="宋体" w:eastAsia="宋体" w:cs="宋体"/>
          <w:color w:val="auto"/>
          <w:spacing w:val="3"/>
          <w:position w:val="1"/>
          <w:sz w:val="21"/>
          <w:szCs w:val="21"/>
        </w:rPr>
        <w:t>1.10.3  场内交通</w:t>
      </w:r>
    </w:p>
    <w:p w14:paraId="35B7BE7E">
      <w:pPr>
        <w:pStyle w:val="8"/>
        <w:spacing w:before="224" w:line="228" w:lineRule="auto"/>
        <w:ind w:left="422"/>
        <w:rPr>
          <w:rFonts w:hint="eastAsia" w:ascii="宋体" w:hAnsi="宋体" w:eastAsia="宋体" w:cs="宋体"/>
          <w:color w:val="auto"/>
          <w:sz w:val="21"/>
          <w:szCs w:val="21"/>
        </w:rPr>
      </w:pPr>
      <w:r>
        <w:rPr>
          <w:rFonts w:hint="eastAsia" w:ascii="宋体" w:hAnsi="宋体" w:eastAsia="宋体" w:cs="宋体"/>
          <w:color w:val="auto"/>
          <w:spacing w:val="9"/>
          <w:sz w:val="21"/>
          <w:szCs w:val="21"/>
        </w:rPr>
        <w:t>关于场外交通和场内交通的边界的约定：</w:t>
      </w:r>
      <w:r>
        <w:rPr>
          <w:rFonts w:hint="eastAsia" w:ascii="宋体" w:hAnsi="宋体" w:eastAsia="宋体" w:cs="宋体"/>
          <w:color w:val="auto"/>
          <w:spacing w:val="9"/>
          <w:sz w:val="21"/>
          <w:szCs w:val="21"/>
          <w:u w:val="single" w:color="auto"/>
        </w:rPr>
        <w:t xml:space="preserve"> </w:t>
      </w:r>
      <w:r>
        <w:rPr>
          <w:rFonts w:hint="eastAsia" w:ascii="宋体" w:hAnsi="宋体" w:eastAsia="宋体" w:cs="宋体"/>
          <w:b/>
          <w:bCs/>
          <w:color w:val="auto"/>
          <w:spacing w:val="9"/>
          <w:sz w:val="21"/>
          <w:szCs w:val="21"/>
          <w:u w:val="single" w:color="auto"/>
        </w:rPr>
        <w:t>本项目约</w:t>
      </w:r>
      <w:r>
        <w:rPr>
          <w:rFonts w:hint="eastAsia" w:ascii="宋体" w:hAnsi="宋体" w:eastAsia="宋体" w:cs="宋体"/>
          <w:b/>
          <w:bCs/>
          <w:color w:val="auto"/>
          <w:spacing w:val="8"/>
          <w:sz w:val="21"/>
          <w:szCs w:val="21"/>
          <w:u w:val="single" w:color="auto"/>
        </w:rPr>
        <w:t>定工程所在地块红线范围内为场内</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24224450">
      <w:pPr>
        <w:pStyle w:val="8"/>
        <w:spacing w:before="221" w:line="418" w:lineRule="auto"/>
        <w:ind w:left="5" w:right="70" w:firstLine="416"/>
        <w:rPr>
          <w:rFonts w:hint="eastAsia" w:ascii="宋体" w:hAnsi="宋体" w:eastAsia="宋体" w:cs="宋体"/>
          <w:color w:val="auto"/>
          <w:sz w:val="21"/>
          <w:szCs w:val="21"/>
        </w:rPr>
      </w:pPr>
      <w:r>
        <w:rPr>
          <w:rFonts w:hint="eastAsia" w:ascii="宋体" w:hAnsi="宋体" w:eastAsia="宋体" w:cs="宋体"/>
          <w:color w:val="auto"/>
          <w:spacing w:val="10"/>
          <w:sz w:val="21"/>
          <w:szCs w:val="21"/>
        </w:rPr>
        <w:t>关于发包人向承包人免费提供满足工程施工需要</w:t>
      </w:r>
      <w:r>
        <w:rPr>
          <w:rFonts w:hint="eastAsia" w:ascii="宋体" w:hAnsi="宋体" w:eastAsia="宋体" w:cs="宋体"/>
          <w:color w:val="auto"/>
          <w:spacing w:val="9"/>
          <w:sz w:val="21"/>
          <w:szCs w:val="21"/>
        </w:rPr>
        <w:t>的场内道路和交通设施的约定：</w:t>
      </w:r>
      <w:r>
        <w:rPr>
          <w:rFonts w:hint="eastAsia" w:ascii="宋体" w:hAnsi="宋体" w:eastAsia="宋体" w:cs="宋体"/>
          <w:color w:val="auto"/>
          <w:spacing w:val="9"/>
          <w:sz w:val="21"/>
          <w:szCs w:val="21"/>
          <w:u w:val="single" w:color="auto"/>
        </w:rPr>
        <w:t xml:space="preserve"> 开工前七天公共道路通道开通至施工场地外边缘即可，其余由承包人负责修建及保养  </w:t>
      </w:r>
      <w:r>
        <w:rPr>
          <w:rFonts w:hint="eastAsia" w:ascii="宋体" w:hAnsi="宋体" w:eastAsia="宋体" w:cs="宋体"/>
          <w:color w:val="auto"/>
          <w:spacing w:val="9"/>
          <w:sz w:val="21"/>
          <w:szCs w:val="21"/>
        </w:rPr>
        <w:t>。</w:t>
      </w:r>
    </w:p>
    <w:p w14:paraId="026B4978">
      <w:pPr>
        <w:pStyle w:val="8"/>
        <w:spacing w:line="275" w:lineRule="exact"/>
        <w:ind w:left="435"/>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1.10.4  超大件和超重件的运输</w:t>
      </w:r>
    </w:p>
    <w:p w14:paraId="3F843B34">
      <w:pPr>
        <w:pStyle w:val="8"/>
        <w:spacing w:before="224" w:line="336" w:lineRule="auto"/>
        <w:ind w:right="171" w:firstLine="418"/>
        <w:rPr>
          <w:rFonts w:hint="eastAsia" w:ascii="宋体" w:hAnsi="宋体" w:eastAsia="宋体" w:cs="宋体"/>
          <w:color w:val="auto"/>
          <w:sz w:val="21"/>
          <w:szCs w:val="21"/>
        </w:rPr>
      </w:pPr>
      <w:r>
        <w:rPr>
          <w:rFonts w:hint="eastAsia" w:ascii="宋体" w:hAnsi="宋体" w:eastAsia="宋体" w:cs="宋体"/>
          <w:color w:val="auto"/>
          <w:spacing w:val="9"/>
          <w:sz w:val="21"/>
          <w:szCs w:val="21"/>
        </w:rPr>
        <w:t>运输超大件或超重件所需的道路和桥梁临时加固改造费用和其他有关费用由</w:t>
      </w:r>
      <w:r>
        <w:rPr>
          <w:rFonts w:hint="eastAsia" w:ascii="宋体" w:hAnsi="宋体" w:eastAsia="宋体" w:cs="宋体"/>
          <w:color w:val="auto"/>
          <w:spacing w:val="9"/>
          <w:sz w:val="21"/>
          <w:szCs w:val="21"/>
          <w:u w:val="single" w:color="auto"/>
        </w:rPr>
        <w:t xml:space="preserve">  </w:t>
      </w:r>
      <w:r>
        <w:rPr>
          <w:rFonts w:hint="eastAsia" w:ascii="宋体" w:hAnsi="宋体" w:eastAsia="宋体" w:cs="宋体"/>
          <w:b/>
          <w:bCs/>
          <w:color w:val="auto"/>
          <w:spacing w:val="9"/>
          <w:sz w:val="21"/>
          <w:szCs w:val="21"/>
          <w:u w:val="single" w:color="auto"/>
        </w:rPr>
        <w:t>已计价的承包</w:t>
      </w:r>
      <w:r>
        <w:rPr>
          <w:rFonts w:hint="eastAsia" w:ascii="宋体" w:hAnsi="宋体" w:eastAsia="宋体" w:cs="宋体"/>
          <w:b/>
          <w:bCs/>
          <w:color w:val="auto"/>
          <w:spacing w:val="7"/>
          <w:sz w:val="21"/>
          <w:szCs w:val="21"/>
          <w:u w:val="single" w:color="auto"/>
        </w:rPr>
        <w:t>人承担，未计价的由发包人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承担。</w:t>
      </w:r>
    </w:p>
    <w:p w14:paraId="37864056">
      <w:pPr>
        <w:spacing w:before="64" w:line="228" w:lineRule="auto"/>
        <w:ind w:left="13"/>
        <w:outlineLvl w:val="1"/>
        <w:rPr>
          <w:rFonts w:hint="eastAsia" w:ascii="宋体" w:hAnsi="宋体" w:eastAsia="宋体" w:cs="宋体"/>
          <w:color w:val="auto"/>
          <w:sz w:val="32"/>
          <w:szCs w:val="32"/>
        </w:rPr>
      </w:pPr>
      <w:bookmarkStart w:id="74" w:name="_Toc17598"/>
      <w:r>
        <w:rPr>
          <w:rFonts w:hint="eastAsia" w:ascii="宋体" w:hAnsi="宋体" w:eastAsia="宋体" w:cs="宋体"/>
          <w:b/>
          <w:bCs/>
          <w:color w:val="auto"/>
          <w:spacing w:val="-1"/>
          <w:sz w:val="32"/>
          <w:szCs w:val="32"/>
        </w:rPr>
        <w:t>1.11</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pacing w:val="-1"/>
          <w:sz w:val="32"/>
          <w:szCs w:val="32"/>
        </w:rPr>
        <w:t>知识产权</w:t>
      </w:r>
      <w:bookmarkEnd w:id="74"/>
    </w:p>
    <w:p w14:paraId="5D0C6210">
      <w:pPr>
        <w:pStyle w:val="8"/>
        <w:spacing w:before="188" w:line="416" w:lineRule="auto"/>
        <w:ind w:right="70" w:firstLine="437"/>
        <w:rPr>
          <w:rFonts w:hint="eastAsia" w:ascii="宋体" w:hAnsi="宋体" w:eastAsia="宋体" w:cs="宋体"/>
          <w:color w:val="auto"/>
          <w:sz w:val="21"/>
          <w:szCs w:val="21"/>
        </w:rPr>
      </w:pPr>
      <w:r>
        <w:rPr>
          <w:rFonts w:hint="eastAsia" w:ascii="宋体" w:hAnsi="宋体" w:eastAsia="宋体" w:cs="宋体"/>
          <w:color w:val="auto"/>
          <w:spacing w:val="6"/>
          <w:sz w:val="21"/>
          <w:szCs w:val="21"/>
        </w:rPr>
        <w:t>1.11.1  关于发包人提供给承包人的图纸、发包人为实施工程自行编制或委托编制的技术规范以</w:t>
      </w:r>
      <w:r>
        <w:rPr>
          <w:rFonts w:hint="eastAsia" w:ascii="宋体" w:hAnsi="宋体" w:eastAsia="宋体" w:cs="宋体"/>
          <w:color w:val="auto"/>
          <w:spacing w:val="9"/>
          <w:sz w:val="21"/>
          <w:szCs w:val="21"/>
        </w:rPr>
        <w:t>及反映发包人关于合同要求或其他类似性质的文件的著作权的归属：</w:t>
      </w:r>
      <w:r>
        <w:rPr>
          <w:rFonts w:hint="eastAsia" w:ascii="宋体" w:hAnsi="宋体" w:eastAsia="宋体" w:cs="宋体"/>
          <w:b/>
          <w:bCs/>
          <w:color w:val="auto"/>
          <w:spacing w:val="9"/>
          <w:sz w:val="21"/>
          <w:szCs w:val="21"/>
          <w:u w:val="single" w:color="auto"/>
        </w:rPr>
        <w:t>发包人</w:t>
      </w:r>
      <w:r>
        <w:rPr>
          <w:rFonts w:hint="eastAsia" w:ascii="宋体" w:hAnsi="宋体" w:eastAsia="宋体" w:cs="宋体"/>
          <w:color w:val="auto"/>
          <w:spacing w:val="9"/>
          <w:sz w:val="21"/>
          <w:szCs w:val="21"/>
        </w:rPr>
        <w:t>。</w:t>
      </w:r>
    </w:p>
    <w:p w14:paraId="68DCE68C">
      <w:pPr>
        <w:pStyle w:val="8"/>
        <w:spacing w:before="63" w:line="423" w:lineRule="auto"/>
        <w:ind w:right="70" w:firstLine="423"/>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关于发包人提供的上述文件的使用限制的要求：</w:t>
      </w:r>
      <w:r>
        <w:rPr>
          <w:rFonts w:hint="eastAsia" w:ascii="宋体" w:hAnsi="宋体" w:eastAsia="宋体" w:cs="宋体"/>
          <w:color w:val="auto"/>
          <w:spacing w:val="7"/>
          <w:sz w:val="21"/>
          <w:szCs w:val="21"/>
          <w:u w:val="single" w:color="auto"/>
        </w:rPr>
        <w:t xml:space="preserve">  承包人可以为实现合同目的而复制</w:t>
      </w:r>
      <w:r>
        <w:rPr>
          <w:rFonts w:hint="eastAsia" w:ascii="宋体" w:hAnsi="宋体" w:eastAsia="宋体" w:cs="宋体"/>
          <w:color w:val="auto"/>
          <w:spacing w:val="6"/>
          <w:sz w:val="21"/>
          <w:szCs w:val="21"/>
          <w:u w:val="single" w:color="auto"/>
        </w:rPr>
        <w:t>、使用此</w:t>
      </w:r>
      <w:r>
        <w:rPr>
          <w:rFonts w:hint="eastAsia" w:ascii="宋体" w:hAnsi="宋体" w:eastAsia="宋体" w:cs="宋体"/>
          <w:color w:val="auto"/>
          <w:spacing w:val="7"/>
          <w:sz w:val="21"/>
          <w:szCs w:val="21"/>
          <w:u w:val="single" w:color="auto"/>
        </w:rPr>
        <w:t>类文件，但不能用于与本合同无关的其他事项，未经发包人书面同意，承包人不得为了本合同以外</w:t>
      </w:r>
      <w:r>
        <w:rPr>
          <w:rFonts w:hint="eastAsia" w:ascii="宋体" w:hAnsi="宋体" w:eastAsia="宋体" w:cs="宋体"/>
          <w:color w:val="auto"/>
          <w:spacing w:val="9"/>
          <w:sz w:val="21"/>
          <w:szCs w:val="21"/>
          <w:u w:val="single" w:color="auto"/>
        </w:rPr>
        <w:t xml:space="preserve">的目的而复制、使用上述文件或将之提供给任何第三方 </w:t>
      </w:r>
      <w:r>
        <w:rPr>
          <w:rFonts w:hint="eastAsia" w:ascii="宋体" w:hAnsi="宋体" w:eastAsia="宋体" w:cs="宋体"/>
          <w:color w:val="auto"/>
          <w:spacing w:val="9"/>
          <w:sz w:val="21"/>
          <w:szCs w:val="21"/>
        </w:rPr>
        <w:t>。</w:t>
      </w:r>
    </w:p>
    <w:p w14:paraId="5E165A04">
      <w:pPr>
        <w:pStyle w:val="8"/>
        <w:spacing w:line="288" w:lineRule="auto"/>
        <w:ind w:left="437"/>
        <w:rPr>
          <w:rFonts w:hint="eastAsia" w:ascii="宋体" w:hAnsi="宋体" w:eastAsia="宋体" w:cs="宋体"/>
          <w:color w:val="auto"/>
          <w:sz w:val="21"/>
          <w:szCs w:val="21"/>
        </w:rPr>
      </w:pPr>
      <w:r>
        <w:rPr>
          <w:rFonts w:hint="eastAsia" w:ascii="宋体" w:hAnsi="宋体" w:eastAsia="宋体" w:cs="宋体"/>
          <w:color w:val="auto"/>
          <w:spacing w:val="7"/>
          <w:sz w:val="21"/>
          <w:szCs w:val="21"/>
        </w:rPr>
        <w:t>1.11.2  关于承包人为实施工程所编制文件的著作权的归属：</w:t>
      </w:r>
      <w:r>
        <w:rPr>
          <w:rFonts w:hint="eastAsia" w:ascii="宋体" w:hAnsi="宋体" w:eastAsia="宋体" w:cs="宋体"/>
          <w:b/>
          <w:bCs/>
          <w:color w:val="auto"/>
          <w:spacing w:val="7"/>
          <w:sz w:val="21"/>
          <w:szCs w:val="21"/>
          <w:u w:val="single" w:color="auto"/>
        </w:rPr>
        <w:t>承包人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1D9FE9A2">
      <w:pPr>
        <w:pStyle w:val="8"/>
        <w:spacing w:before="185" w:line="423" w:lineRule="auto"/>
        <w:ind w:left="1" w:firstLine="422"/>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rPr>
        <w:t>关于承包人提供的上述文件的使用限制的要求：</w:t>
      </w:r>
      <w:r>
        <w:rPr>
          <w:rFonts w:hint="eastAsia" w:ascii="宋体" w:hAnsi="宋体" w:eastAsia="宋体" w:cs="宋体"/>
          <w:color w:val="auto"/>
          <w:spacing w:val="9"/>
          <w:sz w:val="21"/>
          <w:szCs w:val="21"/>
          <w:u w:val="single" w:color="auto"/>
        </w:rPr>
        <w:t xml:space="preserve">  发包</w:t>
      </w:r>
      <w:r>
        <w:rPr>
          <w:rFonts w:hint="eastAsia" w:ascii="宋体" w:hAnsi="宋体" w:eastAsia="宋体" w:cs="宋体"/>
          <w:color w:val="auto"/>
          <w:spacing w:val="8"/>
          <w:sz w:val="21"/>
          <w:szCs w:val="21"/>
          <w:u w:val="single" w:color="auto"/>
        </w:rPr>
        <w:t>人可因施工工程的运行、调试、维修、</w:t>
      </w:r>
      <w:r>
        <w:rPr>
          <w:rFonts w:hint="eastAsia" w:ascii="宋体" w:hAnsi="宋体" w:eastAsia="宋体" w:cs="宋体"/>
          <w:color w:val="auto"/>
          <w:spacing w:val="4"/>
          <w:sz w:val="21"/>
          <w:szCs w:val="21"/>
          <w:u w:val="single" w:color="auto"/>
        </w:rPr>
        <w:t>改造等目的而复制、使用此类文件。未经承包人书面同意，发包人不能为了合同以外的目的而复制、</w:t>
      </w:r>
      <w:r>
        <w:rPr>
          <w:rFonts w:hint="eastAsia" w:ascii="宋体" w:hAnsi="宋体" w:eastAsia="宋体" w:cs="宋体"/>
          <w:color w:val="auto"/>
          <w:spacing w:val="8"/>
          <w:sz w:val="21"/>
          <w:szCs w:val="21"/>
          <w:u w:val="single" w:color="auto"/>
        </w:rPr>
        <w:t xml:space="preserve">使用上述文件或将之提供给任何第三方 </w:t>
      </w:r>
      <w:r>
        <w:rPr>
          <w:rFonts w:hint="eastAsia" w:ascii="宋体" w:hAnsi="宋体" w:eastAsia="宋体" w:cs="宋体"/>
          <w:color w:val="auto"/>
          <w:spacing w:val="8"/>
          <w:sz w:val="21"/>
          <w:szCs w:val="21"/>
        </w:rPr>
        <w:t>。</w:t>
      </w:r>
    </w:p>
    <w:p w14:paraId="1D8CAA5B">
      <w:pPr>
        <w:pStyle w:val="8"/>
        <w:spacing w:line="416" w:lineRule="auto"/>
        <w:ind w:left="2" w:right="70" w:firstLine="434"/>
        <w:rPr>
          <w:rFonts w:hint="eastAsia" w:ascii="宋体" w:hAnsi="宋体" w:eastAsia="宋体" w:cs="宋体"/>
          <w:color w:val="auto"/>
          <w:sz w:val="21"/>
          <w:szCs w:val="21"/>
        </w:rPr>
      </w:pPr>
      <w:r>
        <w:rPr>
          <w:rFonts w:hint="eastAsia" w:ascii="宋体" w:hAnsi="宋体" w:eastAsia="宋体" w:cs="宋体"/>
          <w:color w:val="auto"/>
          <w:spacing w:val="6"/>
          <w:sz w:val="21"/>
          <w:szCs w:val="21"/>
        </w:rPr>
        <w:t>1.11.4  承包人在施工过程中所采用的专利、专有技术、技术秘密的使用费的承担方</w:t>
      </w:r>
      <w:r>
        <w:rPr>
          <w:rFonts w:hint="eastAsia" w:ascii="宋体" w:hAnsi="宋体" w:eastAsia="宋体" w:cs="宋体"/>
          <w:color w:val="auto"/>
          <w:spacing w:val="5"/>
          <w:sz w:val="21"/>
          <w:szCs w:val="21"/>
        </w:rPr>
        <w:t>式：</w:t>
      </w:r>
      <w:r>
        <w:rPr>
          <w:rFonts w:hint="eastAsia" w:ascii="宋体" w:hAnsi="宋体" w:eastAsia="宋体" w:cs="宋体"/>
          <w:b/>
          <w:bCs/>
          <w:color w:val="auto"/>
          <w:spacing w:val="5"/>
          <w:sz w:val="21"/>
          <w:szCs w:val="21"/>
          <w:u w:val="single" w:color="auto"/>
        </w:rPr>
        <w:t>按通用</w:t>
      </w:r>
      <w:r>
        <w:rPr>
          <w:rFonts w:hint="eastAsia" w:ascii="宋体" w:hAnsi="宋体" w:eastAsia="宋体" w:cs="宋体"/>
          <w:b/>
          <w:bCs/>
          <w:color w:val="auto"/>
          <w:spacing w:val="2"/>
          <w:sz w:val="21"/>
          <w:szCs w:val="21"/>
          <w:u w:val="single" w:color="auto"/>
        </w:rPr>
        <w:t>条款</w:t>
      </w:r>
      <w:r>
        <w:rPr>
          <w:rFonts w:hint="eastAsia" w:ascii="宋体" w:hAnsi="宋体" w:eastAsia="宋体" w:cs="宋体"/>
          <w:color w:val="auto"/>
          <w:spacing w:val="-20"/>
          <w:sz w:val="21"/>
          <w:szCs w:val="21"/>
          <w:u w:val="single" w:color="auto"/>
        </w:rPr>
        <w:t xml:space="preserve"> </w:t>
      </w:r>
      <w:r>
        <w:rPr>
          <w:rFonts w:hint="eastAsia" w:ascii="宋体" w:hAnsi="宋体" w:eastAsia="宋体" w:cs="宋体"/>
          <w:b/>
          <w:bCs/>
          <w:color w:val="auto"/>
          <w:spacing w:val="2"/>
          <w:sz w:val="21"/>
          <w:szCs w:val="21"/>
          <w:u w:val="single" w:color="auto"/>
        </w:rPr>
        <w:t>1.11.4</w:t>
      </w:r>
      <w:r>
        <w:rPr>
          <w:rFonts w:hint="eastAsia" w:ascii="宋体" w:hAnsi="宋体" w:eastAsia="宋体" w:cs="宋体"/>
          <w:color w:val="auto"/>
          <w:spacing w:val="-39"/>
          <w:sz w:val="21"/>
          <w:szCs w:val="21"/>
          <w:u w:val="single" w:color="auto"/>
        </w:rPr>
        <w:t xml:space="preserve"> </w:t>
      </w:r>
      <w:r>
        <w:rPr>
          <w:rFonts w:hint="eastAsia" w:ascii="宋体" w:hAnsi="宋体" w:eastAsia="宋体" w:cs="宋体"/>
          <w:b/>
          <w:bCs/>
          <w:color w:val="auto"/>
          <w:spacing w:val="2"/>
          <w:sz w:val="21"/>
          <w:szCs w:val="21"/>
          <w:u w:val="single" w:color="auto"/>
        </w:rPr>
        <w:t>条执行</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2"/>
          <w:sz w:val="21"/>
          <w:szCs w:val="21"/>
        </w:rPr>
        <w:t>。</w:t>
      </w:r>
    </w:p>
    <w:p w14:paraId="487A5234">
      <w:pPr>
        <w:spacing w:before="87" w:line="227" w:lineRule="auto"/>
        <w:ind w:left="13"/>
        <w:outlineLvl w:val="1"/>
        <w:rPr>
          <w:rFonts w:hint="eastAsia" w:ascii="宋体" w:hAnsi="宋体" w:eastAsia="宋体" w:cs="宋体"/>
          <w:color w:val="auto"/>
          <w:sz w:val="32"/>
          <w:szCs w:val="32"/>
        </w:rPr>
      </w:pPr>
      <w:bookmarkStart w:id="75" w:name="_Toc24524"/>
      <w:r>
        <w:rPr>
          <w:rFonts w:hint="eastAsia" w:ascii="宋体" w:hAnsi="宋体" w:eastAsia="宋体" w:cs="宋体"/>
          <w:b/>
          <w:bCs/>
          <w:color w:val="auto"/>
          <w:spacing w:val="5"/>
          <w:sz w:val="32"/>
          <w:szCs w:val="32"/>
        </w:rPr>
        <w:t>1.13 工程量清单错误的修正</w:t>
      </w:r>
      <w:bookmarkEnd w:id="75"/>
    </w:p>
    <w:p w14:paraId="4B9C9054">
      <w:pPr>
        <w:pStyle w:val="8"/>
        <w:spacing w:before="220" w:line="227" w:lineRule="auto"/>
        <w:ind w:left="438"/>
        <w:rPr>
          <w:rFonts w:hint="eastAsia" w:ascii="宋体" w:hAnsi="宋体" w:eastAsia="宋体" w:cs="宋体"/>
          <w:color w:val="auto"/>
          <w:sz w:val="21"/>
          <w:szCs w:val="21"/>
        </w:rPr>
      </w:pPr>
      <w:r>
        <w:rPr>
          <w:rFonts w:hint="eastAsia" w:ascii="宋体" w:hAnsi="宋体" w:eastAsia="宋体" w:cs="宋体"/>
          <w:color w:val="auto"/>
          <w:spacing w:val="8"/>
          <w:sz w:val="21"/>
          <w:szCs w:val="21"/>
        </w:rPr>
        <w:t>出现工程量清单工程量偏差时，是否调整合同价格：</w:t>
      </w:r>
      <w:r>
        <w:rPr>
          <w:rFonts w:hint="eastAsia" w:ascii="宋体" w:hAnsi="宋体" w:eastAsia="宋体" w:cs="宋体"/>
          <w:color w:val="auto"/>
          <w:spacing w:val="8"/>
          <w:sz w:val="21"/>
          <w:szCs w:val="21"/>
          <w:u w:val="single" w:color="auto"/>
        </w:rPr>
        <w:t xml:space="preserve"> 是 </w:t>
      </w:r>
      <w:r>
        <w:rPr>
          <w:rFonts w:hint="eastAsia" w:ascii="宋体" w:hAnsi="宋体" w:eastAsia="宋体" w:cs="宋体"/>
          <w:color w:val="auto"/>
          <w:spacing w:val="8"/>
          <w:sz w:val="21"/>
          <w:szCs w:val="21"/>
        </w:rPr>
        <w:t>。</w:t>
      </w:r>
    </w:p>
    <w:p w14:paraId="48B6ECEA">
      <w:pPr>
        <w:pStyle w:val="8"/>
        <w:spacing w:before="221" w:line="434" w:lineRule="auto"/>
        <w:ind w:right="70" w:firstLine="427"/>
        <w:rPr>
          <w:rFonts w:hint="eastAsia" w:ascii="宋体" w:hAnsi="宋体" w:eastAsia="宋体" w:cs="宋体"/>
          <w:color w:val="auto"/>
          <w:sz w:val="21"/>
          <w:szCs w:val="21"/>
        </w:rPr>
      </w:pPr>
      <w:r>
        <w:rPr>
          <w:rFonts w:hint="eastAsia" w:ascii="宋体" w:hAnsi="宋体" w:eastAsia="宋体" w:cs="宋体"/>
          <w:color w:val="auto"/>
          <w:spacing w:val="7"/>
          <w:sz w:val="21"/>
          <w:szCs w:val="21"/>
        </w:rPr>
        <w:t>允许调整合同价格的工程量偏差范围及其调整办法：</w:t>
      </w:r>
      <w:r>
        <w:rPr>
          <w:rFonts w:hint="eastAsia" w:ascii="宋体" w:hAnsi="宋体" w:eastAsia="宋体" w:cs="宋体"/>
          <w:color w:val="auto"/>
          <w:spacing w:val="7"/>
          <w:sz w:val="21"/>
          <w:szCs w:val="21"/>
          <w:u w:val="single" w:color="auto"/>
        </w:rPr>
        <w:t>除严重不平衡报价外，无论分部分项工程</w:t>
      </w:r>
      <w:r>
        <w:rPr>
          <w:rFonts w:hint="eastAsia" w:ascii="宋体" w:hAnsi="宋体" w:eastAsia="宋体" w:cs="宋体"/>
          <w:color w:val="auto"/>
          <w:spacing w:val="8"/>
          <w:sz w:val="21"/>
          <w:szCs w:val="21"/>
          <w:u w:val="single" w:color="auto"/>
        </w:rPr>
        <w:t>量清单项目中的工程量变化多少均不调整</w:t>
      </w:r>
      <w:r>
        <w:rPr>
          <w:rFonts w:hint="eastAsia" w:ascii="宋体" w:hAnsi="宋体" w:eastAsia="宋体" w:cs="宋体"/>
          <w:color w:val="auto"/>
          <w:spacing w:val="8"/>
          <w:sz w:val="21"/>
          <w:szCs w:val="21"/>
        </w:rPr>
        <w:t>。</w:t>
      </w:r>
    </w:p>
    <w:p w14:paraId="492C850C">
      <w:pPr>
        <w:spacing w:before="80" w:line="226" w:lineRule="auto"/>
        <w:outlineLvl w:val="1"/>
        <w:rPr>
          <w:rFonts w:hint="eastAsia" w:ascii="宋体" w:hAnsi="宋体" w:eastAsia="宋体" w:cs="宋体"/>
          <w:color w:val="auto"/>
          <w:sz w:val="32"/>
          <w:szCs w:val="32"/>
        </w:rPr>
      </w:pPr>
      <w:bookmarkStart w:id="76" w:name="_Toc17437"/>
      <w:r>
        <w:rPr>
          <w:rFonts w:hint="eastAsia" w:ascii="宋体" w:hAnsi="宋体" w:eastAsia="宋体" w:cs="宋体"/>
          <w:b/>
          <w:bCs/>
          <w:color w:val="auto"/>
          <w:spacing w:val="1"/>
          <w:sz w:val="32"/>
          <w:szCs w:val="32"/>
        </w:rPr>
        <w:t>2.  发包人</w:t>
      </w:r>
      <w:bookmarkEnd w:id="76"/>
    </w:p>
    <w:p w14:paraId="09283C32">
      <w:pPr>
        <w:spacing w:before="305" w:line="226" w:lineRule="auto"/>
        <w:outlineLvl w:val="2"/>
        <w:rPr>
          <w:rFonts w:hint="eastAsia" w:ascii="宋体" w:hAnsi="宋体" w:eastAsia="宋体" w:cs="宋体"/>
          <w:color w:val="auto"/>
          <w:sz w:val="32"/>
          <w:szCs w:val="32"/>
        </w:rPr>
      </w:pPr>
      <w:bookmarkStart w:id="77" w:name="_Toc26282"/>
      <w:r>
        <w:rPr>
          <w:rFonts w:hint="eastAsia" w:ascii="宋体" w:hAnsi="宋体" w:eastAsia="宋体" w:cs="宋体"/>
          <w:b/>
          <w:bCs/>
          <w:color w:val="auto"/>
          <w:spacing w:val="4"/>
          <w:sz w:val="32"/>
          <w:szCs w:val="32"/>
        </w:rPr>
        <w:t>2.2  发包人代表</w:t>
      </w:r>
      <w:bookmarkEnd w:id="77"/>
    </w:p>
    <w:p w14:paraId="1BF7DEF5">
      <w:pPr>
        <w:pStyle w:val="8"/>
        <w:spacing w:before="221" w:line="228" w:lineRule="auto"/>
        <w:ind w:left="424"/>
        <w:rPr>
          <w:rFonts w:hint="eastAsia" w:ascii="宋体" w:hAnsi="宋体" w:eastAsia="宋体" w:cs="宋体"/>
          <w:color w:val="auto"/>
          <w:sz w:val="21"/>
          <w:szCs w:val="21"/>
        </w:rPr>
      </w:pPr>
      <w:r>
        <w:rPr>
          <w:rFonts w:hint="eastAsia" w:ascii="宋体" w:hAnsi="宋体" w:eastAsia="宋体" w:cs="宋体"/>
          <w:color w:val="auto"/>
          <w:spacing w:val="6"/>
          <w:sz w:val="21"/>
          <w:szCs w:val="21"/>
        </w:rPr>
        <w:t>发包人代表：</w:t>
      </w:r>
    </w:p>
    <w:p w14:paraId="3BABB3CD">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1"/>
          <w:sz w:val="21"/>
          <w:szCs w:val="21"/>
        </w:rPr>
        <w:t>姓</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1"/>
          <w:sz w:val="21"/>
          <w:szCs w:val="21"/>
        </w:rPr>
        <w:t>名</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8"/>
          <w:sz w:val="21"/>
          <w:szCs w:val="21"/>
        </w:rPr>
        <w:t>；</w:t>
      </w:r>
    </w:p>
    <w:p w14:paraId="23EC05E2">
      <w:pPr>
        <w:pStyle w:val="8"/>
        <w:spacing w:before="221" w:line="228" w:lineRule="auto"/>
        <w:ind w:left="426"/>
        <w:rPr>
          <w:rFonts w:hint="eastAsia" w:ascii="宋体" w:hAnsi="宋体" w:eastAsia="宋体" w:cs="宋体"/>
          <w:color w:val="auto"/>
          <w:sz w:val="21"/>
          <w:szCs w:val="21"/>
        </w:rPr>
      </w:pPr>
      <w:r>
        <w:rPr>
          <w:rFonts w:hint="eastAsia" w:ascii="宋体" w:hAnsi="宋体" w:eastAsia="宋体" w:cs="宋体"/>
          <w:color w:val="auto"/>
          <w:spacing w:val="5"/>
          <w:sz w:val="21"/>
          <w:szCs w:val="21"/>
        </w:rPr>
        <w:t>身份证号</w:t>
      </w:r>
      <w:r>
        <w:rPr>
          <w:rFonts w:hint="eastAsia" w:ascii="宋体" w:hAnsi="宋体" w:eastAsia="宋体" w:cs="宋体"/>
          <w:color w:val="auto"/>
          <w:spacing w:val="7"/>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7"/>
          <w:sz w:val="21"/>
          <w:szCs w:val="21"/>
        </w:rPr>
        <w:t>；</w:t>
      </w:r>
    </w:p>
    <w:p w14:paraId="23067029">
      <w:pPr>
        <w:pStyle w:val="8"/>
        <w:spacing w:before="221" w:line="228" w:lineRule="auto"/>
        <w:ind w:left="421"/>
        <w:rPr>
          <w:rFonts w:hint="eastAsia" w:ascii="宋体" w:hAnsi="宋体" w:eastAsia="宋体" w:cs="宋体"/>
          <w:color w:val="auto"/>
          <w:sz w:val="21"/>
          <w:szCs w:val="21"/>
        </w:rPr>
      </w:pPr>
      <w:r>
        <w:rPr>
          <w:rFonts w:hint="eastAsia" w:ascii="宋体" w:hAnsi="宋体" w:eastAsia="宋体" w:cs="宋体"/>
          <w:color w:val="auto"/>
          <w:spacing w:val="-1"/>
          <w:sz w:val="21"/>
          <w:szCs w:val="21"/>
        </w:rPr>
        <w:t>职</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1"/>
          <w:sz w:val="21"/>
          <w:szCs w:val="21"/>
        </w:rPr>
        <w:t>务</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8"/>
          <w:sz w:val="21"/>
          <w:szCs w:val="21"/>
        </w:rPr>
        <w:t>；</w:t>
      </w:r>
    </w:p>
    <w:p w14:paraId="5E74160E">
      <w:pPr>
        <w:pStyle w:val="8"/>
        <w:spacing w:before="220" w:line="231" w:lineRule="auto"/>
        <w:ind w:left="421"/>
        <w:rPr>
          <w:rFonts w:hint="eastAsia" w:ascii="宋体" w:hAnsi="宋体" w:eastAsia="宋体" w:cs="宋体"/>
          <w:color w:val="auto"/>
          <w:sz w:val="21"/>
          <w:szCs w:val="21"/>
        </w:rPr>
      </w:pPr>
      <w:r>
        <w:rPr>
          <w:rFonts w:hint="eastAsia" w:ascii="宋体" w:hAnsi="宋体" w:eastAsia="宋体" w:cs="宋体"/>
          <w:color w:val="auto"/>
          <w:spacing w:val="7"/>
          <w:sz w:val="21"/>
          <w:szCs w:val="21"/>
        </w:rPr>
        <w:t>联系电话</w:t>
      </w:r>
      <w:r>
        <w:rPr>
          <w:rFonts w:hint="eastAsia" w:ascii="宋体" w:hAnsi="宋体" w:eastAsia="宋体" w:cs="宋体"/>
          <w:color w:val="auto"/>
          <w:spacing w:val="6"/>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6"/>
          <w:sz w:val="21"/>
          <w:szCs w:val="21"/>
        </w:rPr>
        <w:t>；</w:t>
      </w:r>
    </w:p>
    <w:p w14:paraId="22286864">
      <w:pPr>
        <w:pStyle w:val="8"/>
        <w:spacing w:before="219" w:line="228" w:lineRule="auto"/>
        <w:ind w:left="445"/>
        <w:rPr>
          <w:rFonts w:hint="eastAsia" w:ascii="宋体" w:hAnsi="宋体" w:eastAsia="宋体" w:cs="宋体"/>
          <w:color w:val="auto"/>
          <w:sz w:val="21"/>
          <w:szCs w:val="21"/>
        </w:rPr>
      </w:pPr>
      <w:r>
        <w:rPr>
          <w:rFonts w:hint="eastAsia" w:ascii="宋体" w:hAnsi="宋体" w:eastAsia="宋体" w:cs="宋体"/>
          <w:color w:val="auto"/>
          <w:spacing w:val="1"/>
          <w:sz w:val="21"/>
          <w:szCs w:val="21"/>
        </w:rPr>
        <w:t>电子信箱</w:t>
      </w:r>
      <w:r>
        <w:rPr>
          <w:rFonts w:hint="eastAsia" w:ascii="宋体" w:hAnsi="宋体" w:eastAsia="宋体" w:cs="宋体"/>
          <w:color w:val="auto"/>
          <w:spacing w:val="6"/>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6"/>
          <w:sz w:val="21"/>
          <w:szCs w:val="21"/>
        </w:rPr>
        <w:t>；</w:t>
      </w:r>
    </w:p>
    <w:p w14:paraId="5DA663C3">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通信地址：</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7"/>
          <w:sz w:val="21"/>
          <w:szCs w:val="21"/>
        </w:rPr>
        <w:t>。</w:t>
      </w:r>
    </w:p>
    <w:p w14:paraId="24677EAD">
      <w:pPr>
        <w:pStyle w:val="8"/>
        <w:spacing w:before="221" w:line="392" w:lineRule="auto"/>
        <w:ind w:right="70" w:firstLine="423"/>
        <w:jc w:val="both"/>
        <w:rPr>
          <w:rFonts w:hint="eastAsia" w:ascii="宋体" w:hAnsi="宋体" w:eastAsia="宋体" w:cs="宋体"/>
          <w:color w:val="auto"/>
          <w:sz w:val="21"/>
          <w:szCs w:val="21"/>
        </w:rPr>
      </w:pPr>
      <w:r>
        <w:rPr>
          <w:rFonts w:hint="eastAsia" w:ascii="宋体" w:hAnsi="宋体" w:eastAsia="宋体" w:cs="宋体"/>
          <w:color w:val="auto"/>
          <w:spacing w:val="11"/>
          <w:sz w:val="21"/>
          <w:szCs w:val="21"/>
        </w:rPr>
        <w:t>发包人对发包人代表的授权范围如下：</w:t>
      </w:r>
      <w:r>
        <w:rPr>
          <w:rFonts w:hint="eastAsia" w:ascii="宋体" w:hAnsi="宋体" w:eastAsia="宋体" w:cs="宋体"/>
          <w:color w:val="auto"/>
          <w:spacing w:val="11"/>
          <w:sz w:val="21"/>
          <w:szCs w:val="21"/>
          <w:u w:val="single" w:color="auto"/>
        </w:rPr>
        <w:t xml:space="preserve">  </w:t>
      </w:r>
      <w:r>
        <w:rPr>
          <w:rFonts w:hint="eastAsia" w:ascii="宋体" w:hAnsi="宋体" w:eastAsia="宋体" w:cs="宋体"/>
          <w:b/>
          <w:bCs/>
          <w:color w:val="auto"/>
          <w:spacing w:val="11"/>
          <w:sz w:val="21"/>
          <w:szCs w:val="21"/>
          <w:u w:val="single" w:color="auto"/>
        </w:rPr>
        <w:t>在施工过程中，监督工程施工质量</w:t>
      </w:r>
      <w:r>
        <w:rPr>
          <w:rFonts w:hint="eastAsia" w:ascii="宋体" w:hAnsi="宋体" w:eastAsia="宋体" w:cs="宋体"/>
          <w:b/>
          <w:bCs/>
          <w:color w:val="auto"/>
          <w:spacing w:val="10"/>
          <w:sz w:val="21"/>
          <w:szCs w:val="21"/>
          <w:u w:val="single" w:color="auto"/>
        </w:rPr>
        <w:t>，负责工程现场的安全管理、进度管理、成本管理并代表发包人签署与此相关的文件。按本合同及时向承包人提供所需的指令、批准、图纸，协调施工现场各方面的关系，协调工程质量、进度和安全文明施工中存在的问题，解决有关设计和技术签证，办理、签认现场经济技术签证，审核工程进度报表及</w:t>
      </w:r>
      <w:r>
        <w:rPr>
          <w:rFonts w:hint="eastAsia" w:ascii="宋体" w:hAnsi="宋体" w:eastAsia="宋体" w:cs="宋体"/>
          <w:b/>
          <w:bCs/>
          <w:color w:val="auto"/>
          <w:spacing w:val="6"/>
          <w:sz w:val="21"/>
          <w:szCs w:val="21"/>
          <w:u w:val="single" w:color="auto"/>
        </w:rPr>
        <w:t>履行合同所约定的其他义务</w:t>
      </w:r>
      <w:r>
        <w:rPr>
          <w:rFonts w:hint="eastAsia" w:ascii="宋体" w:hAnsi="宋体" w:eastAsia="宋体" w:cs="宋体"/>
          <w:color w:val="auto"/>
          <w:spacing w:val="6"/>
          <w:sz w:val="21"/>
          <w:szCs w:val="21"/>
        </w:rPr>
        <w:t>。</w:t>
      </w:r>
    </w:p>
    <w:p w14:paraId="55258680">
      <w:pPr>
        <w:spacing w:before="244" w:line="226" w:lineRule="auto"/>
        <w:outlineLvl w:val="2"/>
        <w:rPr>
          <w:rFonts w:hint="eastAsia" w:ascii="宋体" w:hAnsi="宋体" w:eastAsia="宋体" w:cs="宋体"/>
          <w:color w:val="auto"/>
          <w:sz w:val="32"/>
          <w:szCs w:val="32"/>
        </w:rPr>
      </w:pPr>
      <w:bookmarkStart w:id="78" w:name="_Toc183"/>
      <w:r>
        <w:rPr>
          <w:rFonts w:hint="eastAsia" w:ascii="宋体" w:hAnsi="宋体" w:eastAsia="宋体" w:cs="宋体"/>
          <w:b/>
          <w:bCs/>
          <w:color w:val="auto"/>
          <w:spacing w:val="6"/>
          <w:sz w:val="32"/>
          <w:szCs w:val="32"/>
        </w:rPr>
        <w:t>2.4  施工现场、施工条件和基础资料的提供</w:t>
      </w:r>
      <w:bookmarkEnd w:id="78"/>
    </w:p>
    <w:p w14:paraId="6E91A9DE">
      <w:pPr>
        <w:pStyle w:val="8"/>
        <w:spacing w:before="190" w:line="274" w:lineRule="exact"/>
        <w:ind w:left="417"/>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2.4.1  提供施工现场</w:t>
      </w:r>
    </w:p>
    <w:p w14:paraId="0A7EAF43">
      <w:pPr>
        <w:pStyle w:val="8"/>
        <w:spacing w:before="224" w:line="228" w:lineRule="auto"/>
        <w:ind w:left="424"/>
        <w:rPr>
          <w:rFonts w:hint="eastAsia" w:ascii="宋体" w:hAnsi="宋体" w:eastAsia="宋体" w:cs="宋体"/>
          <w:color w:val="auto"/>
          <w:sz w:val="21"/>
          <w:szCs w:val="21"/>
        </w:rPr>
      </w:pPr>
      <w:r>
        <w:rPr>
          <w:rFonts w:hint="eastAsia" w:ascii="宋体" w:hAnsi="宋体" w:eastAsia="宋体" w:cs="宋体"/>
          <w:color w:val="auto"/>
          <w:spacing w:val="8"/>
          <w:sz w:val="21"/>
          <w:szCs w:val="21"/>
        </w:rPr>
        <w:t>关于发包人移交施工现场的期限要求：</w:t>
      </w:r>
      <w:r>
        <w:rPr>
          <w:rFonts w:hint="eastAsia" w:ascii="宋体" w:hAnsi="宋体" w:eastAsia="宋体" w:cs="宋体"/>
          <w:color w:val="auto"/>
          <w:spacing w:val="8"/>
          <w:sz w:val="21"/>
          <w:szCs w:val="21"/>
          <w:u w:val="single" w:color="auto"/>
        </w:rPr>
        <w:t>开工日期</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color w:val="auto"/>
          <w:spacing w:val="8"/>
          <w:sz w:val="21"/>
          <w:szCs w:val="21"/>
          <w:u w:val="single" w:color="auto"/>
        </w:rPr>
        <w:t>7</w:t>
      </w:r>
      <w:r>
        <w:rPr>
          <w:rFonts w:hint="eastAsia" w:ascii="宋体" w:hAnsi="宋体" w:eastAsia="宋体" w:cs="宋体"/>
          <w:color w:val="auto"/>
          <w:spacing w:val="-33"/>
          <w:sz w:val="21"/>
          <w:szCs w:val="21"/>
          <w:u w:val="single" w:color="auto"/>
        </w:rPr>
        <w:t xml:space="preserve"> </w:t>
      </w:r>
      <w:r>
        <w:rPr>
          <w:rFonts w:hint="eastAsia" w:ascii="宋体" w:hAnsi="宋体" w:eastAsia="宋体" w:cs="宋体"/>
          <w:color w:val="auto"/>
          <w:spacing w:val="8"/>
          <w:sz w:val="21"/>
          <w:szCs w:val="21"/>
          <w:u w:val="single" w:color="auto"/>
        </w:rPr>
        <w:t xml:space="preserve">天，且使施工场地具备施工条件  </w:t>
      </w:r>
      <w:r>
        <w:rPr>
          <w:rFonts w:hint="eastAsia" w:ascii="宋体" w:hAnsi="宋体" w:eastAsia="宋体" w:cs="宋体"/>
          <w:color w:val="auto"/>
          <w:spacing w:val="8"/>
          <w:sz w:val="21"/>
          <w:szCs w:val="21"/>
        </w:rPr>
        <w:t>。</w:t>
      </w:r>
    </w:p>
    <w:p w14:paraId="5911B613">
      <w:pPr>
        <w:pStyle w:val="8"/>
        <w:spacing w:before="189" w:line="275" w:lineRule="exact"/>
        <w:ind w:left="417"/>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2.4.2  提供施工条件</w:t>
      </w:r>
    </w:p>
    <w:p w14:paraId="0DC14135">
      <w:pPr>
        <w:pStyle w:val="8"/>
        <w:spacing w:before="224" w:line="432" w:lineRule="auto"/>
        <w:ind w:left="3" w:right="71" w:firstLine="420"/>
        <w:rPr>
          <w:rFonts w:hint="eastAsia" w:ascii="宋体" w:hAnsi="宋体" w:eastAsia="宋体" w:cs="宋体"/>
          <w:color w:val="auto"/>
          <w:sz w:val="21"/>
          <w:szCs w:val="21"/>
        </w:rPr>
      </w:pPr>
      <w:r>
        <w:rPr>
          <w:rFonts w:hint="eastAsia" w:ascii="宋体" w:hAnsi="宋体" w:eastAsia="宋体" w:cs="宋体"/>
          <w:color w:val="auto"/>
          <w:spacing w:val="10"/>
          <w:sz w:val="21"/>
          <w:szCs w:val="21"/>
        </w:rPr>
        <w:t>关于发包人应负责提供施工所需要的条件，包括</w:t>
      </w:r>
      <w:r>
        <w:rPr>
          <w:rFonts w:hint="eastAsia" w:ascii="宋体" w:hAnsi="宋体" w:eastAsia="宋体" w:cs="宋体"/>
          <w:color w:val="auto"/>
          <w:sz w:val="21"/>
          <w:szCs w:val="21"/>
        </w:rPr>
        <w:t>：</w:t>
      </w:r>
      <w:r>
        <w:rPr>
          <w:rFonts w:hint="eastAsia" w:ascii="宋体" w:hAnsi="宋体" w:eastAsia="宋体" w:cs="宋体"/>
          <w:color w:val="auto"/>
          <w:sz w:val="21"/>
          <w:szCs w:val="21"/>
          <w:u w:val="single" w:color="auto"/>
        </w:rPr>
        <w:t>（</w:t>
      </w:r>
      <w:r>
        <w:rPr>
          <w:rFonts w:hint="eastAsia" w:ascii="宋体" w:hAnsi="宋体" w:eastAsia="宋体" w:cs="宋体"/>
          <w:color w:val="auto"/>
          <w:spacing w:val="10"/>
          <w:sz w:val="21"/>
          <w:szCs w:val="21"/>
          <w:u w:val="single" w:color="auto"/>
        </w:rPr>
        <w:t>1）将施工用水、电力、通讯线路接至施</w:t>
      </w:r>
      <w:r>
        <w:rPr>
          <w:rFonts w:hint="eastAsia" w:ascii="宋体" w:hAnsi="宋体" w:eastAsia="宋体" w:cs="宋体"/>
          <w:color w:val="auto"/>
          <w:spacing w:val="7"/>
          <w:sz w:val="21"/>
          <w:szCs w:val="21"/>
          <w:u w:val="single" w:color="auto"/>
        </w:rPr>
        <w:t>工场地的时间和供应要求：开工前</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7"/>
          <w:sz w:val="21"/>
          <w:szCs w:val="21"/>
          <w:u w:val="single" w:color="auto"/>
        </w:rPr>
        <w:t>7</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7"/>
          <w:sz w:val="21"/>
          <w:szCs w:val="21"/>
          <w:u w:val="single" w:color="auto"/>
        </w:rPr>
        <w:t>天将施工所</w:t>
      </w:r>
      <w:r>
        <w:rPr>
          <w:rFonts w:hint="eastAsia" w:ascii="宋体" w:hAnsi="宋体" w:eastAsia="宋体" w:cs="宋体"/>
          <w:color w:val="auto"/>
          <w:spacing w:val="6"/>
          <w:sz w:val="21"/>
          <w:szCs w:val="21"/>
          <w:u w:val="single" w:color="auto"/>
        </w:rPr>
        <w:t>需水、电从施工场地外部接至施工现场内，保证水</w:t>
      </w:r>
      <w:r>
        <w:rPr>
          <w:rFonts w:hint="eastAsia" w:ascii="宋体" w:hAnsi="宋体" w:eastAsia="宋体" w:cs="宋体"/>
          <w:color w:val="auto"/>
          <w:spacing w:val="10"/>
          <w:sz w:val="21"/>
          <w:szCs w:val="21"/>
          <w:u w:val="single" w:color="auto"/>
        </w:rPr>
        <w:t>电供应满足施工期间的需要。施工水电的使用费由承包人承担。</w:t>
      </w:r>
    </w:p>
    <w:p w14:paraId="23E3D16C">
      <w:pPr>
        <w:pStyle w:val="8"/>
        <w:tabs>
          <w:tab w:val="left" w:pos="530"/>
        </w:tabs>
        <w:spacing w:before="2" w:line="431" w:lineRule="auto"/>
        <w:ind w:left="14" w:firstLine="397"/>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6"/>
          <w:sz w:val="21"/>
          <w:szCs w:val="21"/>
          <w:u w:val="single" w:color="auto"/>
        </w:rPr>
        <w:t>（2）施工场地与公共道路的通道开通时间和要求：开工前</w:t>
      </w:r>
      <w:r>
        <w:rPr>
          <w:rFonts w:hint="eastAsia" w:ascii="宋体" w:hAnsi="宋体" w:eastAsia="宋体" w:cs="宋体"/>
          <w:color w:val="auto"/>
          <w:spacing w:val="-28"/>
          <w:sz w:val="21"/>
          <w:szCs w:val="21"/>
          <w:u w:val="single" w:color="auto"/>
        </w:rPr>
        <w:t xml:space="preserve"> </w:t>
      </w:r>
      <w:r>
        <w:rPr>
          <w:rFonts w:hint="eastAsia" w:ascii="宋体" w:hAnsi="宋体" w:eastAsia="宋体" w:cs="宋体"/>
          <w:color w:val="auto"/>
          <w:spacing w:val="6"/>
          <w:sz w:val="21"/>
          <w:szCs w:val="21"/>
          <w:u w:val="single" w:color="auto"/>
        </w:rPr>
        <w:t>7</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6"/>
          <w:sz w:val="21"/>
          <w:szCs w:val="21"/>
          <w:u w:val="single" w:color="auto"/>
        </w:rPr>
        <w:t xml:space="preserve">天，施工中出现非承包人原因的阻碍，由承包人告知发包人，由发包人负责协调解决，满足施工运输需要，保证施工期间的畅通 </w:t>
      </w:r>
      <w:r>
        <w:rPr>
          <w:rFonts w:hint="eastAsia" w:ascii="宋体" w:hAnsi="宋体" w:eastAsia="宋体" w:cs="宋体"/>
          <w:color w:val="auto"/>
          <w:spacing w:val="6"/>
          <w:sz w:val="21"/>
          <w:szCs w:val="21"/>
        </w:rPr>
        <w:t>。</w:t>
      </w:r>
    </w:p>
    <w:p w14:paraId="4DC9EDF9">
      <w:pPr>
        <w:pStyle w:val="8"/>
        <w:tabs>
          <w:tab w:val="left" w:pos="530"/>
        </w:tabs>
        <w:spacing w:line="432" w:lineRule="auto"/>
        <w:ind w:left="5" w:right="69" w:firstLine="406"/>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6"/>
          <w:sz w:val="21"/>
          <w:szCs w:val="21"/>
          <w:u w:val="single" w:color="auto"/>
        </w:rPr>
        <w:t>（3）工程地质和地下管线资料的提供时间：开工前</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color w:val="auto"/>
          <w:spacing w:val="6"/>
          <w:sz w:val="21"/>
          <w:szCs w:val="21"/>
          <w:u w:val="single" w:color="auto"/>
        </w:rPr>
        <w:t>7</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6"/>
          <w:sz w:val="21"/>
          <w:szCs w:val="21"/>
          <w:u w:val="single" w:color="auto"/>
        </w:rPr>
        <w:t>天，随施工图一起配套提供给承包人，</w:t>
      </w:r>
      <w:r>
        <w:rPr>
          <w:rFonts w:hint="eastAsia" w:ascii="宋体" w:hAnsi="宋体" w:eastAsia="宋体" w:cs="宋体"/>
          <w:color w:val="auto"/>
          <w:spacing w:val="10"/>
          <w:sz w:val="21"/>
          <w:szCs w:val="21"/>
          <w:u w:val="single" w:color="auto"/>
        </w:rPr>
        <w:t>并对资料的真实性、准确性负责。</w:t>
      </w:r>
    </w:p>
    <w:p w14:paraId="043186F6">
      <w:pPr>
        <w:pStyle w:val="8"/>
        <w:tabs>
          <w:tab w:val="left" w:pos="530"/>
        </w:tabs>
        <w:spacing w:before="3" w:line="431" w:lineRule="auto"/>
        <w:ind w:right="71" w:firstLine="412"/>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5"/>
          <w:sz w:val="21"/>
          <w:szCs w:val="21"/>
          <w:u w:val="single" w:color="auto"/>
        </w:rPr>
        <w:t>（4）</w:t>
      </w:r>
      <w:r>
        <w:rPr>
          <w:rFonts w:hint="eastAsia" w:ascii="宋体" w:hAnsi="宋体" w:eastAsia="宋体" w:cs="宋体"/>
          <w:color w:val="auto"/>
          <w:spacing w:val="-53"/>
          <w:sz w:val="21"/>
          <w:szCs w:val="21"/>
          <w:u w:val="single" w:color="auto"/>
        </w:rPr>
        <w:t xml:space="preserve"> </w:t>
      </w:r>
      <w:r>
        <w:rPr>
          <w:rFonts w:hint="eastAsia" w:ascii="宋体" w:hAnsi="宋体" w:eastAsia="宋体" w:cs="宋体"/>
          <w:color w:val="auto"/>
          <w:spacing w:val="5"/>
          <w:sz w:val="21"/>
          <w:szCs w:val="21"/>
          <w:u w:val="single" w:color="auto"/>
        </w:rPr>
        <w:t>由发包人办理的施工所需证件、批件的名称和完成时间：开工前</w:t>
      </w:r>
      <w:r>
        <w:rPr>
          <w:rFonts w:hint="eastAsia" w:ascii="宋体" w:hAnsi="宋体" w:eastAsia="宋体" w:cs="宋体"/>
          <w:color w:val="auto"/>
          <w:spacing w:val="-31"/>
          <w:sz w:val="21"/>
          <w:szCs w:val="21"/>
          <w:u w:val="single" w:color="auto"/>
        </w:rPr>
        <w:t xml:space="preserve"> </w:t>
      </w:r>
      <w:r>
        <w:rPr>
          <w:rFonts w:hint="eastAsia" w:ascii="宋体" w:hAnsi="宋体" w:eastAsia="宋体" w:cs="宋体"/>
          <w:color w:val="auto"/>
          <w:spacing w:val="5"/>
          <w:sz w:val="21"/>
          <w:szCs w:val="21"/>
          <w:u w:val="single" w:color="auto"/>
        </w:rPr>
        <w:t>7</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5"/>
          <w:sz w:val="21"/>
          <w:szCs w:val="21"/>
          <w:u w:val="single" w:color="auto"/>
        </w:rPr>
        <w:t>天办理好施工许可证</w:t>
      </w:r>
      <w:r>
        <w:rPr>
          <w:rFonts w:hint="eastAsia" w:ascii="宋体" w:hAnsi="宋体" w:eastAsia="宋体" w:cs="宋体"/>
          <w:color w:val="auto"/>
          <w:spacing w:val="7"/>
          <w:sz w:val="21"/>
          <w:szCs w:val="21"/>
          <w:u w:val="single" w:color="auto"/>
        </w:rPr>
        <w:t>及环保、消防等其他施工所需证件、批件；工程建设施工许可证、报建手续、投资许可证、用地许</w:t>
      </w:r>
      <w:r>
        <w:rPr>
          <w:rFonts w:hint="eastAsia" w:ascii="宋体" w:hAnsi="宋体" w:eastAsia="宋体" w:cs="宋体"/>
          <w:color w:val="auto"/>
          <w:spacing w:val="10"/>
          <w:sz w:val="21"/>
          <w:szCs w:val="21"/>
          <w:u w:val="single" w:color="auto"/>
        </w:rPr>
        <w:t>可证、施工图审查意见表等，支付相关费用。</w:t>
      </w:r>
    </w:p>
    <w:p w14:paraId="743F95E0">
      <w:pPr>
        <w:pStyle w:val="8"/>
        <w:tabs>
          <w:tab w:val="left" w:pos="530"/>
        </w:tabs>
        <w:spacing w:line="432" w:lineRule="auto"/>
        <w:ind w:left="2" w:right="71" w:firstLine="409"/>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6"/>
          <w:sz w:val="21"/>
          <w:szCs w:val="21"/>
          <w:u w:val="single" w:color="auto"/>
        </w:rPr>
        <w:t>（5）水准点与坐标控制点交验要求：开工前</w:t>
      </w:r>
      <w:r>
        <w:rPr>
          <w:rFonts w:hint="eastAsia" w:ascii="宋体" w:hAnsi="宋体" w:eastAsia="宋体" w:cs="宋体"/>
          <w:color w:val="auto"/>
          <w:spacing w:val="-28"/>
          <w:sz w:val="21"/>
          <w:szCs w:val="21"/>
          <w:u w:val="single" w:color="auto"/>
        </w:rPr>
        <w:t xml:space="preserve"> </w:t>
      </w:r>
      <w:r>
        <w:rPr>
          <w:rFonts w:hint="eastAsia" w:ascii="宋体" w:hAnsi="宋体" w:eastAsia="宋体" w:cs="宋体"/>
          <w:color w:val="auto"/>
          <w:spacing w:val="6"/>
          <w:sz w:val="21"/>
          <w:szCs w:val="21"/>
          <w:u w:val="single" w:color="auto"/>
        </w:rPr>
        <w:t>7</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6"/>
          <w:sz w:val="21"/>
          <w:szCs w:val="21"/>
          <w:u w:val="single" w:color="auto"/>
        </w:rPr>
        <w:t>天发包人以书面形式交给承包人，并通知承包</w:t>
      </w:r>
      <w:r>
        <w:rPr>
          <w:rFonts w:hint="eastAsia" w:ascii="宋体" w:hAnsi="宋体" w:eastAsia="宋体" w:cs="宋体"/>
          <w:color w:val="auto"/>
          <w:spacing w:val="10"/>
          <w:sz w:val="21"/>
          <w:szCs w:val="21"/>
          <w:u w:val="single" w:color="auto"/>
        </w:rPr>
        <w:t>人，双方在现场进行交验，同时做好交验记录。</w:t>
      </w:r>
    </w:p>
    <w:p w14:paraId="3348B340">
      <w:pPr>
        <w:pStyle w:val="8"/>
        <w:tabs>
          <w:tab w:val="left" w:pos="530"/>
        </w:tabs>
        <w:spacing w:line="432" w:lineRule="auto"/>
        <w:ind w:left="3" w:right="71" w:firstLine="408"/>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5"/>
          <w:sz w:val="21"/>
          <w:szCs w:val="21"/>
          <w:u w:val="single" w:color="auto"/>
        </w:rPr>
        <w:t>（6）图纸会审和设计交底时间：开工前</w:t>
      </w:r>
      <w:r>
        <w:rPr>
          <w:rFonts w:hint="eastAsia" w:ascii="宋体" w:hAnsi="宋体" w:eastAsia="宋体" w:cs="宋体"/>
          <w:color w:val="auto"/>
          <w:spacing w:val="-27"/>
          <w:sz w:val="21"/>
          <w:szCs w:val="21"/>
          <w:u w:val="single" w:color="auto"/>
        </w:rPr>
        <w:t xml:space="preserve"> </w:t>
      </w:r>
      <w:r>
        <w:rPr>
          <w:rFonts w:hint="eastAsia" w:ascii="宋体" w:hAnsi="宋体" w:eastAsia="宋体" w:cs="宋体"/>
          <w:color w:val="auto"/>
          <w:spacing w:val="5"/>
          <w:sz w:val="21"/>
          <w:szCs w:val="21"/>
          <w:u w:val="single" w:color="auto"/>
        </w:rPr>
        <w:t>7</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5"/>
          <w:sz w:val="21"/>
          <w:szCs w:val="21"/>
          <w:u w:val="single" w:color="auto"/>
        </w:rPr>
        <w:t>天，</w:t>
      </w:r>
      <w:r>
        <w:rPr>
          <w:rFonts w:hint="eastAsia" w:ascii="宋体" w:hAnsi="宋体" w:eastAsia="宋体" w:cs="宋体"/>
          <w:color w:val="auto"/>
          <w:spacing w:val="-60"/>
          <w:sz w:val="21"/>
          <w:szCs w:val="21"/>
          <w:u w:val="single" w:color="auto"/>
        </w:rPr>
        <w:t xml:space="preserve"> </w:t>
      </w:r>
      <w:r>
        <w:rPr>
          <w:rFonts w:hint="eastAsia" w:ascii="宋体" w:hAnsi="宋体" w:eastAsia="宋体" w:cs="宋体"/>
          <w:color w:val="auto"/>
          <w:spacing w:val="5"/>
          <w:sz w:val="21"/>
          <w:szCs w:val="21"/>
          <w:u w:val="single" w:color="auto"/>
        </w:rPr>
        <w:t>由发包人组织承包人和设计单位进行图纸会审</w:t>
      </w:r>
      <w:r>
        <w:rPr>
          <w:rFonts w:hint="eastAsia" w:ascii="宋体" w:hAnsi="宋体" w:eastAsia="宋体" w:cs="宋体"/>
          <w:color w:val="auto"/>
          <w:spacing w:val="11"/>
          <w:sz w:val="21"/>
          <w:szCs w:val="21"/>
          <w:u w:val="single" w:color="auto"/>
        </w:rPr>
        <w:t>核设计交底。</w:t>
      </w:r>
    </w:p>
    <w:p w14:paraId="4314C65C">
      <w:pPr>
        <w:pStyle w:val="8"/>
        <w:tabs>
          <w:tab w:val="left" w:pos="530"/>
        </w:tabs>
        <w:spacing w:line="432" w:lineRule="auto"/>
        <w:ind w:right="71" w:firstLine="411"/>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7"/>
          <w:sz w:val="21"/>
          <w:szCs w:val="21"/>
          <w:u w:val="single" w:color="auto"/>
        </w:rPr>
        <w:t>（7）协调处理施工场地周围地下管线和邻近建筑物、构筑物（含文物保护建筑）、古</w:t>
      </w:r>
      <w:r>
        <w:rPr>
          <w:rFonts w:hint="eastAsia" w:ascii="宋体" w:hAnsi="宋体" w:eastAsia="宋体" w:cs="宋体"/>
          <w:color w:val="auto"/>
          <w:spacing w:val="6"/>
          <w:sz w:val="21"/>
          <w:szCs w:val="21"/>
          <w:u w:val="single" w:color="auto"/>
        </w:rPr>
        <w:t>树名木</w:t>
      </w:r>
      <w:r>
        <w:rPr>
          <w:rFonts w:hint="eastAsia" w:ascii="宋体" w:hAnsi="宋体" w:eastAsia="宋体" w:cs="宋体"/>
          <w:color w:val="auto"/>
          <w:spacing w:val="7"/>
          <w:sz w:val="21"/>
          <w:szCs w:val="21"/>
          <w:u w:val="single" w:color="auto"/>
        </w:rPr>
        <w:t>的保护工作；按通用条款执行。若因地下管线，障碍物影响造成的费用增加及施工损失，由发包人</w:t>
      </w:r>
      <w:r>
        <w:rPr>
          <w:rFonts w:hint="eastAsia" w:ascii="宋体" w:hAnsi="宋体" w:eastAsia="宋体" w:cs="宋体"/>
          <w:color w:val="auto"/>
          <w:spacing w:val="13"/>
          <w:sz w:val="21"/>
          <w:szCs w:val="21"/>
          <w:u w:val="single" w:color="auto"/>
        </w:rPr>
        <w:t>承担。</w:t>
      </w:r>
    </w:p>
    <w:p w14:paraId="3F5FCE4D">
      <w:pPr>
        <w:pStyle w:val="8"/>
        <w:tabs>
          <w:tab w:val="left" w:pos="530"/>
        </w:tabs>
        <w:spacing w:before="1" w:line="228" w:lineRule="auto"/>
        <w:ind w:left="412"/>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4"/>
          <w:sz w:val="21"/>
          <w:szCs w:val="21"/>
          <w:u w:val="single" w:color="auto"/>
        </w:rPr>
        <w:t>（8）发包人委托承包人办理的工作：配合、协调办理项目施工所需</w:t>
      </w:r>
      <w:r>
        <w:rPr>
          <w:rFonts w:hint="eastAsia" w:ascii="宋体" w:hAnsi="宋体" w:eastAsia="宋体" w:cs="宋体"/>
          <w:color w:val="auto"/>
          <w:spacing w:val="3"/>
          <w:sz w:val="21"/>
          <w:szCs w:val="21"/>
          <w:u w:val="single" w:color="auto"/>
        </w:rPr>
        <w:t>相关手续，支付相关费用</w:t>
      </w:r>
      <w:r>
        <w:rPr>
          <w:rFonts w:hint="eastAsia" w:ascii="宋体" w:hAnsi="宋体" w:eastAsia="宋体" w:cs="宋体"/>
          <w:color w:val="auto"/>
          <w:spacing w:val="3"/>
          <w:sz w:val="21"/>
          <w:szCs w:val="21"/>
        </w:rPr>
        <w:t>。</w:t>
      </w:r>
    </w:p>
    <w:p w14:paraId="736D1EBD">
      <w:pPr>
        <w:spacing w:before="244" w:line="226" w:lineRule="auto"/>
        <w:outlineLvl w:val="2"/>
        <w:rPr>
          <w:rFonts w:hint="eastAsia" w:ascii="宋体" w:hAnsi="宋体" w:eastAsia="宋体" w:cs="宋体"/>
          <w:color w:val="auto"/>
          <w:sz w:val="32"/>
          <w:szCs w:val="32"/>
        </w:rPr>
      </w:pPr>
      <w:bookmarkStart w:id="79" w:name="_Toc7393"/>
      <w:r>
        <w:rPr>
          <w:rFonts w:hint="eastAsia" w:ascii="宋体" w:hAnsi="宋体" w:eastAsia="宋体" w:cs="宋体"/>
          <w:b/>
          <w:bCs/>
          <w:color w:val="auto"/>
          <w:spacing w:val="6"/>
          <w:sz w:val="32"/>
          <w:szCs w:val="32"/>
        </w:rPr>
        <w:t>2.5  资金来源证明及支付担保</w:t>
      </w:r>
      <w:bookmarkEnd w:id="79"/>
    </w:p>
    <w:p w14:paraId="7E19C3C0">
      <w:pPr>
        <w:pStyle w:val="8"/>
        <w:spacing w:before="190" w:line="287" w:lineRule="auto"/>
        <w:ind w:left="424"/>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发包人提供资金来源证明的期限要求：</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02BF9CBA">
      <w:pPr>
        <w:pStyle w:val="8"/>
        <w:spacing w:before="158" w:line="287" w:lineRule="auto"/>
        <w:ind w:left="424"/>
        <w:rPr>
          <w:rFonts w:hint="eastAsia" w:ascii="宋体" w:hAnsi="宋体" w:eastAsia="宋体" w:cs="宋体"/>
          <w:color w:val="auto"/>
          <w:sz w:val="21"/>
          <w:szCs w:val="21"/>
        </w:rPr>
      </w:pPr>
      <w:r>
        <w:rPr>
          <w:rFonts w:hint="eastAsia" w:ascii="宋体" w:hAnsi="宋体" w:eastAsia="宋体" w:cs="宋体"/>
          <w:color w:val="auto"/>
          <w:spacing w:val="4"/>
          <w:sz w:val="21"/>
          <w:szCs w:val="21"/>
        </w:rPr>
        <w:t>发包人是否提供支付担保：</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13EE12BC">
      <w:pPr>
        <w:pStyle w:val="8"/>
        <w:spacing w:before="156" w:line="428" w:lineRule="auto"/>
        <w:ind w:left="424" w:right="3722"/>
        <w:rPr>
          <w:rFonts w:hint="eastAsia" w:ascii="宋体" w:hAnsi="宋体" w:eastAsia="宋体" w:cs="宋体"/>
          <w:color w:val="auto"/>
          <w:sz w:val="21"/>
          <w:szCs w:val="21"/>
        </w:rPr>
      </w:pPr>
      <w:r>
        <w:rPr>
          <w:rFonts w:hint="eastAsia" w:ascii="宋体" w:hAnsi="宋体" w:eastAsia="宋体" w:cs="宋体"/>
          <w:color w:val="auto"/>
          <w:spacing w:val="4"/>
          <w:sz w:val="21"/>
          <w:szCs w:val="21"/>
        </w:rPr>
        <w:t>发包人提供支付担保的形式：</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r>
        <w:rPr>
          <w:rFonts w:hint="eastAsia" w:ascii="宋体" w:hAnsi="宋体" w:eastAsia="宋体" w:cs="宋体"/>
          <w:color w:val="auto"/>
          <w:spacing w:val="11"/>
          <w:sz w:val="21"/>
          <w:szCs w:val="21"/>
        </w:rPr>
        <w:t>发包人提供的支付担保格式见合同附件9。</w:t>
      </w:r>
    </w:p>
    <w:p w14:paraId="1A590500">
      <w:pPr>
        <w:spacing w:before="64" w:line="228" w:lineRule="auto"/>
        <w:ind w:left="7"/>
        <w:outlineLvl w:val="1"/>
        <w:rPr>
          <w:rFonts w:hint="eastAsia" w:ascii="宋体" w:hAnsi="宋体" w:eastAsia="宋体" w:cs="宋体"/>
          <w:color w:val="auto"/>
          <w:sz w:val="32"/>
          <w:szCs w:val="32"/>
        </w:rPr>
      </w:pPr>
      <w:bookmarkStart w:id="80" w:name="_Toc31523"/>
      <w:r>
        <w:rPr>
          <w:rFonts w:hint="eastAsia" w:ascii="宋体" w:hAnsi="宋体" w:eastAsia="宋体" w:cs="宋体"/>
          <w:b/>
          <w:bCs/>
          <w:color w:val="auto"/>
          <w:spacing w:val="1"/>
          <w:sz w:val="32"/>
          <w:szCs w:val="32"/>
        </w:rPr>
        <w:t>3.</w:t>
      </w:r>
      <w:r>
        <w:rPr>
          <w:rFonts w:hint="eastAsia" w:ascii="宋体" w:hAnsi="宋体" w:eastAsia="宋体" w:cs="宋体"/>
          <w:b/>
          <w:bCs/>
          <w:color w:val="auto"/>
          <w:sz w:val="32"/>
          <w:szCs w:val="32"/>
        </w:rPr>
        <w:t xml:space="preserve">  </w:t>
      </w:r>
      <w:r>
        <w:rPr>
          <w:rFonts w:hint="eastAsia" w:ascii="宋体" w:hAnsi="宋体" w:eastAsia="宋体" w:cs="宋体"/>
          <w:b/>
          <w:bCs/>
          <w:color w:val="auto"/>
          <w:spacing w:val="1"/>
          <w:sz w:val="32"/>
          <w:szCs w:val="32"/>
        </w:rPr>
        <w:t>承包人</w:t>
      </w:r>
      <w:bookmarkEnd w:id="80"/>
    </w:p>
    <w:p w14:paraId="06A863EF">
      <w:pPr>
        <w:spacing w:before="302" w:line="226" w:lineRule="auto"/>
        <w:outlineLvl w:val="2"/>
        <w:rPr>
          <w:rFonts w:hint="eastAsia" w:ascii="宋体" w:hAnsi="宋体" w:eastAsia="宋体" w:cs="宋体"/>
          <w:color w:val="auto"/>
          <w:sz w:val="32"/>
          <w:szCs w:val="32"/>
        </w:rPr>
      </w:pPr>
      <w:bookmarkStart w:id="81" w:name="_Toc13074"/>
      <w:r>
        <w:rPr>
          <w:rFonts w:hint="eastAsia" w:ascii="宋体" w:hAnsi="宋体" w:eastAsia="宋体" w:cs="宋体"/>
          <w:b/>
          <w:bCs/>
          <w:color w:val="auto"/>
          <w:spacing w:val="5"/>
          <w:sz w:val="32"/>
          <w:szCs w:val="32"/>
        </w:rPr>
        <w:t>3.1  承包人的一般义务</w:t>
      </w:r>
      <w:bookmarkEnd w:id="81"/>
    </w:p>
    <w:p w14:paraId="4D6C9966">
      <w:pPr>
        <w:pStyle w:val="8"/>
        <w:spacing w:before="190" w:line="288" w:lineRule="auto"/>
        <w:ind w:left="433"/>
        <w:rPr>
          <w:rFonts w:hint="eastAsia" w:ascii="宋体" w:hAnsi="宋体" w:eastAsia="宋体" w:cs="宋体"/>
          <w:color w:val="auto"/>
          <w:sz w:val="21"/>
          <w:szCs w:val="21"/>
        </w:rPr>
      </w:pPr>
      <w:r>
        <w:rPr>
          <w:rFonts w:hint="eastAsia" w:ascii="宋体" w:hAnsi="宋体" w:eastAsia="宋体" w:cs="宋体"/>
          <w:color w:val="auto"/>
          <w:spacing w:val="8"/>
          <w:sz w:val="21"/>
          <w:szCs w:val="21"/>
        </w:rPr>
        <w:t>（9）承包人提交的竣工资料的内容：</w:t>
      </w:r>
      <w:r>
        <w:rPr>
          <w:rFonts w:hint="eastAsia" w:ascii="宋体" w:hAnsi="宋体" w:eastAsia="宋体" w:cs="宋体"/>
          <w:b/>
          <w:bCs/>
          <w:color w:val="auto"/>
          <w:spacing w:val="8"/>
          <w:sz w:val="21"/>
          <w:szCs w:val="21"/>
          <w:u w:val="single" w:color="auto"/>
        </w:rPr>
        <w:t>按竣工验收规范要求，提交相关竣工资料</w:t>
      </w:r>
      <w:r>
        <w:rPr>
          <w:rFonts w:hint="eastAsia" w:ascii="宋体" w:hAnsi="宋体" w:eastAsia="宋体" w:cs="宋体"/>
          <w:color w:val="auto"/>
          <w:spacing w:val="8"/>
          <w:sz w:val="21"/>
          <w:szCs w:val="21"/>
        </w:rPr>
        <w:t>。</w:t>
      </w:r>
    </w:p>
    <w:p w14:paraId="232DB9E2">
      <w:pPr>
        <w:pStyle w:val="8"/>
        <w:spacing w:before="187" w:line="228" w:lineRule="auto"/>
        <w:ind w:left="423"/>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承包人需要提交的竣工资料套数：</w:t>
      </w:r>
      <w:r>
        <w:rPr>
          <w:rFonts w:hint="eastAsia" w:ascii="宋体" w:hAnsi="宋体" w:eastAsia="宋体" w:cs="宋体"/>
          <w:color w:val="auto"/>
          <w:spacing w:val="7"/>
          <w:sz w:val="21"/>
          <w:szCs w:val="21"/>
          <w:u w:val="single" w:color="auto"/>
        </w:rPr>
        <w:t xml:space="preserve">   4</w:t>
      </w:r>
      <w:r>
        <w:rPr>
          <w:rFonts w:hint="eastAsia" w:ascii="宋体" w:hAnsi="宋体" w:eastAsia="宋体" w:cs="宋体"/>
          <w:color w:val="auto"/>
          <w:spacing w:val="-24"/>
          <w:sz w:val="21"/>
          <w:szCs w:val="21"/>
          <w:u w:val="single" w:color="auto"/>
        </w:rPr>
        <w:t xml:space="preserve"> </w:t>
      </w:r>
      <w:r>
        <w:rPr>
          <w:rFonts w:hint="eastAsia" w:ascii="宋体" w:hAnsi="宋体" w:eastAsia="宋体" w:cs="宋体"/>
          <w:color w:val="auto"/>
          <w:spacing w:val="7"/>
          <w:sz w:val="21"/>
          <w:szCs w:val="21"/>
          <w:u w:val="single" w:color="auto"/>
        </w:rPr>
        <w:t xml:space="preserve">套 </w:t>
      </w:r>
      <w:r>
        <w:rPr>
          <w:rFonts w:hint="eastAsia" w:ascii="宋体" w:hAnsi="宋体" w:eastAsia="宋体" w:cs="宋体"/>
          <w:color w:val="auto"/>
          <w:spacing w:val="7"/>
          <w:sz w:val="21"/>
          <w:szCs w:val="21"/>
        </w:rPr>
        <w:t>。</w:t>
      </w:r>
    </w:p>
    <w:p w14:paraId="64C1E0BB">
      <w:pPr>
        <w:pStyle w:val="8"/>
        <w:spacing w:before="221" w:line="228" w:lineRule="auto"/>
        <w:ind w:left="427"/>
        <w:rPr>
          <w:rFonts w:hint="eastAsia" w:ascii="宋体" w:hAnsi="宋体" w:eastAsia="宋体" w:cs="宋体"/>
          <w:color w:val="auto"/>
          <w:sz w:val="21"/>
          <w:szCs w:val="21"/>
        </w:rPr>
      </w:pPr>
      <w:r>
        <w:rPr>
          <w:rFonts w:hint="eastAsia" w:ascii="宋体" w:hAnsi="宋体" w:eastAsia="宋体" w:cs="宋体"/>
          <w:color w:val="auto"/>
          <w:spacing w:val="8"/>
          <w:sz w:val="21"/>
          <w:szCs w:val="21"/>
        </w:rPr>
        <w:t>承包人提交的竣工资料的费用承担：</w:t>
      </w:r>
      <w:r>
        <w:rPr>
          <w:rFonts w:hint="eastAsia" w:ascii="宋体" w:hAnsi="宋体" w:eastAsia="宋体" w:cs="宋体"/>
          <w:color w:val="auto"/>
          <w:spacing w:val="8"/>
          <w:sz w:val="21"/>
          <w:szCs w:val="21"/>
          <w:u w:val="single" w:color="auto"/>
        </w:rPr>
        <w:t xml:space="preserve">  承包人承担  </w:t>
      </w:r>
      <w:r>
        <w:rPr>
          <w:rFonts w:hint="eastAsia" w:ascii="宋体" w:hAnsi="宋体" w:eastAsia="宋体" w:cs="宋体"/>
          <w:color w:val="auto"/>
          <w:spacing w:val="8"/>
          <w:sz w:val="21"/>
          <w:szCs w:val="21"/>
        </w:rPr>
        <w:t>。</w:t>
      </w:r>
    </w:p>
    <w:p w14:paraId="2EC2A6DA">
      <w:pPr>
        <w:pStyle w:val="8"/>
        <w:spacing w:before="220" w:line="228" w:lineRule="auto"/>
        <w:ind w:left="427"/>
        <w:rPr>
          <w:rFonts w:hint="eastAsia" w:ascii="宋体" w:hAnsi="宋体" w:eastAsia="宋体" w:cs="宋体"/>
          <w:color w:val="auto"/>
          <w:sz w:val="21"/>
          <w:szCs w:val="21"/>
        </w:rPr>
      </w:pPr>
      <w:r>
        <w:rPr>
          <w:rFonts w:hint="eastAsia" w:ascii="宋体" w:hAnsi="宋体" w:eastAsia="宋体" w:cs="宋体"/>
          <w:color w:val="auto"/>
          <w:spacing w:val="6"/>
          <w:sz w:val="21"/>
          <w:szCs w:val="21"/>
        </w:rPr>
        <w:t>承包人提交的竣工资料移交时间：</w:t>
      </w:r>
      <w:r>
        <w:rPr>
          <w:rFonts w:hint="eastAsia" w:ascii="宋体" w:hAnsi="宋体" w:eastAsia="宋体" w:cs="宋体"/>
          <w:color w:val="auto"/>
          <w:spacing w:val="6"/>
          <w:sz w:val="21"/>
          <w:szCs w:val="21"/>
          <w:u w:val="single" w:color="auto"/>
        </w:rPr>
        <w:t>通过竣工验收后</w:t>
      </w:r>
      <w:r>
        <w:rPr>
          <w:rFonts w:hint="eastAsia" w:ascii="宋体" w:hAnsi="宋体" w:eastAsia="宋体" w:cs="宋体"/>
          <w:color w:val="auto"/>
          <w:spacing w:val="-22"/>
          <w:sz w:val="21"/>
          <w:szCs w:val="21"/>
          <w:u w:val="single" w:color="auto"/>
        </w:rPr>
        <w:t xml:space="preserve"> </w:t>
      </w:r>
      <w:r>
        <w:rPr>
          <w:rFonts w:hint="eastAsia" w:ascii="宋体" w:hAnsi="宋体" w:eastAsia="宋体" w:cs="宋体"/>
          <w:color w:val="auto"/>
          <w:spacing w:val="6"/>
          <w:sz w:val="21"/>
          <w:szCs w:val="21"/>
          <w:u w:val="single" w:color="auto"/>
        </w:rPr>
        <w:t>15 日内</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w:t>
      </w:r>
    </w:p>
    <w:p w14:paraId="7B7853C4">
      <w:pPr>
        <w:pStyle w:val="8"/>
        <w:spacing w:before="221" w:line="228" w:lineRule="auto"/>
        <w:ind w:left="423"/>
        <w:rPr>
          <w:rFonts w:hint="eastAsia" w:ascii="宋体" w:hAnsi="宋体" w:eastAsia="宋体" w:cs="宋体"/>
          <w:color w:val="auto"/>
          <w:sz w:val="21"/>
          <w:szCs w:val="21"/>
        </w:rPr>
      </w:pPr>
      <w:r>
        <w:rPr>
          <w:rFonts w:hint="eastAsia" w:ascii="宋体" w:hAnsi="宋体" w:eastAsia="宋体" w:cs="宋体"/>
          <w:color w:val="auto"/>
          <w:spacing w:val="8"/>
          <w:sz w:val="21"/>
          <w:szCs w:val="21"/>
        </w:rPr>
        <w:t>承包人提交的竣工资料形式要求：</w:t>
      </w:r>
      <w:r>
        <w:rPr>
          <w:rFonts w:hint="eastAsia" w:ascii="宋体" w:hAnsi="宋体" w:eastAsia="宋体" w:cs="宋体"/>
          <w:color w:val="auto"/>
          <w:spacing w:val="8"/>
          <w:sz w:val="21"/>
          <w:szCs w:val="21"/>
          <w:u w:val="single" w:color="auto"/>
        </w:rPr>
        <w:t xml:space="preserve">  纸质资料   </w:t>
      </w:r>
      <w:r>
        <w:rPr>
          <w:rFonts w:hint="eastAsia" w:ascii="宋体" w:hAnsi="宋体" w:eastAsia="宋体" w:cs="宋体"/>
          <w:color w:val="auto"/>
          <w:spacing w:val="8"/>
          <w:sz w:val="21"/>
          <w:szCs w:val="21"/>
        </w:rPr>
        <w:t>。</w:t>
      </w:r>
    </w:p>
    <w:p w14:paraId="11C81941">
      <w:pPr>
        <w:pStyle w:val="8"/>
        <w:spacing w:before="190" w:line="416" w:lineRule="auto"/>
        <w:ind w:left="5" w:firstLine="427"/>
        <w:rPr>
          <w:rFonts w:hint="eastAsia" w:ascii="宋体" w:hAnsi="宋体" w:eastAsia="宋体" w:cs="宋体"/>
          <w:color w:val="auto"/>
          <w:sz w:val="21"/>
          <w:szCs w:val="21"/>
        </w:rPr>
      </w:pPr>
      <w:r>
        <w:rPr>
          <w:rFonts w:hint="eastAsia" w:ascii="宋体" w:hAnsi="宋体" w:eastAsia="宋体" w:cs="宋体"/>
          <w:color w:val="auto"/>
          <w:spacing w:val="8"/>
          <w:sz w:val="21"/>
          <w:szCs w:val="21"/>
        </w:rPr>
        <w:t>（10）承包人应履行的其他义务：</w:t>
      </w:r>
      <w:r>
        <w:rPr>
          <w:rFonts w:hint="eastAsia" w:ascii="宋体" w:hAnsi="宋体" w:eastAsia="宋体" w:cs="宋体"/>
          <w:color w:val="auto"/>
          <w:spacing w:val="8"/>
          <w:sz w:val="21"/>
          <w:szCs w:val="21"/>
          <w:u w:val="single" w:color="auto"/>
        </w:rPr>
        <w:t>承包人应负责提供完成合同所需的劳务、材料、施工设备、</w:t>
      </w:r>
      <w:r>
        <w:rPr>
          <w:rFonts w:hint="eastAsia" w:ascii="宋体" w:hAnsi="宋体" w:eastAsia="宋体" w:cs="宋体"/>
          <w:color w:val="auto"/>
          <w:spacing w:val="9"/>
          <w:sz w:val="21"/>
          <w:szCs w:val="21"/>
          <w:u w:val="single" w:color="auto"/>
        </w:rPr>
        <w:t xml:space="preserve">工程设备和其他物品，并按合同约定负责设施的设计、建造、运行、维护、管理和拆除  </w:t>
      </w:r>
      <w:r>
        <w:rPr>
          <w:rFonts w:hint="eastAsia" w:ascii="宋体" w:hAnsi="宋体" w:eastAsia="宋体" w:cs="宋体"/>
          <w:color w:val="auto"/>
          <w:spacing w:val="9"/>
          <w:sz w:val="21"/>
          <w:szCs w:val="21"/>
        </w:rPr>
        <w:t>。</w:t>
      </w:r>
    </w:p>
    <w:p w14:paraId="467A021A">
      <w:pPr>
        <w:spacing w:before="88" w:line="227" w:lineRule="auto"/>
        <w:outlineLvl w:val="2"/>
        <w:rPr>
          <w:rFonts w:hint="eastAsia" w:ascii="宋体" w:hAnsi="宋体" w:eastAsia="宋体" w:cs="宋体"/>
          <w:color w:val="auto"/>
          <w:sz w:val="32"/>
          <w:szCs w:val="32"/>
        </w:rPr>
      </w:pPr>
      <w:bookmarkStart w:id="82" w:name="_Toc4690"/>
      <w:r>
        <w:rPr>
          <w:rFonts w:hint="eastAsia" w:ascii="宋体" w:hAnsi="宋体" w:eastAsia="宋体" w:cs="宋体"/>
          <w:b/>
          <w:bCs/>
          <w:color w:val="auto"/>
          <w:spacing w:val="4"/>
          <w:sz w:val="32"/>
          <w:szCs w:val="32"/>
        </w:rPr>
        <w:t>3.2  项目经理</w:t>
      </w:r>
      <w:bookmarkEnd w:id="82"/>
    </w:p>
    <w:p w14:paraId="6F233BB3">
      <w:pPr>
        <w:pStyle w:val="8"/>
        <w:spacing w:before="189" w:line="274" w:lineRule="exact"/>
        <w:ind w:left="423"/>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3.2.1  项目经理：</w:t>
      </w:r>
    </w:p>
    <w:p w14:paraId="206A46FB">
      <w:pPr>
        <w:pStyle w:val="8"/>
        <w:spacing w:before="225" w:line="228" w:lineRule="auto"/>
        <w:ind w:left="423"/>
        <w:rPr>
          <w:rFonts w:hint="eastAsia" w:ascii="宋体" w:hAnsi="宋体" w:eastAsia="宋体" w:cs="宋体"/>
          <w:color w:val="auto"/>
          <w:sz w:val="21"/>
          <w:szCs w:val="21"/>
        </w:rPr>
      </w:pPr>
      <w:r>
        <w:rPr>
          <w:rFonts w:hint="eastAsia" w:ascii="宋体" w:hAnsi="宋体" w:eastAsia="宋体" w:cs="宋体"/>
          <w:color w:val="auto"/>
          <w:spacing w:val="3"/>
          <w:sz w:val="21"/>
          <w:szCs w:val="21"/>
        </w:rPr>
        <w:t>姓</w:t>
      </w:r>
      <w:r>
        <w:rPr>
          <w:rFonts w:hint="eastAsia" w:ascii="宋体" w:hAnsi="宋体" w:eastAsia="宋体" w:cs="宋体"/>
          <w:color w:val="auto"/>
          <w:spacing w:val="10"/>
          <w:sz w:val="21"/>
          <w:szCs w:val="21"/>
        </w:rPr>
        <w:t xml:space="preserve">    </w:t>
      </w:r>
      <w:r>
        <w:rPr>
          <w:rFonts w:hint="eastAsia" w:ascii="宋体" w:hAnsi="宋体" w:eastAsia="宋体" w:cs="宋体"/>
          <w:color w:val="auto"/>
          <w:spacing w:val="3"/>
          <w:sz w:val="21"/>
          <w:szCs w:val="21"/>
        </w:rPr>
        <w:t>名：</w:t>
      </w:r>
      <w:r>
        <w:rPr>
          <w:rFonts w:hint="eastAsia" w:ascii="宋体" w:hAnsi="宋体" w:eastAsia="宋体" w:cs="宋体"/>
          <w:color w:val="auto"/>
          <w:spacing w:val="18"/>
          <w:sz w:val="21"/>
          <w:szCs w:val="21"/>
          <w:u w:val="single" w:color="auto"/>
        </w:rPr>
        <w:t xml:space="preserve">  </w:t>
      </w:r>
      <w:r>
        <w:rPr>
          <w:rFonts w:hint="eastAsia" w:ascii="宋体" w:hAnsi="宋体" w:eastAsia="宋体" w:cs="宋体"/>
          <w:color w:val="auto"/>
          <w:spacing w:val="3"/>
          <w:sz w:val="21"/>
          <w:szCs w:val="21"/>
          <w:u w:val="single" w:color="auto"/>
        </w:rPr>
        <w:t xml:space="preserve">中标后填写  </w:t>
      </w:r>
      <w:r>
        <w:rPr>
          <w:rFonts w:hint="eastAsia" w:ascii="宋体" w:hAnsi="宋体" w:eastAsia="宋体" w:cs="宋体"/>
          <w:color w:val="auto"/>
          <w:spacing w:val="3"/>
          <w:sz w:val="21"/>
          <w:szCs w:val="21"/>
        </w:rPr>
        <w:t>；</w:t>
      </w:r>
    </w:p>
    <w:p w14:paraId="73D15EBC">
      <w:pPr>
        <w:pStyle w:val="8"/>
        <w:spacing w:before="221" w:line="228" w:lineRule="auto"/>
        <w:ind w:left="428"/>
        <w:rPr>
          <w:rFonts w:hint="eastAsia" w:ascii="宋体" w:hAnsi="宋体" w:eastAsia="宋体" w:cs="宋体"/>
          <w:color w:val="auto"/>
          <w:sz w:val="21"/>
          <w:szCs w:val="21"/>
        </w:rPr>
      </w:pPr>
      <w:r>
        <w:rPr>
          <w:rFonts w:hint="eastAsia" w:ascii="宋体" w:hAnsi="宋体" w:eastAsia="宋体" w:cs="宋体"/>
          <w:color w:val="auto"/>
          <w:spacing w:val="5"/>
          <w:sz w:val="21"/>
          <w:szCs w:val="21"/>
        </w:rPr>
        <w:t>身份证号：</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color w:val="auto"/>
          <w:spacing w:val="5"/>
          <w:sz w:val="21"/>
          <w:szCs w:val="21"/>
          <w:u w:val="single" w:color="auto"/>
        </w:rPr>
        <w:t xml:space="preserve">中标后填写  </w:t>
      </w:r>
      <w:r>
        <w:rPr>
          <w:rFonts w:hint="eastAsia" w:ascii="宋体" w:hAnsi="宋体" w:eastAsia="宋体" w:cs="宋体"/>
          <w:color w:val="auto"/>
          <w:spacing w:val="5"/>
          <w:sz w:val="21"/>
          <w:szCs w:val="21"/>
        </w:rPr>
        <w:t>；</w:t>
      </w:r>
    </w:p>
    <w:p w14:paraId="6974AF23">
      <w:pPr>
        <w:pStyle w:val="8"/>
        <w:spacing w:before="221" w:line="228" w:lineRule="auto"/>
        <w:ind w:left="425"/>
        <w:rPr>
          <w:rFonts w:hint="eastAsia" w:ascii="宋体" w:hAnsi="宋体" w:eastAsia="宋体" w:cs="宋体"/>
          <w:color w:val="auto"/>
          <w:sz w:val="21"/>
          <w:szCs w:val="21"/>
        </w:rPr>
      </w:pPr>
      <w:r>
        <w:rPr>
          <w:rFonts w:hint="eastAsia" w:ascii="宋体" w:hAnsi="宋体" w:eastAsia="宋体" w:cs="宋体"/>
          <w:color w:val="auto"/>
          <w:spacing w:val="6"/>
          <w:sz w:val="21"/>
          <w:szCs w:val="21"/>
        </w:rPr>
        <w:t>建造师执业资格等级：</w:t>
      </w:r>
      <w:r>
        <w:rPr>
          <w:rFonts w:hint="eastAsia" w:ascii="宋体" w:hAnsi="宋体" w:eastAsia="宋体" w:cs="宋体"/>
          <w:color w:val="auto"/>
          <w:spacing w:val="25"/>
          <w:sz w:val="21"/>
          <w:szCs w:val="21"/>
          <w:u w:val="single" w:color="auto"/>
        </w:rPr>
        <w:t xml:space="preserve">  </w:t>
      </w:r>
      <w:r>
        <w:rPr>
          <w:rFonts w:hint="eastAsia" w:ascii="宋体" w:hAnsi="宋体" w:eastAsia="宋体" w:cs="宋体"/>
          <w:color w:val="auto"/>
          <w:spacing w:val="6"/>
          <w:sz w:val="21"/>
          <w:szCs w:val="21"/>
          <w:u w:val="single" w:color="auto"/>
        </w:rPr>
        <w:t xml:space="preserve">中标后填写  </w:t>
      </w:r>
      <w:r>
        <w:rPr>
          <w:rFonts w:hint="eastAsia" w:ascii="宋体" w:hAnsi="宋体" w:eastAsia="宋体" w:cs="宋体"/>
          <w:color w:val="auto"/>
          <w:spacing w:val="6"/>
          <w:sz w:val="21"/>
          <w:szCs w:val="21"/>
        </w:rPr>
        <w:t>；</w:t>
      </w:r>
    </w:p>
    <w:p w14:paraId="5434A31E">
      <w:pPr>
        <w:pStyle w:val="8"/>
        <w:spacing w:before="220" w:line="228" w:lineRule="auto"/>
        <w:ind w:left="425"/>
        <w:rPr>
          <w:rFonts w:hint="eastAsia" w:ascii="宋体" w:hAnsi="宋体" w:eastAsia="宋体" w:cs="宋体"/>
          <w:color w:val="auto"/>
          <w:sz w:val="21"/>
          <w:szCs w:val="21"/>
        </w:rPr>
      </w:pPr>
      <w:r>
        <w:rPr>
          <w:rFonts w:hint="eastAsia" w:ascii="宋体" w:hAnsi="宋体" w:eastAsia="宋体" w:cs="宋体"/>
          <w:color w:val="auto"/>
          <w:spacing w:val="6"/>
          <w:sz w:val="21"/>
          <w:szCs w:val="21"/>
        </w:rPr>
        <w:t>建造师注册证书号：</w:t>
      </w:r>
      <w:r>
        <w:rPr>
          <w:rFonts w:hint="eastAsia" w:ascii="宋体" w:hAnsi="宋体" w:eastAsia="宋体" w:cs="宋体"/>
          <w:color w:val="auto"/>
          <w:spacing w:val="13"/>
          <w:sz w:val="21"/>
          <w:szCs w:val="21"/>
          <w:u w:val="single" w:color="auto"/>
        </w:rPr>
        <w:t xml:space="preserve">    </w:t>
      </w:r>
      <w:r>
        <w:rPr>
          <w:rFonts w:hint="eastAsia" w:ascii="宋体" w:hAnsi="宋体" w:eastAsia="宋体" w:cs="宋体"/>
          <w:color w:val="auto"/>
          <w:spacing w:val="6"/>
          <w:sz w:val="21"/>
          <w:szCs w:val="21"/>
          <w:u w:val="single" w:color="auto"/>
        </w:rPr>
        <w:t xml:space="preserve">中标后填写     </w:t>
      </w:r>
      <w:r>
        <w:rPr>
          <w:rFonts w:hint="eastAsia" w:ascii="宋体" w:hAnsi="宋体" w:eastAsia="宋体" w:cs="宋体"/>
          <w:color w:val="auto"/>
          <w:spacing w:val="6"/>
          <w:sz w:val="21"/>
          <w:szCs w:val="21"/>
        </w:rPr>
        <w:t>；</w:t>
      </w:r>
    </w:p>
    <w:p w14:paraId="6B7C159D">
      <w:pPr>
        <w:pStyle w:val="8"/>
        <w:spacing w:before="221" w:line="228" w:lineRule="auto"/>
        <w:ind w:left="425"/>
        <w:rPr>
          <w:rFonts w:hint="eastAsia" w:ascii="宋体" w:hAnsi="宋体" w:eastAsia="宋体" w:cs="宋体"/>
          <w:color w:val="auto"/>
          <w:sz w:val="21"/>
          <w:szCs w:val="21"/>
        </w:rPr>
      </w:pPr>
      <w:r>
        <w:rPr>
          <w:rFonts w:hint="eastAsia" w:ascii="宋体" w:hAnsi="宋体" w:eastAsia="宋体" w:cs="宋体"/>
          <w:color w:val="auto"/>
          <w:spacing w:val="6"/>
          <w:sz w:val="21"/>
          <w:szCs w:val="21"/>
        </w:rPr>
        <w:t>建造师执业印章号：</w:t>
      </w:r>
      <w:r>
        <w:rPr>
          <w:rFonts w:hint="eastAsia" w:ascii="宋体" w:hAnsi="宋体" w:eastAsia="宋体" w:cs="宋体"/>
          <w:color w:val="auto"/>
          <w:spacing w:val="13"/>
          <w:sz w:val="21"/>
          <w:szCs w:val="21"/>
          <w:u w:val="single" w:color="auto"/>
        </w:rPr>
        <w:t xml:space="preserve">    </w:t>
      </w:r>
      <w:r>
        <w:rPr>
          <w:rFonts w:hint="eastAsia" w:ascii="宋体" w:hAnsi="宋体" w:eastAsia="宋体" w:cs="宋体"/>
          <w:color w:val="auto"/>
          <w:spacing w:val="6"/>
          <w:sz w:val="21"/>
          <w:szCs w:val="21"/>
          <w:u w:val="single" w:color="auto"/>
        </w:rPr>
        <w:t xml:space="preserve">中标后填写     </w:t>
      </w:r>
      <w:r>
        <w:rPr>
          <w:rFonts w:hint="eastAsia" w:ascii="宋体" w:hAnsi="宋体" w:eastAsia="宋体" w:cs="宋体"/>
          <w:color w:val="auto"/>
          <w:spacing w:val="6"/>
          <w:sz w:val="21"/>
          <w:szCs w:val="21"/>
        </w:rPr>
        <w:t>；</w:t>
      </w:r>
    </w:p>
    <w:p w14:paraId="1EDDA9CA">
      <w:pPr>
        <w:pStyle w:val="8"/>
        <w:spacing w:before="221" w:line="228" w:lineRule="auto"/>
        <w:ind w:left="427"/>
        <w:rPr>
          <w:rFonts w:hint="eastAsia" w:ascii="宋体" w:hAnsi="宋体" w:eastAsia="宋体" w:cs="宋体"/>
          <w:color w:val="auto"/>
          <w:sz w:val="21"/>
          <w:szCs w:val="21"/>
        </w:rPr>
      </w:pPr>
      <w:r>
        <w:rPr>
          <w:rFonts w:hint="eastAsia" w:ascii="宋体" w:hAnsi="宋体" w:eastAsia="宋体" w:cs="宋体"/>
          <w:color w:val="auto"/>
          <w:spacing w:val="8"/>
          <w:sz w:val="21"/>
          <w:szCs w:val="21"/>
        </w:rPr>
        <w:t>安全生产考核合格证书号：</w:t>
      </w:r>
      <w:r>
        <w:rPr>
          <w:rFonts w:hint="eastAsia" w:ascii="宋体" w:hAnsi="宋体" w:eastAsia="宋体" w:cs="宋体"/>
          <w:color w:val="auto"/>
          <w:spacing w:val="8"/>
          <w:sz w:val="21"/>
          <w:szCs w:val="21"/>
          <w:u w:val="single" w:color="auto"/>
        </w:rPr>
        <w:t xml:space="preserve">  中标后填写</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8"/>
          <w:sz w:val="21"/>
          <w:szCs w:val="21"/>
        </w:rPr>
        <w:t>；</w:t>
      </w:r>
    </w:p>
    <w:p w14:paraId="14E756B8">
      <w:pPr>
        <w:pStyle w:val="8"/>
        <w:spacing w:before="221" w:line="229" w:lineRule="auto"/>
        <w:ind w:left="423"/>
        <w:rPr>
          <w:rFonts w:hint="eastAsia" w:ascii="宋体" w:hAnsi="宋体" w:eastAsia="宋体" w:cs="宋体"/>
          <w:color w:val="auto"/>
          <w:sz w:val="21"/>
          <w:szCs w:val="21"/>
        </w:rPr>
      </w:pPr>
      <w:r>
        <w:rPr>
          <w:rFonts w:hint="eastAsia" w:ascii="宋体" w:hAnsi="宋体" w:eastAsia="宋体" w:cs="宋体"/>
          <w:color w:val="auto"/>
          <w:spacing w:val="5"/>
          <w:sz w:val="21"/>
          <w:szCs w:val="21"/>
        </w:rPr>
        <w:t>联系电话：</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color w:val="auto"/>
          <w:spacing w:val="5"/>
          <w:sz w:val="21"/>
          <w:szCs w:val="21"/>
          <w:u w:val="single" w:color="auto"/>
        </w:rPr>
        <w:t xml:space="preserve">中标后填写     </w:t>
      </w:r>
      <w:r>
        <w:rPr>
          <w:rFonts w:hint="eastAsia" w:ascii="宋体" w:hAnsi="宋体" w:eastAsia="宋体" w:cs="宋体"/>
          <w:color w:val="auto"/>
          <w:spacing w:val="5"/>
          <w:sz w:val="21"/>
          <w:szCs w:val="21"/>
        </w:rPr>
        <w:t>；</w:t>
      </w:r>
    </w:p>
    <w:p w14:paraId="6A612FFC">
      <w:pPr>
        <w:pStyle w:val="8"/>
        <w:spacing w:before="221" w:line="228" w:lineRule="auto"/>
        <w:ind w:left="447"/>
        <w:rPr>
          <w:rFonts w:hint="eastAsia" w:ascii="宋体" w:hAnsi="宋体" w:eastAsia="宋体" w:cs="宋体"/>
          <w:color w:val="auto"/>
          <w:sz w:val="21"/>
          <w:szCs w:val="21"/>
        </w:rPr>
      </w:pPr>
      <w:r>
        <w:rPr>
          <w:rFonts w:hint="eastAsia" w:ascii="宋体" w:hAnsi="宋体" w:eastAsia="宋体" w:cs="宋体"/>
          <w:color w:val="auto"/>
          <w:spacing w:val="3"/>
          <w:sz w:val="21"/>
          <w:szCs w:val="21"/>
        </w:rPr>
        <w:t>电子信箱：</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color w:val="auto"/>
          <w:spacing w:val="3"/>
          <w:sz w:val="21"/>
          <w:szCs w:val="21"/>
          <w:u w:val="single" w:color="auto"/>
        </w:rPr>
        <w:t xml:space="preserve">中标后填写  </w:t>
      </w:r>
      <w:r>
        <w:rPr>
          <w:rFonts w:hint="eastAsia" w:ascii="宋体" w:hAnsi="宋体" w:eastAsia="宋体" w:cs="宋体"/>
          <w:color w:val="auto"/>
          <w:spacing w:val="3"/>
          <w:sz w:val="21"/>
          <w:szCs w:val="21"/>
        </w:rPr>
        <w:t>；</w:t>
      </w:r>
    </w:p>
    <w:p w14:paraId="3985DBB2">
      <w:pPr>
        <w:pStyle w:val="8"/>
        <w:spacing w:before="221" w:line="228" w:lineRule="auto"/>
        <w:ind w:left="423"/>
        <w:rPr>
          <w:rFonts w:hint="eastAsia" w:ascii="宋体" w:hAnsi="宋体" w:eastAsia="宋体" w:cs="宋体"/>
          <w:color w:val="auto"/>
          <w:sz w:val="21"/>
          <w:szCs w:val="21"/>
        </w:rPr>
      </w:pPr>
      <w:r>
        <w:rPr>
          <w:rFonts w:hint="eastAsia" w:ascii="宋体" w:hAnsi="宋体" w:eastAsia="宋体" w:cs="宋体"/>
          <w:color w:val="auto"/>
          <w:spacing w:val="5"/>
          <w:sz w:val="21"/>
          <w:szCs w:val="21"/>
        </w:rPr>
        <w:t>通信地址：</w:t>
      </w:r>
      <w:r>
        <w:rPr>
          <w:rFonts w:hint="eastAsia" w:ascii="宋体" w:hAnsi="宋体" w:eastAsia="宋体" w:cs="宋体"/>
          <w:color w:val="auto"/>
          <w:spacing w:val="22"/>
          <w:sz w:val="21"/>
          <w:szCs w:val="21"/>
          <w:u w:val="single" w:color="auto"/>
        </w:rPr>
        <w:t xml:space="preserve">  </w:t>
      </w:r>
      <w:r>
        <w:rPr>
          <w:rFonts w:hint="eastAsia" w:ascii="宋体" w:hAnsi="宋体" w:eastAsia="宋体" w:cs="宋体"/>
          <w:color w:val="auto"/>
          <w:spacing w:val="5"/>
          <w:sz w:val="21"/>
          <w:szCs w:val="21"/>
          <w:u w:val="single" w:color="auto"/>
        </w:rPr>
        <w:t xml:space="preserve">中标后填写     </w:t>
      </w:r>
      <w:r>
        <w:rPr>
          <w:rFonts w:hint="eastAsia" w:ascii="宋体" w:hAnsi="宋体" w:eastAsia="宋体" w:cs="宋体"/>
          <w:color w:val="auto"/>
          <w:spacing w:val="5"/>
          <w:sz w:val="21"/>
          <w:szCs w:val="21"/>
        </w:rPr>
        <w:t>；</w:t>
      </w:r>
    </w:p>
    <w:p w14:paraId="554D4D53">
      <w:pPr>
        <w:pStyle w:val="8"/>
        <w:spacing w:before="220" w:line="418" w:lineRule="auto"/>
        <w:ind w:left="426" w:right="104" w:hanging="3"/>
        <w:rPr>
          <w:rFonts w:hint="eastAsia" w:ascii="宋体" w:hAnsi="宋体" w:eastAsia="宋体" w:cs="宋体"/>
          <w:color w:val="auto"/>
          <w:sz w:val="21"/>
          <w:szCs w:val="21"/>
        </w:rPr>
      </w:pPr>
      <w:r>
        <w:rPr>
          <w:rFonts w:hint="eastAsia" w:ascii="宋体" w:hAnsi="宋体" w:eastAsia="宋体" w:cs="宋体"/>
          <w:color w:val="auto"/>
          <w:spacing w:val="9"/>
          <w:sz w:val="21"/>
          <w:szCs w:val="21"/>
        </w:rPr>
        <w:t xml:space="preserve">承包人对项目经理的授权范围如下：  </w:t>
      </w:r>
      <w:r>
        <w:rPr>
          <w:rFonts w:hint="eastAsia" w:ascii="宋体" w:hAnsi="宋体" w:eastAsia="宋体" w:cs="宋体"/>
          <w:color w:val="auto"/>
          <w:spacing w:val="9"/>
          <w:sz w:val="21"/>
          <w:szCs w:val="21"/>
          <w:u w:val="single" w:color="auto"/>
        </w:rPr>
        <w:t xml:space="preserve"> 实行项目经</w:t>
      </w:r>
      <w:r>
        <w:rPr>
          <w:rFonts w:hint="eastAsia" w:ascii="宋体" w:hAnsi="宋体" w:eastAsia="宋体" w:cs="宋体"/>
          <w:color w:val="auto"/>
          <w:spacing w:val="8"/>
          <w:sz w:val="21"/>
          <w:szCs w:val="21"/>
          <w:u w:val="single" w:color="auto"/>
        </w:rPr>
        <w:t>理责任制，负责项目的施工组织与管理</w:t>
      </w:r>
      <w:r>
        <w:rPr>
          <w:rFonts w:hint="eastAsia" w:ascii="宋体" w:hAnsi="宋体" w:eastAsia="宋体" w:cs="宋体"/>
          <w:color w:val="auto"/>
          <w:spacing w:val="8"/>
          <w:sz w:val="21"/>
          <w:szCs w:val="21"/>
        </w:rPr>
        <w:t>。关于项目经理每月在施工现场的时间要求：</w:t>
      </w:r>
      <w:r>
        <w:rPr>
          <w:rFonts w:hint="eastAsia" w:ascii="宋体" w:hAnsi="宋体" w:eastAsia="宋体" w:cs="宋体"/>
          <w:b/>
          <w:bCs/>
          <w:color w:val="auto"/>
          <w:spacing w:val="8"/>
          <w:sz w:val="21"/>
          <w:szCs w:val="21"/>
          <w:u w:val="single" w:color="auto"/>
        </w:rPr>
        <w:t>每月在施工现场时间不得少于</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b/>
          <w:bCs/>
          <w:color w:val="auto"/>
          <w:spacing w:val="8"/>
          <w:sz w:val="21"/>
          <w:szCs w:val="21"/>
          <w:u w:val="single" w:color="auto"/>
        </w:rPr>
        <w:t>20</w:t>
      </w:r>
      <w:r>
        <w:rPr>
          <w:rFonts w:hint="eastAsia" w:ascii="宋体" w:hAnsi="宋体" w:eastAsia="宋体" w:cs="宋体"/>
          <w:color w:val="auto"/>
          <w:spacing w:val="-40"/>
          <w:sz w:val="21"/>
          <w:szCs w:val="21"/>
          <w:u w:val="single" w:color="auto"/>
        </w:rPr>
        <w:t xml:space="preserve"> </w:t>
      </w:r>
      <w:r>
        <w:rPr>
          <w:rFonts w:hint="eastAsia" w:ascii="宋体" w:hAnsi="宋体" w:eastAsia="宋体" w:cs="宋体"/>
          <w:b/>
          <w:bCs/>
          <w:color w:val="auto"/>
          <w:spacing w:val="8"/>
          <w:sz w:val="21"/>
          <w:szCs w:val="21"/>
          <w:u w:val="single" w:color="auto"/>
        </w:rPr>
        <w:t>个工作日</w:t>
      </w:r>
      <w:r>
        <w:rPr>
          <w:rFonts w:hint="eastAsia" w:ascii="宋体" w:hAnsi="宋体" w:eastAsia="宋体" w:cs="宋体"/>
          <w:color w:val="auto"/>
          <w:spacing w:val="8"/>
          <w:sz w:val="21"/>
          <w:szCs w:val="21"/>
        </w:rPr>
        <w:t>。</w:t>
      </w:r>
    </w:p>
    <w:p w14:paraId="1CE881BA">
      <w:pPr>
        <w:pStyle w:val="8"/>
        <w:spacing w:line="287" w:lineRule="auto"/>
        <w:ind w:left="423"/>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承包人未提交劳动合同，以及没有为项目经理缴纳社会保险证明的违约责任：</w:t>
      </w:r>
      <w:r>
        <w:rPr>
          <w:rFonts w:hint="eastAsia" w:ascii="宋体" w:hAnsi="宋体" w:eastAsia="宋体" w:cs="宋体"/>
          <w:color w:val="auto"/>
          <w:spacing w:val="7"/>
          <w:sz w:val="21"/>
          <w:szCs w:val="21"/>
          <w:u w:val="single" w:color="auto"/>
        </w:rPr>
        <w:t xml:space="preserve">        /      </w:t>
      </w:r>
      <w:r>
        <w:rPr>
          <w:rFonts w:hint="eastAsia" w:ascii="宋体" w:hAnsi="宋体" w:eastAsia="宋体" w:cs="宋体"/>
          <w:color w:val="auto"/>
          <w:spacing w:val="7"/>
          <w:sz w:val="21"/>
          <w:szCs w:val="21"/>
        </w:rPr>
        <w:t>。项目经理未经批准，擅自离开施工现场的违约责任：</w:t>
      </w:r>
      <w:r>
        <w:rPr>
          <w:rFonts w:hint="eastAsia" w:ascii="宋体" w:hAnsi="宋体" w:eastAsia="宋体" w:cs="宋体"/>
          <w:color w:val="auto"/>
          <w:spacing w:val="7"/>
          <w:sz w:val="21"/>
          <w:szCs w:val="21"/>
          <w:u w:val="single" w:color="auto"/>
        </w:rPr>
        <w:t>项目经理每月在岗带班时间不得少于当月</w:t>
      </w:r>
      <w:r>
        <w:rPr>
          <w:rFonts w:hint="eastAsia" w:ascii="宋体" w:hAnsi="宋体" w:eastAsia="宋体" w:cs="宋体"/>
          <w:color w:val="auto"/>
          <w:spacing w:val="6"/>
          <w:sz w:val="21"/>
          <w:szCs w:val="21"/>
          <w:u w:val="single" w:color="auto"/>
        </w:rPr>
        <w:t>施工时间的</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6"/>
          <w:sz w:val="21"/>
          <w:szCs w:val="21"/>
          <w:u w:val="single" w:color="auto"/>
        </w:rPr>
        <w:t>80%。未经发包人同意或正当理由，项目</w:t>
      </w:r>
      <w:r>
        <w:rPr>
          <w:rFonts w:hint="eastAsia" w:ascii="宋体" w:hAnsi="宋体" w:eastAsia="宋体" w:cs="宋体"/>
          <w:color w:val="auto"/>
          <w:spacing w:val="5"/>
          <w:sz w:val="21"/>
          <w:szCs w:val="21"/>
          <w:u w:val="single" w:color="auto"/>
        </w:rPr>
        <w:t>经理每月在岗带班时间少于当月施工时间</w:t>
      </w:r>
      <w:r>
        <w:rPr>
          <w:rFonts w:hint="eastAsia" w:ascii="宋体" w:hAnsi="宋体" w:eastAsia="宋体" w:cs="宋体"/>
          <w:color w:val="auto"/>
          <w:spacing w:val="-30"/>
          <w:sz w:val="21"/>
          <w:szCs w:val="21"/>
          <w:u w:val="single" w:color="auto"/>
        </w:rPr>
        <w:t xml:space="preserve"> </w:t>
      </w:r>
      <w:r>
        <w:rPr>
          <w:rFonts w:hint="eastAsia" w:ascii="宋体" w:hAnsi="宋体" w:eastAsia="宋体" w:cs="宋体"/>
          <w:color w:val="auto"/>
          <w:spacing w:val="5"/>
          <w:sz w:val="21"/>
          <w:szCs w:val="21"/>
          <w:u w:val="single" w:color="auto"/>
        </w:rPr>
        <w:t>80%</w:t>
      </w:r>
      <w:r>
        <w:rPr>
          <w:rFonts w:hint="eastAsia" w:ascii="宋体" w:hAnsi="宋体" w:eastAsia="宋体" w:cs="宋体"/>
          <w:color w:val="auto"/>
          <w:spacing w:val="8"/>
          <w:sz w:val="21"/>
          <w:szCs w:val="21"/>
          <w:u w:val="single" w:color="auto"/>
        </w:rPr>
        <w:t>的，少在岗带班一天，发包人有权处违约金</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color w:val="auto"/>
          <w:spacing w:val="8"/>
          <w:sz w:val="21"/>
          <w:szCs w:val="21"/>
          <w:u w:val="single" w:color="auto"/>
        </w:rPr>
        <w:t>5000 元/日（人民币</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307C923D">
      <w:pPr>
        <w:pStyle w:val="8"/>
        <w:spacing w:before="3" w:line="449" w:lineRule="auto"/>
        <w:ind w:left="6" w:right="14" w:firstLine="417"/>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rPr>
        <w:t>3.2.3  承包人擅自更换项目经理的违约责任：</w:t>
      </w:r>
      <w:r>
        <w:rPr>
          <w:rFonts w:hint="eastAsia" w:ascii="宋体" w:hAnsi="宋体" w:eastAsia="宋体" w:cs="宋体"/>
          <w:color w:val="auto"/>
          <w:spacing w:val="9"/>
          <w:sz w:val="21"/>
          <w:szCs w:val="21"/>
          <w:u w:val="single" w:color="auto"/>
        </w:rPr>
        <w:t>承包人项目经理必须</w:t>
      </w:r>
      <w:r>
        <w:rPr>
          <w:rFonts w:hint="eastAsia" w:ascii="宋体" w:hAnsi="宋体" w:eastAsia="宋体" w:cs="宋体"/>
          <w:color w:val="auto"/>
          <w:spacing w:val="8"/>
          <w:sz w:val="21"/>
          <w:szCs w:val="21"/>
          <w:u w:val="single" w:color="auto"/>
        </w:rPr>
        <w:t>与承包人投标时所承诺的人</w:t>
      </w:r>
      <w:r>
        <w:rPr>
          <w:rFonts w:hint="eastAsia" w:ascii="宋体" w:hAnsi="宋体" w:eastAsia="宋体" w:cs="宋体"/>
          <w:color w:val="auto"/>
          <w:spacing w:val="5"/>
          <w:sz w:val="21"/>
          <w:szCs w:val="21"/>
          <w:u w:val="single" w:color="auto"/>
        </w:rPr>
        <w:t>员一致，并在</w:t>
      </w:r>
      <w:r>
        <w:rPr>
          <w:rFonts w:hint="eastAsia" w:ascii="宋体" w:hAnsi="宋体" w:eastAsia="宋体" w:cs="宋体"/>
          <w:color w:val="auto"/>
          <w:spacing w:val="82"/>
          <w:sz w:val="21"/>
          <w:szCs w:val="21"/>
          <w:u w:val="single" w:color="auto"/>
        </w:rPr>
        <w:t xml:space="preserve"> </w:t>
      </w:r>
      <w:r>
        <w:rPr>
          <w:rFonts w:hint="eastAsia" w:ascii="宋体" w:hAnsi="宋体" w:eastAsia="宋体" w:cs="宋体"/>
          <w:color w:val="auto"/>
          <w:spacing w:val="5"/>
          <w:sz w:val="21"/>
          <w:szCs w:val="21"/>
          <w:u w:val="single" w:color="auto"/>
        </w:rPr>
        <w:t>（开工日期）</w:t>
      </w:r>
      <w:r>
        <w:rPr>
          <w:rFonts w:hint="eastAsia" w:ascii="宋体" w:hAnsi="宋体" w:eastAsia="宋体" w:cs="宋体"/>
          <w:color w:val="auto"/>
          <w:spacing w:val="98"/>
          <w:sz w:val="21"/>
          <w:szCs w:val="21"/>
          <w:u w:val="single" w:color="auto"/>
        </w:rPr>
        <w:t xml:space="preserve"> </w:t>
      </w:r>
      <w:r>
        <w:rPr>
          <w:rFonts w:hint="eastAsia" w:ascii="宋体" w:hAnsi="宋体" w:eastAsia="宋体" w:cs="宋体"/>
          <w:color w:val="auto"/>
          <w:spacing w:val="5"/>
          <w:sz w:val="21"/>
          <w:szCs w:val="21"/>
          <w:u w:val="single" w:color="auto"/>
        </w:rPr>
        <w:t>前到任。在监理人向承包人颁发</w:t>
      </w:r>
      <w:r>
        <w:rPr>
          <w:rFonts w:hint="eastAsia" w:ascii="宋体" w:hAnsi="宋体" w:eastAsia="宋体" w:cs="宋体"/>
          <w:color w:val="auto"/>
          <w:spacing w:val="31"/>
          <w:sz w:val="21"/>
          <w:szCs w:val="21"/>
          <w:u w:val="single" w:color="auto"/>
        </w:rPr>
        <w:t xml:space="preserve">   </w:t>
      </w:r>
      <w:r>
        <w:rPr>
          <w:rFonts w:hint="eastAsia" w:ascii="宋体" w:hAnsi="宋体" w:eastAsia="宋体" w:cs="宋体"/>
          <w:color w:val="auto"/>
          <w:spacing w:val="5"/>
          <w:sz w:val="21"/>
          <w:szCs w:val="21"/>
          <w:u w:val="single" w:color="auto"/>
        </w:rPr>
        <w:t>（竣工证明材</w:t>
      </w:r>
      <w:r>
        <w:rPr>
          <w:rFonts w:hint="eastAsia" w:ascii="宋体" w:hAnsi="宋体" w:eastAsia="宋体" w:cs="宋体"/>
          <w:color w:val="auto"/>
          <w:spacing w:val="4"/>
          <w:sz w:val="21"/>
          <w:szCs w:val="21"/>
          <w:u w:val="single" w:color="auto"/>
        </w:rPr>
        <w:t>料名称）</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4"/>
          <w:sz w:val="21"/>
          <w:szCs w:val="21"/>
          <w:u w:val="single" w:color="auto"/>
        </w:rPr>
        <w:t>前，</w:t>
      </w:r>
      <w:r>
        <w:rPr>
          <w:rFonts w:hint="eastAsia" w:ascii="宋体" w:hAnsi="宋体" w:eastAsia="宋体" w:cs="宋体"/>
          <w:color w:val="auto"/>
          <w:spacing w:val="9"/>
          <w:sz w:val="21"/>
          <w:szCs w:val="21"/>
          <w:u w:val="single" w:color="auto"/>
        </w:rPr>
        <w:t>项目经理不得同时兼任其他任何项目的项目经理（符合桂建管﹝201</w:t>
      </w:r>
      <w:r>
        <w:rPr>
          <w:rFonts w:hint="eastAsia" w:ascii="宋体" w:hAnsi="宋体" w:eastAsia="宋体" w:cs="宋体"/>
          <w:color w:val="auto"/>
          <w:spacing w:val="8"/>
          <w:sz w:val="21"/>
          <w:szCs w:val="21"/>
          <w:u w:val="single" w:color="auto"/>
        </w:rPr>
        <w:t>3﹞</w:t>
      </w:r>
      <w:r>
        <w:rPr>
          <w:rFonts w:hint="eastAsia" w:ascii="宋体" w:hAnsi="宋体" w:eastAsia="宋体" w:cs="宋体"/>
          <w:color w:val="auto"/>
          <w:spacing w:val="-71"/>
          <w:sz w:val="21"/>
          <w:szCs w:val="21"/>
          <w:u w:val="single" w:color="auto"/>
        </w:rPr>
        <w:t xml:space="preserve"> </w:t>
      </w:r>
      <w:r>
        <w:rPr>
          <w:rFonts w:hint="eastAsia" w:ascii="宋体" w:hAnsi="宋体" w:eastAsia="宋体" w:cs="宋体"/>
          <w:color w:val="auto"/>
          <w:spacing w:val="8"/>
          <w:sz w:val="21"/>
          <w:szCs w:val="21"/>
          <w:u w:val="single" w:color="auto"/>
        </w:rPr>
        <w:t>17</w:t>
      </w:r>
      <w:r>
        <w:rPr>
          <w:rFonts w:hint="eastAsia" w:ascii="宋体" w:hAnsi="宋体" w:eastAsia="宋体" w:cs="宋体"/>
          <w:color w:val="auto"/>
          <w:spacing w:val="17"/>
          <w:w w:val="101"/>
          <w:sz w:val="21"/>
          <w:szCs w:val="21"/>
          <w:u w:val="single" w:color="auto"/>
        </w:rPr>
        <w:t xml:space="preserve"> </w:t>
      </w:r>
      <w:r>
        <w:rPr>
          <w:rFonts w:hint="eastAsia" w:ascii="宋体" w:hAnsi="宋体" w:eastAsia="宋体" w:cs="宋体"/>
          <w:color w:val="auto"/>
          <w:spacing w:val="8"/>
          <w:sz w:val="21"/>
          <w:szCs w:val="21"/>
          <w:u w:val="single" w:color="auto"/>
        </w:rPr>
        <w:t>号和桂建管﹝2014﹞25</w:t>
      </w:r>
      <w:r>
        <w:rPr>
          <w:rFonts w:hint="eastAsia" w:ascii="宋体" w:hAnsi="宋体" w:eastAsia="宋体" w:cs="宋体"/>
          <w:color w:val="auto"/>
          <w:spacing w:val="9"/>
          <w:sz w:val="21"/>
          <w:szCs w:val="21"/>
          <w:u w:val="single" w:color="auto"/>
        </w:rPr>
        <w:t>号文除外）。未经发包人书面同意，承包人擅自更换项目经理</w:t>
      </w:r>
      <w:r>
        <w:rPr>
          <w:rFonts w:hint="eastAsia" w:ascii="宋体" w:hAnsi="宋体" w:eastAsia="宋体" w:cs="宋体"/>
          <w:color w:val="auto"/>
          <w:spacing w:val="8"/>
          <w:sz w:val="21"/>
          <w:szCs w:val="21"/>
          <w:u w:val="single" w:color="auto"/>
        </w:rPr>
        <w:t>的视为违约，违约金处 50000 元/人</w:t>
      </w:r>
      <w:r>
        <w:rPr>
          <w:rFonts w:hint="eastAsia" w:ascii="宋体" w:hAnsi="宋体" w:eastAsia="宋体" w:cs="宋体"/>
          <w:color w:val="auto"/>
          <w:spacing w:val="5"/>
          <w:sz w:val="21"/>
          <w:szCs w:val="21"/>
          <w:u w:val="single" w:color="auto"/>
        </w:rPr>
        <w:t>•次（人民币）</w:t>
      </w:r>
      <w:r>
        <w:rPr>
          <w:rFonts w:hint="eastAsia" w:ascii="宋体" w:hAnsi="宋体" w:eastAsia="宋体" w:cs="宋体"/>
          <w:color w:val="auto"/>
          <w:spacing w:val="5"/>
          <w:sz w:val="21"/>
          <w:szCs w:val="21"/>
        </w:rPr>
        <w:t>。</w:t>
      </w:r>
    </w:p>
    <w:p w14:paraId="6170951E">
      <w:pPr>
        <w:pStyle w:val="8"/>
        <w:spacing w:before="34" w:line="428" w:lineRule="auto"/>
        <w:ind w:left="4" w:right="2" w:firstLine="418"/>
        <w:rPr>
          <w:rFonts w:hint="eastAsia" w:ascii="宋体" w:hAnsi="宋体" w:eastAsia="宋体" w:cs="宋体"/>
          <w:color w:val="auto"/>
          <w:sz w:val="21"/>
          <w:szCs w:val="21"/>
        </w:rPr>
      </w:pPr>
      <w:r>
        <w:rPr>
          <w:rFonts w:hint="eastAsia" w:ascii="宋体" w:hAnsi="宋体" w:eastAsia="宋体" w:cs="宋体"/>
          <w:color w:val="auto"/>
          <w:spacing w:val="9"/>
          <w:sz w:val="21"/>
          <w:szCs w:val="21"/>
        </w:rPr>
        <w:t>3.2.4  承包人无正当理由拒绝更换项目经理的违约责任：</w:t>
      </w:r>
      <w:r>
        <w:rPr>
          <w:rFonts w:hint="eastAsia" w:ascii="宋体" w:hAnsi="宋体" w:eastAsia="宋体" w:cs="宋体"/>
          <w:color w:val="auto"/>
          <w:spacing w:val="9"/>
          <w:sz w:val="21"/>
          <w:szCs w:val="21"/>
          <w:u w:val="single" w:color="auto"/>
        </w:rPr>
        <w:t>因承包人</w:t>
      </w:r>
      <w:r>
        <w:rPr>
          <w:rFonts w:hint="eastAsia" w:ascii="宋体" w:hAnsi="宋体" w:eastAsia="宋体" w:cs="宋体"/>
          <w:color w:val="auto"/>
          <w:spacing w:val="8"/>
          <w:sz w:val="21"/>
          <w:szCs w:val="21"/>
          <w:u w:val="single" w:color="auto"/>
        </w:rPr>
        <w:t>项目经理不称职，发包人要求调换而未及时调换的，视为承包人违约，必须向发包人交纳处罚金</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color w:val="auto"/>
          <w:spacing w:val="8"/>
          <w:sz w:val="21"/>
          <w:szCs w:val="21"/>
          <w:u w:val="single" w:color="auto"/>
        </w:rPr>
        <w:t>50000</w:t>
      </w:r>
      <w:r>
        <w:rPr>
          <w:rFonts w:hint="eastAsia" w:ascii="宋体" w:hAnsi="宋体" w:eastAsia="宋体" w:cs="宋体"/>
          <w:color w:val="auto"/>
          <w:spacing w:val="7"/>
          <w:sz w:val="21"/>
          <w:szCs w:val="21"/>
          <w:u w:val="single" w:color="auto"/>
        </w:rPr>
        <w:t xml:space="preserve"> 元/人•次（人民币）</w:t>
      </w:r>
      <w:r>
        <w:rPr>
          <w:rFonts w:hint="eastAsia" w:ascii="宋体" w:hAnsi="宋体" w:eastAsia="宋体" w:cs="宋体"/>
          <w:color w:val="auto"/>
          <w:spacing w:val="7"/>
          <w:sz w:val="21"/>
          <w:szCs w:val="21"/>
        </w:rPr>
        <w:t>。</w:t>
      </w:r>
    </w:p>
    <w:p w14:paraId="1823671D">
      <w:pPr>
        <w:spacing w:before="62" w:line="226" w:lineRule="auto"/>
        <w:outlineLvl w:val="2"/>
        <w:rPr>
          <w:rFonts w:hint="eastAsia" w:ascii="宋体" w:hAnsi="宋体" w:eastAsia="宋体" w:cs="宋体"/>
          <w:color w:val="auto"/>
          <w:sz w:val="32"/>
          <w:szCs w:val="32"/>
        </w:rPr>
      </w:pPr>
      <w:bookmarkStart w:id="83" w:name="_Toc8665"/>
      <w:r>
        <w:rPr>
          <w:rFonts w:hint="eastAsia" w:ascii="宋体" w:hAnsi="宋体" w:eastAsia="宋体" w:cs="宋体"/>
          <w:b/>
          <w:bCs/>
          <w:color w:val="auto"/>
          <w:spacing w:val="5"/>
          <w:sz w:val="32"/>
          <w:szCs w:val="32"/>
        </w:rPr>
        <w:t>3.3  承包人人员</w:t>
      </w:r>
      <w:bookmarkEnd w:id="83"/>
    </w:p>
    <w:p w14:paraId="6FEBDEDF">
      <w:pPr>
        <w:pStyle w:val="8"/>
        <w:spacing w:before="191" w:line="428" w:lineRule="auto"/>
        <w:ind w:left="3" w:right="54" w:firstLine="419"/>
        <w:rPr>
          <w:rFonts w:hint="eastAsia" w:ascii="宋体" w:hAnsi="宋体" w:eastAsia="宋体" w:cs="宋体"/>
          <w:color w:val="auto"/>
          <w:sz w:val="21"/>
          <w:szCs w:val="21"/>
        </w:rPr>
      </w:pPr>
      <w:r>
        <w:rPr>
          <w:rFonts w:hint="eastAsia" w:ascii="宋体" w:hAnsi="宋体" w:eastAsia="宋体" w:cs="宋体"/>
          <w:color w:val="auto"/>
          <w:spacing w:val="8"/>
          <w:sz w:val="21"/>
          <w:szCs w:val="21"/>
        </w:rPr>
        <w:t>3.3.1  承包人提交项目管理机构及施工现场管理人员安排报告（格式见合同附件</w:t>
      </w:r>
      <w:r>
        <w:rPr>
          <w:rFonts w:hint="eastAsia" w:ascii="宋体" w:hAnsi="宋体" w:eastAsia="宋体" w:cs="宋体"/>
          <w:color w:val="auto"/>
          <w:spacing w:val="-19"/>
          <w:sz w:val="21"/>
          <w:szCs w:val="21"/>
        </w:rPr>
        <w:t xml:space="preserve"> </w:t>
      </w:r>
      <w:r>
        <w:rPr>
          <w:rFonts w:hint="eastAsia" w:ascii="宋体" w:hAnsi="宋体" w:eastAsia="宋体" w:cs="宋体"/>
          <w:color w:val="auto"/>
          <w:spacing w:val="8"/>
          <w:sz w:val="21"/>
          <w:szCs w:val="21"/>
        </w:rPr>
        <w:t>5）的期限：</w:t>
      </w:r>
      <w:r>
        <w:rPr>
          <w:rFonts w:hint="eastAsia" w:ascii="宋体" w:hAnsi="宋体" w:eastAsia="宋体" w:cs="宋体"/>
          <w:color w:val="auto"/>
          <w:spacing w:val="7"/>
          <w:sz w:val="21"/>
          <w:szCs w:val="21"/>
          <w:u w:val="single" w:color="auto"/>
        </w:rPr>
        <w:t>开工前3</w:t>
      </w:r>
      <w:r>
        <w:rPr>
          <w:rFonts w:hint="eastAsia" w:ascii="宋体" w:hAnsi="宋体" w:eastAsia="宋体" w:cs="宋体"/>
          <w:color w:val="auto"/>
          <w:spacing w:val="47"/>
          <w:w w:val="101"/>
          <w:sz w:val="21"/>
          <w:szCs w:val="21"/>
          <w:u w:val="single" w:color="auto"/>
        </w:rPr>
        <w:t xml:space="preserve"> </w:t>
      </w:r>
      <w:r>
        <w:rPr>
          <w:rFonts w:hint="eastAsia" w:ascii="宋体" w:hAnsi="宋体" w:eastAsia="宋体" w:cs="宋体"/>
          <w:color w:val="auto"/>
          <w:spacing w:val="7"/>
          <w:sz w:val="21"/>
          <w:szCs w:val="21"/>
          <w:u w:val="single" w:color="auto"/>
        </w:rPr>
        <w:t xml:space="preserve">日内  </w:t>
      </w:r>
      <w:r>
        <w:rPr>
          <w:rFonts w:hint="eastAsia" w:ascii="宋体" w:hAnsi="宋体" w:eastAsia="宋体" w:cs="宋体"/>
          <w:color w:val="auto"/>
          <w:spacing w:val="7"/>
          <w:sz w:val="21"/>
          <w:szCs w:val="21"/>
        </w:rPr>
        <w:t>。</w:t>
      </w:r>
    </w:p>
    <w:p w14:paraId="6C9E16E8">
      <w:pPr>
        <w:pStyle w:val="8"/>
        <w:spacing w:before="7" w:line="427" w:lineRule="auto"/>
        <w:ind w:left="6" w:right="2" w:firstLine="417"/>
        <w:rPr>
          <w:rFonts w:hint="eastAsia" w:ascii="宋体" w:hAnsi="宋体" w:eastAsia="宋体" w:cs="宋体"/>
          <w:color w:val="auto"/>
          <w:sz w:val="21"/>
          <w:szCs w:val="21"/>
        </w:rPr>
      </w:pPr>
      <w:r>
        <w:rPr>
          <w:rFonts w:hint="eastAsia" w:ascii="宋体" w:hAnsi="宋体" w:eastAsia="宋体" w:cs="宋体"/>
          <w:color w:val="auto"/>
          <w:spacing w:val="9"/>
          <w:sz w:val="21"/>
          <w:szCs w:val="21"/>
        </w:rPr>
        <w:t>3.3.3  承包人无正当理由拒绝撤换主要施工管理人员的违约责任：</w:t>
      </w:r>
      <w:r>
        <w:rPr>
          <w:rFonts w:hint="eastAsia" w:ascii="宋体" w:hAnsi="宋体" w:eastAsia="宋体" w:cs="宋体"/>
          <w:color w:val="auto"/>
          <w:spacing w:val="8"/>
          <w:sz w:val="21"/>
          <w:szCs w:val="21"/>
          <w:u w:val="single" w:color="auto"/>
        </w:rPr>
        <w:t>因承包人主要施工管理人员</w:t>
      </w:r>
      <w:r>
        <w:rPr>
          <w:rFonts w:hint="eastAsia" w:ascii="宋体" w:hAnsi="宋体" w:eastAsia="宋体" w:cs="宋体"/>
          <w:color w:val="auto"/>
          <w:spacing w:val="7"/>
          <w:sz w:val="21"/>
          <w:szCs w:val="21"/>
          <w:u w:val="single" w:color="auto"/>
        </w:rPr>
        <w:t>不称职，发包人要求调换而无正当理由拒绝撤换或未及时调换的，视为承包人违约，必须向发包人</w:t>
      </w:r>
      <w:r>
        <w:rPr>
          <w:rFonts w:hint="eastAsia" w:ascii="宋体" w:hAnsi="宋体" w:eastAsia="宋体" w:cs="宋体"/>
          <w:color w:val="auto"/>
          <w:spacing w:val="8"/>
          <w:sz w:val="21"/>
          <w:szCs w:val="21"/>
          <w:u w:val="single" w:color="auto"/>
        </w:rPr>
        <w:t>交纳处罚金，处罚标准：技术负责人</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8"/>
          <w:sz w:val="21"/>
          <w:szCs w:val="21"/>
          <w:u w:val="single" w:color="auto"/>
        </w:rPr>
        <w:t>30000 元/人•次（人民币</w:t>
      </w:r>
      <w:r>
        <w:rPr>
          <w:rFonts w:hint="eastAsia" w:ascii="宋体" w:hAnsi="宋体" w:eastAsia="宋体" w:cs="宋体"/>
          <w:color w:val="auto"/>
          <w:spacing w:val="17"/>
          <w:sz w:val="21"/>
          <w:szCs w:val="21"/>
          <w:u w:val="single" w:color="auto"/>
        </w:rPr>
        <w:t>）；</w:t>
      </w:r>
      <w:r>
        <w:rPr>
          <w:rFonts w:hint="eastAsia" w:ascii="宋体" w:hAnsi="宋体" w:eastAsia="宋体" w:cs="宋体"/>
          <w:color w:val="auto"/>
          <w:spacing w:val="8"/>
          <w:sz w:val="21"/>
          <w:szCs w:val="21"/>
          <w:u w:val="single" w:color="auto"/>
        </w:rPr>
        <w:t>专业工程师</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color w:val="auto"/>
          <w:spacing w:val="8"/>
          <w:sz w:val="21"/>
          <w:szCs w:val="21"/>
          <w:u w:val="single" w:color="auto"/>
        </w:rPr>
        <w:t>100</w:t>
      </w:r>
      <w:r>
        <w:rPr>
          <w:rFonts w:hint="eastAsia" w:ascii="宋体" w:hAnsi="宋体" w:eastAsia="宋体" w:cs="宋体"/>
          <w:color w:val="auto"/>
          <w:spacing w:val="7"/>
          <w:sz w:val="21"/>
          <w:szCs w:val="21"/>
          <w:u w:val="single" w:color="auto"/>
        </w:rPr>
        <w:t>00 元/人•次（人</w:t>
      </w:r>
      <w:r>
        <w:rPr>
          <w:rFonts w:hint="eastAsia" w:ascii="宋体" w:hAnsi="宋体" w:eastAsia="宋体" w:cs="宋体"/>
          <w:color w:val="auto"/>
          <w:spacing w:val="1"/>
          <w:sz w:val="21"/>
          <w:szCs w:val="21"/>
          <w:u w:val="single" w:color="auto"/>
        </w:rPr>
        <w:t>民币）</w:t>
      </w:r>
      <w:r>
        <w:rPr>
          <w:rFonts w:hint="eastAsia" w:ascii="宋体" w:hAnsi="宋体" w:eastAsia="宋体" w:cs="宋体"/>
          <w:color w:val="auto"/>
          <w:spacing w:val="1"/>
          <w:sz w:val="21"/>
          <w:szCs w:val="21"/>
        </w:rPr>
        <w:t>。</w:t>
      </w:r>
    </w:p>
    <w:p w14:paraId="65F96F2E">
      <w:pPr>
        <w:pStyle w:val="8"/>
        <w:spacing w:before="22" w:line="417" w:lineRule="auto"/>
        <w:ind w:left="4" w:right="2" w:firstLine="418"/>
        <w:rPr>
          <w:rFonts w:hint="eastAsia" w:ascii="宋体" w:hAnsi="宋体" w:eastAsia="宋体" w:cs="宋体"/>
          <w:color w:val="auto"/>
          <w:sz w:val="21"/>
          <w:szCs w:val="21"/>
        </w:rPr>
      </w:pPr>
      <w:r>
        <w:rPr>
          <w:rFonts w:hint="eastAsia" w:ascii="宋体" w:hAnsi="宋体" w:eastAsia="宋体" w:cs="宋体"/>
          <w:color w:val="auto"/>
          <w:spacing w:val="8"/>
          <w:sz w:val="21"/>
          <w:szCs w:val="21"/>
        </w:rPr>
        <w:t>3.3.4  承包人主要施工管理人员离开施工现场的批准要求：</w:t>
      </w:r>
      <w:r>
        <w:rPr>
          <w:rFonts w:hint="eastAsia" w:ascii="宋体" w:hAnsi="宋体" w:eastAsia="宋体" w:cs="宋体"/>
          <w:color w:val="auto"/>
          <w:spacing w:val="-56"/>
          <w:sz w:val="21"/>
          <w:szCs w:val="21"/>
        </w:rPr>
        <w:t xml:space="preserve"> </w:t>
      </w:r>
      <w:r>
        <w:rPr>
          <w:rFonts w:hint="eastAsia" w:ascii="宋体" w:hAnsi="宋体" w:eastAsia="宋体" w:cs="宋体"/>
          <w:color w:val="auto"/>
          <w:spacing w:val="8"/>
          <w:sz w:val="21"/>
          <w:szCs w:val="21"/>
          <w:u w:val="single" w:color="auto"/>
        </w:rPr>
        <w:t>由总监理</w:t>
      </w:r>
      <w:r>
        <w:rPr>
          <w:rFonts w:hint="eastAsia" w:ascii="宋体" w:hAnsi="宋体" w:eastAsia="宋体" w:cs="宋体"/>
          <w:color w:val="auto"/>
          <w:spacing w:val="7"/>
          <w:sz w:val="21"/>
          <w:szCs w:val="21"/>
          <w:u w:val="single" w:color="auto"/>
        </w:rPr>
        <w:t>工程师批准，发包人认可</w:t>
      </w:r>
      <w:r>
        <w:rPr>
          <w:rFonts w:hint="eastAsia" w:ascii="宋体" w:hAnsi="宋体" w:eastAsia="宋体" w:cs="宋体"/>
          <w:color w:val="auto"/>
          <w:spacing w:val="6"/>
          <w:sz w:val="21"/>
          <w:szCs w:val="21"/>
          <w:u w:val="single" w:color="auto"/>
        </w:rPr>
        <w:t>后方可离开</w:t>
      </w:r>
      <w:r>
        <w:rPr>
          <w:rFonts w:hint="eastAsia" w:ascii="宋体" w:hAnsi="宋体" w:eastAsia="宋体" w:cs="宋体"/>
          <w:color w:val="auto"/>
          <w:spacing w:val="6"/>
          <w:sz w:val="21"/>
          <w:szCs w:val="21"/>
        </w:rPr>
        <w:t>。</w:t>
      </w:r>
    </w:p>
    <w:p w14:paraId="5A882C4E">
      <w:pPr>
        <w:pStyle w:val="8"/>
        <w:spacing w:before="33" w:line="430" w:lineRule="auto"/>
        <w:ind w:left="2" w:right="1" w:firstLine="421"/>
        <w:rPr>
          <w:rFonts w:hint="eastAsia" w:ascii="宋体" w:hAnsi="宋体" w:eastAsia="宋体" w:cs="宋体"/>
          <w:color w:val="auto"/>
          <w:sz w:val="21"/>
          <w:szCs w:val="21"/>
        </w:rPr>
      </w:pPr>
      <w:r>
        <w:rPr>
          <w:rFonts w:hint="eastAsia" w:ascii="宋体" w:hAnsi="宋体" w:eastAsia="宋体" w:cs="宋体"/>
          <w:color w:val="auto"/>
          <w:spacing w:val="9"/>
          <w:sz w:val="21"/>
          <w:szCs w:val="21"/>
        </w:rPr>
        <w:t>3.3.5  承包人擅自更换主要施工管理人员的违约责任：</w:t>
      </w:r>
      <w:r>
        <w:rPr>
          <w:rFonts w:hint="eastAsia" w:ascii="宋体" w:hAnsi="宋体" w:eastAsia="宋体" w:cs="宋体"/>
          <w:color w:val="auto"/>
          <w:spacing w:val="9"/>
          <w:sz w:val="21"/>
          <w:szCs w:val="21"/>
          <w:u w:val="single" w:color="auto"/>
        </w:rPr>
        <w:t>项目技术负</w:t>
      </w:r>
      <w:r>
        <w:rPr>
          <w:rFonts w:hint="eastAsia" w:ascii="宋体" w:hAnsi="宋体" w:eastAsia="宋体" w:cs="宋体"/>
          <w:color w:val="auto"/>
          <w:spacing w:val="8"/>
          <w:sz w:val="21"/>
          <w:szCs w:val="21"/>
          <w:u w:val="single" w:color="auto"/>
        </w:rPr>
        <w:t>责人、专职安全员及其承诺的其它在场管理人员未经发包人书面同意不准擅自更换，擅自更换项目技术负责人处</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8"/>
          <w:sz w:val="21"/>
          <w:szCs w:val="21"/>
          <w:u w:val="single" w:color="auto"/>
        </w:rPr>
        <w:t>30000 元/人•</w:t>
      </w:r>
      <w:r>
        <w:rPr>
          <w:rFonts w:hint="eastAsia" w:ascii="宋体" w:hAnsi="宋体" w:eastAsia="宋体" w:cs="宋体"/>
          <w:color w:val="auto"/>
          <w:spacing w:val="7"/>
          <w:sz w:val="21"/>
          <w:szCs w:val="21"/>
          <w:u w:val="single" w:color="auto"/>
        </w:rPr>
        <w:t>次（人民币）违约金；擅自更换专职安全员处 20000 元/人•次（人民币）违约金；擅自更换其它在</w:t>
      </w:r>
      <w:r>
        <w:rPr>
          <w:rFonts w:hint="eastAsia" w:ascii="宋体" w:hAnsi="宋体" w:eastAsia="宋体" w:cs="宋体"/>
          <w:color w:val="auto"/>
          <w:spacing w:val="6"/>
          <w:sz w:val="21"/>
          <w:szCs w:val="21"/>
          <w:u w:val="single" w:color="auto"/>
        </w:rPr>
        <w:t>场管理人员处</w:t>
      </w:r>
      <w:r>
        <w:rPr>
          <w:rFonts w:hint="eastAsia" w:ascii="宋体" w:hAnsi="宋体" w:eastAsia="宋体" w:cs="宋体"/>
          <w:color w:val="auto"/>
          <w:spacing w:val="42"/>
          <w:sz w:val="21"/>
          <w:szCs w:val="21"/>
          <w:u w:val="single" w:color="auto"/>
        </w:rPr>
        <w:t xml:space="preserve"> </w:t>
      </w:r>
      <w:r>
        <w:rPr>
          <w:rFonts w:hint="eastAsia" w:ascii="宋体" w:hAnsi="宋体" w:eastAsia="宋体" w:cs="宋体"/>
          <w:color w:val="auto"/>
          <w:spacing w:val="6"/>
          <w:sz w:val="21"/>
          <w:szCs w:val="21"/>
          <w:u w:val="single" w:color="auto"/>
        </w:rPr>
        <w:t>10000 元/人•次（人民币）违约金</w:t>
      </w:r>
      <w:r>
        <w:rPr>
          <w:rFonts w:hint="eastAsia" w:ascii="宋体" w:hAnsi="宋体" w:eastAsia="宋体" w:cs="宋体"/>
          <w:color w:val="auto"/>
          <w:spacing w:val="6"/>
          <w:sz w:val="21"/>
          <w:szCs w:val="21"/>
        </w:rPr>
        <w:t>。</w:t>
      </w:r>
    </w:p>
    <w:p w14:paraId="02BA5766">
      <w:pPr>
        <w:pStyle w:val="8"/>
        <w:tabs>
          <w:tab w:val="left" w:pos="8920"/>
        </w:tabs>
        <w:spacing w:before="41" w:line="427" w:lineRule="auto"/>
        <w:ind w:left="2" w:firstLine="420"/>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承包人主要施工管理人员擅自离开施工现场的违约责任：</w:t>
      </w:r>
      <w:r>
        <w:rPr>
          <w:rFonts w:hint="eastAsia" w:ascii="宋体" w:hAnsi="宋体" w:eastAsia="宋体" w:cs="宋体"/>
          <w:color w:val="auto"/>
          <w:spacing w:val="7"/>
          <w:sz w:val="21"/>
          <w:szCs w:val="21"/>
          <w:u w:val="single" w:color="auto"/>
        </w:rPr>
        <w:t>未经发包人同意，项目技术负责人擅</w:t>
      </w:r>
      <w:r>
        <w:rPr>
          <w:rFonts w:hint="eastAsia" w:ascii="宋体" w:hAnsi="宋体" w:eastAsia="宋体" w:cs="宋体"/>
          <w:color w:val="auto"/>
          <w:spacing w:val="5"/>
          <w:sz w:val="21"/>
          <w:szCs w:val="21"/>
          <w:u w:val="single" w:color="auto"/>
        </w:rPr>
        <w:t>自离岗的，视为承包人违约，发包人有权处违约金 20000 元/人•次（人民币</w:t>
      </w:r>
      <w:r>
        <w:rPr>
          <w:rFonts w:hint="eastAsia" w:ascii="宋体" w:hAnsi="宋体" w:eastAsia="宋体" w:cs="宋体"/>
          <w:color w:val="auto"/>
          <w:spacing w:val="19"/>
          <w:sz w:val="21"/>
          <w:szCs w:val="21"/>
          <w:u w:val="single" w:color="auto"/>
        </w:rPr>
        <w:t>）；</w:t>
      </w:r>
      <w:r>
        <w:rPr>
          <w:rFonts w:hint="eastAsia" w:ascii="宋体" w:hAnsi="宋体" w:eastAsia="宋体" w:cs="宋体"/>
          <w:color w:val="auto"/>
          <w:spacing w:val="5"/>
          <w:sz w:val="21"/>
          <w:szCs w:val="21"/>
          <w:u w:val="single" w:color="auto"/>
        </w:rPr>
        <w:t>未经发包人同意，</w:t>
      </w:r>
      <w:r>
        <w:rPr>
          <w:rFonts w:hint="eastAsia" w:ascii="宋体" w:hAnsi="宋体" w:eastAsia="宋体" w:cs="宋体"/>
          <w:color w:val="auto"/>
          <w:sz w:val="21"/>
          <w:szCs w:val="21"/>
        </w:rPr>
        <w:t xml:space="preserve"> </w:t>
      </w:r>
      <w:r>
        <w:rPr>
          <w:rFonts w:hint="eastAsia" w:ascii="宋体" w:hAnsi="宋体" w:eastAsia="宋体" w:cs="宋体"/>
          <w:color w:val="auto"/>
          <w:spacing w:val="7"/>
          <w:sz w:val="21"/>
          <w:szCs w:val="21"/>
          <w:u w:val="single" w:color="auto"/>
        </w:rPr>
        <w:t>专职安全员擅自离岗的，视为承包人违约，发包人有权处违约金</w:t>
      </w:r>
      <w:r>
        <w:rPr>
          <w:rFonts w:hint="eastAsia" w:ascii="宋体" w:hAnsi="宋体" w:eastAsia="宋体" w:cs="宋体"/>
          <w:color w:val="auto"/>
          <w:spacing w:val="32"/>
          <w:sz w:val="21"/>
          <w:szCs w:val="21"/>
          <w:u w:val="single" w:color="auto"/>
        </w:rPr>
        <w:t xml:space="preserve"> </w:t>
      </w:r>
      <w:r>
        <w:rPr>
          <w:rFonts w:hint="eastAsia" w:ascii="宋体" w:hAnsi="宋体" w:eastAsia="宋体" w:cs="宋体"/>
          <w:color w:val="auto"/>
          <w:spacing w:val="7"/>
          <w:sz w:val="21"/>
          <w:szCs w:val="21"/>
          <w:u w:val="single" w:color="auto"/>
        </w:rPr>
        <w:t>10000 元/人</w:t>
      </w:r>
      <w:r>
        <w:rPr>
          <w:rFonts w:hint="eastAsia" w:ascii="宋体" w:hAnsi="宋体" w:eastAsia="宋体" w:cs="宋体"/>
          <w:color w:val="auto"/>
          <w:spacing w:val="6"/>
          <w:sz w:val="21"/>
          <w:szCs w:val="21"/>
          <w:u w:val="single" w:color="auto"/>
        </w:rPr>
        <w:t>•次（人民币</w:t>
      </w:r>
      <w:r>
        <w:rPr>
          <w:rFonts w:hint="eastAsia" w:ascii="宋体" w:hAnsi="宋体" w:eastAsia="宋体" w:cs="宋体"/>
          <w:color w:val="auto"/>
          <w:sz w:val="21"/>
          <w:szCs w:val="21"/>
          <w:u w:val="single" w:color="auto"/>
        </w:rPr>
        <w:t>）；</w:t>
      </w:r>
      <w:r>
        <w:rPr>
          <w:rFonts w:hint="eastAsia" w:ascii="宋体" w:hAnsi="宋体" w:eastAsia="宋体" w:cs="宋体"/>
          <w:color w:val="auto"/>
          <w:spacing w:val="6"/>
          <w:sz w:val="21"/>
          <w:szCs w:val="21"/>
          <w:u w:val="single" w:color="auto"/>
        </w:rPr>
        <w:t>其它</w:t>
      </w:r>
      <w:r>
        <w:rPr>
          <w:rFonts w:hint="eastAsia" w:ascii="宋体" w:hAnsi="宋体" w:eastAsia="宋体" w:cs="宋体"/>
          <w:color w:val="auto"/>
          <w:spacing w:val="8"/>
          <w:sz w:val="21"/>
          <w:szCs w:val="21"/>
          <w:u w:val="single" w:color="auto"/>
        </w:rPr>
        <w:t>在场管理人员擅自离岗的，视为承包人违约，发包人有权处违约金 5000 元/人•次（人民币）</w:t>
      </w:r>
      <w:r>
        <w:rPr>
          <w:rFonts w:hint="eastAsia" w:ascii="宋体" w:hAnsi="宋体" w:eastAsia="宋体" w:cs="宋体"/>
          <w:color w:val="auto"/>
          <w:spacing w:val="8"/>
          <w:sz w:val="21"/>
          <w:szCs w:val="21"/>
        </w:rPr>
        <w:t>。</w:t>
      </w:r>
    </w:p>
    <w:p w14:paraId="0B196449">
      <w:pPr>
        <w:spacing w:before="43" w:line="228" w:lineRule="auto"/>
        <w:outlineLvl w:val="2"/>
        <w:rPr>
          <w:rFonts w:hint="eastAsia" w:ascii="宋体" w:hAnsi="宋体" w:eastAsia="宋体" w:cs="宋体"/>
          <w:color w:val="auto"/>
          <w:sz w:val="32"/>
          <w:szCs w:val="32"/>
        </w:rPr>
      </w:pPr>
      <w:bookmarkStart w:id="84" w:name="_Toc25633"/>
      <w:r>
        <w:rPr>
          <w:rFonts w:hint="eastAsia" w:ascii="宋体" w:hAnsi="宋体" w:eastAsia="宋体" w:cs="宋体"/>
          <w:b/>
          <w:bCs/>
          <w:color w:val="auto"/>
          <w:sz w:val="32"/>
          <w:szCs w:val="32"/>
        </w:rPr>
        <w:t>3.5</w:t>
      </w:r>
      <w:r>
        <w:rPr>
          <w:rFonts w:hint="eastAsia" w:ascii="宋体" w:hAnsi="宋体" w:eastAsia="宋体" w:cs="宋体"/>
          <w:b/>
          <w:bCs/>
          <w:color w:val="auto"/>
          <w:spacing w:val="13"/>
          <w:sz w:val="32"/>
          <w:szCs w:val="32"/>
        </w:rPr>
        <w:t xml:space="preserve">  </w:t>
      </w:r>
      <w:r>
        <w:rPr>
          <w:rFonts w:hint="eastAsia" w:ascii="宋体" w:hAnsi="宋体" w:eastAsia="宋体" w:cs="宋体"/>
          <w:b/>
          <w:bCs/>
          <w:color w:val="auto"/>
          <w:sz w:val="32"/>
          <w:szCs w:val="32"/>
        </w:rPr>
        <w:t>分包</w:t>
      </w:r>
      <w:bookmarkEnd w:id="84"/>
    </w:p>
    <w:p w14:paraId="660A42DA">
      <w:pPr>
        <w:pStyle w:val="8"/>
        <w:spacing w:before="188" w:line="274" w:lineRule="exact"/>
        <w:ind w:left="423"/>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3.5.1  分包的一般约定</w:t>
      </w:r>
    </w:p>
    <w:p w14:paraId="2BACB067">
      <w:pPr>
        <w:pStyle w:val="8"/>
        <w:spacing w:before="224" w:line="228" w:lineRule="auto"/>
        <w:ind w:left="423"/>
        <w:rPr>
          <w:rFonts w:hint="eastAsia" w:ascii="宋体" w:hAnsi="宋体" w:eastAsia="宋体" w:cs="宋体"/>
          <w:color w:val="auto"/>
          <w:sz w:val="21"/>
          <w:szCs w:val="21"/>
        </w:rPr>
      </w:pPr>
      <w:r>
        <w:rPr>
          <w:rFonts w:hint="eastAsia" w:ascii="宋体" w:hAnsi="宋体" w:eastAsia="宋体" w:cs="宋体"/>
          <w:color w:val="auto"/>
          <w:spacing w:val="8"/>
          <w:sz w:val="21"/>
          <w:szCs w:val="21"/>
        </w:rPr>
        <w:t>禁止分包的工程包括：</w:t>
      </w:r>
      <w:r>
        <w:rPr>
          <w:rFonts w:hint="eastAsia" w:ascii="宋体" w:hAnsi="宋体" w:eastAsia="宋体" w:cs="宋体"/>
          <w:color w:val="auto"/>
          <w:spacing w:val="8"/>
          <w:sz w:val="21"/>
          <w:szCs w:val="21"/>
          <w:u w:val="single" w:color="auto"/>
        </w:rPr>
        <w:t xml:space="preserve">  本工程不允许分包  </w:t>
      </w:r>
      <w:r>
        <w:rPr>
          <w:rFonts w:hint="eastAsia" w:ascii="宋体" w:hAnsi="宋体" w:eastAsia="宋体" w:cs="宋体"/>
          <w:color w:val="auto"/>
          <w:spacing w:val="8"/>
          <w:sz w:val="21"/>
          <w:szCs w:val="21"/>
        </w:rPr>
        <w:t>。</w:t>
      </w:r>
    </w:p>
    <w:p w14:paraId="0387B51F">
      <w:pPr>
        <w:pStyle w:val="8"/>
        <w:spacing w:before="190" w:line="289" w:lineRule="auto"/>
        <w:ind w:left="424"/>
        <w:rPr>
          <w:rFonts w:hint="eastAsia" w:ascii="宋体" w:hAnsi="宋体" w:eastAsia="宋体" w:cs="宋体"/>
          <w:color w:val="auto"/>
          <w:sz w:val="21"/>
          <w:szCs w:val="21"/>
        </w:rPr>
      </w:pPr>
      <w:r>
        <w:rPr>
          <w:rFonts w:hint="eastAsia" w:ascii="宋体" w:hAnsi="宋体" w:eastAsia="宋体" w:cs="宋体"/>
          <w:color w:val="auto"/>
          <w:spacing w:val="4"/>
          <w:sz w:val="21"/>
          <w:szCs w:val="21"/>
        </w:rPr>
        <w:t>主体结构、关键性工作的范围：</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66B03803">
      <w:pPr>
        <w:pStyle w:val="8"/>
        <w:spacing w:before="155" w:line="275" w:lineRule="exact"/>
        <w:ind w:left="423"/>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3.5.2  分包的确定</w:t>
      </w:r>
    </w:p>
    <w:p w14:paraId="07FF3F5B">
      <w:pPr>
        <w:pStyle w:val="8"/>
        <w:spacing w:before="193" w:line="288" w:lineRule="auto"/>
        <w:ind w:left="430"/>
        <w:rPr>
          <w:rFonts w:hint="eastAsia" w:ascii="宋体" w:hAnsi="宋体" w:eastAsia="宋体" w:cs="宋体"/>
          <w:color w:val="auto"/>
          <w:sz w:val="21"/>
          <w:szCs w:val="21"/>
        </w:rPr>
      </w:pPr>
      <w:r>
        <w:rPr>
          <w:rFonts w:hint="eastAsia" w:ascii="宋体" w:hAnsi="宋体" w:eastAsia="宋体" w:cs="宋体"/>
          <w:color w:val="auto"/>
          <w:spacing w:val="4"/>
          <w:sz w:val="21"/>
          <w:szCs w:val="21"/>
        </w:rPr>
        <w:t>允许分包的专业工程包括：</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4417723C">
      <w:pPr>
        <w:pStyle w:val="8"/>
        <w:spacing w:before="187" w:line="229" w:lineRule="auto"/>
        <w:ind w:left="423"/>
        <w:rPr>
          <w:rFonts w:hint="eastAsia" w:ascii="宋体" w:hAnsi="宋体" w:eastAsia="宋体" w:cs="宋体"/>
          <w:color w:val="auto"/>
          <w:sz w:val="21"/>
          <w:szCs w:val="21"/>
        </w:rPr>
      </w:pPr>
      <w:r>
        <w:rPr>
          <w:rFonts w:hint="eastAsia" w:ascii="宋体" w:hAnsi="宋体" w:eastAsia="宋体" w:cs="宋体"/>
          <w:color w:val="auto"/>
          <w:spacing w:val="7"/>
          <w:sz w:val="21"/>
          <w:szCs w:val="21"/>
        </w:rPr>
        <w:t>其他关于分包的约定：</w:t>
      </w:r>
    </w:p>
    <w:p w14:paraId="3ADE9061">
      <w:pPr>
        <w:pStyle w:val="8"/>
        <w:spacing w:before="189" w:line="350" w:lineRule="auto"/>
        <w:ind w:left="2" w:right="2" w:firstLine="430"/>
        <w:rPr>
          <w:rFonts w:hint="eastAsia" w:ascii="宋体" w:hAnsi="宋体" w:eastAsia="宋体" w:cs="宋体"/>
          <w:color w:val="auto"/>
          <w:sz w:val="21"/>
          <w:szCs w:val="21"/>
        </w:rPr>
      </w:pPr>
      <w:r>
        <w:rPr>
          <w:rFonts w:hint="eastAsia" w:ascii="宋体" w:hAnsi="宋体" w:eastAsia="宋体" w:cs="宋体"/>
          <w:color w:val="auto"/>
          <w:spacing w:val="9"/>
          <w:sz w:val="21"/>
          <w:szCs w:val="21"/>
        </w:rPr>
        <w:t>（1）除前款约定的分包内容外，经过发包人和监理人同意，承包人可以将其他非主体、非关</w:t>
      </w:r>
      <w:r>
        <w:rPr>
          <w:rFonts w:hint="eastAsia" w:ascii="宋体" w:hAnsi="宋体" w:eastAsia="宋体" w:cs="宋体"/>
          <w:color w:val="auto"/>
          <w:spacing w:val="7"/>
          <w:sz w:val="21"/>
          <w:szCs w:val="21"/>
        </w:rPr>
        <w:t>键性工作分包给第三人，但分包人应当经过发包人和监理人审批。发包人和监理人有权拒绝承包人</w:t>
      </w:r>
      <w:r>
        <w:rPr>
          <w:rFonts w:hint="eastAsia" w:ascii="宋体" w:hAnsi="宋体" w:eastAsia="宋体" w:cs="宋体"/>
          <w:color w:val="auto"/>
          <w:spacing w:val="9"/>
          <w:position w:val="1"/>
          <w:sz w:val="21"/>
          <w:szCs w:val="21"/>
        </w:rPr>
        <w:t>的分包请求和承包人选择的分包人。本项目分包人主要施工</w:t>
      </w:r>
      <w:r>
        <w:rPr>
          <w:rFonts w:hint="eastAsia" w:ascii="宋体" w:hAnsi="宋体" w:eastAsia="宋体" w:cs="宋体"/>
          <w:color w:val="auto"/>
          <w:spacing w:val="8"/>
          <w:position w:val="1"/>
          <w:sz w:val="21"/>
          <w:szCs w:val="21"/>
        </w:rPr>
        <w:t>管理人员名单详见合同附件</w:t>
      </w:r>
      <w:r>
        <w:rPr>
          <w:rFonts w:hint="eastAsia" w:ascii="宋体" w:hAnsi="宋体" w:eastAsia="宋体" w:cs="宋体"/>
          <w:color w:val="auto"/>
          <w:spacing w:val="-36"/>
          <w:position w:val="1"/>
          <w:sz w:val="21"/>
          <w:szCs w:val="21"/>
        </w:rPr>
        <w:t xml:space="preserve"> </w:t>
      </w:r>
      <w:r>
        <w:rPr>
          <w:rFonts w:hint="eastAsia" w:ascii="宋体" w:hAnsi="宋体" w:eastAsia="宋体" w:cs="宋体"/>
          <w:color w:val="auto"/>
          <w:spacing w:val="8"/>
          <w:position w:val="1"/>
          <w:sz w:val="21"/>
          <w:szCs w:val="21"/>
        </w:rPr>
        <w:t>6。</w:t>
      </w:r>
    </w:p>
    <w:p w14:paraId="0D4D2293">
      <w:pPr>
        <w:pStyle w:val="8"/>
        <w:spacing w:before="193" w:line="416" w:lineRule="auto"/>
        <w:ind w:left="3" w:right="70" w:firstLine="429"/>
        <w:rPr>
          <w:rFonts w:hint="eastAsia" w:ascii="宋体" w:hAnsi="宋体" w:eastAsia="宋体" w:cs="宋体"/>
          <w:color w:val="auto"/>
          <w:sz w:val="21"/>
          <w:szCs w:val="21"/>
        </w:rPr>
      </w:pPr>
      <w:r>
        <w:rPr>
          <w:rFonts w:hint="eastAsia" w:ascii="宋体" w:hAnsi="宋体" w:eastAsia="宋体" w:cs="宋体"/>
          <w:color w:val="auto"/>
          <w:spacing w:val="9"/>
          <w:sz w:val="21"/>
          <w:szCs w:val="21"/>
        </w:rPr>
        <w:t>（2）在相关分包合同签订并报送有关建设行政主管部门备案后</w:t>
      </w:r>
      <w:r>
        <w:rPr>
          <w:rFonts w:hint="eastAsia" w:ascii="宋体" w:hAnsi="宋体" w:eastAsia="宋体" w:cs="宋体"/>
          <w:color w:val="auto"/>
          <w:spacing w:val="-40"/>
          <w:sz w:val="21"/>
          <w:szCs w:val="21"/>
        </w:rPr>
        <w:t xml:space="preserve"> </w:t>
      </w:r>
      <w:r>
        <w:rPr>
          <w:rFonts w:hint="eastAsia" w:ascii="宋体" w:hAnsi="宋体" w:eastAsia="宋体" w:cs="宋体"/>
          <w:color w:val="auto"/>
          <w:spacing w:val="9"/>
          <w:sz w:val="21"/>
          <w:szCs w:val="21"/>
        </w:rPr>
        <w:t>7</w:t>
      </w:r>
      <w:r>
        <w:rPr>
          <w:rFonts w:hint="eastAsia" w:ascii="宋体" w:hAnsi="宋体" w:eastAsia="宋体" w:cs="宋体"/>
          <w:color w:val="auto"/>
          <w:spacing w:val="17"/>
          <w:sz w:val="21"/>
          <w:szCs w:val="21"/>
        </w:rPr>
        <w:t xml:space="preserve"> </w:t>
      </w:r>
      <w:r>
        <w:rPr>
          <w:rFonts w:hint="eastAsia" w:ascii="宋体" w:hAnsi="宋体" w:eastAsia="宋体" w:cs="宋体"/>
          <w:color w:val="auto"/>
          <w:spacing w:val="8"/>
          <w:sz w:val="21"/>
          <w:szCs w:val="21"/>
        </w:rPr>
        <w:t>天内，承包人应当将一份副</w:t>
      </w:r>
      <w:r>
        <w:rPr>
          <w:rFonts w:hint="eastAsia" w:ascii="宋体" w:hAnsi="宋体" w:eastAsia="宋体" w:cs="宋体"/>
          <w:color w:val="auto"/>
          <w:spacing w:val="9"/>
          <w:sz w:val="21"/>
          <w:szCs w:val="21"/>
        </w:rPr>
        <w:t>本提交给监理人，承包人应保障分包工作不得再次分包。</w:t>
      </w:r>
    </w:p>
    <w:p w14:paraId="74BE4E71">
      <w:pPr>
        <w:pStyle w:val="8"/>
        <w:spacing w:before="34" w:line="418" w:lineRule="auto"/>
        <w:ind w:left="3" w:right="71" w:firstLine="430"/>
        <w:rPr>
          <w:rFonts w:hint="eastAsia" w:ascii="宋体" w:hAnsi="宋体" w:eastAsia="宋体" w:cs="宋体"/>
          <w:color w:val="auto"/>
          <w:sz w:val="21"/>
          <w:szCs w:val="21"/>
        </w:rPr>
      </w:pPr>
      <w:r>
        <w:rPr>
          <w:rFonts w:hint="eastAsia" w:ascii="宋体" w:hAnsi="宋体" w:eastAsia="宋体" w:cs="宋体"/>
          <w:color w:val="auto"/>
          <w:spacing w:val="9"/>
          <w:sz w:val="21"/>
          <w:szCs w:val="21"/>
        </w:rPr>
        <w:t>（3）未经承包人和监理人审批同意的分包工程和分包人，承包人有权拒绝验收分包工程和支</w:t>
      </w:r>
      <w:r>
        <w:rPr>
          <w:rFonts w:hint="eastAsia" w:ascii="宋体" w:hAnsi="宋体" w:eastAsia="宋体" w:cs="宋体"/>
          <w:color w:val="auto"/>
          <w:spacing w:val="8"/>
          <w:sz w:val="21"/>
          <w:szCs w:val="21"/>
        </w:rPr>
        <w:t>付相应款项，</w:t>
      </w:r>
      <w:r>
        <w:rPr>
          <w:rFonts w:hint="eastAsia" w:ascii="宋体" w:hAnsi="宋体" w:eastAsia="宋体" w:cs="宋体"/>
          <w:color w:val="auto"/>
          <w:spacing w:val="-60"/>
          <w:sz w:val="21"/>
          <w:szCs w:val="21"/>
        </w:rPr>
        <w:t xml:space="preserve"> </w:t>
      </w:r>
      <w:r>
        <w:rPr>
          <w:rFonts w:hint="eastAsia" w:ascii="宋体" w:hAnsi="宋体" w:eastAsia="宋体" w:cs="宋体"/>
          <w:color w:val="auto"/>
          <w:spacing w:val="8"/>
          <w:sz w:val="21"/>
          <w:szCs w:val="21"/>
        </w:rPr>
        <w:t>由此引起的发包人费用增加和(或)延误的工期</w:t>
      </w:r>
      <w:r>
        <w:rPr>
          <w:rFonts w:hint="eastAsia" w:ascii="宋体" w:hAnsi="宋体" w:eastAsia="宋体" w:cs="宋体"/>
          <w:color w:val="auto"/>
          <w:spacing w:val="7"/>
          <w:sz w:val="21"/>
          <w:szCs w:val="21"/>
        </w:rPr>
        <w:t>由发包人承担。</w:t>
      </w:r>
    </w:p>
    <w:p w14:paraId="3F123D46">
      <w:pPr>
        <w:pStyle w:val="8"/>
        <w:spacing w:before="30" w:line="274" w:lineRule="exact"/>
        <w:ind w:left="433"/>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（4）承包人有以下情况之一者，发包人有权解除合同，并视情况扣除其履约保证金：</w:t>
      </w:r>
    </w:p>
    <w:p w14:paraId="3A325714">
      <w:pPr>
        <w:pStyle w:val="8"/>
        <w:spacing w:before="224" w:line="432" w:lineRule="auto"/>
        <w:ind w:left="2" w:right="71" w:firstLine="441"/>
        <w:rPr>
          <w:rFonts w:hint="eastAsia" w:ascii="宋体" w:hAnsi="宋体" w:eastAsia="宋体" w:cs="宋体"/>
          <w:color w:val="auto"/>
          <w:sz w:val="21"/>
          <w:szCs w:val="21"/>
        </w:rPr>
      </w:pPr>
      <w:r>
        <w:rPr>
          <w:rFonts w:hint="eastAsia" w:ascii="宋体" w:hAnsi="宋体" w:eastAsia="宋体" w:cs="宋体"/>
          <w:color w:val="auto"/>
          <w:spacing w:val="12"/>
          <w:sz w:val="21"/>
          <w:szCs w:val="21"/>
        </w:rPr>
        <w:t>①个人承包工程，包括本人单位及外单位人员承包，发包人不承认其个人拥</w:t>
      </w:r>
      <w:r>
        <w:rPr>
          <w:rFonts w:hint="eastAsia" w:ascii="宋体" w:hAnsi="宋体" w:eastAsia="宋体" w:cs="宋体"/>
          <w:color w:val="auto"/>
          <w:spacing w:val="11"/>
          <w:sz w:val="21"/>
          <w:szCs w:val="21"/>
        </w:rPr>
        <w:t>有任何资质等级</w:t>
      </w:r>
      <w:r>
        <w:rPr>
          <w:rFonts w:hint="eastAsia" w:ascii="宋体" w:hAnsi="宋体" w:eastAsia="宋体" w:cs="宋体"/>
          <w:color w:val="auto"/>
          <w:spacing w:val="8"/>
          <w:sz w:val="21"/>
          <w:szCs w:val="21"/>
        </w:rPr>
        <w:t>及营业许可资格。没收全部履约保证金。</w:t>
      </w:r>
    </w:p>
    <w:p w14:paraId="0F7D2A62">
      <w:pPr>
        <w:pStyle w:val="8"/>
        <w:spacing w:before="2" w:line="431" w:lineRule="auto"/>
        <w:ind w:left="3" w:right="71" w:firstLine="439"/>
        <w:rPr>
          <w:rFonts w:hint="eastAsia" w:ascii="宋体" w:hAnsi="宋体" w:eastAsia="宋体" w:cs="宋体"/>
          <w:color w:val="auto"/>
          <w:sz w:val="21"/>
          <w:szCs w:val="21"/>
        </w:rPr>
      </w:pPr>
      <w:r>
        <w:rPr>
          <w:rFonts w:hint="eastAsia" w:ascii="宋体" w:hAnsi="宋体" w:eastAsia="宋体" w:cs="宋体"/>
          <w:color w:val="auto"/>
          <w:spacing w:val="12"/>
          <w:sz w:val="21"/>
          <w:szCs w:val="21"/>
        </w:rPr>
        <w:t>②几个人联合承包工程，就地组织暗分包队伍，不具备完成本工程的技术、</w:t>
      </w:r>
      <w:r>
        <w:rPr>
          <w:rFonts w:hint="eastAsia" w:ascii="宋体" w:hAnsi="宋体" w:eastAsia="宋体" w:cs="宋体"/>
          <w:color w:val="auto"/>
          <w:spacing w:val="11"/>
          <w:sz w:val="21"/>
          <w:szCs w:val="21"/>
        </w:rPr>
        <w:t>机械能力，被发</w:t>
      </w:r>
      <w:r>
        <w:rPr>
          <w:rFonts w:hint="eastAsia" w:ascii="宋体" w:hAnsi="宋体" w:eastAsia="宋体" w:cs="宋体"/>
          <w:color w:val="auto"/>
          <w:spacing w:val="9"/>
          <w:sz w:val="21"/>
          <w:szCs w:val="21"/>
        </w:rPr>
        <w:t>包人判定为没有能力履行的承包人。没收全部履约保证金。</w:t>
      </w:r>
    </w:p>
    <w:p w14:paraId="4A9EC103">
      <w:pPr>
        <w:pStyle w:val="8"/>
        <w:spacing w:line="226" w:lineRule="auto"/>
        <w:ind w:left="442"/>
        <w:rPr>
          <w:rFonts w:hint="eastAsia" w:ascii="宋体" w:hAnsi="宋体" w:eastAsia="宋体" w:cs="宋体"/>
          <w:color w:val="auto"/>
          <w:sz w:val="21"/>
          <w:szCs w:val="21"/>
        </w:rPr>
      </w:pPr>
      <w:r>
        <w:rPr>
          <w:rFonts w:hint="eastAsia" w:ascii="宋体" w:hAnsi="宋体" w:eastAsia="宋体" w:cs="宋体"/>
          <w:color w:val="auto"/>
          <w:spacing w:val="9"/>
          <w:sz w:val="21"/>
          <w:szCs w:val="21"/>
        </w:rPr>
        <w:t>③就地转包全部的工程，以谋取高额转让费、管理费的承包人。没收全部履约保证金。</w:t>
      </w:r>
    </w:p>
    <w:p w14:paraId="31E80169">
      <w:pPr>
        <w:pStyle w:val="8"/>
        <w:spacing w:before="222" w:line="423" w:lineRule="auto"/>
        <w:ind w:left="3" w:right="70" w:firstLine="417"/>
        <w:rPr>
          <w:rFonts w:hint="eastAsia" w:ascii="宋体" w:hAnsi="宋体" w:eastAsia="宋体" w:cs="宋体"/>
          <w:color w:val="auto"/>
          <w:sz w:val="21"/>
          <w:szCs w:val="21"/>
        </w:rPr>
      </w:pPr>
      <w:r>
        <w:rPr>
          <w:rFonts w:hint="eastAsia" w:ascii="宋体" w:hAnsi="宋体" w:eastAsia="宋体" w:cs="宋体"/>
          <w:color w:val="auto"/>
          <w:spacing w:val="7"/>
          <w:sz w:val="21"/>
          <w:szCs w:val="21"/>
        </w:rPr>
        <w:t>④承包人有部分分包现象（其中包括冒充承包人下属单位的挂勾单位，凭口头协议参与施工的</w:t>
      </w:r>
      <w:r>
        <w:rPr>
          <w:rFonts w:hint="eastAsia" w:ascii="宋体" w:hAnsi="宋体" w:eastAsia="宋体" w:cs="宋体"/>
          <w:color w:val="auto"/>
          <w:spacing w:val="8"/>
          <w:sz w:val="21"/>
          <w:szCs w:val="21"/>
        </w:rPr>
        <w:t>分包人及其他暗分包个体户</w:t>
      </w:r>
      <w:r>
        <w:rPr>
          <w:rFonts w:hint="eastAsia" w:ascii="宋体" w:hAnsi="宋体" w:eastAsia="宋体" w:cs="宋体"/>
          <w:color w:val="auto"/>
          <w:spacing w:val="-8"/>
          <w:sz w:val="21"/>
          <w:szCs w:val="21"/>
        </w:rPr>
        <w:t>），</w:t>
      </w:r>
      <w:r>
        <w:rPr>
          <w:rFonts w:hint="eastAsia" w:ascii="宋体" w:hAnsi="宋体" w:eastAsia="宋体" w:cs="宋体"/>
          <w:color w:val="auto"/>
          <w:spacing w:val="8"/>
          <w:sz w:val="21"/>
          <w:szCs w:val="21"/>
        </w:rPr>
        <w:t>一经发现核实，发包人将采取驱逐该暗分包人措施。没收全部履约</w:t>
      </w:r>
      <w:r>
        <w:rPr>
          <w:rFonts w:hint="eastAsia" w:ascii="宋体" w:hAnsi="宋体" w:eastAsia="宋体" w:cs="宋体"/>
          <w:color w:val="auto"/>
          <w:spacing w:val="4"/>
          <w:sz w:val="21"/>
          <w:szCs w:val="21"/>
        </w:rPr>
        <w:t>保证金。</w:t>
      </w:r>
    </w:p>
    <w:p w14:paraId="66315767">
      <w:pPr>
        <w:pStyle w:val="8"/>
        <w:spacing w:line="274" w:lineRule="exact"/>
        <w:ind w:left="423"/>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3.5.4  分包合同价款</w:t>
      </w:r>
    </w:p>
    <w:p w14:paraId="16541F91">
      <w:pPr>
        <w:pStyle w:val="8"/>
        <w:spacing w:before="223" w:line="433" w:lineRule="auto"/>
        <w:ind w:left="2" w:right="70" w:firstLine="424"/>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关于分包合同价款支付的约定：</w:t>
      </w:r>
      <w:r>
        <w:rPr>
          <w:rFonts w:hint="eastAsia" w:ascii="宋体" w:hAnsi="宋体" w:eastAsia="宋体" w:cs="宋体"/>
          <w:color w:val="auto"/>
          <w:spacing w:val="7"/>
          <w:sz w:val="21"/>
          <w:szCs w:val="21"/>
          <w:u w:val="single" w:color="auto"/>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w:t>
      </w:r>
      <w:r>
        <w:rPr>
          <w:rFonts w:hint="eastAsia" w:ascii="宋体" w:hAnsi="宋体" w:eastAsia="宋体" w:cs="宋体"/>
          <w:color w:val="auto"/>
          <w:spacing w:val="10"/>
          <w:sz w:val="21"/>
          <w:szCs w:val="21"/>
          <w:u w:val="single" w:color="auto"/>
        </w:rPr>
        <w:t>工程款项而影响承包人工作的，所造成的承包人费用增加和（或）延误的工期由发包人承担。</w:t>
      </w:r>
    </w:p>
    <w:p w14:paraId="24AC46E1">
      <w:pPr>
        <w:spacing w:before="20" w:line="227" w:lineRule="auto"/>
        <w:outlineLvl w:val="2"/>
        <w:rPr>
          <w:rFonts w:hint="eastAsia" w:ascii="宋体" w:hAnsi="宋体" w:eastAsia="宋体" w:cs="宋体"/>
          <w:color w:val="auto"/>
          <w:sz w:val="32"/>
          <w:szCs w:val="32"/>
        </w:rPr>
      </w:pPr>
      <w:bookmarkStart w:id="85" w:name="_Toc8353"/>
      <w:r>
        <w:rPr>
          <w:rFonts w:hint="eastAsia" w:ascii="宋体" w:hAnsi="宋体" w:eastAsia="宋体" w:cs="宋体"/>
          <w:b/>
          <w:bCs/>
          <w:color w:val="auto"/>
          <w:spacing w:val="6"/>
          <w:sz w:val="32"/>
          <w:szCs w:val="32"/>
        </w:rPr>
        <w:t>3.6  工程照管与成品、半成品保护</w:t>
      </w:r>
      <w:bookmarkEnd w:id="85"/>
    </w:p>
    <w:p w14:paraId="509D2178">
      <w:pPr>
        <w:pStyle w:val="8"/>
        <w:spacing w:before="220" w:line="433" w:lineRule="auto"/>
        <w:ind w:left="4" w:right="70" w:firstLine="418"/>
        <w:rPr>
          <w:rFonts w:hint="eastAsia" w:ascii="宋体" w:hAnsi="宋体" w:eastAsia="宋体" w:cs="宋体"/>
          <w:color w:val="auto"/>
          <w:sz w:val="21"/>
          <w:szCs w:val="21"/>
        </w:rPr>
      </w:pPr>
      <w:r>
        <w:rPr>
          <w:rFonts w:hint="eastAsia" w:ascii="宋体" w:hAnsi="宋体" w:eastAsia="宋体" w:cs="宋体"/>
          <w:color w:val="auto"/>
          <w:spacing w:val="10"/>
          <w:sz w:val="21"/>
          <w:szCs w:val="21"/>
        </w:rPr>
        <w:t>承包人负责照管工程及工程相关的材料、工程设备的起始时间：</w:t>
      </w:r>
      <w:r>
        <w:rPr>
          <w:rFonts w:hint="eastAsia" w:ascii="宋体" w:hAnsi="宋体" w:eastAsia="宋体" w:cs="宋体"/>
          <w:color w:val="auto"/>
          <w:spacing w:val="-32"/>
          <w:sz w:val="21"/>
          <w:szCs w:val="21"/>
        </w:rPr>
        <w:t xml:space="preserve"> </w:t>
      </w:r>
      <w:r>
        <w:rPr>
          <w:rFonts w:hint="eastAsia" w:ascii="宋体" w:hAnsi="宋体" w:eastAsia="宋体" w:cs="宋体"/>
          <w:b/>
          <w:bCs/>
          <w:color w:val="auto"/>
          <w:spacing w:val="10"/>
          <w:sz w:val="21"/>
          <w:szCs w:val="21"/>
          <w:u w:val="single" w:color="auto"/>
        </w:rPr>
        <w:t>自发包人向承包人移交施工</w:t>
      </w:r>
      <w:r>
        <w:rPr>
          <w:rFonts w:hint="eastAsia" w:ascii="宋体" w:hAnsi="宋体" w:eastAsia="宋体" w:cs="宋体"/>
          <w:b/>
          <w:bCs/>
          <w:color w:val="auto"/>
          <w:spacing w:val="8"/>
          <w:sz w:val="21"/>
          <w:szCs w:val="21"/>
          <w:u w:val="single" w:color="auto"/>
        </w:rPr>
        <w:t>现场之日起，至本合同约定项目通过竣工验收后承包人向发包人移交之日止</w:t>
      </w:r>
      <w:r>
        <w:rPr>
          <w:rFonts w:hint="eastAsia" w:ascii="宋体" w:hAnsi="宋体" w:eastAsia="宋体" w:cs="宋体"/>
          <w:color w:val="auto"/>
          <w:spacing w:val="8"/>
          <w:sz w:val="21"/>
          <w:szCs w:val="21"/>
        </w:rPr>
        <w:t>。</w:t>
      </w:r>
    </w:p>
    <w:p w14:paraId="2EDE10C5">
      <w:pPr>
        <w:spacing w:before="21" w:line="227" w:lineRule="auto"/>
        <w:outlineLvl w:val="2"/>
        <w:rPr>
          <w:rFonts w:hint="eastAsia" w:ascii="宋体" w:hAnsi="宋体" w:eastAsia="宋体" w:cs="宋体"/>
          <w:color w:val="auto"/>
          <w:sz w:val="32"/>
          <w:szCs w:val="32"/>
        </w:rPr>
      </w:pPr>
      <w:bookmarkStart w:id="86" w:name="_Toc8004"/>
      <w:r>
        <w:rPr>
          <w:rFonts w:hint="eastAsia" w:ascii="宋体" w:hAnsi="宋体" w:eastAsia="宋体" w:cs="宋体"/>
          <w:b/>
          <w:bCs/>
          <w:color w:val="auto"/>
          <w:spacing w:val="5"/>
          <w:sz w:val="32"/>
          <w:szCs w:val="32"/>
        </w:rPr>
        <w:t>3.7  履约保证金</w:t>
      </w:r>
      <w:bookmarkEnd w:id="86"/>
    </w:p>
    <w:p w14:paraId="5613AEE8">
      <w:pPr>
        <w:keepNext w:val="0"/>
        <w:keepLines w:val="0"/>
        <w:pageBreakBefore w:val="0"/>
        <w:widowControl/>
        <w:kinsoku w:val="0"/>
        <w:wordWrap/>
        <w:overflowPunct/>
        <w:topLinePunct w:val="0"/>
        <w:autoSpaceDE w:val="0"/>
        <w:autoSpaceDN w:val="0"/>
        <w:bidi w:val="0"/>
        <w:adjustRightInd w:val="0"/>
        <w:snapToGrid w:val="0"/>
        <w:spacing w:before="305" w:line="432" w:lineRule="auto"/>
        <w:ind w:firstLine="448" w:firstLineChars="200"/>
        <w:textAlignment w:val="baseline"/>
        <w:outlineLvl w:val="1"/>
        <w:rPr>
          <w:rFonts w:hint="eastAsia" w:ascii="宋体" w:hAnsi="宋体" w:eastAsia="宋体" w:cs="宋体"/>
          <w:snapToGrid w:val="0"/>
          <w:color w:val="auto"/>
          <w:spacing w:val="7"/>
          <w:kern w:val="0"/>
          <w:sz w:val="21"/>
          <w:szCs w:val="21"/>
          <w:u w:val="single"/>
          <w:lang w:val="en-US" w:eastAsia="en-US" w:bidi="ar-SA"/>
        </w:rPr>
      </w:pPr>
      <w:bookmarkStart w:id="87" w:name="_Toc3173"/>
      <w:r>
        <w:rPr>
          <w:rFonts w:hint="eastAsia" w:ascii="宋体" w:hAnsi="宋体" w:eastAsia="宋体" w:cs="宋体"/>
          <w:snapToGrid w:val="0"/>
          <w:color w:val="auto"/>
          <w:spacing w:val="7"/>
          <w:kern w:val="0"/>
          <w:sz w:val="21"/>
          <w:szCs w:val="21"/>
          <w:lang w:val="en-US" w:eastAsia="en-US" w:bidi="ar-SA"/>
        </w:rPr>
        <w:t>承包人提供履约担保的形式、金额及期限的：</w:t>
      </w:r>
      <w:r>
        <w:rPr>
          <w:rFonts w:hint="eastAsia" w:ascii="宋体" w:hAnsi="宋体" w:eastAsia="宋体" w:cs="宋体"/>
          <w:snapToGrid w:val="0"/>
          <w:color w:val="auto"/>
          <w:spacing w:val="7"/>
          <w:kern w:val="0"/>
          <w:sz w:val="21"/>
          <w:szCs w:val="21"/>
          <w:u w:val="single"/>
          <w:lang w:val="en-US" w:eastAsia="en-US" w:bidi="ar-SA"/>
        </w:rPr>
        <w:t>承包人在收到中标通知书后，须在</w:t>
      </w:r>
      <w:r>
        <w:rPr>
          <w:rFonts w:hint="eastAsia" w:ascii="宋体" w:hAnsi="宋体" w:eastAsia="宋体" w:cs="宋体"/>
          <w:snapToGrid w:val="0"/>
          <w:color w:val="auto"/>
          <w:spacing w:val="7"/>
          <w:kern w:val="0"/>
          <w:sz w:val="21"/>
          <w:szCs w:val="21"/>
          <w:u w:val="single"/>
          <w:lang w:val="en-US" w:eastAsia="zh-CN" w:bidi="ar-SA"/>
        </w:rPr>
        <w:t xml:space="preserve"> 15 </w:t>
      </w:r>
      <w:r>
        <w:rPr>
          <w:rFonts w:hint="eastAsia" w:ascii="宋体" w:hAnsi="宋体" w:eastAsia="宋体" w:cs="宋体"/>
          <w:snapToGrid w:val="0"/>
          <w:color w:val="auto"/>
          <w:spacing w:val="7"/>
          <w:kern w:val="0"/>
          <w:sz w:val="21"/>
          <w:szCs w:val="21"/>
          <w:u w:val="single"/>
          <w:lang w:val="en-US" w:eastAsia="en-US" w:bidi="ar-SA"/>
        </w:rPr>
        <w:t>日内向发包人提交合同价款扣除暂列金额、专业工程暂估价</w:t>
      </w:r>
      <w:r>
        <w:rPr>
          <w:rFonts w:hint="eastAsia" w:ascii="宋体" w:hAnsi="宋体" w:eastAsia="宋体" w:cs="宋体"/>
          <w:snapToGrid w:val="0"/>
          <w:color w:val="auto"/>
          <w:spacing w:val="7"/>
          <w:kern w:val="0"/>
          <w:sz w:val="21"/>
          <w:szCs w:val="21"/>
          <w:u w:val="single"/>
          <w:lang w:val="en-US" w:eastAsia="zh-CN" w:bidi="ar-SA"/>
        </w:rPr>
        <w:t>后</w:t>
      </w:r>
      <w:r>
        <w:rPr>
          <w:rFonts w:hint="eastAsia" w:ascii="宋体" w:hAnsi="宋体" w:eastAsia="宋体" w:cs="宋体"/>
          <w:snapToGrid w:val="0"/>
          <w:color w:val="auto"/>
          <w:spacing w:val="7"/>
          <w:kern w:val="0"/>
          <w:sz w:val="21"/>
          <w:szCs w:val="21"/>
          <w:u w:val="single"/>
          <w:lang w:val="en-US" w:eastAsia="en-US" w:bidi="ar-SA"/>
        </w:rPr>
        <w:t>的</w:t>
      </w:r>
      <w:r>
        <w:rPr>
          <w:rFonts w:hint="eastAsia" w:ascii="宋体" w:hAnsi="宋体" w:eastAsia="宋体" w:cs="宋体"/>
          <w:snapToGrid w:val="0"/>
          <w:color w:val="auto"/>
          <w:spacing w:val="7"/>
          <w:kern w:val="0"/>
          <w:sz w:val="21"/>
          <w:szCs w:val="21"/>
          <w:u w:val="single"/>
          <w:lang w:val="en-US" w:eastAsia="zh-CN" w:bidi="ar-SA"/>
        </w:rPr>
        <w:t xml:space="preserve"> </w:t>
      </w:r>
      <w:r>
        <w:rPr>
          <w:rFonts w:hint="eastAsia" w:ascii="宋体" w:hAnsi="宋体" w:cs="宋体"/>
          <w:snapToGrid w:val="0"/>
          <w:color w:val="auto"/>
          <w:spacing w:val="7"/>
          <w:kern w:val="0"/>
          <w:sz w:val="21"/>
          <w:szCs w:val="21"/>
          <w:u w:val="single"/>
          <w:lang w:val="en-US" w:eastAsia="zh-CN" w:bidi="ar-SA"/>
        </w:rPr>
        <w:t>/</w:t>
      </w:r>
      <w:r>
        <w:rPr>
          <w:rFonts w:hint="eastAsia" w:ascii="宋体" w:hAnsi="宋体" w:eastAsia="宋体" w:cs="宋体"/>
          <w:snapToGrid w:val="0"/>
          <w:color w:val="auto"/>
          <w:spacing w:val="7"/>
          <w:kern w:val="0"/>
          <w:sz w:val="21"/>
          <w:szCs w:val="21"/>
          <w:u w:val="single"/>
          <w:lang w:val="en-US" w:eastAsia="zh-CN" w:bidi="ar-SA"/>
        </w:rPr>
        <w:t xml:space="preserve"> </w:t>
      </w:r>
      <w:r>
        <w:rPr>
          <w:rFonts w:hint="eastAsia" w:ascii="宋体" w:hAnsi="宋体" w:eastAsia="宋体" w:cs="宋体"/>
          <w:snapToGrid w:val="0"/>
          <w:color w:val="auto"/>
          <w:spacing w:val="7"/>
          <w:kern w:val="0"/>
          <w:sz w:val="21"/>
          <w:szCs w:val="21"/>
          <w:u w:val="single"/>
          <w:lang w:val="en-US" w:eastAsia="en-US" w:bidi="ar-SA"/>
        </w:rPr>
        <w:t>的履约担保（格式见合同附件7）。履约担保的有效期应当自本合同生效之日起至发包人签认并由监理人向承包人出具</w:t>
      </w:r>
      <w:r>
        <w:rPr>
          <w:rFonts w:hint="eastAsia" w:ascii="宋体" w:hAnsi="宋体" w:eastAsia="宋体" w:cs="宋体"/>
          <w:snapToGrid w:val="0"/>
          <w:color w:val="auto"/>
          <w:spacing w:val="7"/>
          <w:kern w:val="0"/>
          <w:sz w:val="21"/>
          <w:szCs w:val="21"/>
          <w:u w:val="single"/>
          <w:lang w:val="en-US" w:eastAsia="zh-CN" w:bidi="ar-SA"/>
        </w:rPr>
        <w:t>（</w:t>
      </w:r>
      <w:r>
        <w:rPr>
          <w:rFonts w:hint="eastAsia" w:ascii="宋体" w:hAnsi="宋体" w:eastAsia="宋体" w:cs="宋体"/>
          <w:snapToGrid w:val="0"/>
          <w:color w:val="auto"/>
          <w:spacing w:val="7"/>
          <w:kern w:val="0"/>
          <w:sz w:val="21"/>
          <w:szCs w:val="21"/>
          <w:u w:val="single"/>
          <w:lang w:val="en-US" w:eastAsia="en-US" w:bidi="ar-SA"/>
        </w:rPr>
        <w:t>竣工证明材料名称）之日止。如果承包人无法获得一份不带具体截止日期的担保，履约担保中应当有</w:t>
      </w:r>
      <w:r>
        <w:rPr>
          <w:rFonts w:hint="eastAsia" w:ascii="宋体" w:hAnsi="宋体" w:eastAsia="宋体" w:cs="宋体"/>
          <w:snapToGrid w:val="0"/>
          <w:color w:val="auto"/>
          <w:spacing w:val="7"/>
          <w:kern w:val="0"/>
          <w:sz w:val="21"/>
          <w:szCs w:val="21"/>
          <w:u w:val="single"/>
          <w:lang w:val="en-US" w:eastAsia="zh-CN" w:bidi="ar-SA"/>
        </w:rPr>
        <w:t>“</w:t>
      </w:r>
      <w:r>
        <w:rPr>
          <w:rFonts w:hint="eastAsia" w:ascii="宋体" w:hAnsi="宋体" w:eastAsia="宋体" w:cs="宋体"/>
          <w:snapToGrid w:val="0"/>
          <w:color w:val="auto"/>
          <w:spacing w:val="7"/>
          <w:kern w:val="0"/>
          <w:sz w:val="21"/>
          <w:szCs w:val="21"/>
          <w:u w:val="single"/>
          <w:lang w:val="en-US" w:eastAsia="en-US" w:bidi="ar-SA"/>
        </w:rPr>
        <w:t>变更工程竣工日期的，保证期间按照变更后的竣工日期做相应调整</w:t>
      </w:r>
      <w:r>
        <w:rPr>
          <w:rFonts w:hint="eastAsia" w:ascii="宋体" w:hAnsi="宋体" w:eastAsia="宋体" w:cs="宋体"/>
          <w:snapToGrid w:val="0"/>
          <w:color w:val="auto"/>
          <w:spacing w:val="7"/>
          <w:kern w:val="0"/>
          <w:sz w:val="21"/>
          <w:szCs w:val="21"/>
          <w:u w:val="single"/>
          <w:lang w:val="en-US" w:eastAsia="zh-CN" w:bidi="ar-SA"/>
        </w:rPr>
        <w:t>”</w:t>
      </w:r>
      <w:r>
        <w:rPr>
          <w:rFonts w:hint="eastAsia" w:ascii="宋体" w:hAnsi="宋体" w:eastAsia="宋体" w:cs="宋体"/>
          <w:snapToGrid w:val="0"/>
          <w:color w:val="auto"/>
          <w:spacing w:val="7"/>
          <w:kern w:val="0"/>
          <w:sz w:val="21"/>
          <w:szCs w:val="21"/>
          <w:u w:val="single"/>
          <w:lang w:val="en-US" w:eastAsia="en-US" w:bidi="ar-SA"/>
        </w:rPr>
        <w:t>或类似约定的条款。</w:t>
      </w:r>
      <w:bookmarkEnd w:id="87"/>
    </w:p>
    <w:p w14:paraId="2215E2BF">
      <w:pPr>
        <w:keepNext w:val="0"/>
        <w:keepLines w:val="0"/>
        <w:pageBreakBefore w:val="0"/>
        <w:widowControl/>
        <w:kinsoku w:val="0"/>
        <w:wordWrap/>
        <w:overflowPunct/>
        <w:topLinePunct w:val="0"/>
        <w:autoSpaceDE w:val="0"/>
        <w:autoSpaceDN w:val="0"/>
        <w:bidi w:val="0"/>
        <w:adjustRightInd w:val="0"/>
        <w:snapToGrid w:val="0"/>
        <w:spacing w:line="432" w:lineRule="auto"/>
        <w:ind w:firstLine="448" w:firstLineChars="200"/>
        <w:textAlignment w:val="baseline"/>
        <w:outlineLvl w:val="1"/>
        <w:rPr>
          <w:rFonts w:hint="eastAsia" w:ascii="宋体" w:hAnsi="宋体" w:eastAsia="宋体" w:cs="宋体"/>
          <w:snapToGrid w:val="0"/>
          <w:color w:val="auto"/>
          <w:spacing w:val="7"/>
          <w:kern w:val="0"/>
          <w:sz w:val="21"/>
          <w:szCs w:val="21"/>
          <w:u w:val="single"/>
          <w:lang w:val="en-US" w:eastAsia="en-US" w:bidi="ar-SA"/>
        </w:rPr>
      </w:pPr>
      <w:bookmarkStart w:id="88" w:name="_Toc14745"/>
      <w:r>
        <w:rPr>
          <w:rFonts w:hint="eastAsia" w:ascii="宋体" w:hAnsi="宋体" w:eastAsia="宋体" w:cs="宋体"/>
          <w:snapToGrid w:val="0"/>
          <w:color w:val="auto"/>
          <w:spacing w:val="7"/>
          <w:kern w:val="0"/>
          <w:sz w:val="21"/>
          <w:szCs w:val="21"/>
          <w:lang w:val="en-US" w:eastAsia="zh-CN" w:bidi="ar-SA"/>
        </w:rPr>
        <w:t>承包人</w:t>
      </w:r>
      <w:r>
        <w:rPr>
          <w:rFonts w:hint="eastAsia" w:ascii="宋体" w:hAnsi="宋体" w:eastAsia="宋体" w:cs="宋体"/>
          <w:snapToGrid w:val="0"/>
          <w:color w:val="auto"/>
          <w:spacing w:val="7"/>
          <w:kern w:val="0"/>
          <w:sz w:val="21"/>
          <w:szCs w:val="21"/>
          <w:lang w:val="en-US" w:eastAsia="en-US" w:bidi="ar-SA"/>
        </w:rPr>
        <w:t>提供</w:t>
      </w:r>
      <w:r>
        <w:rPr>
          <w:rFonts w:hint="eastAsia" w:ascii="宋体" w:hAnsi="宋体" w:eastAsia="宋体" w:cs="宋体"/>
          <w:snapToGrid w:val="0"/>
          <w:color w:val="auto"/>
          <w:spacing w:val="7"/>
          <w:kern w:val="0"/>
          <w:sz w:val="21"/>
          <w:szCs w:val="21"/>
          <w:lang w:val="en-US" w:eastAsia="zh-CN" w:bidi="ar-SA"/>
        </w:rPr>
        <w:t>履约</w:t>
      </w:r>
      <w:r>
        <w:rPr>
          <w:rFonts w:hint="eastAsia" w:ascii="宋体" w:hAnsi="宋体" w:eastAsia="宋体" w:cs="宋体"/>
          <w:snapToGrid w:val="0"/>
          <w:color w:val="auto"/>
          <w:spacing w:val="7"/>
          <w:kern w:val="0"/>
          <w:sz w:val="21"/>
          <w:szCs w:val="21"/>
          <w:lang w:val="en-US" w:eastAsia="en-US" w:bidi="ar-SA"/>
        </w:rPr>
        <w:t>担保的形式：</w:t>
      </w:r>
      <w:r>
        <w:rPr>
          <w:rFonts w:hint="eastAsia" w:ascii="宋体" w:hAnsi="宋体" w:eastAsia="宋体" w:cs="宋体"/>
          <w:snapToGrid w:val="0"/>
          <w:color w:val="auto"/>
          <w:spacing w:val="7"/>
          <w:kern w:val="0"/>
          <w:sz w:val="21"/>
          <w:szCs w:val="21"/>
          <w:u w:val="single"/>
          <w:lang w:val="en-US" w:eastAsia="zh-CN" w:bidi="ar-SA"/>
        </w:rPr>
        <w:t>可以是</w:t>
      </w:r>
      <w:r>
        <w:rPr>
          <w:rFonts w:hint="eastAsia" w:ascii="宋体" w:hAnsi="宋体" w:eastAsia="宋体" w:cs="宋体"/>
          <w:snapToGrid w:val="0"/>
          <w:color w:val="auto"/>
          <w:spacing w:val="7"/>
          <w:kern w:val="0"/>
          <w:sz w:val="21"/>
          <w:szCs w:val="21"/>
          <w:u w:val="single"/>
          <w:lang w:val="en-US" w:eastAsia="en-US" w:bidi="ar-SA"/>
        </w:rPr>
        <w:t>现金、银行保函、工程担保、电子保函或保证保险等形式。</w:t>
      </w:r>
      <w:bookmarkEnd w:id="88"/>
    </w:p>
    <w:p w14:paraId="3CC05EC0">
      <w:pPr>
        <w:keepNext w:val="0"/>
        <w:keepLines w:val="0"/>
        <w:pageBreakBefore w:val="0"/>
        <w:widowControl/>
        <w:kinsoku w:val="0"/>
        <w:wordWrap/>
        <w:overflowPunct/>
        <w:topLinePunct w:val="0"/>
        <w:autoSpaceDE w:val="0"/>
        <w:autoSpaceDN w:val="0"/>
        <w:bidi w:val="0"/>
        <w:adjustRightInd w:val="0"/>
        <w:snapToGrid w:val="0"/>
        <w:spacing w:before="305" w:line="432" w:lineRule="auto"/>
        <w:ind w:firstLine="448" w:firstLineChars="200"/>
        <w:textAlignment w:val="baseline"/>
        <w:outlineLvl w:val="1"/>
        <w:rPr>
          <w:rFonts w:hint="eastAsia" w:ascii="宋体" w:hAnsi="宋体" w:eastAsia="宋体" w:cs="宋体"/>
          <w:snapToGrid w:val="0"/>
          <w:color w:val="auto"/>
          <w:spacing w:val="7"/>
          <w:kern w:val="0"/>
          <w:sz w:val="21"/>
          <w:szCs w:val="21"/>
          <w:u w:val="single"/>
          <w:lang w:val="en-US" w:eastAsia="en-US" w:bidi="ar-SA"/>
        </w:rPr>
      </w:pPr>
      <w:bookmarkStart w:id="89" w:name="_Toc1317"/>
      <w:r>
        <w:rPr>
          <w:rFonts w:hint="eastAsia" w:ascii="宋体" w:hAnsi="宋体" w:eastAsia="宋体" w:cs="宋体"/>
          <w:snapToGrid w:val="0"/>
          <w:color w:val="auto"/>
          <w:spacing w:val="7"/>
          <w:kern w:val="0"/>
          <w:sz w:val="21"/>
          <w:szCs w:val="21"/>
          <w:u w:val="single"/>
          <w:lang w:val="en-US" w:eastAsia="en-US" w:bidi="ar-SA"/>
        </w:rPr>
        <w:t>工程竣工验收合格并对验收发现的问题完成整改后的7个日历天内，发包人支付履约保证金的50%；承包人向发包人完成（施工）竣工资料移交手续后，可向发包人申请退还剩余履约保证金，发包人应在收到申请之日起28个日历天内扣减承包人赔偿金和其他应从承包人扣回的款项后，将履约保证金的余额退还给承包人。</w:t>
      </w:r>
      <w:bookmarkEnd w:id="89"/>
    </w:p>
    <w:p w14:paraId="0879CAC4">
      <w:pPr>
        <w:spacing w:before="305" w:line="230" w:lineRule="auto"/>
        <w:outlineLvl w:val="1"/>
        <w:rPr>
          <w:rFonts w:hint="eastAsia" w:ascii="宋体" w:hAnsi="宋体" w:eastAsia="宋体" w:cs="宋体"/>
          <w:color w:val="auto"/>
          <w:sz w:val="32"/>
          <w:szCs w:val="32"/>
        </w:rPr>
      </w:pPr>
      <w:bookmarkStart w:id="90" w:name="_Toc22070"/>
      <w:r>
        <w:rPr>
          <w:rFonts w:hint="eastAsia" w:ascii="宋体" w:hAnsi="宋体" w:eastAsia="宋体" w:cs="宋体"/>
          <w:b/>
          <w:bCs/>
          <w:color w:val="auto"/>
          <w:spacing w:val="2"/>
          <w:sz w:val="32"/>
          <w:szCs w:val="32"/>
        </w:rPr>
        <w:t>4.</w:t>
      </w:r>
      <w:r>
        <w:rPr>
          <w:rFonts w:hint="eastAsia" w:ascii="宋体" w:hAnsi="宋体" w:eastAsia="宋体" w:cs="宋体"/>
          <w:b/>
          <w:bCs/>
          <w:color w:val="auto"/>
          <w:sz w:val="32"/>
          <w:szCs w:val="32"/>
        </w:rPr>
        <w:t xml:space="preserve">  </w:t>
      </w:r>
      <w:r>
        <w:rPr>
          <w:rFonts w:hint="eastAsia" w:ascii="宋体" w:hAnsi="宋体" w:eastAsia="宋体" w:cs="宋体"/>
          <w:b/>
          <w:bCs/>
          <w:color w:val="auto"/>
          <w:spacing w:val="2"/>
          <w:sz w:val="32"/>
          <w:szCs w:val="32"/>
        </w:rPr>
        <w:t>监理人</w:t>
      </w:r>
      <w:bookmarkEnd w:id="90"/>
    </w:p>
    <w:p w14:paraId="00345207">
      <w:pPr>
        <w:spacing w:before="298" w:line="226" w:lineRule="auto"/>
        <w:ind w:left="2"/>
        <w:outlineLvl w:val="2"/>
        <w:rPr>
          <w:rFonts w:hint="eastAsia" w:ascii="宋体" w:hAnsi="宋体" w:eastAsia="宋体" w:cs="宋体"/>
          <w:color w:val="auto"/>
          <w:sz w:val="32"/>
          <w:szCs w:val="32"/>
        </w:rPr>
      </w:pPr>
      <w:bookmarkStart w:id="91" w:name="_Toc87"/>
      <w:r>
        <w:rPr>
          <w:rFonts w:hint="eastAsia" w:ascii="宋体" w:hAnsi="宋体" w:eastAsia="宋体" w:cs="宋体"/>
          <w:b/>
          <w:bCs/>
          <w:color w:val="auto"/>
          <w:spacing w:val="5"/>
          <w:sz w:val="32"/>
          <w:szCs w:val="32"/>
        </w:rPr>
        <w:t>4.1  监理人的一般规定</w:t>
      </w:r>
      <w:bookmarkEnd w:id="91"/>
    </w:p>
    <w:p w14:paraId="2247AC78">
      <w:pPr>
        <w:pStyle w:val="8"/>
        <w:spacing w:before="221" w:line="432" w:lineRule="auto"/>
        <w:ind w:left="5" w:firstLine="420"/>
        <w:rPr>
          <w:rFonts w:hint="eastAsia" w:ascii="宋体" w:hAnsi="宋体" w:eastAsia="宋体" w:cs="宋体"/>
          <w:color w:val="auto"/>
          <w:sz w:val="21"/>
          <w:szCs w:val="21"/>
        </w:rPr>
      </w:pPr>
      <w:r>
        <w:rPr>
          <w:rFonts w:hint="eastAsia" w:ascii="宋体" w:hAnsi="宋体" w:eastAsia="宋体" w:cs="宋体"/>
          <w:color w:val="auto"/>
          <w:spacing w:val="6"/>
          <w:sz w:val="21"/>
          <w:szCs w:val="21"/>
        </w:rPr>
        <w:t>关于监理人的监理内容：</w:t>
      </w:r>
      <w:r>
        <w:rPr>
          <w:rFonts w:hint="eastAsia" w:ascii="宋体" w:hAnsi="宋体" w:eastAsia="宋体" w:cs="宋体"/>
          <w:color w:val="auto"/>
          <w:spacing w:val="6"/>
          <w:sz w:val="21"/>
          <w:szCs w:val="21"/>
          <w:u w:val="single" w:color="auto"/>
        </w:rPr>
        <w:t xml:space="preserve"> 对施工相关事项（工程的质量、安全、进度、取样见证）进行检查、</w:t>
      </w:r>
      <w:r>
        <w:rPr>
          <w:rFonts w:hint="eastAsia" w:ascii="宋体" w:hAnsi="宋体" w:eastAsia="宋体" w:cs="宋体"/>
          <w:color w:val="auto"/>
          <w:spacing w:val="10"/>
          <w:sz w:val="21"/>
          <w:szCs w:val="21"/>
          <w:u w:val="single" w:color="auto"/>
        </w:rPr>
        <w:t>查验、审核、验收，并签发相关指示。</w:t>
      </w:r>
    </w:p>
    <w:p w14:paraId="6C472561">
      <w:pPr>
        <w:pStyle w:val="8"/>
        <w:spacing w:before="1" w:line="228" w:lineRule="auto"/>
        <w:ind w:firstLine="228" w:firstLineChars="100"/>
        <w:rPr>
          <w:rFonts w:hint="eastAsia" w:ascii="宋体" w:hAnsi="宋体" w:eastAsia="宋体" w:cs="宋体"/>
          <w:color w:val="auto"/>
          <w:sz w:val="21"/>
          <w:szCs w:val="21"/>
        </w:rPr>
      </w:pPr>
      <w:r>
        <w:rPr>
          <w:rFonts w:hint="eastAsia" w:ascii="宋体" w:hAnsi="宋体" w:eastAsia="宋体" w:cs="宋体"/>
          <w:color w:val="auto"/>
          <w:spacing w:val="9"/>
          <w:sz w:val="21"/>
          <w:szCs w:val="21"/>
        </w:rPr>
        <w:t>关于监理人的监理权限：</w:t>
      </w:r>
      <w:r>
        <w:rPr>
          <w:rFonts w:hint="eastAsia" w:ascii="宋体" w:hAnsi="宋体" w:eastAsia="宋体" w:cs="宋体"/>
          <w:color w:val="auto"/>
          <w:spacing w:val="9"/>
          <w:sz w:val="21"/>
          <w:szCs w:val="21"/>
          <w:u w:val="single" w:color="auto"/>
        </w:rPr>
        <w:t xml:space="preserve">  施工过程的质量、进度控制，施工中各种组织协调工作及全程监</w:t>
      </w:r>
      <w:r>
        <w:rPr>
          <w:rFonts w:hint="eastAsia" w:ascii="宋体" w:hAnsi="宋体" w:eastAsia="宋体" w:cs="宋体"/>
          <w:color w:val="auto"/>
          <w:spacing w:val="-1"/>
          <w:sz w:val="21"/>
          <w:szCs w:val="21"/>
          <w:u w:val="single" w:color="auto"/>
        </w:rPr>
        <w:t>理</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
          <w:sz w:val="21"/>
          <w:szCs w:val="21"/>
        </w:rPr>
        <w:t>。</w:t>
      </w:r>
    </w:p>
    <w:p w14:paraId="16EDA569">
      <w:pPr>
        <w:pStyle w:val="8"/>
        <w:spacing w:before="179" w:line="287" w:lineRule="auto"/>
        <w:rPr>
          <w:rFonts w:hint="eastAsia" w:ascii="宋体" w:hAnsi="宋体" w:eastAsia="宋体" w:cs="宋体"/>
          <w:color w:val="auto"/>
          <w:sz w:val="21"/>
          <w:szCs w:val="21"/>
        </w:rPr>
      </w:pPr>
      <w:r>
        <w:rPr>
          <w:rFonts w:hint="eastAsia" w:ascii="宋体" w:hAnsi="宋体" w:eastAsia="宋体" w:cs="宋体"/>
          <w:color w:val="auto"/>
          <w:spacing w:val="6"/>
          <w:sz w:val="21"/>
          <w:szCs w:val="21"/>
        </w:rPr>
        <w:t>关于监理人在施工现场的办公场所、生活场所的提供和费用承担的约定：</w:t>
      </w:r>
      <w:r>
        <w:rPr>
          <w:rFonts w:hint="eastAsia" w:ascii="宋体" w:hAnsi="宋体" w:eastAsia="宋体" w:cs="宋体"/>
          <w:color w:val="auto"/>
          <w:spacing w:val="6"/>
          <w:sz w:val="21"/>
          <w:szCs w:val="21"/>
          <w:u w:val="single" w:color="auto"/>
        </w:rPr>
        <w:t xml:space="preserve">            /              </w:t>
      </w:r>
      <w:r>
        <w:rPr>
          <w:rFonts w:hint="eastAsia" w:ascii="宋体" w:hAnsi="宋体" w:eastAsia="宋体" w:cs="宋体"/>
          <w:color w:val="auto"/>
          <w:spacing w:val="6"/>
          <w:sz w:val="21"/>
          <w:szCs w:val="21"/>
        </w:rPr>
        <w:t>。</w:t>
      </w:r>
    </w:p>
    <w:p w14:paraId="37E64644">
      <w:pPr>
        <w:spacing w:before="211" w:line="226" w:lineRule="auto"/>
        <w:outlineLvl w:val="2"/>
        <w:rPr>
          <w:rFonts w:hint="eastAsia" w:ascii="宋体" w:hAnsi="宋体" w:eastAsia="宋体" w:cs="宋体"/>
          <w:color w:val="auto"/>
          <w:sz w:val="32"/>
          <w:szCs w:val="32"/>
        </w:rPr>
      </w:pPr>
      <w:bookmarkStart w:id="92" w:name="_Toc16547"/>
      <w:r>
        <w:rPr>
          <w:rFonts w:hint="eastAsia" w:ascii="宋体" w:hAnsi="宋体" w:eastAsia="宋体" w:cs="宋体"/>
          <w:b/>
          <w:bCs/>
          <w:color w:val="auto"/>
          <w:spacing w:val="4"/>
          <w:sz w:val="32"/>
          <w:szCs w:val="32"/>
        </w:rPr>
        <w:t>4.2  监理人员</w:t>
      </w:r>
      <w:bookmarkEnd w:id="92"/>
    </w:p>
    <w:p w14:paraId="3BF7834F">
      <w:pPr>
        <w:pStyle w:val="8"/>
        <w:spacing w:before="221" w:line="228" w:lineRule="auto"/>
        <w:ind w:left="423"/>
        <w:rPr>
          <w:rFonts w:hint="eastAsia" w:ascii="宋体" w:hAnsi="宋体" w:eastAsia="宋体" w:cs="宋体"/>
          <w:color w:val="auto"/>
          <w:sz w:val="21"/>
          <w:szCs w:val="21"/>
        </w:rPr>
      </w:pPr>
      <w:r>
        <w:rPr>
          <w:rFonts w:hint="eastAsia" w:ascii="宋体" w:hAnsi="宋体" w:eastAsia="宋体" w:cs="宋体"/>
          <w:color w:val="auto"/>
          <w:spacing w:val="6"/>
          <w:sz w:val="21"/>
          <w:szCs w:val="21"/>
        </w:rPr>
        <w:t>总监理工程师：</w:t>
      </w:r>
    </w:p>
    <w:p w14:paraId="4AA81B43">
      <w:pPr>
        <w:pStyle w:val="8"/>
        <w:spacing w:before="220" w:line="228" w:lineRule="auto"/>
        <w:ind w:left="420"/>
        <w:rPr>
          <w:rFonts w:hint="eastAsia" w:ascii="宋体" w:hAnsi="宋体" w:eastAsia="宋体" w:cs="宋体"/>
          <w:color w:val="auto"/>
          <w:sz w:val="21"/>
          <w:szCs w:val="21"/>
        </w:rPr>
      </w:pPr>
      <w:r>
        <w:rPr>
          <w:rFonts w:hint="eastAsia" w:ascii="宋体" w:hAnsi="宋体" w:eastAsia="宋体" w:cs="宋体"/>
          <w:color w:val="auto"/>
          <w:spacing w:val="3"/>
          <w:sz w:val="21"/>
          <w:szCs w:val="21"/>
        </w:rPr>
        <w:t>姓</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3"/>
          <w:sz w:val="21"/>
          <w:szCs w:val="21"/>
        </w:rPr>
        <w:t>名：</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b/>
          <w:bCs/>
          <w:color w:val="auto"/>
          <w:spacing w:val="3"/>
          <w:sz w:val="21"/>
          <w:szCs w:val="21"/>
          <w:u w:val="single" w:color="auto"/>
        </w:rPr>
        <w:t>中标后填写</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40EA41C0">
      <w:pPr>
        <w:pStyle w:val="8"/>
        <w:spacing w:before="221" w:line="228" w:lineRule="auto"/>
        <w:ind w:left="421"/>
        <w:rPr>
          <w:rFonts w:hint="eastAsia" w:ascii="宋体" w:hAnsi="宋体" w:eastAsia="宋体" w:cs="宋体"/>
          <w:color w:val="auto"/>
          <w:sz w:val="21"/>
          <w:szCs w:val="21"/>
        </w:rPr>
      </w:pPr>
      <w:r>
        <w:rPr>
          <w:rFonts w:hint="eastAsia" w:ascii="宋体" w:hAnsi="宋体" w:eastAsia="宋体" w:cs="宋体"/>
          <w:color w:val="auto"/>
          <w:spacing w:val="3"/>
          <w:sz w:val="21"/>
          <w:szCs w:val="21"/>
        </w:rPr>
        <w:t>职</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3"/>
          <w:sz w:val="21"/>
          <w:szCs w:val="21"/>
        </w:rPr>
        <w:t>务：</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b/>
          <w:bCs/>
          <w:color w:val="auto"/>
          <w:spacing w:val="3"/>
          <w:sz w:val="21"/>
          <w:szCs w:val="21"/>
          <w:u w:val="single" w:color="auto"/>
        </w:rPr>
        <w:t>中标后填写</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2462B768">
      <w:pPr>
        <w:pStyle w:val="8"/>
        <w:spacing w:before="220" w:line="228"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监理工程师执业资格证书号：</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b/>
          <w:bCs/>
          <w:color w:val="auto"/>
          <w:spacing w:val="8"/>
          <w:sz w:val="21"/>
          <w:szCs w:val="21"/>
          <w:u w:val="single" w:color="auto"/>
        </w:rPr>
        <w:t>中标后填写</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79A698FD">
      <w:pPr>
        <w:pStyle w:val="8"/>
        <w:spacing w:before="221" w:line="229" w:lineRule="auto"/>
        <w:ind w:left="421"/>
        <w:rPr>
          <w:rFonts w:hint="eastAsia" w:ascii="宋体" w:hAnsi="宋体" w:eastAsia="宋体" w:cs="宋体"/>
          <w:color w:val="auto"/>
          <w:sz w:val="21"/>
          <w:szCs w:val="21"/>
        </w:rPr>
      </w:pPr>
      <w:r>
        <w:rPr>
          <w:rFonts w:hint="eastAsia" w:ascii="宋体" w:hAnsi="宋体" w:eastAsia="宋体" w:cs="宋体"/>
          <w:color w:val="auto"/>
          <w:spacing w:val="5"/>
          <w:sz w:val="21"/>
          <w:szCs w:val="21"/>
        </w:rPr>
        <w:t>联系电话：</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b/>
          <w:bCs/>
          <w:color w:val="auto"/>
          <w:spacing w:val="5"/>
          <w:sz w:val="21"/>
          <w:szCs w:val="21"/>
          <w:u w:val="single" w:color="auto"/>
        </w:rPr>
        <w:t>中标后填写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w:t>
      </w:r>
    </w:p>
    <w:p w14:paraId="38E5D1E6">
      <w:pPr>
        <w:pStyle w:val="8"/>
        <w:spacing w:before="220" w:line="228" w:lineRule="auto"/>
        <w:ind w:left="445"/>
        <w:rPr>
          <w:rFonts w:hint="eastAsia" w:ascii="宋体" w:hAnsi="宋体" w:eastAsia="宋体" w:cs="宋体"/>
          <w:color w:val="auto"/>
          <w:sz w:val="21"/>
          <w:szCs w:val="21"/>
        </w:rPr>
      </w:pPr>
      <w:r>
        <w:rPr>
          <w:rFonts w:hint="eastAsia" w:ascii="宋体" w:hAnsi="宋体" w:eastAsia="宋体" w:cs="宋体"/>
          <w:color w:val="auto"/>
          <w:spacing w:val="3"/>
          <w:sz w:val="21"/>
          <w:szCs w:val="21"/>
        </w:rPr>
        <w:t>电子信箱：</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b/>
          <w:bCs/>
          <w:color w:val="auto"/>
          <w:spacing w:val="3"/>
          <w:sz w:val="21"/>
          <w:szCs w:val="21"/>
          <w:u w:val="single" w:color="auto"/>
        </w:rPr>
        <w:t>中标后填写</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28DC3B6F">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5"/>
          <w:sz w:val="21"/>
          <w:szCs w:val="21"/>
        </w:rPr>
        <w:t>通信地址：</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b/>
          <w:bCs/>
          <w:color w:val="auto"/>
          <w:spacing w:val="5"/>
          <w:sz w:val="21"/>
          <w:szCs w:val="21"/>
          <w:u w:val="single" w:color="auto"/>
        </w:rPr>
        <w:t>中标后填写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w:t>
      </w:r>
    </w:p>
    <w:p w14:paraId="6B190BD6">
      <w:pPr>
        <w:pStyle w:val="8"/>
        <w:spacing w:before="221" w:line="229" w:lineRule="auto"/>
        <w:ind w:left="424"/>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关于监理人的其他约定：</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中标后填写</w:t>
      </w:r>
      <w:r>
        <w:rPr>
          <w:rFonts w:hint="eastAsia" w:ascii="宋体" w:hAnsi="宋体" w:eastAsia="宋体" w:cs="宋体"/>
          <w:color w:val="auto"/>
          <w:spacing w:val="14"/>
          <w:sz w:val="21"/>
          <w:szCs w:val="21"/>
          <w:u w:val="single" w:color="auto"/>
        </w:rPr>
        <w:t xml:space="preserve">  </w:t>
      </w:r>
      <w:r>
        <w:rPr>
          <w:rFonts w:hint="eastAsia" w:ascii="宋体" w:hAnsi="宋体" w:eastAsia="宋体" w:cs="宋体"/>
          <w:color w:val="auto"/>
          <w:spacing w:val="7"/>
          <w:sz w:val="21"/>
          <w:szCs w:val="21"/>
        </w:rPr>
        <w:t>。</w:t>
      </w:r>
    </w:p>
    <w:p w14:paraId="689F02A2">
      <w:pPr>
        <w:spacing w:before="243" w:line="227" w:lineRule="auto"/>
        <w:outlineLvl w:val="2"/>
        <w:rPr>
          <w:rFonts w:hint="eastAsia" w:ascii="宋体" w:hAnsi="宋体" w:eastAsia="宋体" w:cs="宋体"/>
          <w:color w:val="auto"/>
          <w:sz w:val="32"/>
          <w:szCs w:val="32"/>
        </w:rPr>
      </w:pPr>
      <w:bookmarkStart w:id="93" w:name="_Toc16294"/>
      <w:r>
        <w:rPr>
          <w:rFonts w:hint="eastAsia" w:ascii="宋体" w:hAnsi="宋体" w:eastAsia="宋体" w:cs="宋体"/>
          <w:b/>
          <w:bCs/>
          <w:color w:val="auto"/>
          <w:spacing w:val="2"/>
          <w:sz w:val="32"/>
          <w:szCs w:val="32"/>
        </w:rPr>
        <w:t>4.4</w:t>
      </w:r>
      <w:r>
        <w:rPr>
          <w:rFonts w:hint="eastAsia" w:ascii="宋体" w:hAnsi="宋体" w:eastAsia="宋体" w:cs="宋体"/>
          <w:b/>
          <w:bCs/>
          <w:color w:val="auto"/>
          <w:spacing w:val="15"/>
          <w:sz w:val="32"/>
          <w:szCs w:val="32"/>
        </w:rPr>
        <w:t xml:space="preserve">  </w:t>
      </w:r>
      <w:r>
        <w:rPr>
          <w:rFonts w:hint="eastAsia" w:ascii="宋体" w:hAnsi="宋体" w:eastAsia="宋体" w:cs="宋体"/>
          <w:b/>
          <w:bCs/>
          <w:color w:val="auto"/>
          <w:spacing w:val="2"/>
          <w:sz w:val="32"/>
          <w:szCs w:val="32"/>
        </w:rPr>
        <w:t>商定或确定</w:t>
      </w:r>
      <w:bookmarkEnd w:id="93"/>
    </w:p>
    <w:p w14:paraId="0138C66A">
      <w:pPr>
        <w:pStyle w:val="8"/>
        <w:spacing w:before="220" w:line="228" w:lineRule="auto"/>
        <w:ind w:left="420"/>
        <w:rPr>
          <w:rFonts w:hint="eastAsia" w:ascii="宋体" w:hAnsi="宋体" w:eastAsia="宋体" w:cs="宋体"/>
          <w:color w:val="auto"/>
          <w:sz w:val="21"/>
          <w:szCs w:val="21"/>
        </w:rPr>
      </w:pPr>
      <w:r>
        <w:rPr>
          <w:rFonts w:hint="eastAsia" w:ascii="宋体" w:hAnsi="宋体" w:eastAsia="宋体" w:cs="宋体"/>
          <w:color w:val="auto"/>
          <w:spacing w:val="10"/>
          <w:sz w:val="21"/>
          <w:szCs w:val="21"/>
        </w:rPr>
        <w:t>在发包人和承包人不能通过协商达成一致意见</w:t>
      </w:r>
      <w:r>
        <w:rPr>
          <w:rFonts w:hint="eastAsia" w:ascii="宋体" w:hAnsi="宋体" w:eastAsia="宋体" w:cs="宋体"/>
          <w:color w:val="auto"/>
          <w:spacing w:val="9"/>
          <w:sz w:val="21"/>
          <w:szCs w:val="21"/>
        </w:rPr>
        <w:t>时，发包人授权监理人对以下事项进行确定：</w:t>
      </w:r>
    </w:p>
    <w:p w14:paraId="12AA3A67">
      <w:pPr>
        <w:pStyle w:val="8"/>
        <w:spacing w:before="190" w:line="290" w:lineRule="auto"/>
        <w:ind w:left="430"/>
        <w:rPr>
          <w:rFonts w:hint="eastAsia" w:ascii="宋体" w:hAnsi="宋体" w:eastAsia="宋体" w:cs="宋体"/>
          <w:color w:val="auto"/>
          <w:sz w:val="21"/>
          <w:szCs w:val="21"/>
        </w:rPr>
      </w:pPr>
      <w:r>
        <w:rPr>
          <w:rFonts w:hint="eastAsia" w:ascii="宋体" w:hAnsi="宋体" w:eastAsia="宋体" w:cs="宋体"/>
          <w:color w:val="auto"/>
          <w:spacing w:val="1"/>
          <w:sz w:val="21"/>
          <w:szCs w:val="21"/>
        </w:rPr>
        <w:t>（1）</w:t>
      </w:r>
      <w:r>
        <w:rPr>
          <w:rFonts w:hint="eastAsia" w:ascii="宋体" w:hAnsi="宋体" w:eastAsia="宋体" w:cs="宋体"/>
          <w:color w:val="auto"/>
          <w:spacing w:val="1"/>
          <w:sz w:val="21"/>
          <w:szCs w:val="21"/>
          <w:u w:val="single" w:color="auto"/>
        </w:rPr>
        <w:t xml:space="preserve">                                 /                                       </w:t>
      </w:r>
      <w:r>
        <w:rPr>
          <w:rFonts w:hint="eastAsia" w:ascii="宋体" w:hAnsi="宋体" w:eastAsia="宋体" w:cs="宋体"/>
          <w:color w:val="auto"/>
          <w:spacing w:val="1"/>
          <w:sz w:val="21"/>
          <w:szCs w:val="21"/>
        </w:rPr>
        <w:t>；</w:t>
      </w:r>
    </w:p>
    <w:p w14:paraId="3453A42D">
      <w:pPr>
        <w:pStyle w:val="8"/>
        <w:spacing w:before="154" w:line="290" w:lineRule="auto"/>
        <w:ind w:left="430"/>
        <w:rPr>
          <w:rFonts w:hint="eastAsia" w:ascii="宋体" w:hAnsi="宋体" w:eastAsia="宋体" w:cs="宋体"/>
          <w:color w:val="auto"/>
          <w:sz w:val="21"/>
          <w:szCs w:val="21"/>
        </w:rPr>
      </w:pPr>
      <w:r>
        <w:rPr>
          <w:rFonts w:hint="eastAsia" w:ascii="宋体" w:hAnsi="宋体" w:eastAsia="宋体" w:cs="宋体"/>
          <w:color w:val="auto"/>
          <w:spacing w:val="1"/>
          <w:sz w:val="21"/>
          <w:szCs w:val="21"/>
        </w:rPr>
        <w:t>（2）</w:t>
      </w:r>
      <w:r>
        <w:rPr>
          <w:rFonts w:hint="eastAsia" w:ascii="宋体" w:hAnsi="宋体" w:eastAsia="宋体" w:cs="宋体"/>
          <w:color w:val="auto"/>
          <w:spacing w:val="1"/>
          <w:sz w:val="21"/>
          <w:szCs w:val="21"/>
          <w:u w:val="single" w:color="auto"/>
        </w:rPr>
        <w:t xml:space="preserve">                                 /                                       </w:t>
      </w:r>
      <w:r>
        <w:rPr>
          <w:rFonts w:hint="eastAsia" w:ascii="宋体" w:hAnsi="宋体" w:eastAsia="宋体" w:cs="宋体"/>
          <w:color w:val="auto"/>
          <w:spacing w:val="1"/>
          <w:sz w:val="21"/>
          <w:szCs w:val="21"/>
        </w:rPr>
        <w:t>；</w:t>
      </w:r>
    </w:p>
    <w:p w14:paraId="082ED783">
      <w:pPr>
        <w:pStyle w:val="8"/>
        <w:spacing w:before="154" w:line="300" w:lineRule="auto"/>
        <w:ind w:left="430"/>
        <w:rPr>
          <w:rFonts w:hint="eastAsia" w:ascii="宋体" w:hAnsi="宋体" w:eastAsia="宋体" w:cs="宋体"/>
          <w:color w:val="auto"/>
          <w:sz w:val="21"/>
          <w:szCs w:val="21"/>
        </w:rPr>
      </w:pPr>
      <w:r>
        <w:rPr>
          <w:rFonts w:hint="eastAsia" w:ascii="宋体" w:hAnsi="宋体" w:eastAsia="宋体" w:cs="宋体"/>
          <w:color w:val="auto"/>
          <w:spacing w:val="1"/>
          <w:sz w:val="21"/>
          <w:szCs w:val="21"/>
        </w:rPr>
        <w:t>（3）</w:t>
      </w:r>
      <w:r>
        <w:rPr>
          <w:rFonts w:hint="eastAsia" w:ascii="宋体" w:hAnsi="宋体" w:eastAsia="宋体" w:cs="宋体"/>
          <w:color w:val="auto"/>
          <w:spacing w:val="1"/>
          <w:sz w:val="21"/>
          <w:szCs w:val="21"/>
          <w:u w:val="single" w:color="auto"/>
        </w:rPr>
        <w:t xml:space="preserve">                                 /                                       </w:t>
      </w:r>
      <w:r>
        <w:rPr>
          <w:rFonts w:hint="eastAsia" w:ascii="宋体" w:hAnsi="宋体" w:eastAsia="宋体" w:cs="宋体"/>
          <w:color w:val="auto"/>
          <w:spacing w:val="1"/>
          <w:sz w:val="21"/>
          <w:szCs w:val="21"/>
        </w:rPr>
        <w:t>。</w:t>
      </w:r>
    </w:p>
    <w:p w14:paraId="2D57748B">
      <w:pPr>
        <w:spacing w:before="257" w:line="227" w:lineRule="auto"/>
        <w:ind w:left="6"/>
        <w:outlineLvl w:val="1"/>
        <w:rPr>
          <w:rFonts w:hint="eastAsia" w:ascii="宋体" w:hAnsi="宋体" w:eastAsia="宋体" w:cs="宋体"/>
          <w:color w:val="auto"/>
          <w:sz w:val="32"/>
          <w:szCs w:val="32"/>
        </w:rPr>
      </w:pPr>
      <w:bookmarkStart w:id="94" w:name="_Toc20252"/>
      <w:r>
        <w:rPr>
          <w:rFonts w:hint="eastAsia" w:ascii="宋体" w:hAnsi="宋体" w:eastAsia="宋体" w:cs="宋体"/>
          <w:b/>
          <w:bCs/>
          <w:color w:val="auto"/>
          <w:spacing w:val="1"/>
          <w:sz w:val="32"/>
          <w:szCs w:val="32"/>
        </w:rPr>
        <w:t>5.  工程质量</w:t>
      </w:r>
      <w:bookmarkEnd w:id="94"/>
    </w:p>
    <w:p w14:paraId="1D75DF7E">
      <w:pPr>
        <w:spacing w:before="302" w:line="228" w:lineRule="auto"/>
        <w:ind w:left="3"/>
        <w:outlineLvl w:val="2"/>
        <w:rPr>
          <w:rFonts w:hint="eastAsia" w:ascii="宋体" w:hAnsi="宋体" w:eastAsia="宋体" w:cs="宋体"/>
          <w:color w:val="auto"/>
          <w:sz w:val="32"/>
          <w:szCs w:val="32"/>
        </w:rPr>
      </w:pPr>
      <w:bookmarkStart w:id="95" w:name="_Toc22187"/>
      <w:r>
        <w:rPr>
          <w:rFonts w:hint="eastAsia" w:ascii="宋体" w:hAnsi="宋体" w:eastAsia="宋体" w:cs="宋体"/>
          <w:b/>
          <w:bCs/>
          <w:color w:val="auto"/>
          <w:spacing w:val="2"/>
          <w:sz w:val="32"/>
          <w:szCs w:val="32"/>
        </w:rPr>
        <w:t>5.1</w:t>
      </w:r>
      <w:r>
        <w:rPr>
          <w:rFonts w:hint="eastAsia" w:ascii="宋体" w:hAnsi="宋体" w:eastAsia="宋体" w:cs="宋体"/>
          <w:b/>
          <w:bCs/>
          <w:color w:val="auto"/>
          <w:spacing w:val="12"/>
          <w:sz w:val="32"/>
          <w:szCs w:val="32"/>
        </w:rPr>
        <w:t xml:space="preserve">  </w:t>
      </w:r>
      <w:r>
        <w:rPr>
          <w:rFonts w:hint="eastAsia" w:ascii="宋体" w:hAnsi="宋体" w:eastAsia="宋体" w:cs="宋体"/>
          <w:b/>
          <w:bCs/>
          <w:color w:val="auto"/>
          <w:spacing w:val="2"/>
          <w:sz w:val="32"/>
          <w:szCs w:val="32"/>
        </w:rPr>
        <w:t>质量要求</w:t>
      </w:r>
      <w:bookmarkEnd w:id="95"/>
    </w:p>
    <w:p w14:paraId="005B1565">
      <w:pPr>
        <w:pStyle w:val="8"/>
        <w:spacing w:before="188" w:line="432" w:lineRule="auto"/>
        <w:ind w:left="3" w:firstLine="419"/>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rPr>
        <w:t>5.1.1  特殊质量标准和要求：</w:t>
      </w:r>
      <w:r>
        <w:rPr>
          <w:rFonts w:hint="eastAsia" w:ascii="宋体" w:hAnsi="宋体" w:eastAsia="宋体" w:cs="宋体"/>
          <w:color w:val="auto"/>
          <w:spacing w:val="9"/>
          <w:sz w:val="21"/>
          <w:szCs w:val="21"/>
          <w:u w:val="single" w:color="auto"/>
        </w:rPr>
        <w:t>严格执行广西壮族自治区住房和城</w:t>
      </w:r>
      <w:r>
        <w:rPr>
          <w:rFonts w:hint="eastAsia" w:ascii="宋体" w:hAnsi="宋体" w:eastAsia="宋体" w:cs="宋体"/>
          <w:color w:val="auto"/>
          <w:spacing w:val="8"/>
          <w:sz w:val="21"/>
          <w:szCs w:val="21"/>
          <w:u w:val="single" w:color="auto"/>
        </w:rPr>
        <w:t>乡建设厅《关于严格实行房屋</w:t>
      </w:r>
      <w:r>
        <w:rPr>
          <w:rFonts w:hint="eastAsia" w:ascii="宋体" w:hAnsi="宋体" w:eastAsia="宋体" w:cs="宋体"/>
          <w:color w:val="auto"/>
          <w:spacing w:val="7"/>
          <w:sz w:val="21"/>
          <w:szCs w:val="21"/>
          <w:u w:val="single" w:color="auto"/>
        </w:rPr>
        <w:t>建筑和市政基础设施工程质量终身责任承诺、永久性质量责任标牌、终身责任信息档案等制度的通知》(桂建管[</w:t>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HYPERLINK \l "bookmark2" </w:instrText>
      </w:r>
      <w:r>
        <w:rPr>
          <w:rFonts w:hint="eastAsia" w:ascii="宋体" w:hAnsi="宋体" w:eastAsia="宋体" w:cs="宋体"/>
          <w:color w:val="auto"/>
          <w:sz w:val="28"/>
          <w:szCs w:val="28"/>
        </w:rPr>
        <w:fldChar w:fldCharType="separate"/>
      </w:r>
      <w:r>
        <w:rPr>
          <w:rFonts w:hint="eastAsia" w:ascii="宋体" w:hAnsi="宋体" w:eastAsia="宋体" w:cs="宋体"/>
          <w:color w:val="auto"/>
          <w:spacing w:val="7"/>
          <w:sz w:val="21"/>
          <w:szCs w:val="21"/>
          <w:u w:val="single" w:color="auto"/>
        </w:rPr>
        <w:t>2014</w:t>
      </w:r>
      <w:r>
        <w:rPr>
          <w:rFonts w:hint="eastAsia" w:ascii="宋体" w:hAnsi="宋体" w:eastAsia="宋体" w:cs="宋体"/>
          <w:color w:val="auto"/>
          <w:spacing w:val="7"/>
          <w:sz w:val="21"/>
          <w:szCs w:val="21"/>
          <w:u w:val="single" w:color="auto"/>
        </w:rPr>
        <w:fldChar w:fldCharType="end"/>
      </w:r>
      <w:r>
        <w:rPr>
          <w:rFonts w:hint="eastAsia" w:ascii="宋体" w:hAnsi="宋体" w:eastAsia="宋体" w:cs="宋体"/>
          <w:color w:val="auto"/>
          <w:spacing w:val="7"/>
          <w:sz w:val="21"/>
          <w:szCs w:val="21"/>
          <w:u w:val="single" w:color="auto"/>
        </w:rPr>
        <w:t>]96 号)要求，落实建设工程质量终身责任</w:t>
      </w:r>
      <w:r>
        <w:rPr>
          <w:rFonts w:hint="eastAsia" w:ascii="宋体" w:hAnsi="宋体" w:eastAsia="宋体" w:cs="宋体"/>
          <w:color w:val="auto"/>
          <w:spacing w:val="7"/>
          <w:sz w:val="21"/>
          <w:szCs w:val="21"/>
        </w:rPr>
        <w:t>。</w:t>
      </w:r>
    </w:p>
    <w:p w14:paraId="330F4BE0">
      <w:pPr>
        <w:pStyle w:val="8"/>
        <w:spacing w:line="286" w:lineRule="auto"/>
        <w:ind w:left="424"/>
        <w:rPr>
          <w:rFonts w:hint="eastAsia" w:ascii="宋体" w:hAnsi="宋体" w:eastAsia="宋体" w:cs="宋体"/>
          <w:color w:val="auto"/>
          <w:sz w:val="21"/>
          <w:szCs w:val="21"/>
        </w:rPr>
      </w:pPr>
      <w:r>
        <w:rPr>
          <w:rFonts w:hint="eastAsia" w:ascii="宋体" w:hAnsi="宋体" w:eastAsia="宋体" w:cs="宋体"/>
          <w:color w:val="auto"/>
          <w:spacing w:val="5"/>
          <w:sz w:val="21"/>
          <w:szCs w:val="21"/>
        </w:rPr>
        <w:t>关于工程奖项的约定： 如果工程获得</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5"/>
          <w:sz w:val="21"/>
          <w:szCs w:val="21"/>
        </w:rPr>
        <w:t>，给予承包人合同价</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3"/>
          <w:sz w:val="21"/>
          <w:szCs w:val="21"/>
        </w:rPr>
        <w:t xml:space="preserve"> </w:t>
      </w:r>
      <w:r>
        <w:rPr>
          <w:rFonts w:hint="eastAsia" w:ascii="宋体" w:hAnsi="宋体" w:eastAsia="宋体" w:cs="宋体"/>
          <w:color w:val="auto"/>
          <w:spacing w:val="5"/>
          <w:sz w:val="21"/>
          <w:szCs w:val="21"/>
        </w:rPr>
        <w:t>%的奖励。</w:t>
      </w:r>
    </w:p>
    <w:p w14:paraId="53B3DD76">
      <w:pPr>
        <w:pStyle w:val="8"/>
        <w:spacing w:before="158" w:line="274" w:lineRule="exact"/>
        <w:ind w:left="422"/>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5.3</w:t>
      </w:r>
      <w:r>
        <w:rPr>
          <w:rFonts w:hint="eastAsia" w:ascii="宋体" w:hAnsi="宋体" w:eastAsia="宋体" w:cs="宋体"/>
          <w:color w:val="auto"/>
          <w:spacing w:val="13"/>
          <w:w w:val="101"/>
          <w:position w:val="1"/>
          <w:sz w:val="21"/>
          <w:szCs w:val="21"/>
        </w:rPr>
        <w:t xml:space="preserve">  </w:t>
      </w:r>
      <w:r>
        <w:rPr>
          <w:rFonts w:hint="eastAsia" w:ascii="宋体" w:hAnsi="宋体" w:eastAsia="宋体" w:cs="宋体"/>
          <w:color w:val="auto"/>
          <w:spacing w:val="4"/>
          <w:position w:val="1"/>
          <w:sz w:val="21"/>
          <w:szCs w:val="21"/>
        </w:rPr>
        <w:t>隐蔽工程检查</w:t>
      </w:r>
    </w:p>
    <w:p w14:paraId="32BC4105">
      <w:pPr>
        <w:pStyle w:val="8"/>
        <w:spacing w:before="194" w:line="432" w:lineRule="auto"/>
        <w:ind w:firstLine="422"/>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5.3.2 承包人提前通知监理人隐蔽工程检查的期限的约</w:t>
      </w:r>
      <w:r>
        <w:rPr>
          <w:rFonts w:hint="eastAsia" w:ascii="宋体" w:hAnsi="宋体" w:eastAsia="宋体" w:cs="宋体"/>
          <w:color w:val="auto"/>
          <w:spacing w:val="6"/>
          <w:sz w:val="21"/>
          <w:szCs w:val="21"/>
        </w:rPr>
        <w:t>定：工程隐蔽或中间验收前</w:t>
      </w:r>
      <w:r>
        <w:rPr>
          <w:rFonts w:hint="eastAsia" w:ascii="宋体" w:hAnsi="宋体" w:eastAsia="宋体" w:cs="宋体"/>
          <w:color w:val="auto"/>
          <w:spacing w:val="-23"/>
          <w:sz w:val="21"/>
          <w:szCs w:val="21"/>
        </w:rPr>
        <w:t xml:space="preserve"> </w:t>
      </w:r>
      <w:r>
        <w:rPr>
          <w:rFonts w:hint="eastAsia" w:ascii="宋体" w:hAnsi="宋体" w:eastAsia="宋体" w:cs="宋体"/>
          <w:color w:val="auto"/>
          <w:spacing w:val="6"/>
          <w:sz w:val="21"/>
          <w:szCs w:val="21"/>
        </w:rPr>
        <w:t>12</w:t>
      </w:r>
      <w:r>
        <w:rPr>
          <w:rFonts w:hint="eastAsia" w:ascii="宋体" w:hAnsi="宋体" w:eastAsia="宋体" w:cs="宋体"/>
          <w:color w:val="auto"/>
          <w:spacing w:val="18"/>
          <w:sz w:val="21"/>
          <w:szCs w:val="21"/>
        </w:rPr>
        <w:t xml:space="preserve"> </w:t>
      </w:r>
      <w:r>
        <w:rPr>
          <w:rFonts w:hint="eastAsia" w:ascii="宋体" w:hAnsi="宋体" w:eastAsia="宋体" w:cs="宋体"/>
          <w:color w:val="auto"/>
          <w:spacing w:val="6"/>
          <w:sz w:val="21"/>
          <w:szCs w:val="21"/>
        </w:rPr>
        <w:t>小时以书</w:t>
      </w:r>
      <w:r>
        <w:rPr>
          <w:rFonts w:hint="eastAsia" w:ascii="宋体" w:hAnsi="宋体" w:eastAsia="宋体" w:cs="宋体"/>
          <w:color w:val="auto"/>
          <w:spacing w:val="7"/>
          <w:sz w:val="21"/>
          <w:szCs w:val="21"/>
        </w:rPr>
        <w:t>面形式通知发包人和监理工程师验收的内容、时间、地点，承包人准备验收记录单（最好是印制的表格）由双方签证。验收合格，承包人可进行隐蔽和继续施工；验收不合格，双方商订时限内修改</w:t>
      </w:r>
      <w:r>
        <w:rPr>
          <w:rFonts w:hint="eastAsia" w:ascii="宋体" w:hAnsi="宋体" w:eastAsia="宋体" w:cs="宋体"/>
          <w:color w:val="auto"/>
          <w:spacing w:val="8"/>
          <w:sz w:val="21"/>
          <w:szCs w:val="21"/>
        </w:rPr>
        <w:t>后按上述循序重新验收。</w:t>
      </w:r>
    </w:p>
    <w:p w14:paraId="6BB4D6B2">
      <w:pPr>
        <w:pStyle w:val="8"/>
        <w:spacing w:line="287" w:lineRule="auto"/>
        <w:ind w:left="421"/>
        <w:rPr>
          <w:rFonts w:hint="eastAsia" w:ascii="宋体" w:hAnsi="宋体" w:eastAsia="宋体" w:cs="宋体"/>
          <w:color w:val="auto"/>
          <w:sz w:val="21"/>
          <w:szCs w:val="21"/>
        </w:rPr>
      </w:pPr>
      <w:r>
        <w:rPr>
          <w:rFonts w:hint="eastAsia" w:ascii="宋体" w:hAnsi="宋体" w:eastAsia="宋体" w:cs="宋体"/>
          <w:color w:val="auto"/>
          <w:spacing w:val="7"/>
          <w:sz w:val="21"/>
          <w:szCs w:val="21"/>
        </w:rPr>
        <w:t>监理人不能按时进行检查时，应提前</w:t>
      </w:r>
      <w:r>
        <w:rPr>
          <w:rFonts w:hint="eastAsia" w:ascii="宋体" w:hAnsi="宋体" w:eastAsia="宋体" w:cs="宋体"/>
          <w:color w:val="auto"/>
          <w:spacing w:val="7"/>
          <w:sz w:val="21"/>
          <w:szCs w:val="21"/>
          <w:u w:val="single" w:color="auto"/>
        </w:rPr>
        <w:t xml:space="preserve">    24    </w:t>
      </w:r>
      <w:r>
        <w:rPr>
          <w:rFonts w:hint="eastAsia" w:ascii="宋体" w:hAnsi="宋体" w:eastAsia="宋体" w:cs="宋体"/>
          <w:color w:val="auto"/>
          <w:spacing w:val="-31"/>
          <w:sz w:val="21"/>
          <w:szCs w:val="21"/>
        </w:rPr>
        <w:t xml:space="preserve"> </w:t>
      </w:r>
      <w:r>
        <w:rPr>
          <w:rFonts w:hint="eastAsia" w:ascii="宋体" w:hAnsi="宋体" w:eastAsia="宋体" w:cs="宋体"/>
          <w:color w:val="auto"/>
          <w:spacing w:val="7"/>
          <w:sz w:val="21"/>
          <w:szCs w:val="21"/>
        </w:rPr>
        <w:t>小时提交书面延期要求。</w:t>
      </w:r>
    </w:p>
    <w:p w14:paraId="67600830">
      <w:pPr>
        <w:pStyle w:val="8"/>
        <w:spacing w:before="157" w:line="288" w:lineRule="auto"/>
        <w:ind w:left="424"/>
        <w:rPr>
          <w:rFonts w:hint="eastAsia" w:ascii="宋体" w:hAnsi="宋体" w:eastAsia="宋体" w:cs="宋体"/>
          <w:color w:val="auto"/>
          <w:sz w:val="21"/>
          <w:szCs w:val="21"/>
        </w:rPr>
      </w:pPr>
      <w:r>
        <w:rPr>
          <w:rFonts w:hint="eastAsia" w:ascii="宋体" w:hAnsi="宋体" w:eastAsia="宋体" w:cs="宋体"/>
          <w:color w:val="auto"/>
          <w:spacing w:val="5"/>
          <w:sz w:val="21"/>
          <w:szCs w:val="21"/>
        </w:rPr>
        <w:t>关于延期最长不得超过：</w:t>
      </w:r>
      <w:r>
        <w:rPr>
          <w:rFonts w:hint="eastAsia" w:ascii="宋体" w:hAnsi="宋体" w:eastAsia="宋体" w:cs="宋体"/>
          <w:color w:val="auto"/>
          <w:spacing w:val="5"/>
          <w:sz w:val="21"/>
          <w:szCs w:val="21"/>
          <w:u w:val="single" w:color="auto"/>
        </w:rPr>
        <w:t xml:space="preserve">    48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5"/>
          <w:sz w:val="21"/>
          <w:szCs w:val="21"/>
        </w:rPr>
        <w:t>小时。</w:t>
      </w:r>
    </w:p>
    <w:p w14:paraId="65F0CFEF">
      <w:pPr>
        <w:spacing w:before="65" w:line="226" w:lineRule="auto"/>
        <w:ind w:left="13"/>
        <w:outlineLvl w:val="1"/>
        <w:rPr>
          <w:rFonts w:hint="eastAsia" w:ascii="宋体" w:hAnsi="宋体" w:eastAsia="宋体" w:cs="宋体"/>
          <w:color w:val="auto"/>
          <w:sz w:val="32"/>
          <w:szCs w:val="32"/>
        </w:rPr>
      </w:pPr>
      <w:bookmarkStart w:id="96" w:name="_Toc19422"/>
      <w:r>
        <w:rPr>
          <w:rFonts w:hint="eastAsia" w:ascii="宋体" w:hAnsi="宋体" w:eastAsia="宋体" w:cs="宋体"/>
          <w:b/>
          <w:bCs/>
          <w:color w:val="auto"/>
          <w:spacing w:val="4"/>
          <w:sz w:val="32"/>
          <w:szCs w:val="32"/>
        </w:rPr>
        <w:t>6.  安全文明施工与环境保护</w:t>
      </w:r>
      <w:bookmarkEnd w:id="96"/>
    </w:p>
    <w:p w14:paraId="6165B7E3">
      <w:pPr>
        <w:spacing w:before="304" w:line="226" w:lineRule="auto"/>
        <w:ind w:left="12"/>
        <w:outlineLvl w:val="2"/>
        <w:rPr>
          <w:rFonts w:hint="eastAsia" w:ascii="宋体" w:hAnsi="宋体" w:eastAsia="宋体" w:cs="宋体"/>
          <w:color w:val="auto"/>
          <w:sz w:val="32"/>
          <w:szCs w:val="32"/>
        </w:rPr>
      </w:pPr>
      <w:bookmarkStart w:id="97" w:name="_Toc32657"/>
      <w:r>
        <w:rPr>
          <w:rFonts w:hint="eastAsia" w:ascii="宋体" w:hAnsi="宋体" w:eastAsia="宋体" w:cs="宋体"/>
          <w:b/>
          <w:bCs/>
          <w:color w:val="auto"/>
          <w:spacing w:val="2"/>
          <w:sz w:val="32"/>
          <w:szCs w:val="32"/>
        </w:rPr>
        <w:t>6.1</w:t>
      </w:r>
      <w:r>
        <w:rPr>
          <w:rFonts w:hint="eastAsia" w:ascii="宋体" w:hAnsi="宋体" w:eastAsia="宋体" w:cs="宋体"/>
          <w:b/>
          <w:bCs/>
          <w:color w:val="auto"/>
          <w:spacing w:val="16"/>
          <w:sz w:val="32"/>
          <w:szCs w:val="32"/>
        </w:rPr>
        <w:t xml:space="preserve">  </w:t>
      </w:r>
      <w:r>
        <w:rPr>
          <w:rFonts w:hint="eastAsia" w:ascii="宋体" w:hAnsi="宋体" w:eastAsia="宋体" w:cs="宋体"/>
          <w:b/>
          <w:bCs/>
          <w:color w:val="auto"/>
          <w:spacing w:val="2"/>
          <w:sz w:val="32"/>
          <w:szCs w:val="32"/>
        </w:rPr>
        <w:t>安全文明施工</w:t>
      </w:r>
      <w:bookmarkEnd w:id="97"/>
    </w:p>
    <w:p w14:paraId="40904875">
      <w:pPr>
        <w:pStyle w:val="8"/>
        <w:spacing w:before="190" w:line="288" w:lineRule="auto"/>
        <w:ind w:left="429"/>
        <w:rPr>
          <w:rFonts w:hint="eastAsia" w:ascii="宋体" w:hAnsi="宋体" w:eastAsia="宋体" w:cs="宋体"/>
          <w:color w:val="auto"/>
          <w:sz w:val="21"/>
          <w:szCs w:val="21"/>
        </w:rPr>
      </w:pPr>
      <w:r>
        <w:rPr>
          <w:rFonts w:hint="eastAsia" w:ascii="宋体" w:hAnsi="宋体" w:eastAsia="宋体" w:cs="宋体"/>
          <w:color w:val="auto"/>
          <w:spacing w:val="7"/>
          <w:sz w:val="21"/>
          <w:szCs w:val="21"/>
        </w:rPr>
        <w:t>6.1.1  项目安全生产的达标目标及相应事项的约定：</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b/>
          <w:bCs/>
          <w:color w:val="auto"/>
          <w:spacing w:val="6"/>
          <w:sz w:val="21"/>
          <w:szCs w:val="21"/>
          <w:u w:val="single" w:color="auto"/>
        </w:rPr>
        <w:t>按通用条款</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b/>
          <w:bCs/>
          <w:color w:val="auto"/>
          <w:spacing w:val="6"/>
          <w:sz w:val="21"/>
          <w:szCs w:val="21"/>
          <w:u w:val="single" w:color="auto"/>
        </w:rPr>
        <w:t>6.1.1</w:t>
      </w:r>
      <w:r>
        <w:rPr>
          <w:rFonts w:hint="eastAsia" w:ascii="宋体" w:hAnsi="宋体" w:eastAsia="宋体" w:cs="宋体"/>
          <w:color w:val="auto"/>
          <w:spacing w:val="-40"/>
          <w:sz w:val="21"/>
          <w:szCs w:val="21"/>
          <w:u w:val="single" w:color="auto"/>
        </w:rPr>
        <w:t xml:space="preserve"> </w:t>
      </w:r>
      <w:r>
        <w:rPr>
          <w:rFonts w:hint="eastAsia" w:ascii="宋体" w:hAnsi="宋体" w:eastAsia="宋体" w:cs="宋体"/>
          <w:b/>
          <w:bCs/>
          <w:color w:val="auto"/>
          <w:spacing w:val="6"/>
          <w:sz w:val="21"/>
          <w:szCs w:val="21"/>
          <w:u w:val="single" w:color="auto"/>
        </w:rPr>
        <w:t>执行</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309D8215">
      <w:pPr>
        <w:pStyle w:val="8"/>
        <w:spacing w:before="156" w:line="288" w:lineRule="auto"/>
        <w:ind w:left="431"/>
        <w:rPr>
          <w:rFonts w:hint="eastAsia" w:ascii="宋体" w:hAnsi="宋体" w:eastAsia="宋体" w:cs="宋体"/>
          <w:color w:val="auto"/>
          <w:sz w:val="21"/>
          <w:szCs w:val="21"/>
        </w:rPr>
      </w:pPr>
      <w:r>
        <w:rPr>
          <w:rFonts w:hint="eastAsia" w:ascii="宋体" w:hAnsi="宋体" w:eastAsia="宋体" w:cs="宋体"/>
          <w:color w:val="auto"/>
          <w:spacing w:val="5"/>
          <w:sz w:val="21"/>
          <w:szCs w:val="21"/>
        </w:rPr>
        <w:t>关于安全文明施工奖项的约定：</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33D453F5">
      <w:pPr>
        <w:pStyle w:val="8"/>
        <w:tabs>
          <w:tab w:val="left" w:pos="8925"/>
        </w:tabs>
        <w:spacing w:before="154" w:line="434" w:lineRule="auto"/>
        <w:ind w:left="8" w:right="90" w:firstLine="420"/>
        <w:jc w:val="both"/>
        <w:rPr>
          <w:rFonts w:hint="eastAsia" w:ascii="宋体" w:hAnsi="宋体" w:eastAsia="宋体" w:cs="宋体"/>
          <w:color w:val="auto"/>
          <w:sz w:val="21"/>
          <w:szCs w:val="21"/>
        </w:rPr>
      </w:pPr>
      <w:r>
        <w:rPr>
          <w:rFonts w:hint="eastAsia" w:ascii="宋体" w:hAnsi="宋体" w:eastAsia="宋体" w:cs="宋体"/>
          <w:color w:val="auto"/>
          <w:spacing w:val="5"/>
          <w:sz w:val="21"/>
          <w:szCs w:val="21"/>
        </w:rPr>
        <w:t>6.1.4  关于治安保卫的特别约定：</w:t>
      </w:r>
      <w:r>
        <w:rPr>
          <w:rFonts w:hint="eastAsia" w:ascii="宋体" w:hAnsi="宋体" w:eastAsia="宋体" w:cs="宋体"/>
          <w:color w:val="auto"/>
          <w:spacing w:val="5"/>
          <w:sz w:val="21"/>
          <w:szCs w:val="21"/>
          <w:u w:val="single" w:color="auto"/>
        </w:rPr>
        <w:t>承包人应承担施工安全保卫工作及非夜间施工照明的责任，</w:t>
      </w:r>
      <w:r>
        <w:rPr>
          <w:rFonts w:hint="eastAsia" w:ascii="宋体" w:hAnsi="宋体" w:eastAsia="宋体" w:cs="宋体"/>
          <w:color w:val="auto"/>
          <w:sz w:val="21"/>
          <w:szCs w:val="21"/>
        </w:rPr>
        <w:t xml:space="preserve"> </w:t>
      </w:r>
      <w:r>
        <w:rPr>
          <w:rFonts w:hint="eastAsia" w:ascii="宋体" w:hAnsi="宋体" w:eastAsia="宋体" w:cs="宋体"/>
          <w:color w:val="auto"/>
          <w:spacing w:val="7"/>
          <w:sz w:val="21"/>
          <w:szCs w:val="21"/>
          <w:u w:val="single" w:color="auto"/>
        </w:rPr>
        <w:t>承包人应采取一切合理的预防措施，防止人员伤亡、财产损失事故，费用由承包人承担。承包人生</w:t>
      </w:r>
      <w:r>
        <w:rPr>
          <w:rFonts w:hint="eastAsia" w:ascii="宋体" w:hAnsi="宋体" w:eastAsia="宋体" w:cs="宋体"/>
          <w:color w:val="auto"/>
          <w:spacing w:val="10"/>
          <w:sz w:val="21"/>
          <w:szCs w:val="21"/>
          <w:u w:val="single" w:color="auto"/>
        </w:rPr>
        <w:t>活设施及施工场应自费配备消防设备，防止火灾发生。</w:t>
      </w:r>
    </w:p>
    <w:p w14:paraId="31DA51AF">
      <w:pPr>
        <w:pStyle w:val="8"/>
        <w:spacing w:before="26" w:line="228" w:lineRule="auto"/>
        <w:ind w:left="431"/>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关于编制施工场地治安管理计划的约定：</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按通用条款</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b/>
          <w:bCs/>
          <w:color w:val="auto"/>
          <w:spacing w:val="7"/>
          <w:sz w:val="21"/>
          <w:szCs w:val="21"/>
          <w:u w:val="single" w:color="auto"/>
        </w:rPr>
        <w:t>6.1.</w:t>
      </w:r>
      <w:r>
        <w:rPr>
          <w:rFonts w:hint="eastAsia" w:ascii="宋体" w:hAnsi="宋体" w:eastAsia="宋体" w:cs="宋体"/>
          <w:b/>
          <w:bCs/>
          <w:color w:val="auto"/>
          <w:spacing w:val="6"/>
          <w:sz w:val="21"/>
          <w:szCs w:val="21"/>
          <w:u w:val="single" w:color="auto"/>
        </w:rPr>
        <w:t>4</w:t>
      </w:r>
      <w:r>
        <w:rPr>
          <w:rFonts w:hint="eastAsia" w:ascii="宋体" w:hAnsi="宋体" w:eastAsia="宋体" w:cs="宋体"/>
          <w:color w:val="auto"/>
          <w:spacing w:val="-38"/>
          <w:sz w:val="21"/>
          <w:szCs w:val="21"/>
          <w:u w:val="single" w:color="auto"/>
        </w:rPr>
        <w:t xml:space="preserve"> </w:t>
      </w:r>
      <w:r>
        <w:rPr>
          <w:rFonts w:hint="eastAsia" w:ascii="宋体" w:hAnsi="宋体" w:eastAsia="宋体" w:cs="宋体"/>
          <w:b/>
          <w:bCs/>
          <w:color w:val="auto"/>
          <w:spacing w:val="6"/>
          <w:sz w:val="21"/>
          <w:szCs w:val="21"/>
          <w:u w:val="single" w:color="auto"/>
        </w:rPr>
        <w:t>执行</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3BC54885">
      <w:pPr>
        <w:pStyle w:val="8"/>
        <w:spacing w:before="189" w:line="275" w:lineRule="exact"/>
        <w:ind w:left="429"/>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6.1.5  文明施工</w:t>
      </w:r>
    </w:p>
    <w:p w14:paraId="2B8BA440">
      <w:pPr>
        <w:pStyle w:val="8"/>
        <w:spacing w:before="224" w:line="228" w:lineRule="auto"/>
        <w:ind w:left="429"/>
        <w:rPr>
          <w:rFonts w:hint="eastAsia" w:ascii="宋体" w:hAnsi="宋体" w:eastAsia="宋体" w:cs="宋体"/>
          <w:color w:val="auto"/>
          <w:sz w:val="21"/>
          <w:szCs w:val="21"/>
        </w:rPr>
      </w:pPr>
      <w:r>
        <w:rPr>
          <w:rFonts w:hint="eastAsia" w:ascii="宋体" w:hAnsi="宋体" w:eastAsia="宋体" w:cs="宋体"/>
          <w:color w:val="auto"/>
          <w:spacing w:val="8"/>
          <w:sz w:val="21"/>
          <w:szCs w:val="21"/>
        </w:rPr>
        <w:t>合同当事人对文明施工的要求：</w:t>
      </w:r>
      <w:r>
        <w:rPr>
          <w:rFonts w:hint="eastAsia" w:ascii="宋体" w:hAnsi="宋体" w:eastAsia="宋体" w:cs="宋体"/>
          <w:color w:val="auto"/>
          <w:spacing w:val="8"/>
          <w:sz w:val="21"/>
          <w:szCs w:val="21"/>
          <w:u w:val="single" w:color="auto"/>
        </w:rPr>
        <w:t xml:space="preserve">    按文明施工规范要求施工     </w:t>
      </w:r>
      <w:r>
        <w:rPr>
          <w:rFonts w:hint="eastAsia" w:ascii="宋体" w:hAnsi="宋体" w:eastAsia="宋体" w:cs="宋体"/>
          <w:color w:val="auto"/>
          <w:spacing w:val="8"/>
          <w:sz w:val="21"/>
          <w:szCs w:val="21"/>
        </w:rPr>
        <w:t>。</w:t>
      </w:r>
    </w:p>
    <w:p w14:paraId="75723C53">
      <w:pPr>
        <w:pStyle w:val="8"/>
        <w:spacing w:before="190" w:line="274" w:lineRule="exact"/>
        <w:ind w:left="429"/>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6.1.6 关于安全生产费总额、支付比例、支付期限、转入和结余收回的约定：</w:t>
      </w:r>
    </w:p>
    <w:p w14:paraId="3B5D6987">
      <w:pPr>
        <w:pStyle w:val="8"/>
        <w:spacing w:before="193" w:line="287" w:lineRule="auto"/>
        <w:ind w:left="438"/>
        <w:rPr>
          <w:rFonts w:hint="eastAsia" w:ascii="宋体" w:hAnsi="宋体" w:eastAsia="宋体" w:cs="宋体"/>
          <w:color w:val="auto"/>
          <w:sz w:val="21"/>
          <w:szCs w:val="21"/>
        </w:rPr>
      </w:pPr>
      <w:r>
        <w:rPr>
          <w:rFonts w:hint="eastAsia" w:ascii="宋体" w:hAnsi="宋体" w:eastAsia="宋体" w:cs="宋体"/>
          <w:color w:val="auto"/>
          <w:spacing w:val="7"/>
          <w:sz w:val="21"/>
          <w:szCs w:val="21"/>
        </w:rPr>
        <w:t>（1）本合同价款已包含安全文明施工费</w:t>
      </w:r>
      <w:r>
        <w:rPr>
          <w:rFonts w:hint="eastAsia" w:ascii="宋体" w:hAnsi="宋体" w:eastAsia="宋体" w:cs="宋体"/>
          <w:color w:val="auto"/>
          <w:spacing w:val="-87"/>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8"/>
          <w:sz w:val="21"/>
          <w:szCs w:val="21"/>
        </w:rPr>
        <w:t xml:space="preserve"> </w:t>
      </w:r>
      <w:r>
        <w:rPr>
          <w:rFonts w:hint="eastAsia" w:ascii="宋体" w:hAnsi="宋体" w:eastAsia="宋体" w:cs="宋体"/>
          <w:color w:val="auto"/>
          <w:spacing w:val="7"/>
          <w:sz w:val="21"/>
          <w:szCs w:val="21"/>
        </w:rPr>
        <w:t>元。</w:t>
      </w:r>
    </w:p>
    <w:p w14:paraId="4232C67C">
      <w:pPr>
        <w:pStyle w:val="8"/>
        <w:tabs>
          <w:tab w:val="left" w:pos="118"/>
        </w:tabs>
        <w:spacing w:before="159" w:line="428" w:lineRule="auto"/>
        <w:ind w:firstLine="438"/>
        <w:rPr>
          <w:rFonts w:hint="eastAsia" w:ascii="宋体" w:hAnsi="宋体" w:eastAsia="宋体" w:cs="宋体"/>
          <w:color w:val="auto"/>
          <w:sz w:val="21"/>
          <w:szCs w:val="21"/>
        </w:rPr>
      </w:pPr>
      <w:r>
        <w:rPr>
          <w:rFonts w:hint="eastAsia" w:ascii="宋体" w:hAnsi="宋体" w:eastAsia="宋体" w:cs="宋体"/>
          <w:color w:val="auto"/>
          <w:spacing w:val="7"/>
          <w:sz w:val="21"/>
          <w:szCs w:val="21"/>
        </w:rPr>
        <w:t>（2）使用要求：专款专用。具体按</w:t>
      </w:r>
      <w:r>
        <w:rPr>
          <w:rFonts w:hint="eastAsia" w:ascii="宋体" w:hAnsi="宋体" w:eastAsia="宋体" w:cs="宋体"/>
          <w:color w:val="auto"/>
          <w:spacing w:val="7"/>
          <w:sz w:val="21"/>
          <w:szCs w:val="21"/>
          <w:u w:val="single" w:color="auto"/>
        </w:rPr>
        <w:t>《广西壮族自治区建</w:t>
      </w:r>
      <w:r>
        <w:rPr>
          <w:rFonts w:hint="eastAsia" w:ascii="宋体" w:hAnsi="宋体" w:eastAsia="宋体" w:cs="宋体"/>
          <w:color w:val="auto"/>
          <w:spacing w:val="6"/>
          <w:sz w:val="21"/>
          <w:szCs w:val="21"/>
          <w:u w:val="single" w:color="auto"/>
        </w:rPr>
        <w:t>设工程安全文明施工费使用管理细则》</w:t>
      </w:r>
      <w:r>
        <w:rPr>
          <w:rFonts w:hint="eastAsia" w:ascii="宋体" w:hAnsi="宋体" w:eastAsia="宋体" w:cs="宋体"/>
          <w:color w:val="auto"/>
          <w:sz w:val="21"/>
          <w:szCs w:val="21"/>
          <w:u w:val="single" w:color="auto"/>
        </w:rPr>
        <w:tab/>
      </w:r>
      <w:r>
        <w:rPr>
          <w:rFonts w:hint="eastAsia" w:ascii="宋体" w:hAnsi="宋体" w:eastAsia="宋体" w:cs="宋体"/>
          <w:color w:val="auto"/>
          <w:spacing w:val="3"/>
          <w:sz w:val="21"/>
          <w:szCs w:val="21"/>
          <w:u w:val="single" w:color="auto"/>
        </w:rPr>
        <w:t>（桂建质〔2015〕16号）</w:t>
      </w:r>
      <w:r>
        <w:rPr>
          <w:rFonts w:hint="eastAsia" w:ascii="宋体" w:hAnsi="宋体" w:eastAsia="宋体" w:cs="宋体"/>
          <w:color w:val="auto"/>
          <w:spacing w:val="3"/>
          <w:sz w:val="21"/>
          <w:szCs w:val="21"/>
        </w:rPr>
        <w:t>和</w:t>
      </w:r>
      <w:r>
        <w:rPr>
          <w:rFonts w:hint="eastAsia" w:ascii="宋体" w:hAnsi="宋体" w:eastAsia="宋体" w:cs="宋体"/>
          <w:color w:val="auto"/>
          <w:spacing w:val="3"/>
          <w:sz w:val="21"/>
          <w:szCs w:val="21"/>
          <w:u w:val="single" w:color="auto"/>
        </w:rPr>
        <w:t xml:space="preserve">   河池  </w:t>
      </w:r>
      <w:r>
        <w:rPr>
          <w:rFonts w:hint="eastAsia" w:ascii="宋体" w:hAnsi="宋体" w:eastAsia="宋体" w:cs="宋体"/>
          <w:color w:val="auto"/>
          <w:spacing w:val="-75"/>
          <w:sz w:val="21"/>
          <w:szCs w:val="21"/>
        </w:rPr>
        <w:t xml:space="preserve"> </w:t>
      </w:r>
      <w:r>
        <w:rPr>
          <w:rFonts w:hint="eastAsia" w:ascii="宋体" w:hAnsi="宋体" w:eastAsia="宋体" w:cs="宋体"/>
          <w:color w:val="auto"/>
          <w:spacing w:val="3"/>
          <w:sz w:val="21"/>
          <w:szCs w:val="21"/>
        </w:rPr>
        <w:t>市相关规定执行。</w:t>
      </w:r>
    </w:p>
    <w:p w14:paraId="40C0B60D">
      <w:pPr>
        <w:pStyle w:val="8"/>
        <w:spacing w:before="8" w:line="416" w:lineRule="auto"/>
        <w:ind w:left="11" w:right="92" w:firstLine="427"/>
        <w:rPr>
          <w:rFonts w:hint="eastAsia" w:ascii="宋体" w:hAnsi="宋体" w:eastAsia="宋体" w:cs="宋体"/>
          <w:color w:val="auto"/>
          <w:sz w:val="21"/>
          <w:szCs w:val="21"/>
        </w:rPr>
      </w:pPr>
      <w:r>
        <w:rPr>
          <w:rFonts w:hint="eastAsia" w:ascii="宋体" w:hAnsi="宋体" w:eastAsia="宋体" w:cs="宋体"/>
          <w:color w:val="auto"/>
          <w:spacing w:val="7"/>
          <w:sz w:val="21"/>
          <w:szCs w:val="21"/>
        </w:rPr>
        <w:t>（3）支付约定：在本合同签订后</w:t>
      </w:r>
      <w:r>
        <w:rPr>
          <w:rFonts w:hint="eastAsia" w:ascii="宋体" w:hAnsi="宋体" w:eastAsia="宋体" w:cs="宋体"/>
          <w:color w:val="auto"/>
          <w:spacing w:val="7"/>
          <w:sz w:val="21"/>
          <w:szCs w:val="21"/>
          <w:u w:val="single" w:color="auto"/>
        </w:rPr>
        <w:t xml:space="preserve">  7  </w:t>
      </w:r>
      <w:r>
        <w:rPr>
          <w:rFonts w:hint="eastAsia" w:ascii="宋体" w:hAnsi="宋体" w:eastAsia="宋体" w:cs="宋体"/>
          <w:color w:val="auto"/>
          <w:spacing w:val="7"/>
          <w:sz w:val="21"/>
          <w:szCs w:val="21"/>
        </w:rPr>
        <w:t>个工作日内，预付安全文明施工费总额的</w:t>
      </w:r>
      <w:r>
        <w:rPr>
          <w:rFonts w:hint="eastAsia" w:ascii="宋体" w:hAnsi="宋体" w:eastAsia="宋体" w:cs="宋体"/>
          <w:color w:val="auto"/>
          <w:spacing w:val="7"/>
          <w:sz w:val="21"/>
          <w:szCs w:val="21"/>
          <w:u w:val="single" w:color="auto"/>
        </w:rPr>
        <w:t xml:space="preserve">  50 </w:t>
      </w:r>
      <w:r>
        <w:rPr>
          <w:rFonts w:hint="eastAsia" w:ascii="宋体" w:hAnsi="宋体" w:eastAsia="宋体" w:cs="宋体"/>
          <w:color w:val="auto"/>
          <w:spacing w:val="7"/>
          <w:sz w:val="21"/>
          <w:szCs w:val="21"/>
        </w:rPr>
        <w:t>%</w:t>
      </w:r>
      <w:r>
        <w:rPr>
          <w:rFonts w:hint="eastAsia" w:ascii="宋体" w:hAnsi="宋体" w:eastAsia="宋体" w:cs="宋体"/>
          <w:color w:val="auto"/>
          <w:spacing w:val="-19"/>
          <w:sz w:val="21"/>
          <w:szCs w:val="21"/>
        </w:rPr>
        <w:t xml:space="preserve"> </w:t>
      </w:r>
      <w:r>
        <w:rPr>
          <w:rFonts w:hint="eastAsia" w:ascii="宋体" w:hAnsi="宋体" w:eastAsia="宋体" w:cs="宋体"/>
          <w:color w:val="auto"/>
          <w:spacing w:val="7"/>
          <w:sz w:val="21"/>
          <w:szCs w:val="21"/>
        </w:rPr>
        <w:t>，其余部</w:t>
      </w:r>
      <w:r>
        <w:rPr>
          <w:rFonts w:hint="eastAsia" w:ascii="宋体" w:hAnsi="宋体" w:eastAsia="宋体" w:cs="宋体"/>
          <w:color w:val="auto"/>
          <w:spacing w:val="10"/>
          <w:sz w:val="21"/>
          <w:szCs w:val="21"/>
        </w:rPr>
        <w:t>分与进度款同期支付，安全文明施工费预付款在工程进度款累计金额超过合同价的</w:t>
      </w:r>
      <w:r>
        <w:rPr>
          <w:rFonts w:hint="eastAsia" w:ascii="宋体" w:hAnsi="宋体" w:eastAsia="宋体" w:cs="宋体"/>
          <w:color w:val="auto"/>
          <w:spacing w:val="10"/>
          <w:sz w:val="21"/>
          <w:szCs w:val="21"/>
          <w:u w:val="single" w:color="auto"/>
        </w:rPr>
        <w:t xml:space="preserve">  30</w:t>
      </w:r>
      <w:r>
        <w:rPr>
          <w:rFonts w:hint="eastAsia" w:ascii="宋体" w:hAnsi="宋体" w:eastAsia="宋体" w:cs="宋体"/>
          <w:color w:val="auto"/>
          <w:spacing w:val="9"/>
          <w:sz w:val="21"/>
          <w:szCs w:val="21"/>
        </w:rPr>
        <w:t>%时开始起扣，每月从支付给承包商的工程款内按安全文明预付款占合同总价的同一百分比扣回。</w:t>
      </w:r>
    </w:p>
    <w:p w14:paraId="502A0CF2">
      <w:pPr>
        <w:pStyle w:val="8"/>
        <w:spacing w:before="52" w:line="274" w:lineRule="exact"/>
        <w:ind w:left="438"/>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（4）建设单位按规定将安全生产费用转入施工单位设立的安全生产费用</w:t>
      </w:r>
      <w:r>
        <w:rPr>
          <w:rFonts w:hint="eastAsia" w:ascii="宋体" w:hAnsi="宋体" w:eastAsia="宋体" w:cs="宋体"/>
          <w:color w:val="auto"/>
          <w:spacing w:val="8"/>
          <w:position w:val="1"/>
          <w:sz w:val="21"/>
          <w:szCs w:val="21"/>
        </w:rPr>
        <w:t>专户。</w:t>
      </w:r>
    </w:p>
    <w:p w14:paraId="3852313B">
      <w:pPr>
        <w:pStyle w:val="8"/>
        <w:spacing w:before="225" w:line="228" w:lineRule="auto"/>
        <w:ind w:left="438"/>
        <w:rPr>
          <w:rFonts w:hint="eastAsia" w:ascii="宋体" w:hAnsi="宋体" w:eastAsia="宋体" w:cs="宋体"/>
          <w:color w:val="auto"/>
          <w:sz w:val="21"/>
          <w:szCs w:val="21"/>
        </w:rPr>
      </w:pPr>
      <w:r>
        <w:rPr>
          <w:rFonts w:hint="eastAsia" w:ascii="宋体" w:hAnsi="宋体" w:eastAsia="宋体" w:cs="宋体"/>
          <w:color w:val="auto"/>
          <w:spacing w:val="9"/>
          <w:sz w:val="21"/>
          <w:szCs w:val="21"/>
        </w:rPr>
        <w:t>（5）工程施工完成后安全生产费用尚有结余的，结余部分由建设单位</w:t>
      </w:r>
      <w:r>
        <w:rPr>
          <w:rFonts w:hint="eastAsia" w:ascii="宋体" w:hAnsi="宋体" w:eastAsia="宋体" w:cs="宋体"/>
          <w:color w:val="auto"/>
          <w:spacing w:val="8"/>
          <w:sz w:val="21"/>
          <w:szCs w:val="21"/>
        </w:rPr>
        <w:t>收回。</w:t>
      </w:r>
    </w:p>
    <w:p w14:paraId="3573C572">
      <w:pPr>
        <w:pStyle w:val="8"/>
        <w:spacing w:before="190" w:line="416" w:lineRule="auto"/>
        <w:ind w:left="12" w:right="93" w:firstLine="425"/>
        <w:rPr>
          <w:rFonts w:hint="eastAsia" w:ascii="宋体" w:hAnsi="宋体" w:eastAsia="宋体" w:cs="宋体"/>
          <w:color w:val="auto"/>
          <w:sz w:val="21"/>
          <w:szCs w:val="21"/>
        </w:rPr>
      </w:pPr>
      <w:r>
        <w:rPr>
          <w:rFonts w:hint="eastAsia" w:ascii="宋体" w:hAnsi="宋体" w:eastAsia="宋体" w:cs="宋体"/>
          <w:color w:val="auto"/>
          <w:spacing w:val="9"/>
          <w:sz w:val="21"/>
          <w:szCs w:val="21"/>
        </w:rPr>
        <w:t>（6）施工单位将安全生产费用使用情况定期报告建设单位和监理单位，并提供相应的材料接</w:t>
      </w:r>
      <w:r>
        <w:rPr>
          <w:rFonts w:hint="eastAsia" w:ascii="宋体" w:hAnsi="宋体" w:eastAsia="宋体" w:cs="宋体"/>
          <w:color w:val="auto"/>
          <w:spacing w:val="8"/>
          <w:sz w:val="21"/>
          <w:szCs w:val="21"/>
        </w:rPr>
        <w:t>受建设行政主管部门对此事项监管。</w:t>
      </w:r>
    </w:p>
    <w:p w14:paraId="4316555B">
      <w:pPr>
        <w:pStyle w:val="8"/>
        <w:spacing w:before="66" w:line="228" w:lineRule="auto"/>
        <w:ind w:left="438"/>
        <w:rPr>
          <w:rFonts w:hint="eastAsia" w:ascii="宋体" w:hAnsi="宋体" w:eastAsia="宋体" w:cs="宋体"/>
          <w:color w:val="auto"/>
          <w:sz w:val="21"/>
          <w:szCs w:val="21"/>
        </w:rPr>
      </w:pPr>
      <w:r>
        <w:rPr>
          <w:rFonts w:hint="eastAsia" w:ascii="宋体" w:hAnsi="宋体" w:eastAsia="宋体" w:cs="宋体"/>
          <w:color w:val="auto"/>
          <w:spacing w:val="4"/>
          <w:sz w:val="21"/>
          <w:szCs w:val="21"/>
        </w:rPr>
        <w:t>（7）安全生产费用专户：</w:t>
      </w:r>
      <w:r>
        <w:rPr>
          <w:rFonts w:hint="eastAsia" w:ascii="宋体" w:hAnsi="宋体" w:eastAsia="宋体" w:cs="宋体"/>
          <w:color w:val="auto"/>
          <w:spacing w:val="-47"/>
          <w:sz w:val="21"/>
          <w:szCs w:val="21"/>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pacing w:val="-62"/>
          <w:sz w:val="21"/>
          <w:szCs w:val="21"/>
          <w:u w:val="single" w:color="auto"/>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pacing w:val="-63"/>
          <w:sz w:val="21"/>
          <w:szCs w:val="21"/>
          <w:u w:val="single" w:color="auto"/>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pacing w:val="-60"/>
          <w:sz w:val="21"/>
          <w:szCs w:val="21"/>
          <w:u w:val="single" w:color="auto"/>
        </w:rPr>
        <w:t xml:space="preserve"> </w:t>
      </w:r>
      <w:r>
        <w:rPr>
          <w:rFonts w:hint="eastAsia" w:ascii="宋体" w:hAnsi="宋体" w:eastAsia="宋体" w:cs="宋体"/>
          <w:color w:val="auto"/>
          <w:spacing w:val="4"/>
          <w:sz w:val="21"/>
          <w:szCs w:val="21"/>
          <w:u w:val="single" w:color="auto"/>
        </w:rPr>
        <w:t>×公司安全生产费用专户</w:t>
      </w:r>
      <w:r>
        <w:rPr>
          <w:rFonts w:hint="eastAsia" w:ascii="宋体" w:hAnsi="宋体" w:eastAsia="宋体" w:cs="宋体"/>
          <w:color w:val="auto"/>
          <w:spacing w:val="4"/>
          <w:sz w:val="21"/>
          <w:szCs w:val="21"/>
        </w:rPr>
        <w:t>。账号：</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211A84A7">
      <w:pPr>
        <w:spacing w:before="243" w:line="227" w:lineRule="auto"/>
        <w:ind w:left="12"/>
        <w:outlineLvl w:val="2"/>
        <w:rPr>
          <w:rFonts w:hint="eastAsia" w:ascii="宋体" w:hAnsi="宋体" w:eastAsia="宋体" w:cs="宋体"/>
          <w:color w:val="auto"/>
          <w:sz w:val="32"/>
          <w:szCs w:val="32"/>
        </w:rPr>
      </w:pPr>
      <w:bookmarkStart w:id="98" w:name="_Toc17858"/>
      <w:r>
        <w:rPr>
          <w:rFonts w:hint="eastAsia" w:ascii="宋体" w:hAnsi="宋体" w:eastAsia="宋体" w:cs="宋体"/>
          <w:b/>
          <w:bCs/>
          <w:color w:val="auto"/>
          <w:spacing w:val="2"/>
          <w:sz w:val="32"/>
          <w:szCs w:val="32"/>
        </w:rPr>
        <w:t>6.3</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pacing w:val="2"/>
          <w:sz w:val="32"/>
          <w:szCs w:val="32"/>
        </w:rPr>
        <w:t>环境保护</w:t>
      </w:r>
      <w:bookmarkEnd w:id="98"/>
    </w:p>
    <w:p w14:paraId="7806AB9E">
      <w:pPr>
        <w:pStyle w:val="8"/>
        <w:spacing w:before="220" w:line="432" w:lineRule="auto"/>
        <w:ind w:left="20" w:right="36" w:firstLine="424"/>
        <w:rPr>
          <w:rFonts w:hint="eastAsia" w:ascii="宋体" w:hAnsi="宋体" w:eastAsia="宋体" w:cs="宋体"/>
          <w:color w:val="auto"/>
          <w:sz w:val="21"/>
          <w:szCs w:val="21"/>
        </w:rPr>
      </w:pPr>
      <w:r>
        <w:rPr>
          <w:rFonts w:hint="eastAsia" w:ascii="宋体" w:hAnsi="宋体" w:eastAsia="宋体" w:cs="宋体"/>
          <w:color w:val="auto"/>
          <w:spacing w:val="8"/>
          <w:sz w:val="21"/>
          <w:szCs w:val="21"/>
          <w:u w:val="single" w:color="auto"/>
        </w:rPr>
        <w:t>因施工需要，经发包人批准，由承包人办理有关施工场地交通、环卫和施工噪音管理等手续，</w:t>
      </w:r>
      <w:r>
        <w:rPr>
          <w:rFonts w:hint="eastAsia" w:ascii="宋体" w:hAnsi="宋体" w:eastAsia="宋体" w:cs="宋体"/>
          <w:color w:val="auto"/>
          <w:spacing w:val="9"/>
          <w:sz w:val="21"/>
          <w:szCs w:val="21"/>
          <w:u w:val="single" w:color="auto"/>
        </w:rPr>
        <w:t>费用由承包人负责。</w:t>
      </w:r>
    </w:p>
    <w:p w14:paraId="0F35ECCA">
      <w:pPr>
        <w:pStyle w:val="8"/>
        <w:spacing w:before="1" w:line="433" w:lineRule="auto"/>
        <w:ind w:left="25" w:right="92" w:firstLine="404"/>
        <w:rPr>
          <w:rFonts w:hint="eastAsia" w:ascii="宋体" w:hAnsi="宋体" w:eastAsia="宋体" w:cs="宋体"/>
          <w:color w:val="auto"/>
          <w:spacing w:val="9"/>
          <w:sz w:val="21"/>
          <w:szCs w:val="21"/>
          <w:u w:val="single" w:color="auto"/>
        </w:rPr>
      </w:pPr>
      <w:r>
        <w:rPr>
          <w:rFonts w:hint="eastAsia" w:ascii="宋体" w:hAnsi="宋体" w:eastAsia="宋体" w:cs="宋体"/>
          <w:color w:val="auto"/>
          <w:spacing w:val="7"/>
          <w:sz w:val="21"/>
          <w:szCs w:val="21"/>
          <w:u w:val="single" w:color="auto"/>
        </w:rPr>
        <w:t>经过城市道路的施工车辆，必须按交警、城管、运输等部门相关规定执行。由于施工车辆造成</w:t>
      </w:r>
      <w:r>
        <w:rPr>
          <w:rFonts w:hint="eastAsia" w:ascii="宋体" w:hAnsi="宋体" w:eastAsia="宋体" w:cs="宋体"/>
          <w:color w:val="auto"/>
          <w:spacing w:val="9"/>
          <w:sz w:val="21"/>
          <w:szCs w:val="21"/>
          <w:u w:val="single" w:color="auto"/>
        </w:rPr>
        <w:t>的道路、环境等污染，其责任和费用均由承包人承担。</w:t>
      </w:r>
    </w:p>
    <w:p w14:paraId="7279444F">
      <w:pPr>
        <w:pStyle w:val="8"/>
        <w:spacing w:before="1" w:line="433" w:lineRule="auto"/>
        <w:ind w:right="92"/>
        <w:rPr>
          <w:rFonts w:hint="eastAsia" w:ascii="宋体" w:hAnsi="宋体" w:eastAsia="宋体" w:cs="宋体"/>
          <w:color w:val="auto"/>
          <w:sz w:val="32"/>
          <w:szCs w:val="32"/>
        </w:rPr>
      </w:pPr>
      <w:r>
        <w:rPr>
          <w:rFonts w:hint="eastAsia" w:ascii="宋体" w:hAnsi="宋体" w:eastAsia="宋体" w:cs="宋体"/>
          <w:b/>
          <w:bCs/>
          <w:color w:val="auto"/>
          <w:spacing w:val="2"/>
          <w:sz w:val="32"/>
          <w:szCs w:val="32"/>
        </w:rPr>
        <w:t>7.  工期和进度</w:t>
      </w:r>
    </w:p>
    <w:p w14:paraId="5E482CE5">
      <w:pPr>
        <w:spacing w:before="302" w:line="227" w:lineRule="auto"/>
        <w:ind w:left="4"/>
        <w:outlineLvl w:val="2"/>
        <w:rPr>
          <w:rFonts w:hint="eastAsia" w:ascii="宋体" w:hAnsi="宋体" w:eastAsia="宋体" w:cs="宋体"/>
          <w:color w:val="auto"/>
          <w:sz w:val="32"/>
          <w:szCs w:val="32"/>
        </w:rPr>
      </w:pPr>
      <w:bookmarkStart w:id="99" w:name="_Toc15812"/>
      <w:r>
        <w:rPr>
          <w:rFonts w:hint="eastAsia" w:ascii="宋体" w:hAnsi="宋体" w:eastAsia="宋体" w:cs="宋体"/>
          <w:b/>
          <w:bCs/>
          <w:color w:val="auto"/>
          <w:spacing w:val="4"/>
          <w:sz w:val="32"/>
          <w:szCs w:val="32"/>
        </w:rPr>
        <w:t>7.1  施工组织设计</w:t>
      </w:r>
      <w:bookmarkEnd w:id="99"/>
    </w:p>
    <w:p w14:paraId="231DD2AE">
      <w:pPr>
        <w:pStyle w:val="8"/>
        <w:spacing w:before="189" w:line="288"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7.1.1  合同当事人约定的施工组织设计应包括的其他内容：</w:t>
      </w:r>
      <w:r>
        <w:rPr>
          <w:rFonts w:hint="eastAsia" w:ascii="宋体" w:hAnsi="宋体" w:eastAsia="宋体" w:cs="宋体"/>
          <w:color w:val="auto"/>
          <w:spacing w:val="8"/>
          <w:sz w:val="21"/>
          <w:szCs w:val="21"/>
          <w:u w:val="single" w:color="auto"/>
        </w:rPr>
        <w:t xml:space="preserve">  按通</w:t>
      </w:r>
      <w:r>
        <w:rPr>
          <w:rFonts w:hint="eastAsia" w:ascii="宋体" w:hAnsi="宋体" w:eastAsia="宋体" w:cs="宋体"/>
          <w:color w:val="auto"/>
          <w:spacing w:val="7"/>
          <w:sz w:val="21"/>
          <w:szCs w:val="21"/>
          <w:u w:val="single" w:color="auto"/>
        </w:rPr>
        <w:t xml:space="preserve">用条款7.1.1条执行  </w:t>
      </w:r>
      <w:r>
        <w:rPr>
          <w:rFonts w:hint="eastAsia" w:ascii="宋体" w:hAnsi="宋体" w:eastAsia="宋体" w:cs="宋体"/>
          <w:color w:val="auto"/>
          <w:spacing w:val="7"/>
          <w:sz w:val="21"/>
          <w:szCs w:val="21"/>
        </w:rPr>
        <w:t>。</w:t>
      </w:r>
    </w:p>
    <w:p w14:paraId="28E9ACF7">
      <w:pPr>
        <w:pStyle w:val="8"/>
        <w:spacing w:before="155" w:line="275" w:lineRule="exact"/>
        <w:ind w:left="421"/>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7.1.2  施工组织设计的提交和修改</w:t>
      </w:r>
    </w:p>
    <w:p w14:paraId="30068893">
      <w:pPr>
        <w:pStyle w:val="8"/>
        <w:spacing w:before="224" w:line="228"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承包人提交详细施工组织设计的期限的约定：</w:t>
      </w:r>
      <w:r>
        <w:rPr>
          <w:rFonts w:hint="eastAsia" w:ascii="宋体" w:hAnsi="宋体" w:eastAsia="宋体" w:cs="宋体"/>
          <w:color w:val="auto"/>
          <w:spacing w:val="8"/>
          <w:sz w:val="21"/>
          <w:szCs w:val="21"/>
          <w:u w:val="single" w:color="auto"/>
        </w:rPr>
        <w:t xml:space="preserve">    按通用条款7.1.2条执行   </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5774E3A8">
      <w:pPr>
        <w:pStyle w:val="8"/>
        <w:spacing w:before="222" w:line="433" w:lineRule="auto"/>
        <w:ind w:left="3" w:right="70" w:firstLine="421"/>
        <w:rPr>
          <w:rFonts w:hint="eastAsia" w:ascii="宋体" w:hAnsi="宋体" w:eastAsia="宋体" w:cs="宋体"/>
          <w:color w:val="auto"/>
          <w:sz w:val="21"/>
          <w:szCs w:val="21"/>
        </w:rPr>
      </w:pPr>
      <w:r>
        <w:rPr>
          <w:rFonts w:hint="eastAsia" w:ascii="宋体" w:hAnsi="宋体" w:eastAsia="宋体" w:cs="宋体"/>
          <w:color w:val="auto"/>
          <w:spacing w:val="8"/>
          <w:sz w:val="21"/>
          <w:szCs w:val="21"/>
        </w:rPr>
        <w:t>发包人和监理人在收到详细的施工组织设计后确认或提出</w:t>
      </w:r>
      <w:r>
        <w:rPr>
          <w:rFonts w:hint="eastAsia" w:ascii="宋体" w:hAnsi="宋体" w:eastAsia="宋体" w:cs="宋体"/>
          <w:color w:val="auto"/>
          <w:spacing w:val="7"/>
          <w:sz w:val="21"/>
          <w:szCs w:val="21"/>
        </w:rPr>
        <w:t>修改意见的期限：</w:t>
      </w:r>
      <w:r>
        <w:rPr>
          <w:rFonts w:hint="eastAsia" w:ascii="宋体" w:hAnsi="宋体" w:eastAsia="宋体" w:cs="宋体"/>
          <w:color w:val="auto"/>
          <w:spacing w:val="7"/>
          <w:sz w:val="21"/>
          <w:szCs w:val="21"/>
          <w:u w:val="single" w:color="auto"/>
        </w:rPr>
        <w:t>按通用条款</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color w:val="auto"/>
          <w:spacing w:val="7"/>
          <w:sz w:val="21"/>
          <w:szCs w:val="21"/>
          <w:u w:val="single" w:color="auto"/>
        </w:rPr>
        <w:t>7.1.2</w:t>
      </w:r>
      <w:r>
        <w:rPr>
          <w:rFonts w:hint="eastAsia" w:ascii="宋体" w:hAnsi="宋体" w:eastAsia="宋体" w:cs="宋体"/>
          <w:color w:val="auto"/>
          <w:spacing w:val="9"/>
          <w:sz w:val="21"/>
          <w:szCs w:val="21"/>
          <w:u w:val="single" w:color="auto"/>
        </w:rPr>
        <w:t xml:space="preserve">条执行。逾期未确定的，工期延误责任由发包人承担 </w:t>
      </w:r>
      <w:r>
        <w:rPr>
          <w:rFonts w:hint="eastAsia" w:ascii="宋体" w:hAnsi="宋体" w:eastAsia="宋体" w:cs="宋体"/>
          <w:color w:val="auto"/>
          <w:spacing w:val="9"/>
          <w:sz w:val="21"/>
          <w:szCs w:val="21"/>
        </w:rPr>
        <w:t>。</w:t>
      </w:r>
    </w:p>
    <w:p w14:paraId="6FE93618">
      <w:pPr>
        <w:spacing w:before="20" w:line="227" w:lineRule="auto"/>
        <w:ind w:left="4"/>
        <w:outlineLvl w:val="2"/>
        <w:rPr>
          <w:rFonts w:hint="eastAsia" w:ascii="宋体" w:hAnsi="宋体" w:eastAsia="宋体" w:cs="宋体"/>
          <w:color w:val="auto"/>
          <w:sz w:val="32"/>
          <w:szCs w:val="32"/>
        </w:rPr>
      </w:pPr>
      <w:bookmarkStart w:id="100" w:name="_Toc27308"/>
      <w:r>
        <w:rPr>
          <w:rFonts w:hint="eastAsia" w:ascii="宋体" w:hAnsi="宋体" w:eastAsia="宋体" w:cs="宋体"/>
          <w:b/>
          <w:bCs/>
          <w:color w:val="auto"/>
          <w:spacing w:val="4"/>
          <w:sz w:val="32"/>
          <w:szCs w:val="32"/>
        </w:rPr>
        <w:t>7.2  施工进度计划</w:t>
      </w:r>
      <w:bookmarkEnd w:id="100"/>
    </w:p>
    <w:p w14:paraId="502151F0">
      <w:pPr>
        <w:pStyle w:val="8"/>
        <w:spacing w:before="189" w:line="274" w:lineRule="exact"/>
        <w:ind w:left="421"/>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7.2.2  施工进度计划的修订</w:t>
      </w:r>
    </w:p>
    <w:p w14:paraId="2DC1CCF1">
      <w:pPr>
        <w:pStyle w:val="8"/>
        <w:spacing w:before="225" w:line="228" w:lineRule="auto"/>
        <w:ind w:left="425"/>
        <w:rPr>
          <w:rFonts w:hint="eastAsia" w:ascii="宋体" w:hAnsi="宋体" w:eastAsia="宋体" w:cs="宋体"/>
          <w:color w:val="auto"/>
          <w:sz w:val="21"/>
          <w:szCs w:val="21"/>
        </w:rPr>
      </w:pPr>
      <w:r>
        <w:rPr>
          <w:rFonts w:hint="eastAsia" w:ascii="宋体" w:hAnsi="宋体" w:eastAsia="宋体" w:cs="宋体"/>
          <w:color w:val="auto"/>
          <w:spacing w:val="9"/>
          <w:sz w:val="21"/>
          <w:szCs w:val="21"/>
        </w:rPr>
        <w:t>发包人和监理人在收到修订的施工进度计划后确认或提</w:t>
      </w:r>
      <w:r>
        <w:rPr>
          <w:rFonts w:hint="eastAsia" w:ascii="宋体" w:hAnsi="宋体" w:eastAsia="宋体" w:cs="宋体"/>
          <w:color w:val="auto"/>
          <w:spacing w:val="8"/>
          <w:sz w:val="21"/>
          <w:szCs w:val="21"/>
        </w:rPr>
        <w:t>出修改意见的期限：</w:t>
      </w:r>
      <w:r>
        <w:rPr>
          <w:rFonts w:hint="eastAsia" w:ascii="宋体" w:hAnsi="宋体" w:eastAsia="宋体" w:cs="宋体"/>
          <w:color w:val="auto"/>
          <w:spacing w:val="8"/>
          <w:sz w:val="21"/>
          <w:szCs w:val="21"/>
          <w:u w:val="single" w:color="auto"/>
        </w:rPr>
        <w:t>收到后</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color w:val="auto"/>
          <w:spacing w:val="8"/>
          <w:sz w:val="21"/>
          <w:szCs w:val="21"/>
          <w:u w:val="single" w:color="auto"/>
        </w:rPr>
        <w:t>5</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8"/>
          <w:sz w:val="21"/>
          <w:szCs w:val="21"/>
          <w:u w:val="single" w:color="auto"/>
        </w:rPr>
        <w:t>天</w:t>
      </w:r>
      <w:r>
        <w:rPr>
          <w:rFonts w:hint="eastAsia" w:ascii="宋体" w:hAnsi="宋体" w:eastAsia="宋体" w:cs="宋体"/>
          <w:color w:val="auto"/>
          <w:spacing w:val="8"/>
          <w:sz w:val="21"/>
          <w:szCs w:val="21"/>
        </w:rPr>
        <w:t>。</w:t>
      </w:r>
    </w:p>
    <w:p w14:paraId="3C3DF1C7">
      <w:pPr>
        <w:spacing w:before="243" w:line="230" w:lineRule="auto"/>
        <w:ind w:left="4"/>
        <w:outlineLvl w:val="2"/>
        <w:rPr>
          <w:rFonts w:hint="eastAsia" w:ascii="宋体" w:hAnsi="宋体" w:eastAsia="宋体" w:cs="宋体"/>
          <w:color w:val="auto"/>
          <w:sz w:val="32"/>
          <w:szCs w:val="32"/>
        </w:rPr>
      </w:pPr>
      <w:bookmarkStart w:id="101" w:name="_Toc1814"/>
      <w:r>
        <w:rPr>
          <w:rFonts w:hint="eastAsia" w:ascii="宋体" w:hAnsi="宋体" w:eastAsia="宋体" w:cs="宋体"/>
          <w:b/>
          <w:bCs/>
          <w:color w:val="auto"/>
          <w:spacing w:val="-1"/>
          <w:sz w:val="32"/>
          <w:szCs w:val="32"/>
        </w:rPr>
        <w:t>7.3</w:t>
      </w:r>
      <w:r>
        <w:rPr>
          <w:rFonts w:hint="eastAsia" w:ascii="宋体" w:hAnsi="宋体" w:eastAsia="宋体" w:cs="宋体"/>
          <w:b/>
          <w:bCs/>
          <w:color w:val="auto"/>
          <w:spacing w:val="13"/>
          <w:sz w:val="32"/>
          <w:szCs w:val="32"/>
        </w:rPr>
        <w:t xml:space="preserve">  </w:t>
      </w:r>
      <w:r>
        <w:rPr>
          <w:rFonts w:hint="eastAsia" w:ascii="宋体" w:hAnsi="宋体" w:eastAsia="宋体" w:cs="宋体"/>
          <w:b/>
          <w:bCs/>
          <w:color w:val="auto"/>
          <w:spacing w:val="-1"/>
          <w:sz w:val="32"/>
          <w:szCs w:val="32"/>
        </w:rPr>
        <w:t>开工</w:t>
      </w:r>
      <w:bookmarkEnd w:id="101"/>
    </w:p>
    <w:p w14:paraId="773003AD">
      <w:pPr>
        <w:pStyle w:val="8"/>
        <w:spacing w:before="185" w:line="274" w:lineRule="exact"/>
        <w:ind w:left="421"/>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7.3.1  开工准备</w:t>
      </w:r>
    </w:p>
    <w:p w14:paraId="1A095FAF">
      <w:pPr>
        <w:pStyle w:val="8"/>
        <w:spacing w:before="225" w:line="228" w:lineRule="auto"/>
        <w:ind w:left="432"/>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关于承包人提交工程开工报审表的期限：</w:t>
      </w:r>
      <w:r>
        <w:rPr>
          <w:rFonts w:hint="eastAsia" w:ascii="宋体" w:hAnsi="宋体" w:eastAsia="宋体" w:cs="宋体"/>
          <w:color w:val="auto"/>
          <w:spacing w:val="7"/>
          <w:sz w:val="21"/>
          <w:szCs w:val="21"/>
          <w:u w:val="single" w:color="auto"/>
        </w:rPr>
        <w:t xml:space="preserve">  按通用条款</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color w:val="auto"/>
          <w:spacing w:val="7"/>
          <w:sz w:val="21"/>
          <w:szCs w:val="21"/>
          <w:u w:val="single" w:color="auto"/>
        </w:rPr>
        <w:t>7.3.1</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color w:val="auto"/>
          <w:spacing w:val="7"/>
          <w:sz w:val="21"/>
          <w:szCs w:val="21"/>
          <w:u w:val="single" w:color="auto"/>
        </w:rPr>
        <w:t xml:space="preserve">条执行   </w:t>
      </w:r>
      <w:r>
        <w:rPr>
          <w:rFonts w:hint="eastAsia" w:ascii="宋体" w:hAnsi="宋体" w:eastAsia="宋体" w:cs="宋体"/>
          <w:color w:val="auto"/>
          <w:spacing w:val="7"/>
          <w:sz w:val="21"/>
          <w:szCs w:val="21"/>
        </w:rPr>
        <w:t>。</w:t>
      </w:r>
    </w:p>
    <w:p w14:paraId="030E967B">
      <w:pPr>
        <w:pStyle w:val="8"/>
        <w:spacing w:before="221" w:line="228" w:lineRule="auto"/>
        <w:ind w:left="432"/>
        <w:rPr>
          <w:rFonts w:hint="eastAsia" w:ascii="宋体" w:hAnsi="宋体" w:eastAsia="宋体" w:cs="宋体"/>
          <w:color w:val="auto"/>
          <w:sz w:val="21"/>
          <w:szCs w:val="21"/>
        </w:rPr>
      </w:pPr>
      <w:r>
        <w:rPr>
          <w:rFonts w:hint="eastAsia" w:ascii="宋体" w:hAnsi="宋体" w:eastAsia="宋体" w:cs="宋体"/>
          <w:color w:val="auto"/>
          <w:spacing w:val="8"/>
          <w:sz w:val="21"/>
          <w:szCs w:val="21"/>
        </w:rPr>
        <w:t>关于发包人应完成的其他开工准备工作及期限：</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7"/>
          <w:sz w:val="21"/>
          <w:szCs w:val="21"/>
          <w:u w:val="single" w:color="auto"/>
        </w:rPr>
        <w:t>按通用条款</w:t>
      </w:r>
      <w:r>
        <w:rPr>
          <w:rFonts w:hint="eastAsia" w:ascii="宋体" w:hAnsi="宋体" w:eastAsia="宋体" w:cs="宋体"/>
          <w:color w:val="auto"/>
          <w:spacing w:val="-32"/>
          <w:sz w:val="21"/>
          <w:szCs w:val="21"/>
          <w:u w:val="single" w:color="auto"/>
        </w:rPr>
        <w:t xml:space="preserve"> </w:t>
      </w:r>
      <w:r>
        <w:rPr>
          <w:rFonts w:hint="eastAsia" w:ascii="宋体" w:hAnsi="宋体" w:eastAsia="宋体" w:cs="宋体"/>
          <w:color w:val="auto"/>
          <w:spacing w:val="7"/>
          <w:sz w:val="21"/>
          <w:szCs w:val="21"/>
          <w:u w:val="single" w:color="auto"/>
        </w:rPr>
        <w:t>7.3.1</w:t>
      </w:r>
      <w:r>
        <w:rPr>
          <w:rFonts w:hint="eastAsia" w:ascii="宋体" w:hAnsi="宋体" w:eastAsia="宋体" w:cs="宋体"/>
          <w:color w:val="auto"/>
          <w:spacing w:val="-39"/>
          <w:sz w:val="21"/>
          <w:szCs w:val="21"/>
          <w:u w:val="single" w:color="auto"/>
        </w:rPr>
        <w:t xml:space="preserve"> </w:t>
      </w:r>
      <w:r>
        <w:rPr>
          <w:rFonts w:hint="eastAsia" w:ascii="宋体" w:hAnsi="宋体" w:eastAsia="宋体" w:cs="宋体"/>
          <w:color w:val="auto"/>
          <w:spacing w:val="7"/>
          <w:sz w:val="21"/>
          <w:szCs w:val="21"/>
          <w:u w:val="single" w:color="auto"/>
        </w:rPr>
        <w:t>条执行</w:t>
      </w:r>
      <w:r>
        <w:rPr>
          <w:rFonts w:hint="eastAsia" w:ascii="宋体" w:hAnsi="宋体" w:eastAsia="宋体" w:cs="宋体"/>
          <w:color w:val="auto"/>
          <w:spacing w:val="7"/>
          <w:sz w:val="21"/>
          <w:szCs w:val="21"/>
        </w:rPr>
        <w:t>。</w:t>
      </w:r>
    </w:p>
    <w:p w14:paraId="6A25A981">
      <w:pPr>
        <w:pStyle w:val="8"/>
        <w:spacing w:before="221" w:line="228" w:lineRule="auto"/>
        <w:ind w:left="425"/>
        <w:rPr>
          <w:rFonts w:hint="eastAsia" w:ascii="宋体" w:hAnsi="宋体" w:eastAsia="宋体" w:cs="宋体"/>
          <w:color w:val="auto"/>
          <w:sz w:val="21"/>
          <w:szCs w:val="21"/>
        </w:rPr>
      </w:pPr>
      <w:r>
        <w:rPr>
          <w:rFonts w:hint="eastAsia" w:ascii="宋体" w:hAnsi="宋体" w:eastAsia="宋体" w:cs="宋体"/>
          <w:color w:val="auto"/>
          <w:spacing w:val="8"/>
          <w:sz w:val="21"/>
          <w:szCs w:val="21"/>
        </w:rPr>
        <w:t>关于承包人应完成的其他开工准备工作及期限：</w:t>
      </w:r>
      <w:r>
        <w:rPr>
          <w:rFonts w:hint="eastAsia" w:ascii="宋体" w:hAnsi="宋体" w:eastAsia="宋体" w:cs="宋体"/>
          <w:color w:val="auto"/>
          <w:spacing w:val="8"/>
          <w:sz w:val="21"/>
          <w:szCs w:val="21"/>
          <w:u w:val="single" w:color="auto"/>
        </w:rPr>
        <w:t xml:space="preserve">  按通用条</w:t>
      </w:r>
      <w:r>
        <w:rPr>
          <w:rFonts w:hint="eastAsia" w:ascii="宋体" w:hAnsi="宋体" w:eastAsia="宋体" w:cs="宋体"/>
          <w:color w:val="auto"/>
          <w:spacing w:val="7"/>
          <w:sz w:val="21"/>
          <w:szCs w:val="21"/>
          <w:u w:val="single" w:color="auto"/>
        </w:rPr>
        <w:t>款</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7"/>
          <w:sz w:val="21"/>
          <w:szCs w:val="21"/>
          <w:u w:val="single" w:color="auto"/>
        </w:rPr>
        <w:t>7.3.1</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7"/>
          <w:sz w:val="21"/>
          <w:szCs w:val="21"/>
          <w:u w:val="single" w:color="auto"/>
        </w:rPr>
        <w:t>条执行</w:t>
      </w:r>
      <w:r>
        <w:rPr>
          <w:rFonts w:hint="eastAsia" w:ascii="宋体" w:hAnsi="宋体" w:eastAsia="宋体" w:cs="宋体"/>
          <w:color w:val="auto"/>
          <w:spacing w:val="7"/>
          <w:sz w:val="21"/>
          <w:szCs w:val="21"/>
        </w:rPr>
        <w:t>。</w:t>
      </w:r>
    </w:p>
    <w:p w14:paraId="726E5CC5">
      <w:pPr>
        <w:pStyle w:val="8"/>
        <w:spacing w:before="190" w:line="274" w:lineRule="exact"/>
        <w:ind w:left="421"/>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7.3.2  开工通知</w:t>
      </w:r>
    </w:p>
    <w:p w14:paraId="18B45606">
      <w:pPr>
        <w:pStyle w:val="8"/>
        <w:spacing w:before="192" w:line="416" w:lineRule="auto"/>
        <w:ind w:left="2" w:right="71" w:firstLine="435"/>
        <w:rPr>
          <w:rFonts w:hint="eastAsia" w:ascii="宋体" w:hAnsi="宋体" w:eastAsia="宋体" w:cs="宋体"/>
          <w:color w:val="auto"/>
          <w:sz w:val="21"/>
          <w:szCs w:val="21"/>
        </w:rPr>
      </w:pPr>
      <w:r>
        <w:rPr>
          <w:rFonts w:hint="eastAsia" w:ascii="宋体" w:hAnsi="宋体" w:eastAsia="宋体" w:cs="宋体"/>
          <w:color w:val="auto"/>
          <w:spacing w:val="6"/>
          <w:sz w:val="21"/>
          <w:szCs w:val="21"/>
        </w:rPr>
        <w:t>因发包人原因造成监理人未能在计划开工日期之日起</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5"/>
          <w:sz w:val="21"/>
          <w:szCs w:val="21"/>
          <w:u w:val="single" w:color="auto"/>
        </w:rPr>
        <w:t xml:space="preserve">  60    </w:t>
      </w:r>
      <w:r>
        <w:rPr>
          <w:rFonts w:hint="eastAsia" w:ascii="宋体" w:hAnsi="宋体" w:eastAsia="宋体" w:cs="宋体"/>
          <w:color w:val="auto"/>
          <w:spacing w:val="-38"/>
          <w:sz w:val="21"/>
          <w:szCs w:val="21"/>
        </w:rPr>
        <w:t xml:space="preserve"> </w:t>
      </w:r>
      <w:r>
        <w:rPr>
          <w:rFonts w:hint="eastAsia" w:ascii="宋体" w:hAnsi="宋体" w:eastAsia="宋体" w:cs="宋体"/>
          <w:color w:val="auto"/>
          <w:spacing w:val="5"/>
          <w:sz w:val="21"/>
          <w:szCs w:val="21"/>
        </w:rPr>
        <w:t>天内发出开工通知的，承包人有权</w:t>
      </w:r>
      <w:r>
        <w:rPr>
          <w:rFonts w:hint="eastAsia" w:ascii="宋体" w:hAnsi="宋体" w:eastAsia="宋体" w:cs="宋体"/>
          <w:color w:val="auto"/>
          <w:spacing w:val="8"/>
          <w:sz w:val="21"/>
          <w:szCs w:val="21"/>
        </w:rPr>
        <w:t>提出价格调整要求，或者解除合同。</w:t>
      </w:r>
    </w:p>
    <w:p w14:paraId="2D94311E">
      <w:pPr>
        <w:spacing w:before="90" w:line="225" w:lineRule="auto"/>
        <w:ind w:left="4"/>
        <w:outlineLvl w:val="2"/>
        <w:rPr>
          <w:rFonts w:hint="eastAsia" w:ascii="宋体" w:hAnsi="宋体" w:eastAsia="宋体" w:cs="宋体"/>
          <w:color w:val="auto"/>
          <w:sz w:val="32"/>
          <w:szCs w:val="32"/>
        </w:rPr>
      </w:pPr>
      <w:bookmarkStart w:id="102" w:name="_Toc25255"/>
      <w:r>
        <w:rPr>
          <w:rFonts w:hint="eastAsia" w:ascii="宋体" w:hAnsi="宋体" w:eastAsia="宋体" w:cs="宋体"/>
          <w:b/>
          <w:bCs/>
          <w:color w:val="auto"/>
          <w:spacing w:val="4"/>
          <w:sz w:val="32"/>
          <w:szCs w:val="32"/>
        </w:rPr>
        <w:t>7.4  测量放线</w:t>
      </w:r>
      <w:bookmarkEnd w:id="102"/>
    </w:p>
    <w:p w14:paraId="3FF19967">
      <w:pPr>
        <w:pStyle w:val="8"/>
        <w:spacing w:before="192" w:line="417" w:lineRule="auto"/>
        <w:ind w:left="22" w:right="124" w:firstLine="399"/>
        <w:rPr>
          <w:rFonts w:hint="eastAsia" w:ascii="宋体" w:hAnsi="宋体" w:eastAsia="宋体" w:cs="宋体"/>
          <w:color w:val="auto"/>
          <w:sz w:val="21"/>
          <w:szCs w:val="21"/>
        </w:rPr>
      </w:pPr>
      <w:r>
        <w:rPr>
          <w:rFonts w:hint="eastAsia" w:ascii="宋体" w:hAnsi="宋体" w:eastAsia="宋体" w:cs="宋体"/>
          <w:color w:val="auto"/>
          <w:spacing w:val="9"/>
          <w:sz w:val="21"/>
          <w:szCs w:val="21"/>
        </w:rPr>
        <w:t>7.4.1 发包人通过监理人向承包人提供测量基准点、基准线和水准点及其书面资料</w:t>
      </w:r>
      <w:r>
        <w:rPr>
          <w:rFonts w:hint="eastAsia" w:ascii="宋体" w:hAnsi="宋体" w:eastAsia="宋体" w:cs="宋体"/>
          <w:color w:val="auto"/>
          <w:spacing w:val="8"/>
          <w:sz w:val="21"/>
          <w:szCs w:val="21"/>
        </w:rPr>
        <w:t>的期限：</w:t>
      </w:r>
      <w:r>
        <w:rPr>
          <w:rFonts w:hint="eastAsia" w:ascii="宋体" w:hAnsi="宋体" w:eastAsia="宋体" w:cs="宋体"/>
          <w:color w:val="auto"/>
          <w:spacing w:val="8"/>
          <w:sz w:val="21"/>
          <w:szCs w:val="21"/>
          <w:u w:val="single" w:color="auto"/>
        </w:rPr>
        <w:t>合</w:t>
      </w:r>
      <w:r>
        <w:rPr>
          <w:rFonts w:hint="eastAsia" w:ascii="宋体" w:hAnsi="宋体" w:eastAsia="宋体" w:cs="宋体"/>
          <w:color w:val="auto"/>
          <w:spacing w:val="5"/>
          <w:sz w:val="21"/>
          <w:szCs w:val="21"/>
          <w:u w:val="single" w:color="auto"/>
        </w:rPr>
        <w:t>同签订后开工前</w:t>
      </w:r>
      <w:r>
        <w:rPr>
          <w:rFonts w:hint="eastAsia" w:ascii="宋体" w:hAnsi="宋体" w:eastAsia="宋体" w:cs="宋体"/>
          <w:color w:val="auto"/>
          <w:spacing w:val="5"/>
          <w:sz w:val="21"/>
          <w:szCs w:val="21"/>
        </w:rPr>
        <w:t>。</w:t>
      </w:r>
    </w:p>
    <w:p w14:paraId="33153DFA">
      <w:pPr>
        <w:spacing w:before="87" w:line="227" w:lineRule="auto"/>
        <w:ind w:left="4"/>
        <w:outlineLvl w:val="2"/>
        <w:rPr>
          <w:rFonts w:hint="eastAsia" w:ascii="宋体" w:hAnsi="宋体" w:eastAsia="宋体" w:cs="宋体"/>
          <w:color w:val="auto"/>
          <w:sz w:val="32"/>
          <w:szCs w:val="32"/>
        </w:rPr>
      </w:pPr>
      <w:bookmarkStart w:id="103" w:name="_Toc12025"/>
      <w:r>
        <w:rPr>
          <w:rFonts w:hint="eastAsia" w:ascii="宋体" w:hAnsi="宋体" w:eastAsia="宋体" w:cs="宋体"/>
          <w:b/>
          <w:bCs/>
          <w:color w:val="auto"/>
          <w:spacing w:val="2"/>
          <w:sz w:val="32"/>
          <w:szCs w:val="32"/>
        </w:rPr>
        <w:t>7.5</w:t>
      </w:r>
      <w:r>
        <w:rPr>
          <w:rFonts w:hint="eastAsia" w:ascii="宋体" w:hAnsi="宋体" w:eastAsia="宋体" w:cs="宋体"/>
          <w:b/>
          <w:bCs/>
          <w:color w:val="auto"/>
          <w:spacing w:val="12"/>
          <w:sz w:val="32"/>
          <w:szCs w:val="32"/>
        </w:rPr>
        <w:t xml:space="preserve">  </w:t>
      </w:r>
      <w:r>
        <w:rPr>
          <w:rFonts w:hint="eastAsia" w:ascii="宋体" w:hAnsi="宋体" w:eastAsia="宋体" w:cs="宋体"/>
          <w:b/>
          <w:bCs/>
          <w:color w:val="auto"/>
          <w:spacing w:val="2"/>
          <w:sz w:val="32"/>
          <w:szCs w:val="32"/>
        </w:rPr>
        <w:t>工期延误</w:t>
      </w:r>
      <w:bookmarkEnd w:id="103"/>
    </w:p>
    <w:p w14:paraId="7A39D5B0">
      <w:pPr>
        <w:pStyle w:val="8"/>
        <w:spacing w:before="189" w:line="274" w:lineRule="exact"/>
        <w:ind w:left="421"/>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7.5.1  因发包人原因导致工期延误</w:t>
      </w:r>
    </w:p>
    <w:p w14:paraId="6D1FF562">
      <w:pPr>
        <w:pStyle w:val="8"/>
        <w:spacing w:before="223" w:line="433" w:lineRule="auto"/>
        <w:ind w:firstLine="431"/>
        <w:rPr>
          <w:rFonts w:hint="eastAsia" w:ascii="宋体" w:hAnsi="宋体" w:eastAsia="宋体" w:cs="宋体"/>
          <w:color w:val="auto"/>
          <w:sz w:val="21"/>
          <w:szCs w:val="21"/>
        </w:rPr>
      </w:pPr>
      <w:r>
        <w:rPr>
          <w:rFonts w:hint="eastAsia" w:ascii="宋体" w:hAnsi="宋体" w:eastAsia="宋体" w:cs="宋体"/>
          <w:color w:val="auto"/>
          <w:spacing w:val="9"/>
          <w:sz w:val="21"/>
          <w:szCs w:val="21"/>
        </w:rPr>
        <w:t>（7）因发包人原因导致工期延误的其他情形：</w:t>
      </w:r>
      <w:r>
        <w:rPr>
          <w:rFonts w:hint="eastAsia" w:ascii="宋体" w:hAnsi="宋体" w:eastAsia="宋体" w:cs="宋体"/>
          <w:color w:val="auto"/>
          <w:spacing w:val="9"/>
          <w:sz w:val="21"/>
          <w:szCs w:val="21"/>
          <w:u w:val="single" w:color="auto"/>
        </w:rPr>
        <w:t>①重大图纸变更影响关健线路工序施工；②施</w:t>
      </w:r>
      <w:r>
        <w:rPr>
          <w:rFonts w:hint="eastAsia" w:ascii="宋体" w:hAnsi="宋体" w:eastAsia="宋体" w:cs="宋体"/>
          <w:color w:val="auto"/>
          <w:spacing w:val="7"/>
          <w:sz w:val="21"/>
          <w:szCs w:val="21"/>
          <w:u w:val="single" w:color="auto"/>
        </w:rPr>
        <w:t>工期间如因停电、停水连续</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7"/>
          <w:sz w:val="21"/>
          <w:szCs w:val="21"/>
          <w:u w:val="single" w:color="auto"/>
        </w:rPr>
        <w:t>8</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color w:val="auto"/>
          <w:spacing w:val="7"/>
          <w:sz w:val="21"/>
          <w:szCs w:val="21"/>
          <w:u w:val="single" w:color="auto"/>
        </w:rPr>
        <w:t>小时以上或一周内间歇性停水、停电累计</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6"/>
          <w:sz w:val="21"/>
          <w:szCs w:val="21"/>
          <w:u w:val="single" w:color="auto"/>
        </w:rPr>
        <w:t>8</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6"/>
          <w:sz w:val="21"/>
          <w:szCs w:val="21"/>
          <w:u w:val="single" w:color="auto"/>
        </w:rPr>
        <w:t>小时（含8</w:t>
      </w:r>
      <w:r>
        <w:rPr>
          <w:rFonts w:hint="eastAsia" w:ascii="宋体" w:hAnsi="宋体" w:eastAsia="宋体" w:cs="宋体"/>
          <w:color w:val="auto"/>
          <w:spacing w:val="-33"/>
          <w:sz w:val="21"/>
          <w:szCs w:val="21"/>
          <w:u w:val="single" w:color="auto"/>
        </w:rPr>
        <w:t xml:space="preserve"> </w:t>
      </w:r>
      <w:r>
        <w:rPr>
          <w:rFonts w:hint="eastAsia" w:ascii="宋体" w:hAnsi="宋体" w:eastAsia="宋体" w:cs="宋体"/>
          <w:color w:val="auto"/>
          <w:spacing w:val="6"/>
          <w:sz w:val="21"/>
          <w:szCs w:val="21"/>
          <w:u w:val="single" w:color="auto"/>
        </w:rPr>
        <w:t>小时）影响正</w:t>
      </w:r>
      <w:r>
        <w:rPr>
          <w:rFonts w:hint="eastAsia" w:ascii="宋体" w:hAnsi="宋体" w:eastAsia="宋体" w:cs="宋体"/>
          <w:color w:val="auto"/>
          <w:spacing w:val="4"/>
          <w:sz w:val="21"/>
          <w:szCs w:val="21"/>
          <w:u w:val="single" w:color="auto"/>
        </w:rPr>
        <w:t>常施工的。③政府指令性停工。④在施工过程中遇到地下障碍物、溶洞、岩石、文物或地下管线的。</w:t>
      </w:r>
      <w:r>
        <w:rPr>
          <w:rFonts w:hint="eastAsia" w:ascii="宋体" w:hAnsi="宋体" w:eastAsia="宋体" w:cs="宋体"/>
          <w:color w:val="auto"/>
          <w:spacing w:val="11"/>
          <w:sz w:val="21"/>
          <w:szCs w:val="21"/>
        </w:rPr>
        <w:t xml:space="preserve"> </w:t>
      </w:r>
      <w:r>
        <w:rPr>
          <w:rFonts w:hint="eastAsia" w:ascii="宋体" w:hAnsi="宋体" w:eastAsia="宋体" w:cs="宋体"/>
          <w:color w:val="auto"/>
          <w:spacing w:val="7"/>
          <w:sz w:val="21"/>
          <w:szCs w:val="21"/>
          <w:u w:val="single" w:color="auto"/>
        </w:rPr>
        <w:t>⑤因发包人未能及时确认变更价格或甲供材料提供延误的。⑥非承包人的责任造成的工期延误其他</w:t>
      </w:r>
      <w:r>
        <w:rPr>
          <w:rFonts w:hint="eastAsia" w:ascii="宋体" w:hAnsi="宋体" w:eastAsia="宋体" w:cs="宋体"/>
          <w:color w:val="auto"/>
          <w:spacing w:val="3"/>
          <w:sz w:val="21"/>
          <w:szCs w:val="21"/>
          <w:u w:val="single" w:color="auto"/>
        </w:rPr>
        <w:t>情形</w:t>
      </w:r>
      <w:r>
        <w:rPr>
          <w:rFonts w:hint="eastAsia" w:ascii="宋体" w:hAnsi="宋体" w:eastAsia="宋体" w:cs="宋体"/>
          <w:color w:val="auto"/>
          <w:spacing w:val="10"/>
          <w:sz w:val="21"/>
          <w:szCs w:val="21"/>
        </w:rPr>
        <w:t xml:space="preserve"> </w:t>
      </w:r>
      <w:r>
        <w:rPr>
          <w:rFonts w:hint="eastAsia" w:ascii="宋体" w:hAnsi="宋体" w:eastAsia="宋体" w:cs="宋体"/>
          <w:color w:val="auto"/>
          <w:spacing w:val="3"/>
          <w:sz w:val="21"/>
          <w:szCs w:val="21"/>
        </w:rPr>
        <w:t>。</w:t>
      </w:r>
      <w:r>
        <w:rPr>
          <w:rFonts w:hint="eastAsia" w:ascii="宋体" w:hAnsi="宋体" w:eastAsia="宋体" w:cs="宋体"/>
          <w:color w:val="auto"/>
          <w:spacing w:val="7"/>
          <w:position w:val="1"/>
          <w:sz w:val="21"/>
          <w:szCs w:val="21"/>
        </w:rPr>
        <w:t>7.5.2  因承包人原因导致工期延误</w:t>
      </w:r>
    </w:p>
    <w:p w14:paraId="373EC10D">
      <w:pPr>
        <w:pStyle w:val="8"/>
        <w:spacing w:before="224" w:line="432" w:lineRule="auto"/>
        <w:ind w:left="17" w:firstLine="402"/>
        <w:rPr>
          <w:rFonts w:hint="eastAsia" w:ascii="宋体" w:hAnsi="宋体" w:eastAsia="宋体" w:cs="宋体"/>
          <w:color w:val="auto"/>
          <w:sz w:val="21"/>
          <w:szCs w:val="21"/>
        </w:rPr>
      </w:pPr>
      <w:r>
        <w:rPr>
          <w:rFonts w:hint="eastAsia" w:ascii="宋体" w:hAnsi="宋体" w:eastAsia="宋体" w:cs="宋体"/>
          <w:color w:val="auto"/>
          <w:spacing w:val="7"/>
          <w:sz w:val="21"/>
          <w:szCs w:val="21"/>
        </w:rPr>
        <w:t>双方约定经监理工程师确认，工期相应顺延的情况：</w:t>
      </w:r>
      <w:r>
        <w:rPr>
          <w:rFonts w:hint="eastAsia" w:ascii="宋体" w:hAnsi="宋体" w:eastAsia="宋体" w:cs="宋体"/>
          <w:color w:val="auto"/>
          <w:spacing w:val="7"/>
          <w:sz w:val="21"/>
          <w:szCs w:val="21"/>
          <w:u w:val="single" w:color="auto"/>
        </w:rPr>
        <w:t>发包人完全无法提供工作面的、不可抗力</w:t>
      </w:r>
      <w:r>
        <w:rPr>
          <w:rFonts w:hint="eastAsia" w:ascii="宋体" w:hAnsi="宋体" w:eastAsia="宋体" w:cs="宋体"/>
          <w:color w:val="auto"/>
          <w:spacing w:val="8"/>
          <w:sz w:val="21"/>
          <w:szCs w:val="21"/>
          <w:u w:val="single" w:color="auto"/>
        </w:rPr>
        <w:t>的原因或本合同约定的可顺延工期的其他情形</w:t>
      </w:r>
      <w:r>
        <w:rPr>
          <w:rFonts w:hint="eastAsia" w:ascii="宋体" w:hAnsi="宋体" w:eastAsia="宋体" w:cs="宋体"/>
          <w:color w:val="auto"/>
          <w:spacing w:val="8"/>
          <w:sz w:val="21"/>
          <w:szCs w:val="21"/>
        </w:rPr>
        <w:t>。</w:t>
      </w:r>
    </w:p>
    <w:p w14:paraId="3088F9F7">
      <w:pPr>
        <w:pStyle w:val="8"/>
        <w:spacing w:before="1" w:line="437" w:lineRule="auto"/>
        <w:ind w:firstLine="437"/>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因承包人原因造成工期延误，逾期竣工违约金的计算方法为：</w:t>
      </w:r>
      <w:r>
        <w:rPr>
          <w:rFonts w:hint="eastAsia" w:ascii="宋体" w:hAnsi="宋体" w:eastAsia="宋体" w:cs="宋体"/>
          <w:color w:val="auto"/>
          <w:spacing w:val="7"/>
          <w:sz w:val="21"/>
          <w:szCs w:val="21"/>
          <w:u w:val="single" w:color="auto"/>
        </w:rPr>
        <w:t>按逾期竣</w:t>
      </w:r>
      <w:r>
        <w:rPr>
          <w:rFonts w:hint="eastAsia" w:ascii="宋体" w:hAnsi="宋体" w:eastAsia="宋体" w:cs="宋体"/>
          <w:color w:val="auto"/>
          <w:spacing w:val="6"/>
          <w:sz w:val="21"/>
          <w:szCs w:val="21"/>
          <w:u w:val="single" w:color="auto"/>
        </w:rPr>
        <w:t>工的单项工程罚款，每延误一天,按单项工程应支付给承包人的结算造价的万分之</w:t>
      </w:r>
      <w:r>
        <w:rPr>
          <w:rFonts w:hint="eastAsia" w:ascii="宋体" w:hAnsi="宋体" w:eastAsia="宋体" w:cs="宋体"/>
          <w:color w:val="auto"/>
          <w:spacing w:val="51"/>
          <w:sz w:val="21"/>
          <w:szCs w:val="21"/>
          <w:u w:val="single" w:color="auto"/>
        </w:rPr>
        <w:t xml:space="preserve"> </w:t>
      </w:r>
      <w:r>
        <w:rPr>
          <w:rFonts w:hint="eastAsia" w:ascii="宋体" w:hAnsi="宋体" w:eastAsia="宋体" w:cs="宋体"/>
          <w:color w:val="auto"/>
          <w:spacing w:val="6"/>
          <w:sz w:val="21"/>
          <w:szCs w:val="21"/>
          <w:u w:val="single" w:color="auto"/>
        </w:rPr>
        <w:t>四 处罚,罚款直接从结算款中扣除。误</w:t>
      </w:r>
      <w:r>
        <w:rPr>
          <w:rFonts w:hint="eastAsia" w:ascii="宋体" w:hAnsi="宋体" w:eastAsia="宋体" w:cs="宋体"/>
          <w:color w:val="auto"/>
          <w:spacing w:val="7"/>
          <w:sz w:val="21"/>
          <w:szCs w:val="21"/>
          <w:u w:val="single" w:color="auto"/>
        </w:rPr>
        <w:t>期时间从规定竣工日期起直到实际竣工日期的天数（扣除发包人批准顺延的工期）。</w:t>
      </w:r>
      <w:r>
        <w:rPr>
          <w:rFonts w:hint="eastAsia" w:ascii="宋体" w:hAnsi="宋体" w:eastAsia="宋体" w:cs="宋体"/>
          <w:color w:val="auto"/>
          <w:spacing w:val="7"/>
          <w:sz w:val="21"/>
          <w:szCs w:val="21"/>
        </w:rPr>
        <w:t>因承包人原因</w:t>
      </w:r>
      <w:r>
        <w:rPr>
          <w:rFonts w:hint="eastAsia" w:ascii="宋体" w:hAnsi="宋体" w:eastAsia="宋体" w:cs="宋体"/>
          <w:color w:val="auto"/>
          <w:spacing w:val="9"/>
          <w:sz w:val="21"/>
          <w:szCs w:val="21"/>
        </w:rPr>
        <w:t>造成工期延误，逾期竣工违约金的上限：</w:t>
      </w:r>
      <w:r>
        <w:rPr>
          <w:rFonts w:hint="eastAsia" w:ascii="宋体" w:hAnsi="宋体" w:eastAsia="宋体" w:cs="宋体"/>
          <w:color w:val="auto"/>
          <w:spacing w:val="9"/>
          <w:sz w:val="21"/>
          <w:szCs w:val="21"/>
          <w:u w:val="single" w:color="auto"/>
        </w:rPr>
        <w:t>逾</w:t>
      </w:r>
      <w:r>
        <w:rPr>
          <w:rFonts w:hint="eastAsia" w:ascii="宋体" w:hAnsi="宋体" w:eastAsia="宋体" w:cs="宋体"/>
          <w:color w:val="auto"/>
          <w:spacing w:val="8"/>
          <w:sz w:val="21"/>
          <w:szCs w:val="21"/>
          <w:u w:val="single" w:color="auto"/>
        </w:rPr>
        <w:t>期竣工的单项工程结算造价的 5    %</w:t>
      </w:r>
      <w:r>
        <w:rPr>
          <w:rFonts w:hint="eastAsia" w:ascii="宋体" w:hAnsi="宋体" w:eastAsia="宋体" w:cs="宋体"/>
          <w:color w:val="auto"/>
          <w:spacing w:val="8"/>
          <w:sz w:val="21"/>
          <w:szCs w:val="21"/>
        </w:rPr>
        <w:t>。</w:t>
      </w:r>
    </w:p>
    <w:p w14:paraId="14CAD97D">
      <w:pPr>
        <w:spacing w:line="227" w:lineRule="auto"/>
        <w:ind w:left="3"/>
        <w:outlineLvl w:val="2"/>
        <w:rPr>
          <w:rFonts w:hint="eastAsia" w:ascii="宋体" w:hAnsi="宋体" w:eastAsia="宋体" w:cs="宋体"/>
          <w:color w:val="auto"/>
          <w:sz w:val="32"/>
          <w:szCs w:val="32"/>
        </w:rPr>
      </w:pPr>
      <w:bookmarkStart w:id="104" w:name="_Toc6303"/>
      <w:r>
        <w:rPr>
          <w:rFonts w:hint="eastAsia" w:ascii="宋体" w:hAnsi="宋体" w:eastAsia="宋体" w:cs="宋体"/>
          <w:b/>
          <w:bCs/>
          <w:color w:val="auto"/>
          <w:spacing w:val="4"/>
          <w:sz w:val="32"/>
          <w:szCs w:val="32"/>
        </w:rPr>
        <w:t>7.6  不利物质条件</w:t>
      </w:r>
      <w:bookmarkEnd w:id="104"/>
    </w:p>
    <w:p w14:paraId="575E5663">
      <w:pPr>
        <w:pStyle w:val="8"/>
        <w:spacing w:before="220" w:line="228" w:lineRule="auto"/>
        <w:ind w:left="424"/>
        <w:rPr>
          <w:rFonts w:hint="eastAsia" w:ascii="宋体" w:hAnsi="宋体" w:eastAsia="宋体" w:cs="宋体"/>
          <w:color w:val="auto"/>
          <w:sz w:val="21"/>
          <w:szCs w:val="21"/>
        </w:rPr>
      </w:pPr>
      <w:r>
        <w:rPr>
          <w:rFonts w:hint="eastAsia" w:ascii="宋体" w:hAnsi="宋体" w:eastAsia="宋体" w:cs="宋体"/>
          <w:color w:val="auto"/>
          <w:spacing w:val="7"/>
          <w:sz w:val="21"/>
          <w:szCs w:val="21"/>
        </w:rPr>
        <w:t>不利物质条件的其他情形和有关约定：</w:t>
      </w:r>
      <w:r>
        <w:rPr>
          <w:rFonts w:hint="eastAsia" w:ascii="宋体" w:hAnsi="宋体" w:eastAsia="宋体" w:cs="宋体"/>
          <w:color w:val="auto"/>
          <w:spacing w:val="7"/>
          <w:sz w:val="21"/>
          <w:szCs w:val="21"/>
          <w:u w:val="single" w:color="auto"/>
        </w:rPr>
        <w:t xml:space="preserve">  按通用条款</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color w:val="auto"/>
          <w:spacing w:val="7"/>
          <w:sz w:val="21"/>
          <w:szCs w:val="21"/>
          <w:u w:val="single" w:color="auto"/>
        </w:rPr>
        <w:t>7.6</w:t>
      </w:r>
      <w:r>
        <w:rPr>
          <w:rFonts w:hint="eastAsia" w:ascii="宋体" w:hAnsi="宋体" w:eastAsia="宋体" w:cs="宋体"/>
          <w:color w:val="auto"/>
          <w:spacing w:val="-38"/>
          <w:sz w:val="21"/>
          <w:szCs w:val="21"/>
          <w:u w:val="single" w:color="auto"/>
        </w:rPr>
        <w:t xml:space="preserve"> </w:t>
      </w:r>
      <w:r>
        <w:rPr>
          <w:rFonts w:hint="eastAsia" w:ascii="宋体" w:hAnsi="宋体" w:eastAsia="宋体" w:cs="宋体"/>
          <w:color w:val="auto"/>
          <w:spacing w:val="7"/>
          <w:sz w:val="21"/>
          <w:szCs w:val="21"/>
          <w:u w:val="single" w:color="auto"/>
        </w:rPr>
        <w:t xml:space="preserve">执行  </w:t>
      </w:r>
      <w:r>
        <w:rPr>
          <w:rFonts w:hint="eastAsia" w:ascii="宋体" w:hAnsi="宋体" w:eastAsia="宋体" w:cs="宋体"/>
          <w:color w:val="auto"/>
          <w:spacing w:val="7"/>
          <w:sz w:val="21"/>
          <w:szCs w:val="21"/>
        </w:rPr>
        <w:t>。</w:t>
      </w:r>
    </w:p>
    <w:p w14:paraId="1915374F">
      <w:pPr>
        <w:spacing w:before="244" w:line="226" w:lineRule="auto"/>
        <w:ind w:left="3"/>
        <w:outlineLvl w:val="2"/>
        <w:rPr>
          <w:rFonts w:hint="eastAsia" w:ascii="宋体" w:hAnsi="宋体" w:eastAsia="宋体" w:cs="宋体"/>
          <w:color w:val="auto"/>
          <w:sz w:val="32"/>
          <w:szCs w:val="32"/>
        </w:rPr>
      </w:pPr>
      <w:bookmarkStart w:id="105" w:name="_Toc27854"/>
      <w:r>
        <w:rPr>
          <w:rFonts w:hint="eastAsia" w:ascii="宋体" w:hAnsi="宋体" w:eastAsia="宋体" w:cs="宋体"/>
          <w:b/>
          <w:bCs/>
          <w:color w:val="auto"/>
          <w:spacing w:val="5"/>
          <w:sz w:val="32"/>
          <w:szCs w:val="32"/>
        </w:rPr>
        <w:t>7.7  异常恶劣的气候条件</w:t>
      </w:r>
      <w:bookmarkEnd w:id="105"/>
    </w:p>
    <w:p w14:paraId="359A1450">
      <w:pPr>
        <w:pStyle w:val="8"/>
        <w:spacing w:before="221" w:line="228" w:lineRule="auto"/>
        <w:ind w:left="424"/>
        <w:rPr>
          <w:rFonts w:hint="eastAsia" w:ascii="宋体" w:hAnsi="宋体" w:eastAsia="宋体" w:cs="宋体"/>
          <w:color w:val="auto"/>
          <w:sz w:val="21"/>
          <w:szCs w:val="21"/>
        </w:rPr>
      </w:pPr>
      <w:r>
        <w:rPr>
          <w:rFonts w:hint="eastAsia" w:ascii="宋体" w:hAnsi="宋体" w:eastAsia="宋体" w:cs="宋体"/>
          <w:color w:val="auto"/>
          <w:spacing w:val="9"/>
          <w:sz w:val="21"/>
          <w:szCs w:val="21"/>
        </w:rPr>
        <w:t>发包人和承包人同意以下情形视为异常恶劣的气候条件：</w:t>
      </w:r>
    </w:p>
    <w:p w14:paraId="00BD9779">
      <w:pPr>
        <w:pStyle w:val="8"/>
        <w:spacing w:before="220" w:line="229" w:lineRule="auto"/>
        <w:ind w:left="457"/>
        <w:rPr>
          <w:rFonts w:hint="eastAsia" w:ascii="宋体" w:hAnsi="宋体" w:eastAsia="宋体" w:cs="宋体"/>
          <w:color w:val="auto"/>
          <w:sz w:val="21"/>
          <w:szCs w:val="21"/>
        </w:rPr>
      </w:pPr>
      <w:r>
        <w:rPr>
          <w:rFonts w:hint="eastAsia" w:ascii="宋体" w:hAnsi="宋体" w:eastAsia="宋体" w:cs="宋体"/>
          <w:b/>
          <w:bCs/>
          <w:color w:val="auto"/>
          <w:sz w:val="21"/>
          <w:szCs w:val="21"/>
          <w:u w:val="single" w:color="auto"/>
        </w:rPr>
        <w:t>(1)</w:t>
      </w:r>
      <w:r>
        <w:rPr>
          <w:rFonts w:hint="eastAsia" w:ascii="宋体" w:hAnsi="宋体" w:eastAsia="宋体" w:cs="宋体"/>
          <w:color w:val="auto"/>
          <w:sz w:val="21"/>
          <w:szCs w:val="21"/>
          <w:u w:val="single" w:color="auto"/>
        </w:rPr>
        <w:t xml:space="preserve"> </w:t>
      </w:r>
      <w:r>
        <w:rPr>
          <w:rFonts w:hint="eastAsia" w:ascii="宋体" w:hAnsi="宋体" w:eastAsia="宋体" w:cs="宋体"/>
          <w:b/>
          <w:bCs/>
          <w:color w:val="auto"/>
          <w:sz w:val="21"/>
          <w:szCs w:val="21"/>
          <w:u w:val="single" w:color="auto"/>
        </w:rPr>
        <w:t>6</w:t>
      </w:r>
      <w:r>
        <w:rPr>
          <w:rFonts w:hint="eastAsia" w:ascii="宋体" w:hAnsi="宋体" w:eastAsia="宋体" w:cs="宋体"/>
          <w:color w:val="auto"/>
          <w:spacing w:val="27"/>
          <w:sz w:val="21"/>
          <w:szCs w:val="21"/>
          <w:u w:val="single" w:color="auto"/>
        </w:rPr>
        <w:t xml:space="preserve"> </w:t>
      </w:r>
      <w:r>
        <w:rPr>
          <w:rFonts w:hint="eastAsia" w:ascii="宋体" w:hAnsi="宋体" w:eastAsia="宋体" w:cs="宋体"/>
          <w:b/>
          <w:bCs/>
          <w:color w:val="auto"/>
          <w:sz w:val="21"/>
          <w:szCs w:val="21"/>
          <w:u w:val="single" w:color="auto"/>
        </w:rPr>
        <w:t>级以上的地震；</w:t>
      </w:r>
      <w:r>
        <w:rPr>
          <w:rFonts w:hint="eastAsia" w:ascii="宋体" w:hAnsi="宋体" w:eastAsia="宋体" w:cs="宋体"/>
          <w:color w:val="auto"/>
          <w:sz w:val="21"/>
          <w:szCs w:val="21"/>
          <w:u w:val="single" w:color="auto"/>
        </w:rPr>
        <w:t xml:space="preserve">  </w:t>
      </w:r>
    </w:p>
    <w:p w14:paraId="04475C27">
      <w:pPr>
        <w:pStyle w:val="8"/>
        <w:spacing w:before="220" w:line="229" w:lineRule="auto"/>
        <w:ind w:left="457"/>
        <w:rPr>
          <w:rFonts w:hint="eastAsia" w:ascii="宋体" w:hAnsi="宋体" w:eastAsia="宋体" w:cs="宋体"/>
          <w:color w:val="auto"/>
          <w:sz w:val="21"/>
          <w:szCs w:val="21"/>
        </w:rPr>
      </w:pPr>
      <w:r>
        <w:rPr>
          <w:rFonts w:hint="eastAsia" w:ascii="宋体" w:hAnsi="宋体" w:eastAsia="宋体" w:cs="宋体"/>
          <w:b/>
          <w:bCs/>
          <w:color w:val="auto"/>
          <w:sz w:val="21"/>
          <w:szCs w:val="21"/>
          <w:u w:val="single" w:color="auto"/>
        </w:rPr>
        <w:t>(2)</w:t>
      </w:r>
      <w:r>
        <w:rPr>
          <w:rFonts w:hint="eastAsia" w:ascii="宋体" w:hAnsi="宋体" w:eastAsia="宋体" w:cs="宋体"/>
          <w:color w:val="auto"/>
          <w:sz w:val="21"/>
          <w:szCs w:val="21"/>
          <w:u w:val="single" w:color="auto"/>
        </w:rPr>
        <w:t xml:space="preserve"> </w:t>
      </w:r>
      <w:r>
        <w:rPr>
          <w:rFonts w:hint="eastAsia" w:ascii="宋体" w:hAnsi="宋体" w:eastAsia="宋体" w:cs="宋体"/>
          <w:b/>
          <w:bCs/>
          <w:color w:val="auto"/>
          <w:sz w:val="21"/>
          <w:szCs w:val="21"/>
          <w:u w:val="single" w:color="auto"/>
        </w:rPr>
        <w:t>8</w:t>
      </w:r>
      <w:r>
        <w:rPr>
          <w:rFonts w:hint="eastAsia" w:ascii="宋体" w:hAnsi="宋体" w:eastAsia="宋体" w:cs="宋体"/>
          <w:color w:val="auto"/>
          <w:spacing w:val="-26"/>
          <w:sz w:val="21"/>
          <w:szCs w:val="21"/>
          <w:u w:val="single" w:color="auto"/>
        </w:rPr>
        <w:t xml:space="preserve"> </w:t>
      </w:r>
      <w:r>
        <w:rPr>
          <w:rFonts w:hint="eastAsia" w:ascii="宋体" w:hAnsi="宋体" w:eastAsia="宋体" w:cs="宋体"/>
          <w:b/>
          <w:bCs/>
          <w:color w:val="auto"/>
          <w:sz w:val="21"/>
          <w:szCs w:val="21"/>
          <w:u w:val="single" w:color="auto"/>
        </w:rPr>
        <w:t>级以上的大风；</w:t>
      </w:r>
      <w:r>
        <w:rPr>
          <w:rFonts w:hint="eastAsia" w:ascii="宋体" w:hAnsi="宋体" w:eastAsia="宋体" w:cs="宋体"/>
          <w:color w:val="auto"/>
          <w:sz w:val="21"/>
          <w:szCs w:val="21"/>
          <w:u w:val="single" w:color="auto"/>
        </w:rPr>
        <w:t xml:space="preserve">  </w:t>
      </w:r>
    </w:p>
    <w:p w14:paraId="774883CA">
      <w:pPr>
        <w:pStyle w:val="8"/>
        <w:spacing w:before="220" w:line="229" w:lineRule="auto"/>
        <w:ind w:left="457"/>
        <w:rPr>
          <w:rFonts w:hint="eastAsia" w:ascii="宋体" w:hAnsi="宋体" w:eastAsia="宋体" w:cs="宋体"/>
          <w:color w:val="auto"/>
          <w:sz w:val="21"/>
          <w:szCs w:val="21"/>
        </w:rPr>
      </w:pPr>
      <w:r>
        <w:rPr>
          <w:rFonts w:hint="eastAsia" w:ascii="宋体" w:hAnsi="宋体" w:eastAsia="宋体" w:cs="宋体"/>
          <w:b/>
          <w:bCs/>
          <w:color w:val="auto"/>
          <w:spacing w:val="-3"/>
          <w:sz w:val="21"/>
          <w:szCs w:val="21"/>
          <w:u w:val="single" w:color="auto"/>
        </w:rPr>
        <w:t>(3)</w:t>
      </w:r>
      <w:r>
        <w:rPr>
          <w:rFonts w:hint="eastAsia" w:ascii="宋体" w:hAnsi="宋体" w:eastAsia="宋体" w:cs="宋体"/>
          <w:color w:val="auto"/>
          <w:spacing w:val="49"/>
          <w:sz w:val="21"/>
          <w:szCs w:val="21"/>
          <w:u w:val="single" w:color="auto"/>
        </w:rPr>
        <w:t xml:space="preserve"> </w:t>
      </w:r>
      <w:r>
        <w:rPr>
          <w:rFonts w:hint="eastAsia" w:ascii="宋体" w:hAnsi="宋体" w:eastAsia="宋体" w:cs="宋体"/>
          <w:b/>
          <w:bCs/>
          <w:color w:val="auto"/>
          <w:spacing w:val="-3"/>
          <w:sz w:val="21"/>
          <w:szCs w:val="21"/>
          <w:u w:val="single" w:color="auto"/>
        </w:rPr>
        <w:t>日雨量达</w:t>
      </w:r>
      <w:r>
        <w:rPr>
          <w:rFonts w:hint="eastAsia" w:ascii="宋体" w:hAnsi="宋体" w:eastAsia="宋体" w:cs="宋体"/>
          <w:color w:val="auto"/>
          <w:spacing w:val="-24"/>
          <w:sz w:val="21"/>
          <w:szCs w:val="21"/>
          <w:u w:val="single" w:color="auto"/>
        </w:rPr>
        <w:t xml:space="preserve"> </w:t>
      </w:r>
      <w:r>
        <w:rPr>
          <w:rFonts w:hint="eastAsia" w:ascii="宋体" w:hAnsi="宋体" w:eastAsia="宋体" w:cs="宋体"/>
          <w:b/>
          <w:bCs/>
          <w:color w:val="auto"/>
          <w:spacing w:val="-3"/>
          <w:sz w:val="21"/>
          <w:szCs w:val="21"/>
          <w:u w:val="single" w:color="auto"/>
        </w:rPr>
        <w:t>100mm</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b/>
          <w:bCs/>
          <w:color w:val="auto"/>
          <w:spacing w:val="-3"/>
          <w:sz w:val="21"/>
          <w:szCs w:val="21"/>
          <w:u w:val="single" w:color="auto"/>
        </w:rPr>
        <w:t>以上的大雨；</w:t>
      </w:r>
      <w:r>
        <w:rPr>
          <w:rFonts w:hint="eastAsia" w:ascii="宋体" w:hAnsi="宋体" w:eastAsia="宋体" w:cs="宋体"/>
          <w:color w:val="auto"/>
          <w:sz w:val="21"/>
          <w:szCs w:val="21"/>
          <w:u w:val="single" w:color="auto"/>
        </w:rPr>
        <w:t xml:space="preserve">  </w:t>
      </w:r>
    </w:p>
    <w:p w14:paraId="4EA5CE55">
      <w:pPr>
        <w:pStyle w:val="8"/>
        <w:spacing w:before="220" w:line="228" w:lineRule="auto"/>
        <w:ind w:left="457"/>
        <w:rPr>
          <w:rFonts w:hint="eastAsia" w:ascii="宋体" w:hAnsi="宋体" w:eastAsia="宋体" w:cs="宋体"/>
          <w:color w:val="auto"/>
          <w:sz w:val="21"/>
          <w:szCs w:val="21"/>
        </w:rPr>
      </w:pPr>
      <w:r>
        <w:rPr>
          <w:rFonts w:hint="eastAsia" w:ascii="宋体" w:hAnsi="宋体" w:eastAsia="宋体" w:cs="宋体"/>
          <w:b/>
          <w:bCs/>
          <w:color w:val="auto"/>
          <w:spacing w:val="2"/>
          <w:sz w:val="21"/>
          <w:szCs w:val="21"/>
          <w:u w:val="single" w:color="auto"/>
        </w:rPr>
        <w:t>(4)</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b/>
          <w:bCs/>
          <w:color w:val="auto"/>
          <w:spacing w:val="2"/>
          <w:sz w:val="21"/>
          <w:szCs w:val="21"/>
          <w:u w:val="single" w:color="auto"/>
        </w:rPr>
        <w:t>38℃以上高温天气；</w:t>
      </w:r>
      <w:r>
        <w:rPr>
          <w:rFonts w:hint="eastAsia" w:ascii="宋体" w:hAnsi="宋体" w:eastAsia="宋体" w:cs="宋体"/>
          <w:color w:val="auto"/>
          <w:spacing w:val="3"/>
          <w:sz w:val="21"/>
          <w:szCs w:val="21"/>
          <w:u w:val="single" w:color="auto"/>
        </w:rPr>
        <w:t xml:space="preserve">  </w:t>
      </w:r>
    </w:p>
    <w:p w14:paraId="29DB9532">
      <w:pPr>
        <w:pStyle w:val="8"/>
        <w:spacing w:before="221" w:line="229" w:lineRule="auto"/>
        <w:ind w:left="457"/>
        <w:rPr>
          <w:rFonts w:hint="eastAsia" w:ascii="宋体" w:hAnsi="宋体" w:eastAsia="宋体" w:cs="宋体"/>
          <w:color w:val="auto"/>
          <w:sz w:val="21"/>
          <w:szCs w:val="21"/>
        </w:rPr>
      </w:pPr>
      <w:r>
        <w:rPr>
          <w:rFonts w:hint="eastAsia" w:ascii="宋体" w:hAnsi="宋体" w:eastAsia="宋体" w:cs="宋体"/>
          <w:b/>
          <w:bCs/>
          <w:color w:val="auto"/>
          <w:spacing w:val="2"/>
          <w:sz w:val="21"/>
          <w:szCs w:val="21"/>
          <w:u w:val="single" w:color="auto"/>
        </w:rPr>
        <w:t>(5)</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b/>
          <w:bCs/>
          <w:color w:val="auto"/>
          <w:spacing w:val="2"/>
          <w:sz w:val="21"/>
          <w:szCs w:val="21"/>
          <w:u w:val="single" w:color="auto"/>
        </w:rPr>
        <w:t>2℃以下低温天气；</w:t>
      </w:r>
      <w:r>
        <w:rPr>
          <w:rFonts w:hint="eastAsia" w:ascii="宋体" w:hAnsi="宋体" w:eastAsia="宋体" w:cs="宋体"/>
          <w:color w:val="auto"/>
          <w:spacing w:val="2"/>
          <w:sz w:val="21"/>
          <w:szCs w:val="21"/>
          <w:u w:val="single" w:color="auto"/>
        </w:rPr>
        <w:t xml:space="preserve">  </w:t>
      </w:r>
    </w:p>
    <w:p w14:paraId="6E38129F">
      <w:pPr>
        <w:pStyle w:val="8"/>
        <w:spacing w:before="220" w:line="228" w:lineRule="auto"/>
        <w:ind w:left="457"/>
        <w:rPr>
          <w:rFonts w:hint="eastAsia" w:ascii="宋体" w:hAnsi="宋体" w:eastAsia="宋体" w:cs="宋体"/>
          <w:color w:val="auto"/>
          <w:sz w:val="21"/>
          <w:szCs w:val="21"/>
        </w:rPr>
      </w:pPr>
      <w:r>
        <w:rPr>
          <w:rFonts w:hint="eastAsia" w:ascii="宋体" w:hAnsi="宋体" w:eastAsia="宋体" w:cs="宋体"/>
          <w:b/>
          <w:bCs/>
          <w:color w:val="auto"/>
          <w:spacing w:val="3"/>
          <w:sz w:val="21"/>
          <w:szCs w:val="21"/>
          <w:u w:val="single" w:color="auto"/>
        </w:rPr>
        <w:t>(6)</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b/>
          <w:bCs/>
          <w:color w:val="auto"/>
          <w:spacing w:val="3"/>
          <w:sz w:val="21"/>
          <w:szCs w:val="21"/>
          <w:u w:val="single" w:color="auto"/>
        </w:rPr>
        <w:t>20</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b/>
          <w:bCs/>
          <w:color w:val="auto"/>
          <w:spacing w:val="3"/>
          <w:sz w:val="21"/>
          <w:szCs w:val="21"/>
          <w:u w:val="single" w:color="auto"/>
        </w:rPr>
        <w:t>年以上未发生过的洪水</w:t>
      </w:r>
      <w:r>
        <w:rPr>
          <w:rFonts w:hint="eastAsia" w:ascii="宋体" w:hAnsi="宋体" w:eastAsia="宋体" w:cs="宋体"/>
          <w:color w:val="auto"/>
          <w:spacing w:val="3"/>
          <w:sz w:val="21"/>
          <w:szCs w:val="21"/>
        </w:rPr>
        <w:t>。</w:t>
      </w:r>
    </w:p>
    <w:p w14:paraId="1A4A15F0">
      <w:pPr>
        <w:spacing w:before="244" w:line="226" w:lineRule="auto"/>
        <w:ind w:left="3"/>
        <w:outlineLvl w:val="2"/>
        <w:rPr>
          <w:rFonts w:hint="eastAsia" w:ascii="宋体" w:hAnsi="宋体" w:eastAsia="宋体" w:cs="宋体"/>
          <w:color w:val="auto"/>
          <w:sz w:val="32"/>
          <w:szCs w:val="32"/>
        </w:rPr>
      </w:pPr>
      <w:bookmarkStart w:id="106" w:name="_Toc1551"/>
      <w:r>
        <w:rPr>
          <w:rFonts w:hint="eastAsia" w:ascii="宋体" w:hAnsi="宋体" w:eastAsia="宋体" w:cs="宋体"/>
          <w:b/>
          <w:bCs/>
          <w:color w:val="auto"/>
          <w:spacing w:val="4"/>
          <w:sz w:val="32"/>
          <w:szCs w:val="32"/>
        </w:rPr>
        <w:t>7.9  提前竣工</w:t>
      </w:r>
      <w:bookmarkEnd w:id="106"/>
    </w:p>
    <w:p w14:paraId="0A6DF37F">
      <w:pPr>
        <w:pStyle w:val="8"/>
        <w:spacing w:before="190" w:line="288" w:lineRule="auto"/>
        <w:ind w:left="420"/>
        <w:rPr>
          <w:rFonts w:hint="eastAsia" w:ascii="宋体" w:hAnsi="宋体" w:eastAsia="宋体" w:cs="宋体"/>
          <w:color w:val="auto"/>
          <w:sz w:val="21"/>
          <w:szCs w:val="21"/>
        </w:rPr>
      </w:pPr>
      <w:r>
        <w:rPr>
          <w:rFonts w:hint="eastAsia" w:ascii="宋体" w:hAnsi="宋体" w:eastAsia="宋体" w:cs="宋体"/>
          <w:color w:val="auto"/>
          <w:spacing w:val="5"/>
          <w:sz w:val="21"/>
          <w:szCs w:val="21"/>
        </w:rPr>
        <w:t>7.9.2 提前竣工（赶工）增加费的计算方法：</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5"/>
          <w:sz w:val="21"/>
          <w:szCs w:val="21"/>
        </w:rPr>
        <w:t>。</w:t>
      </w:r>
    </w:p>
    <w:p w14:paraId="0E447086">
      <w:pPr>
        <w:spacing w:before="270" w:line="227" w:lineRule="auto"/>
        <w:ind w:left="5"/>
        <w:outlineLvl w:val="1"/>
        <w:rPr>
          <w:rFonts w:hint="eastAsia" w:ascii="宋体" w:hAnsi="宋体" w:eastAsia="宋体" w:cs="宋体"/>
          <w:color w:val="auto"/>
          <w:sz w:val="32"/>
          <w:szCs w:val="32"/>
        </w:rPr>
      </w:pPr>
      <w:bookmarkStart w:id="107" w:name="_Toc23888"/>
      <w:r>
        <w:rPr>
          <w:rFonts w:hint="eastAsia" w:ascii="宋体" w:hAnsi="宋体" w:eastAsia="宋体" w:cs="宋体"/>
          <w:b/>
          <w:bCs/>
          <w:color w:val="auto"/>
          <w:spacing w:val="2"/>
          <w:sz w:val="32"/>
          <w:szCs w:val="32"/>
        </w:rPr>
        <w:t>8.  材料与设备</w:t>
      </w:r>
      <w:bookmarkEnd w:id="107"/>
    </w:p>
    <w:p w14:paraId="0C2A81D7">
      <w:pPr>
        <w:spacing w:before="303" w:line="227" w:lineRule="auto"/>
        <w:ind w:left="3"/>
        <w:outlineLvl w:val="2"/>
        <w:rPr>
          <w:rFonts w:hint="eastAsia" w:ascii="宋体" w:hAnsi="宋体" w:eastAsia="宋体" w:cs="宋体"/>
          <w:color w:val="auto"/>
          <w:sz w:val="32"/>
          <w:szCs w:val="32"/>
        </w:rPr>
      </w:pPr>
      <w:bookmarkStart w:id="108" w:name="_Toc302"/>
      <w:r>
        <w:rPr>
          <w:rFonts w:hint="eastAsia" w:ascii="宋体" w:hAnsi="宋体" w:eastAsia="宋体" w:cs="宋体"/>
          <w:b/>
          <w:bCs/>
          <w:color w:val="auto"/>
          <w:spacing w:val="5"/>
          <w:sz w:val="32"/>
          <w:szCs w:val="32"/>
        </w:rPr>
        <w:t>8.2  承包人采购材料与工程设备</w:t>
      </w:r>
      <w:bookmarkEnd w:id="108"/>
    </w:p>
    <w:p w14:paraId="1FE637E2">
      <w:pPr>
        <w:pStyle w:val="8"/>
        <w:spacing w:before="190" w:line="441" w:lineRule="auto"/>
        <w:ind w:firstLine="433"/>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rPr>
        <w:t>除已标价工程量清单《发包人提供主要材料和工程设备一览表》（表-21）中明确的材料、工</w:t>
      </w:r>
      <w:r>
        <w:rPr>
          <w:rFonts w:hint="eastAsia" w:ascii="宋体" w:hAnsi="宋体" w:eastAsia="宋体" w:cs="宋体"/>
          <w:color w:val="auto"/>
          <w:spacing w:val="7"/>
          <w:sz w:val="21"/>
          <w:szCs w:val="21"/>
        </w:rPr>
        <w:t>程设备外，由承包人负责材料和工程设备的采购、运输和保管。《承包人提供主要材料和工程设备</w:t>
      </w:r>
      <w:r>
        <w:rPr>
          <w:rFonts w:hint="eastAsia" w:ascii="宋体" w:hAnsi="宋体" w:eastAsia="宋体" w:cs="宋体"/>
          <w:color w:val="auto"/>
          <w:spacing w:val="8"/>
          <w:sz w:val="21"/>
          <w:szCs w:val="21"/>
        </w:rPr>
        <w:t>一览表》（表-22）见已标价工程量清单。</w:t>
      </w:r>
    </w:p>
    <w:p w14:paraId="25D0749A">
      <w:pPr>
        <w:pStyle w:val="8"/>
        <w:spacing w:before="2" w:line="432" w:lineRule="auto"/>
        <w:ind w:firstLine="420"/>
        <w:jc w:val="both"/>
        <w:rPr>
          <w:rFonts w:hint="eastAsia" w:ascii="宋体" w:hAnsi="宋体" w:eastAsia="宋体" w:cs="宋体"/>
          <w:color w:val="auto"/>
          <w:spacing w:val="8"/>
          <w:sz w:val="21"/>
          <w:szCs w:val="21"/>
        </w:rPr>
      </w:pPr>
      <w:r>
        <w:rPr>
          <w:rFonts w:hint="eastAsia" w:ascii="宋体" w:hAnsi="宋体" w:eastAsia="宋体" w:cs="宋体"/>
          <w:color w:val="auto"/>
          <w:spacing w:val="6"/>
          <w:sz w:val="21"/>
          <w:szCs w:val="21"/>
        </w:rPr>
        <w:t>对发包人在招标时有“参照或相当于**</w:t>
      </w:r>
      <w:r>
        <w:rPr>
          <w:rFonts w:hint="eastAsia" w:ascii="宋体" w:hAnsi="宋体" w:eastAsia="宋体" w:cs="宋体"/>
          <w:color w:val="auto"/>
          <w:spacing w:val="-23"/>
          <w:sz w:val="21"/>
          <w:szCs w:val="21"/>
        </w:rPr>
        <w:t xml:space="preserve"> </w:t>
      </w:r>
      <w:r>
        <w:rPr>
          <w:rFonts w:hint="eastAsia" w:ascii="宋体" w:hAnsi="宋体" w:eastAsia="宋体" w:cs="宋体"/>
          <w:color w:val="auto"/>
          <w:spacing w:val="6"/>
          <w:sz w:val="21"/>
          <w:szCs w:val="21"/>
        </w:rPr>
        <w:t>品牌、级别</w:t>
      </w:r>
      <w:r>
        <w:rPr>
          <w:rFonts w:hint="eastAsia" w:ascii="宋体" w:hAnsi="宋体" w:eastAsia="宋体" w:cs="宋体"/>
          <w:color w:val="auto"/>
          <w:spacing w:val="-70"/>
          <w:sz w:val="21"/>
          <w:szCs w:val="21"/>
        </w:rPr>
        <w:t xml:space="preserve"> </w:t>
      </w:r>
      <w:r>
        <w:rPr>
          <w:rFonts w:hint="eastAsia" w:ascii="宋体" w:hAnsi="宋体" w:eastAsia="宋体" w:cs="宋体"/>
          <w:color w:val="auto"/>
          <w:spacing w:val="6"/>
          <w:sz w:val="21"/>
          <w:szCs w:val="21"/>
        </w:rPr>
        <w:t>”约定的材</w:t>
      </w:r>
      <w:r>
        <w:rPr>
          <w:rFonts w:hint="eastAsia" w:ascii="宋体" w:hAnsi="宋体" w:eastAsia="宋体" w:cs="宋体"/>
          <w:color w:val="auto"/>
          <w:spacing w:val="5"/>
          <w:sz w:val="21"/>
          <w:szCs w:val="21"/>
        </w:rPr>
        <w:t>料或设备，承包人采购时必须按</w:t>
      </w:r>
      <w:r>
        <w:rPr>
          <w:rFonts w:hint="eastAsia" w:ascii="宋体" w:hAnsi="宋体" w:eastAsia="宋体" w:cs="宋体"/>
          <w:color w:val="auto"/>
          <w:spacing w:val="7"/>
          <w:sz w:val="21"/>
          <w:szCs w:val="21"/>
        </w:rPr>
        <w:t>类似于或优于所约定品牌、等级进行采购，施工期间该部分材料或设备如未超过招标约定的风险幅</w:t>
      </w:r>
      <w:r>
        <w:rPr>
          <w:rFonts w:hint="eastAsia" w:ascii="宋体" w:hAnsi="宋体" w:eastAsia="宋体" w:cs="宋体"/>
          <w:color w:val="auto"/>
          <w:spacing w:val="8"/>
          <w:sz w:val="21"/>
          <w:szCs w:val="21"/>
        </w:rPr>
        <w:t>度的，结算时按投标单价支付，不得调整。</w:t>
      </w:r>
    </w:p>
    <w:p w14:paraId="594EDACB">
      <w:pPr>
        <w:pStyle w:val="8"/>
        <w:spacing w:before="2" w:line="432" w:lineRule="auto"/>
        <w:jc w:val="both"/>
        <w:rPr>
          <w:rFonts w:hint="eastAsia" w:ascii="宋体" w:hAnsi="宋体" w:eastAsia="宋体" w:cs="宋体"/>
          <w:color w:val="auto"/>
          <w:sz w:val="32"/>
          <w:szCs w:val="32"/>
        </w:rPr>
      </w:pPr>
      <w:r>
        <w:rPr>
          <w:rFonts w:hint="eastAsia" w:ascii="宋体" w:hAnsi="宋体" w:eastAsia="宋体" w:cs="宋体"/>
          <w:b/>
          <w:bCs/>
          <w:color w:val="auto"/>
          <w:spacing w:val="6"/>
          <w:sz w:val="32"/>
          <w:szCs w:val="32"/>
        </w:rPr>
        <w:t>8.4  材料与工程设备的保管与使用</w:t>
      </w:r>
    </w:p>
    <w:p w14:paraId="24ABAED0">
      <w:pPr>
        <w:pStyle w:val="8"/>
        <w:spacing w:before="189" w:line="287" w:lineRule="auto"/>
        <w:ind w:left="425"/>
        <w:rPr>
          <w:rFonts w:hint="eastAsia" w:ascii="宋体" w:hAnsi="宋体" w:eastAsia="宋体" w:cs="宋体"/>
          <w:color w:val="auto"/>
          <w:sz w:val="21"/>
          <w:szCs w:val="21"/>
        </w:rPr>
      </w:pPr>
      <w:r>
        <w:rPr>
          <w:rFonts w:hint="eastAsia" w:ascii="宋体" w:hAnsi="宋体" w:eastAsia="宋体" w:cs="宋体"/>
          <w:color w:val="auto"/>
          <w:spacing w:val="8"/>
          <w:sz w:val="21"/>
          <w:szCs w:val="21"/>
        </w:rPr>
        <w:t>8.4.1 发包人供应的材料设备的保管费</w:t>
      </w:r>
      <w:r>
        <w:rPr>
          <w:rFonts w:hint="eastAsia" w:ascii="宋体" w:hAnsi="宋体" w:eastAsia="宋体" w:cs="宋体"/>
          <w:color w:val="auto"/>
          <w:spacing w:val="7"/>
          <w:sz w:val="21"/>
          <w:szCs w:val="21"/>
        </w:rPr>
        <w:t>用的承担：</w:t>
      </w:r>
      <w:r>
        <w:rPr>
          <w:rFonts w:hint="eastAsia" w:ascii="宋体" w:hAnsi="宋体" w:eastAsia="宋体" w:cs="宋体"/>
          <w:color w:val="auto"/>
          <w:spacing w:val="7"/>
          <w:sz w:val="21"/>
          <w:szCs w:val="21"/>
          <w:u w:val="single" w:color="auto"/>
        </w:rPr>
        <w:t xml:space="preserve">    由承包人承担   </w:t>
      </w:r>
      <w:r>
        <w:rPr>
          <w:rFonts w:hint="eastAsia" w:ascii="宋体" w:hAnsi="宋体" w:eastAsia="宋体" w:cs="宋体"/>
          <w:color w:val="auto"/>
          <w:spacing w:val="7"/>
          <w:sz w:val="21"/>
          <w:szCs w:val="21"/>
        </w:rPr>
        <w:t>。</w:t>
      </w:r>
    </w:p>
    <w:p w14:paraId="50964A9F">
      <w:pPr>
        <w:spacing w:before="210" w:line="229" w:lineRule="auto"/>
        <w:ind w:left="3"/>
        <w:outlineLvl w:val="2"/>
        <w:rPr>
          <w:rFonts w:hint="eastAsia" w:ascii="宋体" w:hAnsi="宋体" w:eastAsia="宋体" w:cs="宋体"/>
          <w:color w:val="auto"/>
          <w:sz w:val="32"/>
          <w:szCs w:val="32"/>
        </w:rPr>
      </w:pPr>
      <w:bookmarkStart w:id="109" w:name="_Toc18772"/>
      <w:r>
        <w:rPr>
          <w:rFonts w:hint="eastAsia" w:ascii="宋体" w:hAnsi="宋体" w:eastAsia="宋体" w:cs="宋体"/>
          <w:b/>
          <w:bCs/>
          <w:color w:val="auto"/>
          <w:sz w:val="32"/>
          <w:szCs w:val="32"/>
        </w:rPr>
        <w:t>8.6</w:t>
      </w:r>
      <w:r>
        <w:rPr>
          <w:rFonts w:hint="eastAsia" w:ascii="宋体" w:hAnsi="宋体" w:eastAsia="宋体" w:cs="宋体"/>
          <w:b/>
          <w:bCs/>
          <w:color w:val="auto"/>
          <w:spacing w:val="10"/>
          <w:sz w:val="32"/>
          <w:szCs w:val="32"/>
        </w:rPr>
        <w:t xml:space="preserve">  </w:t>
      </w:r>
      <w:r>
        <w:rPr>
          <w:rFonts w:hint="eastAsia" w:ascii="宋体" w:hAnsi="宋体" w:eastAsia="宋体" w:cs="宋体"/>
          <w:b/>
          <w:bCs/>
          <w:color w:val="auto"/>
          <w:sz w:val="32"/>
          <w:szCs w:val="32"/>
        </w:rPr>
        <w:t>样品</w:t>
      </w:r>
      <w:bookmarkEnd w:id="109"/>
    </w:p>
    <w:p w14:paraId="2C539C0D">
      <w:pPr>
        <w:pStyle w:val="8"/>
        <w:spacing w:before="185" w:line="274" w:lineRule="exact"/>
        <w:ind w:left="425"/>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8.6.1  样品的报送与封存</w:t>
      </w:r>
    </w:p>
    <w:p w14:paraId="6017A94D">
      <w:pPr>
        <w:pStyle w:val="8"/>
        <w:spacing w:before="224" w:line="433" w:lineRule="auto"/>
        <w:ind w:left="17" w:right="56" w:firstLine="412"/>
        <w:rPr>
          <w:rFonts w:hint="eastAsia" w:ascii="宋体" w:hAnsi="宋体" w:eastAsia="宋体" w:cs="宋体"/>
          <w:color w:val="auto"/>
          <w:sz w:val="21"/>
          <w:szCs w:val="21"/>
        </w:rPr>
      </w:pPr>
      <w:r>
        <w:rPr>
          <w:rFonts w:hint="eastAsia" w:ascii="宋体" w:hAnsi="宋体" w:eastAsia="宋体" w:cs="宋体"/>
          <w:color w:val="auto"/>
          <w:spacing w:val="7"/>
          <w:sz w:val="21"/>
          <w:szCs w:val="21"/>
        </w:rPr>
        <w:t>需要承包人报送样品的材料或工程设备，样品的种类、名称、规格、数量要求：</w:t>
      </w:r>
      <w:r>
        <w:rPr>
          <w:rFonts w:hint="eastAsia" w:ascii="宋体" w:hAnsi="宋体" w:eastAsia="宋体" w:cs="宋体"/>
          <w:color w:val="auto"/>
          <w:spacing w:val="7"/>
          <w:sz w:val="21"/>
          <w:szCs w:val="21"/>
          <w:u w:val="single" w:color="auto"/>
        </w:rPr>
        <w:t>主要材</w:t>
      </w:r>
      <w:r>
        <w:rPr>
          <w:rFonts w:hint="eastAsia" w:ascii="宋体" w:hAnsi="宋体" w:eastAsia="宋体" w:cs="宋体"/>
          <w:color w:val="auto"/>
          <w:spacing w:val="6"/>
          <w:sz w:val="21"/>
          <w:szCs w:val="21"/>
          <w:u w:val="single" w:color="auto"/>
        </w:rPr>
        <w:t>料涉及</w:t>
      </w:r>
      <w:r>
        <w:rPr>
          <w:rFonts w:hint="eastAsia" w:ascii="宋体" w:hAnsi="宋体" w:eastAsia="宋体" w:cs="宋体"/>
          <w:color w:val="auto"/>
          <w:spacing w:val="10"/>
          <w:sz w:val="21"/>
          <w:szCs w:val="21"/>
          <w:u w:val="single" w:color="auto"/>
        </w:rPr>
        <w:t>品种、款式、颜色等方面内容的，承包人应提交准备合格的材料样</w:t>
      </w:r>
      <w:r>
        <w:rPr>
          <w:rFonts w:hint="eastAsia" w:ascii="宋体" w:hAnsi="宋体" w:eastAsia="宋体" w:cs="宋体"/>
          <w:color w:val="auto"/>
          <w:spacing w:val="9"/>
          <w:sz w:val="21"/>
          <w:szCs w:val="21"/>
          <w:u w:val="single" w:color="auto"/>
        </w:rPr>
        <w:t>品送发包人选定。</w:t>
      </w:r>
    </w:p>
    <w:p w14:paraId="1D452CB9">
      <w:pPr>
        <w:spacing w:before="21" w:line="227" w:lineRule="auto"/>
        <w:ind w:left="3"/>
        <w:outlineLvl w:val="2"/>
        <w:rPr>
          <w:rFonts w:hint="eastAsia" w:ascii="宋体" w:hAnsi="宋体" w:eastAsia="宋体" w:cs="宋体"/>
          <w:color w:val="auto"/>
          <w:sz w:val="32"/>
          <w:szCs w:val="32"/>
        </w:rPr>
      </w:pPr>
      <w:bookmarkStart w:id="110" w:name="_Toc393"/>
      <w:r>
        <w:rPr>
          <w:rFonts w:hint="eastAsia" w:ascii="宋体" w:hAnsi="宋体" w:eastAsia="宋体" w:cs="宋体"/>
          <w:b/>
          <w:bCs/>
          <w:color w:val="auto"/>
          <w:spacing w:val="5"/>
          <w:sz w:val="32"/>
          <w:szCs w:val="32"/>
        </w:rPr>
        <w:t>8.8  施工设备和临时设施</w:t>
      </w:r>
      <w:bookmarkEnd w:id="110"/>
    </w:p>
    <w:p w14:paraId="7C11C0B8">
      <w:pPr>
        <w:pStyle w:val="8"/>
        <w:spacing w:before="189" w:line="275" w:lineRule="exact"/>
        <w:ind w:left="425"/>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8.8.1  承包人提供的施工设备和临时设施</w:t>
      </w:r>
    </w:p>
    <w:p w14:paraId="33811D4A">
      <w:pPr>
        <w:pStyle w:val="8"/>
        <w:spacing w:before="225" w:line="425" w:lineRule="auto"/>
        <w:ind w:right="56" w:firstLine="433"/>
        <w:rPr>
          <w:rFonts w:hint="eastAsia" w:ascii="宋体" w:hAnsi="宋体" w:eastAsia="宋体" w:cs="宋体"/>
          <w:color w:val="auto"/>
          <w:sz w:val="21"/>
          <w:szCs w:val="21"/>
        </w:rPr>
      </w:pPr>
      <w:r>
        <w:rPr>
          <w:rFonts w:hint="eastAsia" w:ascii="宋体" w:hAnsi="宋体" w:eastAsia="宋体" w:cs="宋体"/>
          <w:color w:val="auto"/>
          <w:spacing w:val="7"/>
          <w:sz w:val="21"/>
          <w:szCs w:val="21"/>
        </w:rPr>
        <w:t>除专用合同条款另有约定的其他独立承包人和监理人指示的他人提供条件外，承</w:t>
      </w:r>
      <w:r>
        <w:rPr>
          <w:rFonts w:hint="eastAsia" w:ascii="宋体" w:hAnsi="宋体" w:eastAsia="宋体" w:cs="宋体"/>
          <w:color w:val="auto"/>
          <w:spacing w:val="6"/>
          <w:sz w:val="21"/>
          <w:szCs w:val="21"/>
        </w:rPr>
        <w:t>包人运入施工</w:t>
      </w:r>
      <w:r>
        <w:rPr>
          <w:rFonts w:hint="eastAsia" w:ascii="宋体" w:hAnsi="宋体" w:eastAsia="宋体" w:cs="宋体"/>
          <w:color w:val="auto"/>
          <w:spacing w:val="7"/>
          <w:sz w:val="21"/>
          <w:szCs w:val="21"/>
        </w:rPr>
        <w:t>场地的所有施工设备以及在施工场地建设的临时设施仅限于用于合同工程。承包人用于本工程的主</w:t>
      </w:r>
      <w:r>
        <w:rPr>
          <w:rFonts w:hint="eastAsia" w:ascii="宋体" w:hAnsi="宋体" w:eastAsia="宋体" w:cs="宋体"/>
          <w:color w:val="auto"/>
          <w:spacing w:val="8"/>
          <w:sz w:val="21"/>
          <w:szCs w:val="21"/>
        </w:rPr>
        <w:t>要机械设备清单见合同附件4。</w:t>
      </w:r>
    </w:p>
    <w:p w14:paraId="0E8257FA">
      <w:pPr>
        <w:pStyle w:val="8"/>
        <w:spacing w:before="1" w:line="332" w:lineRule="auto"/>
        <w:ind w:firstLine="423"/>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关于修建临时设施费用承担的约定：</w:t>
      </w:r>
      <w:r>
        <w:rPr>
          <w:rFonts w:hint="eastAsia" w:ascii="宋体" w:hAnsi="宋体" w:eastAsia="宋体" w:cs="宋体"/>
          <w:color w:val="auto"/>
          <w:spacing w:val="7"/>
          <w:sz w:val="21"/>
          <w:szCs w:val="21"/>
          <w:u w:val="single" w:color="auto"/>
        </w:rPr>
        <w:t>①承包人的临时用地（含项目部驻地等）租用费（含拆迁</w:t>
      </w:r>
      <w:r>
        <w:rPr>
          <w:rFonts w:hint="eastAsia" w:ascii="宋体" w:hAnsi="宋体" w:eastAsia="宋体" w:cs="宋体"/>
          <w:color w:val="auto"/>
          <w:spacing w:val="9"/>
          <w:sz w:val="21"/>
          <w:szCs w:val="21"/>
          <w:u w:val="single" w:color="auto"/>
        </w:rPr>
        <w:t>补偿）、临时用地的环保、恢复、临时用地的青苗补偿及地</w:t>
      </w:r>
      <w:r>
        <w:rPr>
          <w:rFonts w:hint="eastAsia" w:ascii="宋体" w:hAnsi="宋体" w:eastAsia="宋体" w:cs="宋体"/>
          <w:color w:val="auto"/>
          <w:spacing w:val="8"/>
          <w:sz w:val="21"/>
          <w:szCs w:val="21"/>
          <w:u w:val="single" w:color="auto"/>
        </w:rPr>
        <w:t>面附着物拆除等费用均由承包人负责，</w:t>
      </w:r>
      <w:r>
        <w:rPr>
          <w:rFonts w:hint="eastAsia" w:ascii="宋体" w:hAnsi="宋体" w:eastAsia="宋体" w:cs="宋体"/>
          <w:color w:val="auto"/>
          <w:spacing w:val="10"/>
          <w:sz w:val="21"/>
          <w:szCs w:val="21"/>
          <w:u w:val="single" w:color="auto"/>
        </w:rPr>
        <w:t>以上费用在投标报价中综合考虑。</w:t>
      </w:r>
    </w:p>
    <w:p w14:paraId="193C13DF">
      <w:pPr>
        <w:pStyle w:val="8"/>
        <w:spacing w:before="2" w:line="333" w:lineRule="auto"/>
        <w:ind w:right="56" w:firstLine="419"/>
        <w:rPr>
          <w:rFonts w:hint="eastAsia" w:ascii="宋体" w:hAnsi="宋体" w:eastAsia="宋体" w:cs="宋体"/>
          <w:color w:val="auto"/>
          <w:sz w:val="21"/>
          <w:szCs w:val="21"/>
        </w:rPr>
      </w:pPr>
      <w:r>
        <w:rPr>
          <w:rFonts w:hint="eastAsia" w:ascii="宋体" w:hAnsi="宋体" w:eastAsia="宋体" w:cs="宋体"/>
          <w:color w:val="auto"/>
          <w:spacing w:val="7"/>
          <w:sz w:val="21"/>
          <w:szCs w:val="21"/>
          <w:u w:val="single" w:color="auto"/>
        </w:rPr>
        <w:t>②承包人负责合同实施期间其合同段内临时交通道路（含场内外连接公共交通道路）和交通设</w:t>
      </w:r>
      <w:r>
        <w:rPr>
          <w:rFonts w:hint="eastAsia" w:ascii="宋体" w:hAnsi="宋体" w:eastAsia="宋体" w:cs="宋体"/>
          <w:color w:val="auto"/>
          <w:spacing w:val="10"/>
          <w:sz w:val="21"/>
          <w:szCs w:val="21"/>
          <w:u w:val="single" w:color="auto"/>
        </w:rPr>
        <w:t>施的修建、维修、养护和交通管理工作，并承担一切费用。</w:t>
      </w:r>
    </w:p>
    <w:p w14:paraId="728C3271">
      <w:pPr>
        <w:pStyle w:val="8"/>
        <w:spacing w:before="17" w:line="423" w:lineRule="auto"/>
        <w:ind w:left="1" w:firstLine="417"/>
        <w:rPr>
          <w:rFonts w:hint="eastAsia" w:ascii="宋体" w:hAnsi="宋体" w:eastAsia="宋体" w:cs="宋体"/>
          <w:color w:val="auto"/>
          <w:sz w:val="21"/>
          <w:szCs w:val="21"/>
        </w:rPr>
      </w:pPr>
      <w:r>
        <w:rPr>
          <w:rFonts w:hint="eastAsia" w:ascii="宋体" w:hAnsi="宋体" w:eastAsia="宋体" w:cs="宋体"/>
          <w:color w:val="auto"/>
          <w:spacing w:val="7"/>
          <w:sz w:val="21"/>
          <w:szCs w:val="21"/>
          <w:u w:val="single" w:color="auto"/>
        </w:rPr>
        <w:t>③承包人修建的临时道路和交通设施，应免费提供给发包人、监理工程师和其他合同段的承包</w:t>
      </w:r>
      <w:r>
        <w:rPr>
          <w:rFonts w:hint="eastAsia" w:ascii="宋体" w:hAnsi="宋体" w:eastAsia="宋体" w:cs="宋体"/>
          <w:color w:val="auto"/>
          <w:spacing w:val="9"/>
          <w:sz w:val="21"/>
          <w:szCs w:val="21"/>
          <w:u w:val="single" w:color="auto"/>
        </w:rPr>
        <w:t>人使用，如共同使用的路基损坏严重，发包人或监理工程</w:t>
      </w:r>
      <w:r>
        <w:rPr>
          <w:rFonts w:hint="eastAsia" w:ascii="宋体" w:hAnsi="宋体" w:eastAsia="宋体" w:cs="宋体"/>
          <w:color w:val="auto"/>
          <w:spacing w:val="8"/>
          <w:sz w:val="21"/>
          <w:szCs w:val="21"/>
          <w:u w:val="single" w:color="auto"/>
        </w:rPr>
        <w:t>师将负责通知有关承包人共同出资修复，</w:t>
      </w:r>
      <w:r>
        <w:rPr>
          <w:rFonts w:hint="eastAsia" w:ascii="宋体" w:hAnsi="宋体" w:eastAsia="宋体" w:cs="宋体"/>
          <w:color w:val="auto"/>
          <w:spacing w:val="9"/>
          <w:sz w:val="21"/>
          <w:szCs w:val="21"/>
          <w:u w:val="single" w:color="auto"/>
        </w:rPr>
        <w:t>若使用频率相差悬殊，则按比例分摊</w:t>
      </w:r>
      <w:r>
        <w:rPr>
          <w:rFonts w:hint="eastAsia" w:ascii="宋体" w:hAnsi="宋体" w:eastAsia="宋体" w:cs="宋体"/>
          <w:color w:val="auto"/>
          <w:sz w:val="21"/>
          <w:szCs w:val="21"/>
          <w:u w:val="single" w:color="auto"/>
        </w:rPr>
        <w:t xml:space="preserve">     </w:t>
      </w:r>
    </w:p>
    <w:p w14:paraId="45F58509">
      <w:pPr>
        <w:pStyle w:val="8"/>
        <w:spacing w:line="274" w:lineRule="exact"/>
        <w:ind w:left="425"/>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8.8.2  发包人提供的施工设备和临时设施</w:t>
      </w:r>
    </w:p>
    <w:p w14:paraId="0575BCC9">
      <w:pPr>
        <w:pStyle w:val="8"/>
        <w:spacing w:before="194" w:line="287" w:lineRule="auto"/>
        <w:ind w:left="424"/>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发包人提供的施工设备和临时设施：</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5EECBA49">
      <w:pPr>
        <w:pStyle w:val="8"/>
        <w:spacing w:before="187" w:line="228" w:lineRule="auto"/>
        <w:ind w:left="424"/>
        <w:rPr>
          <w:rFonts w:hint="eastAsia" w:ascii="宋体" w:hAnsi="宋体" w:eastAsia="宋体" w:cs="宋体"/>
          <w:color w:val="auto"/>
          <w:sz w:val="21"/>
          <w:szCs w:val="21"/>
        </w:rPr>
      </w:pPr>
      <w:r>
        <w:rPr>
          <w:rFonts w:hint="eastAsia" w:ascii="宋体" w:hAnsi="宋体" w:eastAsia="宋体" w:cs="宋体"/>
          <w:color w:val="auto"/>
          <w:spacing w:val="8"/>
          <w:sz w:val="21"/>
          <w:szCs w:val="21"/>
        </w:rPr>
        <w:t>发包人提供的施工设备和临时设施的运行、维护、拆除、清运费用的承担人：</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7AEB39E1">
      <w:pPr>
        <w:spacing w:before="305" w:line="226" w:lineRule="auto"/>
        <w:ind w:left="2"/>
        <w:outlineLvl w:val="1"/>
        <w:rPr>
          <w:rFonts w:hint="eastAsia" w:ascii="宋体" w:hAnsi="宋体" w:eastAsia="宋体" w:cs="宋体"/>
          <w:color w:val="auto"/>
          <w:sz w:val="32"/>
          <w:szCs w:val="32"/>
        </w:rPr>
      </w:pPr>
      <w:bookmarkStart w:id="111" w:name="_Toc11181"/>
      <w:r>
        <w:rPr>
          <w:rFonts w:hint="eastAsia" w:ascii="宋体" w:hAnsi="宋体" w:eastAsia="宋体" w:cs="宋体"/>
          <w:b/>
          <w:bCs/>
          <w:color w:val="auto"/>
          <w:spacing w:val="2"/>
          <w:sz w:val="32"/>
          <w:szCs w:val="32"/>
        </w:rPr>
        <w:t>9.  试验与检验</w:t>
      </w:r>
      <w:bookmarkEnd w:id="111"/>
    </w:p>
    <w:p w14:paraId="484E4F5A">
      <w:pPr>
        <w:spacing w:before="305" w:line="226" w:lineRule="auto"/>
        <w:ind w:left="2"/>
        <w:outlineLvl w:val="2"/>
        <w:rPr>
          <w:rFonts w:hint="eastAsia" w:ascii="宋体" w:hAnsi="宋体" w:eastAsia="宋体" w:cs="宋体"/>
          <w:color w:val="auto"/>
          <w:sz w:val="32"/>
          <w:szCs w:val="32"/>
        </w:rPr>
      </w:pPr>
      <w:bookmarkStart w:id="112" w:name="_Toc14311"/>
      <w:r>
        <w:rPr>
          <w:rFonts w:hint="eastAsia" w:ascii="宋体" w:hAnsi="宋体" w:eastAsia="宋体" w:cs="宋体"/>
          <w:b/>
          <w:bCs/>
          <w:color w:val="auto"/>
          <w:spacing w:val="5"/>
          <w:sz w:val="32"/>
          <w:szCs w:val="32"/>
        </w:rPr>
        <w:t>9.1  试验设备与试验人员</w:t>
      </w:r>
      <w:bookmarkEnd w:id="112"/>
    </w:p>
    <w:p w14:paraId="20110A28">
      <w:pPr>
        <w:pStyle w:val="8"/>
        <w:spacing w:before="190" w:line="274" w:lineRule="exact"/>
        <w:ind w:left="421"/>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9.1.2  试验设备</w:t>
      </w:r>
    </w:p>
    <w:p w14:paraId="42E648BC">
      <w:pPr>
        <w:pStyle w:val="8"/>
        <w:spacing w:before="194" w:line="289" w:lineRule="auto"/>
        <w:ind w:left="420"/>
        <w:rPr>
          <w:rFonts w:hint="eastAsia" w:ascii="宋体" w:hAnsi="宋体" w:eastAsia="宋体" w:cs="宋体"/>
          <w:color w:val="auto"/>
          <w:sz w:val="21"/>
          <w:szCs w:val="21"/>
        </w:rPr>
      </w:pPr>
      <w:r>
        <w:rPr>
          <w:rFonts w:hint="eastAsia" w:ascii="宋体" w:hAnsi="宋体" w:eastAsia="宋体" w:cs="宋体"/>
          <w:color w:val="auto"/>
          <w:spacing w:val="4"/>
          <w:sz w:val="21"/>
          <w:szCs w:val="21"/>
        </w:rPr>
        <w:t>施工现场需要配置的试验场所：</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783B1882">
      <w:pPr>
        <w:pStyle w:val="8"/>
        <w:spacing w:before="155" w:line="289" w:lineRule="auto"/>
        <w:ind w:left="420"/>
        <w:rPr>
          <w:rFonts w:hint="eastAsia" w:ascii="宋体" w:hAnsi="宋体" w:eastAsia="宋体" w:cs="宋体"/>
          <w:color w:val="auto"/>
          <w:sz w:val="21"/>
          <w:szCs w:val="21"/>
        </w:rPr>
      </w:pPr>
      <w:r>
        <w:rPr>
          <w:rFonts w:hint="eastAsia" w:ascii="宋体" w:hAnsi="宋体" w:eastAsia="宋体" w:cs="宋体"/>
          <w:color w:val="auto"/>
          <w:spacing w:val="4"/>
          <w:sz w:val="21"/>
          <w:szCs w:val="21"/>
        </w:rPr>
        <w:t>施工现场需要配备的试验设备：</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64839F66">
      <w:pPr>
        <w:pStyle w:val="8"/>
        <w:spacing w:before="155" w:line="288" w:lineRule="auto"/>
        <w:ind w:left="420"/>
        <w:rPr>
          <w:rFonts w:hint="eastAsia" w:ascii="宋体" w:hAnsi="宋体" w:eastAsia="宋体" w:cs="宋体"/>
          <w:color w:val="auto"/>
          <w:sz w:val="21"/>
          <w:szCs w:val="21"/>
        </w:rPr>
      </w:pPr>
      <w:r>
        <w:rPr>
          <w:rFonts w:hint="eastAsia" w:ascii="宋体" w:hAnsi="宋体" w:eastAsia="宋体" w:cs="宋体"/>
          <w:color w:val="auto"/>
          <w:spacing w:val="5"/>
          <w:sz w:val="21"/>
          <w:szCs w:val="21"/>
        </w:rPr>
        <w:t>施工现场需要具备的其他试验条件：</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06D12340">
      <w:pPr>
        <w:spacing w:before="65" w:line="226" w:lineRule="auto"/>
        <w:ind w:left="1"/>
        <w:outlineLvl w:val="2"/>
        <w:rPr>
          <w:rFonts w:hint="eastAsia" w:ascii="宋体" w:hAnsi="宋体" w:eastAsia="宋体" w:cs="宋体"/>
          <w:color w:val="auto"/>
          <w:sz w:val="32"/>
          <w:szCs w:val="32"/>
        </w:rPr>
      </w:pPr>
      <w:bookmarkStart w:id="113" w:name="_Toc10877"/>
      <w:r>
        <w:rPr>
          <w:rFonts w:hint="eastAsia" w:ascii="宋体" w:hAnsi="宋体" w:eastAsia="宋体" w:cs="宋体"/>
          <w:b/>
          <w:bCs/>
          <w:color w:val="auto"/>
          <w:spacing w:val="4"/>
          <w:sz w:val="32"/>
          <w:szCs w:val="32"/>
        </w:rPr>
        <w:t>9.4  现场工艺试验</w:t>
      </w:r>
      <w:bookmarkEnd w:id="113"/>
    </w:p>
    <w:p w14:paraId="5F87C719">
      <w:pPr>
        <w:pStyle w:val="8"/>
        <w:spacing w:before="189" w:line="289" w:lineRule="auto"/>
        <w:ind w:left="421"/>
        <w:rPr>
          <w:rFonts w:hint="eastAsia" w:ascii="宋体" w:hAnsi="宋体" w:eastAsia="宋体" w:cs="宋体"/>
          <w:color w:val="auto"/>
          <w:sz w:val="21"/>
          <w:szCs w:val="21"/>
        </w:rPr>
      </w:pPr>
      <w:r>
        <w:rPr>
          <w:rFonts w:hint="eastAsia" w:ascii="宋体" w:hAnsi="宋体" w:eastAsia="宋体" w:cs="宋体"/>
          <w:color w:val="auto"/>
          <w:spacing w:val="4"/>
          <w:sz w:val="21"/>
          <w:szCs w:val="21"/>
        </w:rPr>
        <w:t>现场工艺试验的有关约定：</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1DF14A50">
      <w:pPr>
        <w:spacing w:before="209" w:line="227" w:lineRule="auto"/>
        <w:ind w:left="1"/>
        <w:outlineLvl w:val="2"/>
        <w:rPr>
          <w:rFonts w:hint="eastAsia" w:ascii="宋体" w:hAnsi="宋体" w:eastAsia="宋体" w:cs="宋体"/>
          <w:color w:val="auto"/>
          <w:sz w:val="32"/>
          <w:szCs w:val="32"/>
        </w:rPr>
      </w:pPr>
      <w:bookmarkStart w:id="114" w:name="_Toc10079"/>
      <w:r>
        <w:rPr>
          <w:rFonts w:hint="eastAsia" w:ascii="宋体" w:hAnsi="宋体" w:eastAsia="宋体" w:cs="宋体"/>
          <w:b/>
          <w:bCs/>
          <w:color w:val="auto"/>
          <w:spacing w:val="4"/>
          <w:sz w:val="32"/>
          <w:szCs w:val="32"/>
        </w:rPr>
        <w:t>9.5  检验费用</w:t>
      </w:r>
      <w:bookmarkEnd w:id="114"/>
    </w:p>
    <w:p w14:paraId="55E213BF">
      <w:pPr>
        <w:pStyle w:val="8"/>
        <w:spacing w:before="189" w:line="416" w:lineRule="auto"/>
        <w:ind w:firstLine="412"/>
        <w:jc w:val="both"/>
        <w:rPr>
          <w:rFonts w:hint="eastAsia" w:ascii="宋体" w:hAnsi="宋体" w:eastAsia="宋体" w:cs="宋体"/>
          <w:color w:val="auto"/>
          <w:sz w:val="21"/>
          <w:szCs w:val="21"/>
        </w:rPr>
      </w:pPr>
      <w:r>
        <w:rPr>
          <w:rFonts w:hint="eastAsia" w:ascii="宋体" w:hAnsi="宋体" w:eastAsia="宋体" w:cs="宋体"/>
          <w:color w:val="auto"/>
          <w:spacing w:val="6"/>
          <w:sz w:val="21"/>
          <w:szCs w:val="21"/>
        </w:rPr>
        <w:t>根据《建设工程质量检测管理办法》（建设部令第</w:t>
      </w:r>
      <w:r>
        <w:rPr>
          <w:rFonts w:hint="eastAsia" w:ascii="宋体" w:hAnsi="宋体" w:eastAsia="宋体" w:cs="宋体"/>
          <w:color w:val="auto"/>
          <w:spacing w:val="-16"/>
          <w:sz w:val="21"/>
          <w:szCs w:val="21"/>
        </w:rPr>
        <w:t xml:space="preserve"> </w:t>
      </w:r>
      <w:r>
        <w:rPr>
          <w:rFonts w:hint="eastAsia" w:ascii="宋体" w:hAnsi="宋体" w:eastAsia="宋体" w:cs="宋体"/>
          <w:color w:val="auto"/>
          <w:spacing w:val="6"/>
          <w:sz w:val="21"/>
          <w:szCs w:val="21"/>
        </w:rPr>
        <w:t>141</w:t>
      </w:r>
      <w:r>
        <w:rPr>
          <w:rFonts w:hint="eastAsia" w:ascii="宋体" w:hAnsi="宋体" w:eastAsia="宋体" w:cs="宋体"/>
          <w:color w:val="auto"/>
          <w:spacing w:val="15"/>
          <w:sz w:val="21"/>
          <w:szCs w:val="21"/>
        </w:rPr>
        <w:t xml:space="preserve"> </w:t>
      </w:r>
      <w:r>
        <w:rPr>
          <w:rFonts w:hint="eastAsia" w:ascii="宋体" w:hAnsi="宋体" w:eastAsia="宋体" w:cs="宋体"/>
          <w:color w:val="auto"/>
          <w:spacing w:val="6"/>
          <w:sz w:val="21"/>
          <w:szCs w:val="21"/>
        </w:rPr>
        <w:t>号）以及《广西壮族自治区建设工程质</w:t>
      </w:r>
      <w:r>
        <w:rPr>
          <w:rFonts w:hint="eastAsia" w:ascii="宋体" w:hAnsi="宋体" w:eastAsia="宋体" w:cs="宋体"/>
          <w:color w:val="auto"/>
          <w:spacing w:val="10"/>
          <w:sz w:val="21"/>
          <w:szCs w:val="21"/>
        </w:rPr>
        <w:t>量检测管理规定》（桂建管〔2013〕11 号）规定，工程质量检测业务由发包人委托有相应资质的</w:t>
      </w:r>
      <w:r>
        <w:rPr>
          <w:rFonts w:hint="eastAsia" w:ascii="宋体" w:hAnsi="宋体" w:eastAsia="宋体" w:cs="宋体"/>
          <w:color w:val="auto"/>
          <w:spacing w:val="9"/>
          <w:sz w:val="21"/>
          <w:szCs w:val="21"/>
        </w:rPr>
        <w:t>检测机构检测。费用从发包人的项目建设经费中支出并直接支付给检测机构，不计入合同价款</w:t>
      </w:r>
      <w:r>
        <w:rPr>
          <w:rFonts w:hint="eastAsia" w:ascii="宋体" w:hAnsi="宋体" w:eastAsia="宋体" w:cs="宋体"/>
          <w:color w:val="auto"/>
          <w:spacing w:val="8"/>
          <w:sz w:val="21"/>
          <w:szCs w:val="21"/>
        </w:rPr>
        <w:t>内。</w:t>
      </w:r>
    </w:p>
    <w:p w14:paraId="651935DE">
      <w:pPr>
        <w:spacing w:before="165" w:line="227" w:lineRule="auto"/>
        <w:ind w:left="17"/>
        <w:outlineLvl w:val="1"/>
        <w:rPr>
          <w:rFonts w:hint="eastAsia" w:ascii="宋体" w:hAnsi="宋体" w:eastAsia="宋体" w:cs="宋体"/>
          <w:color w:val="auto"/>
          <w:sz w:val="32"/>
          <w:szCs w:val="32"/>
        </w:rPr>
      </w:pPr>
      <w:bookmarkStart w:id="115" w:name="_Toc9084"/>
      <w:r>
        <w:rPr>
          <w:rFonts w:hint="eastAsia" w:ascii="宋体" w:hAnsi="宋体" w:eastAsia="宋体" w:cs="宋体"/>
          <w:b/>
          <w:bCs/>
          <w:color w:val="auto"/>
          <w:spacing w:val="-2"/>
          <w:sz w:val="32"/>
          <w:szCs w:val="32"/>
        </w:rPr>
        <w:t>10.  变更</w:t>
      </w:r>
      <w:bookmarkEnd w:id="115"/>
    </w:p>
    <w:p w14:paraId="428385F3">
      <w:pPr>
        <w:spacing w:before="302" w:line="227" w:lineRule="auto"/>
        <w:ind w:left="12"/>
        <w:outlineLvl w:val="2"/>
        <w:rPr>
          <w:rFonts w:hint="eastAsia" w:ascii="宋体" w:hAnsi="宋体" w:eastAsia="宋体" w:cs="宋体"/>
          <w:color w:val="auto"/>
          <w:sz w:val="32"/>
          <w:szCs w:val="32"/>
        </w:rPr>
      </w:pPr>
      <w:bookmarkStart w:id="116" w:name="_Toc17613"/>
      <w:r>
        <w:rPr>
          <w:rFonts w:hint="eastAsia" w:ascii="宋体" w:hAnsi="宋体" w:eastAsia="宋体" w:cs="宋体"/>
          <w:b/>
          <w:bCs/>
          <w:color w:val="auto"/>
          <w:spacing w:val="1"/>
          <w:sz w:val="32"/>
          <w:szCs w:val="32"/>
        </w:rPr>
        <w:t>10.1</w:t>
      </w:r>
      <w:r>
        <w:rPr>
          <w:rFonts w:hint="eastAsia" w:ascii="宋体" w:hAnsi="宋体" w:eastAsia="宋体" w:cs="宋体"/>
          <w:b/>
          <w:bCs/>
          <w:color w:val="auto"/>
          <w:spacing w:val="14"/>
          <w:sz w:val="32"/>
          <w:szCs w:val="32"/>
        </w:rPr>
        <w:t xml:space="preserve">  </w:t>
      </w:r>
      <w:r>
        <w:rPr>
          <w:rFonts w:hint="eastAsia" w:ascii="宋体" w:hAnsi="宋体" w:eastAsia="宋体" w:cs="宋体"/>
          <w:b/>
          <w:bCs/>
          <w:color w:val="auto"/>
          <w:spacing w:val="1"/>
          <w:sz w:val="32"/>
          <w:szCs w:val="32"/>
        </w:rPr>
        <w:t>变更的范围</w:t>
      </w:r>
      <w:bookmarkEnd w:id="116"/>
    </w:p>
    <w:p w14:paraId="56810780">
      <w:pPr>
        <w:pStyle w:val="8"/>
        <w:spacing w:before="220" w:line="228" w:lineRule="auto"/>
        <w:ind w:left="430"/>
        <w:rPr>
          <w:rFonts w:hint="eastAsia" w:ascii="宋体" w:hAnsi="宋体" w:eastAsia="宋体" w:cs="宋体"/>
          <w:color w:val="auto"/>
          <w:sz w:val="21"/>
          <w:szCs w:val="21"/>
        </w:rPr>
      </w:pPr>
      <w:r>
        <w:rPr>
          <w:rFonts w:hint="eastAsia" w:ascii="宋体" w:hAnsi="宋体" w:eastAsia="宋体" w:cs="宋体"/>
          <w:color w:val="auto"/>
          <w:spacing w:val="6"/>
          <w:sz w:val="21"/>
          <w:szCs w:val="21"/>
        </w:rPr>
        <w:t>关于变更的范围的约定：</w:t>
      </w:r>
      <w:r>
        <w:rPr>
          <w:rFonts w:hint="eastAsia" w:ascii="宋体" w:hAnsi="宋体" w:eastAsia="宋体" w:cs="宋体"/>
          <w:color w:val="auto"/>
          <w:spacing w:val="6"/>
          <w:sz w:val="21"/>
          <w:szCs w:val="21"/>
          <w:u w:val="single" w:color="auto"/>
        </w:rPr>
        <w:t xml:space="preserve">  按通用条款</w:t>
      </w:r>
      <w:r>
        <w:rPr>
          <w:rFonts w:hint="eastAsia" w:ascii="宋体" w:hAnsi="宋体" w:eastAsia="宋体" w:cs="宋体"/>
          <w:color w:val="auto"/>
          <w:spacing w:val="-12"/>
          <w:sz w:val="21"/>
          <w:szCs w:val="21"/>
          <w:u w:val="single" w:color="auto"/>
        </w:rPr>
        <w:t xml:space="preserve"> </w:t>
      </w:r>
      <w:r>
        <w:rPr>
          <w:rFonts w:hint="eastAsia" w:ascii="宋体" w:hAnsi="宋体" w:eastAsia="宋体" w:cs="宋体"/>
          <w:color w:val="auto"/>
          <w:spacing w:val="6"/>
          <w:sz w:val="21"/>
          <w:szCs w:val="21"/>
          <w:u w:val="single" w:color="auto"/>
        </w:rPr>
        <w:t>10.1</w:t>
      </w:r>
      <w:r>
        <w:rPr>
          <w:rFonts w:hint="eastAsia" w:ascii="宋体" w:hAnsi="宋体" w:eastAsia="宋体" w:cs="宋体"/>
          <w:color w:val="auto"/>
          <w:spacing w:val="-41"/>
          <w:sz w:val="21"/>
          <w:szCs w:val="21"/>
          <w:u w:val="single" w:color="auto"/>
        </w:rPr>
        <w:t xml:space="preserve"> </w:t>
      </w:r>
      <w:r>
        <w:rPr>
          <w:rFonts w:hint="eastAsia" w:ascii="宋体" w:hAnsi="宋体" w:eastAsia="宋体" w:cs="宋体"/>
          <w:color w:val="auto"/>
          <w:spacing w:val="6"/>
          <w:sz w:val="21"/>
          <w:szCs w:val="21"/>
          <w:u w:val="single" w:color="auto"/>
        </w:rPr>
        <w:t xml:space="preserve">执行  </w:t>
      </w:r>
      <w:r>
        <w:rPr>
          <w:rFonts w:hint="eastAsia" w:ascii="宋体" w:hAnsi="宋体" w:eastAsia="宋体" w:cs="宋体"/>
          <w:color w:val="auto"/>
          <w:spacing w:val="6"/>
          <w:sz w:val="21"/>
          <w:szCs w:val="21"/>
        </w:rPr>
        <w:t>。</w:t>
      </w:r>
    </w:p>
    <w:p w14:paraId="3B83BFDE">
      <w:pPr>
        <w:spacing w:before="244" w:line="227" w:lineRule="auto"/>
        <w:ind w:left="12"/>
        <w:outlineLvl w:val="2"/>
        <w:rPr>
          <w:rFonts w:hint="eastAsia" w:ascii="宋体" w:hAnsi="宋体" w:eastAsia="宋体" w:cs="宋体"/>
          <w:color w:val="auto"/>
          <w:sz w:val="32"/>
          <w:szCs w:val="32"/>
        </w:rPr>
      </w:pPr>
      <w:bookmarkStart w:id="117" w:name="_Toc5649"/>
      <w:r>
        <w:rPr>
          <w:rFonts w:hint="eastAsia" w:ascii="宋体" w:hAnsi="宋体" w:eastAsia="宋体" w:cs="宋体"/>
          <w:b/>
          <w:bCs/>
          <w:color w:val="auto"/>
          <w:spacing w:val="1"/>
          <w:sz w:val="32"/>
          <w:szCs w:val="32"/>
        </w:rPr>
        <w:t>10.3</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pacing w:val="1"/>
          <w:sz w:val="32"/>
          <w:szCs w:val="32"/>
        </w:rPr>
        <w:t>变更程序</w:t>
      </w:r>
      <w:bookmarkEnd w:id="117"/>
    </w:p>
    <w:p w14:paraId="1569D898">
      <w:pPr>
        <w:pStyle w:val="8"/>
        <w:spacing w:before="189" w:line="274" w:lineRule="exact"/>
        <w:ind w:left="457"/>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10.3.1</w:t>
      </w:r>
      <w:r>
        <w:rPr>
          <w:rFonts w:hint="eastAsia" w:ascii="宋体" w:hAnsi="宋体" w:eastAsia="宋体" w:cs="宋体"/>
          <w:color w:val="auto"/>
          <w:spacing w:val="32"/>
          <w:position w:val="1"/>
          <w:sz w:val="21"/>
          <w:szCs w:val="21"/>
        </w:rPr>
        <w:t xml:space="preserve"> </w:t>
      </w:r>
      <w:r>
        <w:rPr>
          <w:rFonts w:hint="eastAsia" w:ascii="宋体" w:hAnsi="宋体" w:eastAsia="宋体" w:cs="宋体"/>
          <w:color w:val="auto"/>
          <w:spacing w:val="2"/>
          <w:position w:val="1"/>
          <w:sz w:val="21"/>
          <w:szCs w:val="21"/>
        </w:rPr>
        <w:t>国有投资项目：</w:t>
      </w:r>
    </w:p>
    <w:p w14:paraId="09E84270">
      <w:pPr>
        <w:pStyle w:val="8"/>
        <w:spacing w:before="225" w:line="432" w:lineRule="auto"/>
        <w:ind w:right="71" w:firstLine="441"/>
        <w:rPr>
          <w:rFonts w:hint="eastAsia" w:ascii="宋体" w:hAnsi="宋体" w:eastAsia="宋体" w:cs="宋体"/>
          <w:color w:val="auto"/>
          <w:sz w:val="21"/>
          <w:szCs w:val="21"/>
        </w:rPr>
      </w:pPr>
      <w:r>
        <w:rPr>
          <w:rFonts w:hint="eastAsia" w:ascii="宋体" w:hAnsi="宋体" w:eastAsia="宋体" w:cs="宋体"/>
          <w:color w:val="auto"/>
          <w:spacing w:val="10"/>
          <w:sz w:val="21"/>
          <w:szCs w:val="21"/>
        </w:rPr>
        <w:t>⑴设计变更和工程签证，按各市政府或相关部门的规定办理。属不可抗力（</w:t>
      </w:r>
      <w:r>
        <w:rPr>
          <w:rFonts w:hint="eastAsia" w:ascii="宋体" w:hAnsi="宋体" w:eastAsia="宋体" w:cs="宋体"/>
          <w:color w:val="auto"/>
          <w:spacing w:val="-22"/>
          <w:sz w:val="21"/>
          <w:szCs w:val="21"/>
        </w:rPr>
        <w:t xml:space="preserve"> </w:t>
      </w:r>
      <w:r>
        <w:rPr>
          <w:rFonts w:hint="eastAsia" w:ascii="宋体" w:hAnsi="宋体" w:eastAsia="宋体" w:cs="宋体"/>
          <w:color w:val="auto"/>
          <w:spacing w:val="10"/>
          <w:sz w:val="21"/>
          <w:szCs w:val="21"/>
        </w:rPr>
        <w:t>自</w:t>
      </w:r>
      <w:r>
        <w:rPr>
          <w:rFonts w:hint="eastAsia" w:ascii="宋体" w:hAnsi="宋体" w:eastAsia="宋体" w:cs="宋体"/>
          <w:color w:val="auto"/>
          <w:spacing w:val="9"/>
          <w:sz w:val="21"/>
          <w:szCs w:val="21"/>
        </w:rPr>
        <w:t>然灾害、突发事件等）造成变更的，按特事特办原则予以办理。</w:t>
      </w:r>
    </w:p>
    <w:p w14:paraId="1FE40F21">
      <w:pPr>
        <w:pStyle w:val="8"/>
        <w:spacing w:line="432" w:lineRule="auto"/>
        <w:ind w:right="71" w:firstLine="441"/>
        <w:rPr>
          <w:rFonts w:hint="eastAsia" w:ascii="宋体" w:hAnsi="宋体" w:eastAsia="宋体" w:cs="宋体"/>
          <w:color w:val="auto"/>
          <w:sz w:val="21"/>
          <w:szCs w:val="21"/>
        </w:rPr>
      </w:pPr>
      <w:r>
        <w:rPr>
          <w:rFonts w:hint="eastAsia" w:ascii="宋体" w:hAnsi="宋体" w:eastAsia="宋体" w:cs="宋体"/>
          <w:color w:val="auto"/>
          <w:spacing w:val="11"/>
          <w:sz w:val="21"/>
          <w:szCs w:val="21"/>
        </w:rPr>
        <w:t>⑵建设单位在实施项目过程中，若发生单价变动，</w:t>
      </w:r>
      <w:r>
        <w:rPr>
          <w:rFonts w:hint="eastAsia" w:ascii="宋体" w:hAnsi="宋体" w:eastAsia="宋体" w:cs="宋体"/>
          <w:color w:val="auto"/>
          <w:spacing w:val="-59"/>
          <w:sz w:val="21"/>
          <w:szCs w:val="21"/>
        </w:rPr>
        <w:t xml:space="preserve"> </w:t>
      </w:r>
      <w:r>
        <w:rPr>
          <w:rFonts w:hint="eastAsia" w:ascii="宋体" w:hAnsi="宋体" w:eastAsia="宋体" w:cs="宋体"/>
          <w:color w:val="auto"/>
          <w:spacing w:val="11"/>
          <w:sz w:val="21"/>
          <w:szCs w:val="21"/>
        </w:rPr>
        <w:t>由发包人、承包人、</w:t>
      </w:r>
      <w:r>
        <w:rPr>
          <w:rFonts w:hint="eastAsia" w:ascii="宋体" w:hAnsi="宋体" w:eastAsia="宋体" w:cs="宋体"/>
          <w:color w:val="auto"/>
          <w:spacing w:val="10"/>
          <w:sz w:val="21"/>
          <w:szCs w:val="21"/>
        </w:rPr>
        <w:t>监理或造价咨询等单</w:t>
      </w:r>
      <w:r>
        <w:rPr>
          <w:rFonts w:hint="eastAsia" w:ascii="宋体" w:hAnsi="宋体" w:eastAsia="宋体" w:cs="宋体"/>
          <w:color w:val="auto"/>
          <w:spacing w:val="8"/>
          <w:sz w:val="21"/>
          <w:szCs w:val="21"/>
        </w:rPr>
        <w:t>位共同商定并签字确认。</w:t>
      </w:r>
    </w:p>
    <w:p w14:paraId="5135CFCC">
      <w:pPr>
        <w:pStyle w:val="8"/>
        <w:spacing w:before="2" w:line="422" w:lineRule="auto"/>
        <w:ind w:left="1" w:right="71" w:firstLine="439"/>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rPr>
        <w:t>⑶ 当合同规定的合同价款调整情况发生后，承包人未在规定时间内通知发包人，或者未在规</w:t>
      </w:r>
      <w:r>
        <w:rPr>
          <w:rFonts w:hint="eastAsia" w:ascii="宋体" w:hAnsi="宋体" w:eastAsia="宋体" w:cs="宋体"/>
          <w:color w:val="auto"/>
          <w:spacing w:val="7"/>
          <w:sz w:val="21"/>
          <w:szCs w:val="21"/>
        </w:rPr>
        <w:t>定时间内提出调整报告，发包人可以根据有关资料，决定是否调整和调整的金额，并书面通知承包</w:t>
      </w:r>
      <w:r>
        <w:rPr>
          <w:rFonts w:hint="eastAsia" w:ascii="宋体" w:hAnsi="宋体" w:eastAsia="宋体" w:cs="宋体"/>
          <w:color w:val="auto"/>
          <w:spacing w:val="-1"/>
          <w:sz w:val="21"/>
          <w:szCs w:val="21"/>
        </w:rPr>
        <w:t>人。</w:t>
      </w:r>
    </w:p>
    <w:p w14:paraId="4E6B202E">
      <w:pPr>
        <w:pStyle w:val="8"/>
        <w:spacing w:line="288" w:lineRule="auto"/>
        <w:ind w:left="436"/>
        <w:rPr>
          <w:rFonts w:hint="eastAsia" w:ascii="宋体" w:hAnsi="宋体" w:eastAsia="宋体" w:cs="宋体"/>
          <w:color w:val="auto"/>
          <w:sz w:val="21"/>
          <w:szCs w:val="21"/>
        </w:rPr>
      </w:pPr>
      <w:r>
        <w:rPr>
          <w:rFonts w:hint="eastAsia" w:ascii="宋体" w:hAnsi="宋体" w:eastAsia="宋体" w:cs="宋体"/>
          <w:color w:val="auto"/>
          <w:spacing w:val="4"/>
          <w:sz w:val="21"/>
          <w:szCs w:val="21"/>
        </w:rPr>
        <w:t>10.3.2  非国有投资项目：</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4"/>
          <w:sz w:val="21"/>
          <w:szCs w:val="21"/>
        </w:rPr>
        <w:t>。</w:t>
      </w:r>
    </w:p>
    <w:p w14:paraId="0B8278FD">
      <w:pPr>
        <w:spacing w:before="209" w:line="227" w:lineRule="auto"/>
        <w:ind w:left="12"/>
        <w:outlineLvl w:val="2"/>
        <w:rPr>
          <w:rFonts w:hint="eastAsia" w:ascii="宋体" w:hAnsi="宋体" w:eastAsia="宋体" w:cs="宋体"/>
          <w:color w:val="auto"/>
          <w:sz w:val="32"/>
          <w:szCs w:val="32"/>
        </w:rPr>
      </w:pPr>
      <w:bookmarkStart w:id="118" w:name="_Toc24586"/>
      <w:r>
        <w:rPr>
          <w:rFonts w:hint="eastAsia" w:ascii="宋体" w:hAnsi="宋体" w:eastAsia="宋体" w:cs="宋体"/>
          <w:b/>
          <w:bCs/>
          <w:color w:val="auto"/>
          <w:spacing w:val="1"/>
          <w:sz w:val="32"/>
          <w:szCs w:val="32"/>
        </w:rPr>
        <w:t>10.4</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pacing w:val="1"/>
          <w:sz w:val="32"/>
          <w:szCs w:val="32"/>
        </w:rPr>
        <w:t>变更估价</w:t>
      </w:r>
      <w:bookmarkEnd w:id="118"/>
    </w:p>
    <w:p w14:paraId="201F70E0">
      <w:pPr>
        <w:pStyle w:val="8"/>
        <w:spacing w:before="189" w:line="275" w:lineRule="exact"/>
        <w:ind w:left="436"/>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10.4.1  变更估价原则</w:t>
      </w:r>
    </w:p>
    <w:p w14:paraId="01308AD4">
      <w:pPr>
        <w:pStyle w:val="8"/>
        <w:spacing w:before="191" w:line="429" w:lineRule="auto"/>
        <w:ind w:left="1" w:right="15" w:firstLine="421"/>
        <w:rPr>
          <w:rFonts w:hint="eastAsia" w:ascii="宋体" w:hAnsi="宋体" w:eastAsia="宋体" w:cs="宋体"/>
          <w:color w:val="auto"/>
          <w:sz w:val="21"/>
          <w:szCs w:val="21"/>
        </w:rPr>
      </w:pPr>
      <w:r>
        <w:rPr>
          <w:rFonts w:hint="eastAsia" w:ascii="宋体" w:hAnsi="宋体" w:eastAsia="宋体" w:cs="宋体"/>
          <w:color w:val="auto"/>
          <w:spacing w:val="8"/>
          <w:sz w:val="21"/>
          <w:szCs w:val="21"/>
        </w:rPr>
        <w:t xml:space="preserve">关于变更估价的约定:  </w:t>
      </w:r>
      <w:r>
        <w:rPr>
          <w:rFonts w:hint="eastAsia" w:ascii="宋体" w:hAnsi="宋体" w:eastAsia="宋体" w:cs="宋体"/>
          <w:color w:val="auto"/>
          <w:spacing w:val="8"/>
          <w:sz w:val="21"/>
          <w:szCs w:val="21"/>
          <w:u w:val="single" w:color="auto"/>
        </w:rPr>
        <w:t>工程变更合同价款按下列方法进行</w:t>
      </w:r>
      <w:r>
        <w:rPr>
          <w:rFonts w:hint="eastAsia" w:ascii="宋体" w:hAnsi="宋体" w:eastAsia="宋体" w:cs="宋体"/>
          <w:color w:val="auto"/>
          <w:spacing w:val="-23"/>
          <w:sz w:val="21"/>
          <w:szCs w:val="21"/>
          <w:u w:val="single" w:color="auto"/>
        </w:rPr>
        <w:t>：（</w:t>
      </w:r>
      <w:r>
        <w:rPr>
          <w:rFonts w:hint="eastAsia" w:ascii="宋体" w:hAnsi="宋体" w:eastAsia="宋体" w:cs="宋体"/>
          <w:color w:val="auto"/>
          <w:spacing w:val="8"/>
          <w:sz w:val="21"/>
          <w:szCs w:val="21"/>
          <w:u w:val="single" w:color="auto"/>
        </w:rPr>
        <w:t>1）合同中已有相同清单项目的，</w:t>
      </w:r>
      <w:r>
        <w:rPr>
          <w:rFonts w:hint="eastAsia" w:ascii="宋体" w:hAnsi="宋体" w:eastAsia="宋体" w:cs="宋体"/>
          <w:color w:val="auto"/>
          <w:spacing w:val="10"/>
          <w:sz w:val="21"/>
          <w:szCs w:val="21"/>
          <w:u w:val="single" w:color="auto"/>
        </w:rPr>
        <w:t>按合同该清单项目价格进行计算</w:t>
      </w:r>
      <w:r>
        <w:rPr>
          <w:rFonts w:hint="eastAsia" w:ascii="宋体" w:hAnsi="宋体" w:eastAsia="宋体" w:cs="宋体"/>
          <w:color w:val="auto"/>
          <w:spacing w:val="1"/>
          <w:sz w:val="21"/>
          <w:szCs w:val="21"/>
          <w:u w:val="single" w:color="auto"/>
        </w:rPr>
        <w:t>；（</w:t>
      </w:r>
      <w:r>
        <w:rPr>
          <w:rFonts w:hint="eastAsia" w:ascii="宋体" w:hAnsi="宋体" w:eastAsia="宋体" w:cs="宋体"/>
          <w:color w:val="auto"/>
          <w:spacing w:val="10"/>
          <w:sz w:val="21"/>
          <w:szCs w:val="21"/>
          <w:u w:val="single" w:color="auto"/>
        </w:rPr>
        <w:t>2）合同中只有类似清单项目的，参照该类似清单项目价格进行计算</w:t>
      </w:r>
      <w:r>
        <w:rPr>
          <w:rFonts w:hint="eastAsia" w:ascii="宋体" w:hAnsi="宋体" w:eastAsia="宋体" w:cs="宋体"/>
          <w:color w:val="auto"/>
          <w:spacing w:val="1"/>
          <w:sz w:val="21"/>
          <w:szCs w:val="21"/>
          <w:u w:val="single" w:color="auto"/>
        </w:rPr>
        <w:t>；（</w:t>
      </w:r>
      <w:r>
        <w:rPr>
          <w:rFonts w:hint="eastAsia" w:ascii="宋体" w:hAnsi="宋体" w:eastAsia="宋体" w:cs="宋体"/>
          <w:color w:val="auto"/>
          <w:spacing w:val="10"/>
          <w:sz w:val="21"/>
          <w:szCs w:val="21"/>
          <w:u w:val="single" w:color="auto"/>
        </w:rPr>
        <w:t>3）合同中没有适用或类似清单项目的价格计算方法：有定额的套定额，并（乘以下浮</w:t>
      </w:r>
      <w:r>
        <w:rPr>
          <w:rFonts w:hint="eastAsia" w:ascii="宋体" w:hAnsi="宋体" w:eastAsia="宋体" w:cs="宋体"/>
          <w:color w:val="auto"/>
          <w:spacing w:val="9"/>
          <w:sz w:val="21"/>
          <w:szCs w:val="21"/>
          <w:u w:val="single" w:color="auto"/>
        </w:rPr>
        <w:t>系数</w:t>
      </w:r>
      <w:r>
        <w:rPr>
          <w:rFonts w:hint="eastAsia" w:ascii="宋体" w:hAnsi="宋体" w:eastAsia="宋体" w:cs="宋体"/>
          <w:b/>
          <w:bCs/>
          <w:color w:val="auto"/>
          <w:spacing w:val="9"/>
          <w:sz w:val="21"/>
          <w:szCs w:val="21"/>
          <w:u w:val="single" w:color="auto"/>
        </w:rPr>
        <w:t>（下浮系数=中标价÷招标控制价）</w:t>
      </w:r>
      <w:r>
        <w:rPr>
          <w:rFonts w:hint="eastAsia" w:ascii="宋体" w:hAnsi="宋体" w:eastAsia="宋体" w:cs="宋体"/>
          <w:color w:val="auto"/>
          <w:spacing w:val="9"/>
          <w:sz w:val="21"/>
          <w:szCs w:val="21"/>
          <w:u w:val="single" w:color="auto"/>
        </w:rPr>
        <w:t>%）计算，其中：材料设备价格按施工期间的《河池市建</w:t>
      </w:r>
      <w:r>
        <w:rPr>
          <w:rFonts w:hint="eastAsia" w:ascii="宋体" w:hAnsi="宋体" w:eastAsia="宋体" w:cs="宋体"/>
          <w:color w:val="auto"/>
          <w:spacing w:val="4"/>
          <w:sz w:val="21"/>
          <w:szCs w:val="21"/>
          <w:u w:val="single" w:color="auto"/>
        </w:rPr>
        <w:t>设工程造价信息》相应信息价的加权平均值计算，《河池市建设工程造价信息》没</w:t>
      </w:r>
      <w:r>
        <w:rPr>
          <w:rFonts w:hint="eastAsia" w:ascii="宋体" w:hAnsi="宋体" w:eastAsia="宋体" w:cs="宋体"/>
          <w:color w:val="auto"/>
          <w:spacing w:val="3"/>
          <w:sz w:val="21"/>
          <w:szCs w:val="21"/>
          <w:u w:val="single" w:color="auto"/>
        </w:rPr>
        <w:t>有相应信息价的，</w:t>
      </w:r>
      <w:r>
        <w:rPr>
          <w:rFonts w:hint="eastAsia" w:ascii="宋体" w:hAnsi="宋体" w:eastAsia="宋体" w:cs="宋体"/>
          <w:color w:val="auto"/>
          <w:spacing w:val="7"/>
          <w:sz w:val="21"/>
          <w:szCs w:val="21"/>
          <w:u w:val="single" w:color="auto"/>
        </w:rPr>
        <w:t>由建设单位、施工单位、监理单位或造价咨询单位根据市场行情协商确定；无定额可套的，由建设单位、施工单位、监理单位或造价咨询单位根据市场行情协商确定包含除税金以外所有费用的税前综合价格</w:t>
      </w:r>
      <w:r>
        <w:rPr>
          <w:rFonts w:hint="eastAsia" w:ascii="宋体" w:hAnsi="宋体" w:eastAsia="宋体" w:cs="宋体"/>
          <w:color w:val="auto"/>
          <w:spacing w:val="7"/>
          <w:sz w:val="21"/>
          <w:szCs w:val="21"/>
        </w:rPr>
        <w:t>。以上约定同时适用于招标工程量清单缺项以及工程量清单项目特征与图纸不符时的价款</w:t>
      </w:r>
      <w:r>
        <w:rPr>
          <w:rFonts w:hint="eastAsia" w:ascii="宋体" w:hAnsi="宋体" w:eastAsia="宋体" w:cs="宋体"/>
          <w:color w:val="auto"/>
          <w:spacing w:val="3"/>
          <w:sz w:val="21"/>
          <w:szCs w:val="21"/>
        </w:rPr>
        <w:t>确定。</w:t>
      </w:r>
    </w:p>
    <w:p w14:paraId="1DEB07A2">
      <w:pPr>
        <w:pStyle w:val="8"/>
        <w:spacing w:before="1" w:line="442" w:lineRule="auto"/>
        <w:ind w:right="36" w:firstLine="421"/>
        <w:rPr>
          <w:rFonts w:hint="eastAsia" w:ascii="宋体" w:hAnsi="宋体" w:eastAsia="宋体" w:cs="宋体"/>
          <w:color w:val="auto"/>
          <w:sz w:val="21"/>
          <w:szCs w:val="21"/>
        </w:rPr>
      </w:pPr>
      <w:r>
        <w:rPr>
          <w:rFonts w:hint="eastAsia" w:ascii="宋体" w:hAnsi="宋体" w:eastAsia="宋体" w:cs="宋体"/>
          <w:color w:val="auto"/>
          <w:spacing w:val="9"/>
          <w:sz w:val="21"/>
          <w:szCs w:val="21"/>
          <w:u w:val="single" w:color="auto"/>
        </w:rPr>
        <w:t>工程变更导致实际完成的变更工程量与已标</w:t>
      </w:r>
      <w:r>
        <w:rPr>
          <w:rFonts w:hint="eastAsia" w:ascii="宋体" w:hAnsi="宋体" w:eastAsia="宋体" w:cs="宋体"/>
          <w:color w:val="auto"/>
          <w:spacing w:val="8"/>
          <w:sz w:val="21"/>
          <w:szCs w:val="21"/>
          <w:u w:val="single" w:color="auto"/>
        </w:rPr>
        <w:t>价清单或预算书中列明的该项目工程量有偏差时，</w:t>
      </w:r>
      <w:r>
        <w:rPr>
          <w:rFonts w:hint="eastAsia" w:ascii="宋体" w:hAnsi="宋体" w:eastAsia="宋体" w:cs="宋体"/>
          <w:color w:val="auto"/>
          <w:spacing w:val="9"/>
          <w:sz w:val="21"/>
          <w:szCs w:val="21"/>
          <w:u w:val="single" w:color="auto"/>
        </w:rPr>
        <w:t>其综合单价的确定按专用条款“</w:t>
      </w:r>
      <w:r>
        <w:rPr>
          <w:rFonts w:hint="eastAsia" w:ascii="宋体" w:hAnsi="宋体" w:eastAsia="宋体" w:cs="宋体"/>
          <w:color w:val="auto"/>
          <w:spacing w:val="-59"/>
          <w:sz w:val="21"/>
          <w:szCs w:val="21"/>
          <w:u w:val="single" w:color="auto"/>
        </w:rPr>
        <w:t xml:space="preserve"> </w:t>
      </w:r>
      <w:r>
        <w:rPr>
          <w:rFonts w:hint="eastAsia" w:ascii="宋体" w:hAnsi="宋体" w:eastAsia="宋体" w:cs="宋体"/>
          <w:color w:val="auto"/>
          <w:spacing w:val="9"/>
          <w:sz w:val="21"/>
          <w:szCs w:val="21"/>
          <w:u w:val="single" w:color="auto"/>
        </w:rPr>
        <w:t>1.13工程量清单错误的修正</w:t>
      </w:r>
      <w:r>
        <w:rPr>
          <w:rFonts w:hint="eastAsia" w:ascii="宋体" w:hAnsi="宋体" w:eastAsia="宋体" w:cs="宋体"/>
          <w:color w:val="auto"/>
          <w:spacing w:val="-70"/>
          <w:sz w:val="21"/>
          <w:szCs w:val="21"/>
          <w:u w:val="single" w:color="auto"/>
        </w:rPr>
        <w:t xml:space="preserve"> </w:t>
      </w:r>
      <w:r>
        <w:rPr>
          <w:rFonts w:hint="eastAsia" w:ascii="宋体" w:hAnsi="宋体" w:eastAsia="宋体" w:cs="宋体"/>
          <w:color w:val="auto"/>
          <w:spacing w:val="9"/>
          <w:sz w:val="21"/>
          <w:szCs w:val="21"/>
          <w:u w:val="single" w:color="auto"/>
        </w:rPr>
        <w:t>”执行。</w:t>
      </w:r>
    </w:p>
    <w:p w14:paraId="647A9B08">
      <w:pPr>
        <w:spacing w:line="227" w:lineRule="auto"/>
        <w:ind w:left="12"/>
        <w:outlineLvl w:val="2"/>
        <w:rPr>
          <w:rFonts w:hint="eastAsia" w:ascii="宋体" w:hAnsi="宋体" w:eastAsia="宋体" w:cs="宋体"/>
          <w:color w:val="auto"/>
          <w:sz w:val="32"/>
          <w:szCs w:val="32"/>
        </w:rPr>
      </w:pPr>
      <w:bookmarkStart w:id="119" w:name="_Toc28798"/>
      <w:r>
        <w:rPr>
          <w:rFonts w:hint="eastAsia" w:ascii="宋体" w:hAnsi="宋体" w:eastAsia="宋体" w:cs="宋体"/>
          <w:b/>
          <w:bCs/>
          <w:color w:val="auto"/>
          <w:spacing w:val="4"/>
          <w:sz w:val="32"/>
          <w:szCs w:val="32"/>
        </w:rPr>
        <w:t>10.5  承包人的合理化建议</w:t>
      </w:r>
      <w:bookmarkEnd w:id="119"/>
    </w:p>
    <w:p w14:paraId="2D9D4B2E">
      <w:pPr>
        <w:pStyle w:val="8"/>
        <w:spacing w:before="220" w:line="22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监理人审查承包人合理化建议的期限：</w:t>
      </w:r>
      <w:r>
        <w:rPr>
          <w:rFonts w:hint="eastAsia" w:ascii="宋体" w:hAnsi="宋体" w:eastAsia="宋体" w:cs="宋体"/>
          <w:color w:val="auto"/>
          <w:spacing w:val="7"/>
          <w:sz w:val="21"/>
          <w:szCs w:val="21"/>
          <w:u w:val="single" w:color="auto"/>
        </w:rPr>
        <w:t xml:space="preserve">   按通用条款</w:t>
      </w:r>
      <w:r>
        <w:rPr>
          <w:rFonts w:hint="eastAsia" w:ascii="宋体" w:hAnsi="宋体" w:eastAsia="宋体" w:cs="宋体"/>
          <w:color w:val="auto"/>
          <w:spacing w:val="-18"/>
          <w:sz w:val="21"/>
          <w:szCs w:val="21"/>
          <w:u w:val="single" w:color="auto"/>
        </w:rPr>
        <w:t xml:space="preserve"> </w:t>
      </w:r>
      <w:r>
        <w:rPr>
          <w:rFonts w:hint="eastAsia" w:ascii="宋体" w:hAnsi="宋体" w:eastAsia="宋体" w:cs="宋体"/>
          <w:color w:val="auto"/>
          <w:spacing w:val="7"/>
          <w:sz w:val="21"/>
          <w:szCs w:val="21"/>
          <w:u w:val="single" w:color="auto"/>
        </w:rPr>
        <w:t>10.5</w:t>
      </w:r>
      <w:r>
        <w:rPr>
          <w:rFonts w:hint="eastAsia" w:ascii="宋体" w:hAnsi="宋体" w:eastAsia="宋体" w:cs="宋体"/>
          <w:color w:val="auto"/>
          <w:spacing w:val="-40"/>
          <w:sz w:val="21"/>
          <w:szCs w:val="21"/>
          <w:u w:val="single" w:color="auto"/>
        </w:rPr>
        <w:t xml:space="preserve"> </w:t>
      </w:r>
      <w:r>
        <w:rPr>
          <w:rFonts w:hint="eastAsia" w:ascii="宋体" w:hAnsi="宋体" w:eastAsia="宋体" w:cs="宋体"/>
          <w:color w:val="auto"/>
          <w:spacing w:val="7"/>
          <w:sz w:val="21"/>
          <w:szCs w:val="21"/>
          <w:u w:val="single" w:color="auto"/>
        </w:rPr>
        <w:t xml:space="preserve">执行  </w:t>
      </w:r>
      <w:r>
        <w:rPr>
          <w:rFonts w:hint="eastAsia" w:ascii="宋体" w:hAnsi="宋体" w:eastAsia="宋体" w:cs="宋体"/>
          <w:color w:val="auto"/>
          <w:spacing w:val="7"/>
          <w:sz w:val="21"/>
          <w:szCs w:val="21"/>
        </w:rPr>
        <w:t>。</w:t>
      </w:r>
    </w:p>
    <w:p w14:paraId="25F17D1B">
      <w:pPr>
        <w:pStyle w:val="8"/>
        <w:spacing w:before="221" w:line="228" w:lineRule="auto"/>
        <w:ind w:left="423"/>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发包人审批承包人合理化建议的期限：</w:t>
      </w:r>
      <w:r>
        <w:rPr>
          <w:rFonts w:hint="eastAsia" w:ascii="宋体" w:hAnsi="宋体" w:eastAsia="宋体" w:cs="宋体"/>
          <w:color w:val="auto"/>
          <w:spacing w:val="7"/>
          <w:sz w:val="21"/>
          <w:szCs w:val="21"/>
          <w:u w:val="single" w:color="auto"/>
        </w:rPr>
        <w:t xml:space="preserve">    按通用条款</w:t>
      </w:r>
      <w:r>
        <w:rPr>
          <w:rFonts w:hint="eastAsia" w:ascii="宋体" w:hAnsi="宋体" w:eastAsia="宋体" w:cs="宋体"/>
          <w:color w:val="auto"/>
          <w:spacing w:val="-24"/>
          <w:sz w:val="21"/>
          <w:szCs w:val="21"/>
          <w:u w:val="single" w:color="auto"/>
        </w:rPr>
        <w:t xml:space="preserve"> </w:t>
      </w:r>
      <w:r>
        <w:rPr>
          <w:rFonts w:hint="eastAsia" w:ascii="宋体" w:hAnsi="宋体" w:eastAsia="宋体" w:cs="宋体"/>
          <w:color w:val="auto"/>
          <w:spacing w:val="7"/>
          <w:sz w:val="21"/>
          <w:szCs w:val="21"/>
          <w:u w:val="single" w:color="auto"/>
        </w:rPr>
        <w:t>10.5</w:t>
      </w:r>
      <w:r>
        <w:rPr>
          <w:rFonts w:hint="eastAsia" w:ascii="宋体" w:hAnsi="宋体" w:eastAsia="宋体" w:cs="宋体"/>
          <w:color w:val="auto"/>
          <w:spacing w:val="-40"/>
          <w:sz w:val="21"/>
          <w:szCs w:val="21"/>
          <w:u w:val="single" w:color="auto"/>
        </w:rPr>
        <w:t xml:space="preserve"> </w:t>
      </w:r>
      <w:r>
        <w:rPr>
          <w:rFonts w:hint="eastAsia" w:ascii="宋体" w:hAnsi="宋体" w:eastAsia="宋体" w:cs="宋体"/>
          <w:color w:val="auto"/>
          <w:spacing w:val="7"/>
          <w:sz w:val="21"/>
          <w:szCs w:val="21"/>
          <w:u w:val="single" w:color="auto"/>
        </w:rPr>
        <w:t xml:space="preserve">执行  </w:t>
      </w:r>
      <w:r>
        <w:rPr>
          <w:rFonts w:hint="eastAsia" w:ascii="宋体" w:hAnsi="宋体" w:eastAsia="宋体" w:cs="宋体"/>
          <w:color w:val="auto"/>
          <w:spacing w:val="7"/>
          <w:sz w:val="21"/>
          <w:szCs w:val="21"/>
        </w:rPr>
        <w:t>。</w:t>
      </w:r>
    </w:p>
    <w:p w14:paraId="706A2878">
      <w:pPr>
        <w:pStyle w:val="8"/>
        <w:spacing w:before="221" w:line="433" w:lineRule="auto"/>
        <w:ind w:left="1" w:right="251" w:firstLine="418"/>
        <w:rPr>
          <w:rFonts w:hint="eastAsia" w:ascii="宋体" w:hAnsi="宋体" w:eastAsia="宋体" w:cs="宋体"/>
          <w:color w:val="auto"/>
          <w:sz w:val="21"/>
          <w:szCs w:val="21"/>
        </w:rPr>
      </w:pPr>
      <w:r>
        <w:rPr>
          <w:rFonts w:hint="eastAsia" w:ascii="宋体" w:hAnsi="宋体" w:eastAsia="宋体" w:cs="宋体"/>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5598160</wp:posOffset>
                </wp:positionH>
                <wp:positionV relativeFrom="paragraph">
                  <wp:posOffset>270510</wp:posOffset>
                </wp:positionV>
                <wp:extent cx="67310" cy="6350"/>
                <wp:effectExtent l="0" t="0" r="0" b="0"/>
                <wp:wrapNone/>
                <wp:docPr id="22" name="任意多边形 22"/>
                <wp:cNvGraphicFramePr/>
                <a:graphic xmlns:a="http://schemas.openxmlformats.org/drawingml/2006/main">
                  <a:graphicData uri="http://schemas.microsoft.com/office/word/2010/wordprocessingShape">
                    <wps:wsp>
                      <wps:cNvSpPr/>
                      <wps:spPr>
                        <a:xfrm>
                          <a:off x="0" y="0"/>
                          <a:ext cx="67310" cy="6350"/>
                        </a:xfrm>
                        <a:custGeom>
                          <a:avLst/>
                          <a:gdLst/>
                          <a:ahLst/>
                          <a:cxnLst/>
                          <a:pathLst>
                            <a:path w="106" h="10">
                              <a:moveTo>
                                <a:pt x="0" y="4"/>
                              </a:moveTo>
                              <a:lnTo>
                                <a:pt x="105"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440.8pt;margin-top:21.3pt;height:0.5pt;width:5.3pt;z-index:251659264;mso-width-relative:page;mso-height-relative:page;" filled="f" stroked="t" coordsize="106,10" o:gfxdata="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Nqhbz9UAAAAJAQAADwAAAAAAAAABACAAAAAiAAAAZHJzL2Rvd25y&#10;ZXYueG1sUEsBAhQAFAAAAAgAh07iQAuFpoE6AgAAlAQAAA4AAAAAAAAAAQAgAAAAJAEAAGRycy9l&#10;Mm9Eb2MueG1sUEsFBgAAAAAGAAYAWQEAANAFAAAAAA==&#10;" path="m0,4l105,4e">
                <v:fill on="f" focussize="0,0"/>
                <v:stroke weight="0.48pt" color="#000000" joinstyle="bevel"/>
                <v:imagedata o:title=""/>
                <o:lock v:ext="edit" aspectratio="f"/>
              </v:shape>
            </w:pict>
          </mc:Fallback>
        </mc:AlternateContent>
      </w:r>
      <w:r>
        <w:rPr>
          <w:rFonts w:hint="eastAsia" w:ascii="宋体" w:hAnsi="宋体" w:eastAsia="宋体" w:cs="宋体"/>
          <w:color w:val="auto"/>
          <w:spacing w:val="8"/>
          <w:sz w:val="21"/>
          <w:szCs w:val="21"/>
        </w:rPr>
        <w:t>承包人提出的合理化建议降低了合同价格或者提高了工程经济效益的奖励的方法和金额为：</w:t>
      </w:r>
      <w:r>
        <w:rPr>
          <w:rFonts w:hint="eastAsia" w:ascii="宋体" w:hAnsi="宋体" w:eastAsia="宋体" w:cs="宋体"/>
          <w:color w:val="auto"/>
          <w:spacing w:val="4"/>
          <w:sz w:val="21"/>
          <w:szCs w:val="21"/>
          <w:u w:val="single" w:color="auto"/>
        </w:rPr>
        <w:t>按通用条款</w:t>
      </w:r>
      <w:r>
        <w:rPr>
          <w:rFonts w:hint="eastAsia" w:ascii="宋体" w:hAnsi="宋体" w:eastAsia="宋体" w:cs="宋体"/>
          <w:color w:val="auto"/>
          <w:spacing w:val="-20"/>
          <w:sz w:val="21"/>
          <w:szCs w:val="21"/>
          <w:u w:val="single" w:color="auto"/>
        </w:rPr>
        <w:t xml:space="preserve"> </w:t>
      </w:r>
      <w:r>
        <w:rPr>
          <w:rFonts w:hint="eastAsia" w:ascii="宋体" w:hAnsi="宋体" w:eastAsia="宋体" w:cs="宋体"/>
          <w:color w:val="auto"/>
          <w:spacing w:val="4"/>
          <w:sz w:val="21"/>
          <w:szCs w:val="21"/>
          <w:u w:val="single" w:color="auto"/>
        </w:rPr>
        <w:t>10.5</w:t>
      </w:r>
      <w:r>
        <w:rPr>
          <w:rFonts w:hint="eastAsia" w:ascii="宋体" w:hAnsi="宋体" w:eastAsia="宋体" w:cs="宋体"/>
          <w:color w:val="auto"/>
          <w:spacing w:val="-41"/>
          <w:sz w:val="21"/>
          <w:szCs w:val="21"/>
          <w:u w:val="single" w:color="auto"/>
        </w:rPr>
        <w:t xml:space="preserve"> </w:t>
      </w:r>
      <w:r>
        <w:rPr>
          <w:rFonts w:hint="eastAsia" w:ascii="宋体" w:hAnsi="宋体" w:eastAsia="宋体" w:cs="宋体"/>
          <w:color w:val="auto"/>
          <w:spacing w:val="4"/>
          <w:sz w:val="21"/>
          <w:szCs w:val="21"/>
          <w:u w:val="single" w:color="auto"/>
        </w:rPr>
        <w:t xml:space="preserve">执行   </w:t>
      </w:r>
      <w:r>
        <w:rPr>
          <w:rFonts w:hint="eastAsia" w:ascii="宋体" w:hAnsi="宋体" w:eastAsia="宋体" w:cs="宋体"/>
          <w:color w:val="auto"/>
          <w:spacing w:val="4"/>
          <w:sz w:val="21"/>
          <w:szCs w:val="21"/>
        </w:rPr>
        <w:t>。</w:t>
      </w:r>
    </w:p>
    <w:p w14:paraId="697D0BEE">
      <w:pPr>
        <w:spacing w:before="20" w:line="227" w:lineRule="auto"/>
        <w:ind w:left="12"/>
        <w:outlineLvl w:val="2"/>
        <w:rPr>
          <w:rFonts w:hint="eastAsia" w:ascii="宋体" w:hAnsi="宋体" w:eastAsia="宋体" w:cs="宋体"/>
          <w:color w:val="auto"/>
          <w:sz w:val="32"/>
          <w:szCs w:val="32"/>
        </w:rPr>
      </w:pPr>
      <w:bookmarkStart w:id="120" w:name="_Toc15610"/>
      <w:r>
        <w:rPr>
          <w:rFonts w:hint="eastAsia" w:ascii="宋体" w:hAnsi="宋体" w:eastAsia="宋体" w:cs="宋体"/>
          <w:b/>
          <w:bCs/>
          <w:color w:val="auto"/>
          <w:spacing w:val="-1"/>
          <w:sz w:val="32"/>
          <w:szCs w:val="32"/>
        </w:rPr>
        <w:t>10.7</w:t>
      </w:r>
      <w:r>
        <w:rPr>
          <w:rFonts w:hint="eastAsia" w:ascii="宋体" w:hAnsi="宋体" w:eastAsia="宋体" w:cs="宋体"/>
          <w:b/>
          <w:bCs/>
          <w:color w:val="auto"/>
          <w:spacing w:val="14"/>
          <w:sz w:val="32"/>
          <w:szCs w:val="32"/>
        </w:rPr>
        <w:t xml:space="preserve">  </w:t>
      </w:r>
      <w:r>
        <w:rPr>
          <w:rFonts w:hint="eastAsia" w:ascii="宋体" w:hAnsi="宋体" w:eastAsia="宋体" w:cs="宋体"/>
          <w:b/>
          <w:bCs/>
          <w:color w:val="auto"/>
          <w:spacing w:val="-1"/>
          <w:sz w:val="32"/>
          <w:szCs w:val="32"/>
        </w:rPr>
        <w:t>暂估价</w:t>
      </w:r>
      <w:bookmarkEnd w:id="120"/>
    </w:p>
    <w:p w14:paraId="7A98B3A6">
      <w:pPr>
        <w:pStyle w:val="8"/>
        <w:spacing w:before="219" w:line="418" w:lineRule="auto"/>
        <w:ind w:left="10" w:firstLine="416"/>
        <w:rPr>
          <w:rFonts w:hint="eastAsia" w:ascii="宋体" w:hAnsi="宋体" w:eastAsia="宋体" w:cs="宋体"/>
          <w:color w:val="auto"/>
          <w:sz w:val="21"/>
          <w:szCs w:val="21"/>
        </w:rPr>
      </w:pPr>
      <w:r>
        <w:rPr>
          <w:rFonts w:hint="eastAsia" w:ascii="宋体" w:hAnsi="宋体" w:eastAsia="宋体" w:cs="宋体"/>
          <w:color w:val="auto"/>
          <w:spacing w:val="9"/>
          <w:sz w:val="21"/>
          <w:szCs w:val="21"/>
        </w:rPr>
        <w:t>暂估价材料和工程设备的明细详见已标价工程量清单《材料（工程设备）暂估价格及调整表》</w:t>
      </w:r>
      <w:r>
        <w:rPr>
          <w:rFonts w:hint="eastAsia" w:ascii="宋体" w:hAnsi="宋体" w:eastAsia="宋体" w:cs="宋体"/>
          <w:color w:val="auto"/>
          <w:spacing w:val="11"/>
          <w:sz w:val="21"/>
          <w:szCs w:val="21"/>
        </w:rPr>
        <w:t xml:space="preserve"> </w:t>
      </w:r>
      <w:r>
        <w:rPr>
          <w:rFonts w:hint="eastAsia" w:ascii="宋体" w:hAnsi="宋体" w:eastAsia="宋体" w:cs="宋体"/>
          <w:color w:val="auto"/>
          <w:spacing w:val="5"/>
          <w:sz w:val="21"/>
          <w:szCs w:val="21"/>
        </w:rPr>
        <w:t>（表</w:t>
      </w:r>
      <w:r>
        <w:rPr>
          <w:rFonts w:hint="eastAsia" w:ascii="宋体" w:hAnsi="宋体" w:eastAsia="宋体" w:cs="宋体"/>
          <w:color w:val="auto"/>
          <w:spacing w:val="-21"/>
          <w:sz w:val="21"/>
          <w:szCs w:val="21"/>
        </w:rPr>
        <w:t xml:space="preserve"> </w:t>
      </w:r>
      <w:r>
        <w:rPr>
          <w:rFonts w:hint="eastAsia" w:ascii="宋体" w:hAnsi="宋体" w:eastAsia="宋体" w:cs="宋体"/>
          <w:color w:val="auto"/>
          <w:spacing w:val="5"/>
          <w:sz w:val="21"/>
          <w:szCs w:val="21"/>
        </w:rPr>
        <w:t>12-2）和《专业工程暂估价表》（</w:t>
      </w:r>
      <w:r>
        <w:rPr>
          <w:rFonts w:hint="eastAsia" w:ascii="宋体" w:hAnsi="宋体" w:eastAsia="宋体" w:cs="宋体"/>
          <w:color w:val="auto"/>
          <w:spacing w:val="4"/>
          <w:sz w:val="21"/>
          <w:szCs w:val="21"/>
        </w:rPr>
        <w:t>表</w:t>
      </w:r>
      <w:r>
        <w:rPr>
          <w:rFonts w:hint="eastAsia" w:ascii="宋体" w:hAnsi="宋体" w:eastAsia="宋体" w:cs="宋体"/>
          <w:color w:val="auto"/>
          <w:spacing w:val="-23"/>
          <w:sz w:val="21"/>
          <w:szCs w:val="21"/>
        </w:rPr>
        <w:t xml:space="preserve"> </w:t>
      </w:r>
      <w:r>
        <w:rPr>
          <w:rFonts w:hint="eastAsia" w:ascii="宋体" w:hAnsi="宋体" w:eastAsia="宋体" w:cs="宋体"/>
          <w:color w:val="auto"/>
          <w:spacing w:val="4"/>
          <w:sz w:val="21"/>
          <w:szCs w:val="21"/>
        </w:rPr>
        <w:t>12-3）。</w:t>
      </w:r>
    </w:p>
    <w:p w14:paraId="416A8066">
      <w:pPr>
        <w:pStyle w:val="8"/>
        <w:spacing w:line="274" w:lineRule="exact"/>
        <w:ind w:left="436"/>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10.7.1  依法必须招标的暂估价项目</w:t>
      </w:r>
    </w:p>
    <w:p w14:paraId="62FC8ACD">
      <w:pPr>
        <w:pStyle w:val="8"/>
        <w:spacing w:before="193" w:line="287" w:lineRule="auto"/>
        <w:ind w:left="419"/>
        <w:rPr>
          <w:rFonts w:hint="eastAsia" w:ascii="宋体" w:hAnsi="宋体" w:eastAsia="宋体" w:cs="宋体"/>
          <w:color w:val="auto"/>
          <w:sz w:val="21"/>
          <w:szCs w:val="21"/>
        </w:rPr>
      </w:pPr>
      <w:r>
        <w:rPr>
          <w:rFonts w:hint="eastAsia" w:ascii="宋体" w:hAnsi="宋体" w:eastAsia="宋体" w:cs="宋体"/>
          <w:color w:val="auto"/>
          <w:spacing w:val="8"/>
          <w:sz w:val="21"/>
          <w:szCs w:val="21"/>
        </w:rPr>
        <w:t>对于依法必须招标的暂估价项目的确认和批准</w:t>
      </w:r>
      <w:r>
        <w:rPr>
          <w:rFonts w:hint="eastAsia" w:ascii="宋体" w:hAnsi="宋体" w:eastAsia="宋体" w:cs="宋体"/>
          <w:color w:val="auto"/>
          <w:spacing w:val="7"/>
          <w:sz w:val="21"/>
          <w:szCs w:val="21"/>
        </w:rPr>
        <w:t>采取第</w:t>
      </w:r>
      <w:r>
        <w:rPr>
          <w:rFonts w:hint="eastAsia" w:ascii="宋体" w:hAnsi="宋体" w:eastAsia="宋体" w:cs="宋体"/>
          <w:color w:val="auto"/>
          <w:spacing w:val="7"/>
          <w:sz w:val="21"/>
          <w:szCs w:val="21"/>
          <w:u w:val="single" w:color="auto"/>
        </w:rPr>
        <w:t xml:space="preserve">    1    </w:t>
      </w:r>
      <w:r>
        <w:rPr>
          <w:rFonts w:hint="eastAsia" w:ascii="宋体" w:hAnsi="宋体" w:eastAsia="宋体" w:cs="宋体"/>
          <w:color w:val="auto"/>
          <w:spacing w:val="-41"/>
          <w:sz w:val="21"/>
          <w:szCs w:val="21"/>
        </w:rPr>
        <w:t xml:space="preserve"> </w:t>
      </w:r>
      <w:r>
        <w:rPr>
          <w:rFonts w:hint="eastAsia" w:ascii="宋体" w:hAnsi="宋体" w:eastAsia="宋体" w:cs="宋体"/>
          <w:color w:val="auto"/>
          <w:spacing w:val="7"/>
          <w:sz w:val="21"/>
          <w:szCs w:val="21"/>
        </w:rPr>
        <w:t>种方式确定。</w:t>
      </w:r>
    </w:p>
    <w:p w14:paraId="760FDA65">
      <w:pPr>
        <w:pStyle w:val="8"/>
        <w:spacing w:before="189" w:line="227" w:lineRule="auto"/>
        <w:ind w:left="420"/>
        <w:rPr>
          <w:rFonts w:hint="eastAsia" w:ascii="宋体" w:hAnsi="宋体" w:eastAsia="宋体" w:cs="宋体"/>
          <w:color w:val="auto"/>
          <w:sz w:val="21"/>
          <w:szCs w:val="21"/>
        </w:rPr>
      </w:pPr>
      <w:r>
        <w:rPr>
          <w:rFonts w:hint="eastAsia" w:ascii="宋体" w:hAnsi="宋体" w:eastAsia="宋体" w:cs="宋体"/>
          <w:color w:val="auto"/>
          <w:spacing w:val="6"/>
          <w:sz w:val="21"/>
          <w:szCs w:val="21"/>
        </w:rPr>
        <w:t>第</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6"/>
          <w:sz w:val="21"/>
          <w:szCs w:val="21"/>
        </w:rPr>
        <w:t>1</w:t>
      </w:r>
      <w:r>
        <w:rPr>
          <w:rFonts w:hint="eastAsia" w:ascii="宋体" w:hAnsi="宋体" w:eastAsia="宋体" w:cs="宋体"/>
          <w:color w:val="auto"/>
          <w:spacing w:val="-38"/>
          <w:sz w:val="21"/>
          <w:szCs w:val="21"/>
        </w:rPr>
        <w:t xml:space="preserve"> </w:t>
      </w:r>
      <w:r>
        <w:rPr>
          <w:rFonts w:hint="eastAsia" w:ascii="宋体" w:hAnsi="宋体" w:eastAsia="宋体" w:cs="宋体"/>
          <w:color w:val="auto"/>
          <w:spacing w:val="6"/>
          <w:sz w:val="21"/>
          <w:szCs w:val="21"/>
        </w:rPr>
        <w:t>种方式：对于依法必须进行招标的暂估项目，</w:t>
      </w:r>
      <w:r>
        <w:rPr>
          <w:rFonts w:hint="eastAsia" w:ascii="宋体" w:hAnsi="宋体" w:eastAsia="宋体" w:cs="宋体"/>
          <w:color w:val="auto"/>
          <w:spacing w:val="-59"/>
          <w:sz w:val="21"/>
          <w:szCs w:val="21"/>
        </w:rPr>
        <w:t xml:space="preserve"> </w:t>
      </w:r>
      <w:r>
        <w:rPr>
          <w:rFonts w:hint="eastAsia" w:ascii="宋体" w:hAnsi="宋体" w:eastAsia="宋体" w:cs="宋体"/>
          <w:color w:val="auto"/>
          <w:spacing w:val="6"/>
          <w:sz w:val="21"/>
          <w:szCs w:val="21"/>
        </w:rPr>
        <w:t>由承包人招标。</w:t>
      </w:r>
    </w:p>
    <w:p w14:paraId="3CB3781B">
      <w:pPr>
        <w:pStyle w:val="8"/>
        <w:spacing w:before="222" w:line="432" w:lineRule="auto"/>
        <w:ind w:right="93" w:firstLine="420"/>
        <w:rPr>
          <w:rFonts w:hint="eastAsia" w:ascii="宋体" w:hAnsi="宋体" w:eastAsia="宋体" w:cs="宋体"/>
          <w:color w:val="auto"/>
          <w:sz w:val="21"/>
          <w:szCs w:val="21"/>
        </w:rPr>
      </w:pPr>
      <w:r>
        <w:rPr>
          <w:rFonts w:hint="eastAsia" w:ascii="宋体" w:hAnsi="宋体" w:eastAsia="宋体" w:cs="宋体"/>
          <w:color w:val="auto"/>
          <w:spacing w:val="7"/>
          <w:sz w:val="21"/>
          <w:szCs w:val="21"/>
        </w:rPr>
        <w:t>第</w:t>
      </w:r>
      <w:r>
        <w:rPr>
          <w:rFonts w:hint="eastAsia" w:ascii="宋体" w:hAnsi="宋体" w:eastAsia="宋体" w:cs="宋体"/>
          <w:color w:val="auto"/>
          <w:spacing w:val="-36"/>
          <w:sz w:val="21"/>
          <w:szCs w:val="21"/>
        </w:rPr>
        <w:t xml:space="preserve"> </w:t>
      </w:r>
      <w:r>
        <w:rPr>
          <w:rFonts w:hint="eastAsia" w:ascii="宋体" w:hAnsi="宋体" w:eastAsia="宋体" w:cs="宋体"/>
          <w:color w:val="auto"/>
          <w:spacing w:val="7"/>
          <w:sz w:val="21"/>
          <w:szCs w:val="21"/>
        </w:rPr>
        <w:t>2</w:t>
      </w:r>
      <w:r>
        <w:rPr>
          <w:rFonts w:hint="eastAsia" w:ascii="宋体" w:hAnsi="宋体" w:eastAsia="宋体" w:cs="宋体"/>
          <w:color w:val="auto"/>
          <w:spacing w:val="-38"/>
          <w:sz w:val="21"/>
          <w:szCs w:val="21"/>
        </w:rPr>
        <w:t xml:space="preserve"> </w:t>
      </w:r>
      <w:r>
        <w:rPr>
          <w:rFonts w:hint="eastAsia" w:ascii="宋体" w:hAnsi="宋体" w:eastAsia="宋体" w:cs="宋体"/>
          <w:color w:val="auto"/>
          <w:spacing w:val="7"/>
          <w:sz w:val="21"/>
          <w:szCs w:val="21"/>
        </w:rPr>
        <w:t>种方式：对于依法必须进行招标的暂估项目，</w:t>
      </w:r>
      <w:r>
        <w:rPr>
          <w:rFonts w:hint="eastAsia" w:ascii="宋体" w:hAnsi="宋体" w:eastAsia="宋体" w:cs="宋体"/>
          <w:color w:val="auto"/>
          <w:spacing w:val="6"/>
          <w:sz w:val="21"/>
          <w:szCs w:val="21"/>
        </w:rPr>
        <w:t>由发包人和承包人共同招标确定暂估价项目</w:t>
      </w:r>
      <w:r>
        <w:rPr>
          <w:rFonts w:hint="eastAsia" w:ascii="宋体" w:hAnsi="宋体" w:eastAsia="宋体" w:cs="宋体"/>
          <w:color w:val="auto"/>
          <w:spacing w:val="7"/>
          <w:sz w:val="21"/>
          <w:szCs w:val="21"/>
        </w:rPr>
        <w:t>供应商或分包商。</w:t>
      </w:r>
    </w:p>
    <w:p w14:paraId="6536BDF8">
      <w:pPr>
        <w:pStyle w:val="8"/>
        <w:spacing w:before="1" w:line="226" w:lineRule="auto"/>
        <w:ind w:left="420"/>
        <w:rPr>
          <w:rFonts w:hint="eastAsia" w:ascii="宋体" w:hAnsi="宋体" w:eastAsia="宋体" w:cs="宋体"/>
          <w:color w:val="auto"/>
          <w:sz w:val="21"/>
          <w:szCs w:val="21"/>
        </w:rPr>
      </w:pPr>
      <w:r>
        <w:rPr>
          <w:rFonts w:hint="eastAsia" w:ascii="宋体" w:hAnsi="宋体" w:eastAsia="宋体" w:cs="宋体"/>
          <w:color w:val="auto"/>
          <w:spacing w:val="8"/>
          <w:sz w:val="21"/>
          <w:szCs w:val="21"/>
        </w:rPr>
        <w:t>第</w:t>
      </w:r>
      <w:r>
        <w:rPr>
          <w:rFonts w:hint="eastAsia" w:ascii="宋体" w:hAnsi="宋体" w:eastAsia="宋体" w:cs="宋体"/>
          <w:color w:val="auto"/>
          <w:spacing w:val="-35"/>
          <w:sz w:val="21"/>
          <w:szCs w:val="21"/>
        </w:rPr>
        <w:t xml:space="preserve"> </w:t>
      </w:r>
      <w:r>
        <w:rPr>
          <w:rFonts w:hint="eastAsia" w:ascii="宋体" w:hAnsi="宋体" w:eastAsia="宋体" w:cs="宋体"/>
          <w:color w:val="auto"/>
          <w:spacing w:val="8"/>
          <w:sz w:val="21"/>
          <w:szCs w:val="21"/>
        </w:rPr>
        <w:t>3</w:t>
      </w:r>
      <w:r>
        <w:rPr>
          <w:rFonts w:hint="eastAsia" w:ascii="宋体" w:hAnsi="宋体" w:eastAsia="宋体" w:cs="宋体"/>
          <w:color w:val="auto"/>
          <w:spacing w:val="-38"/>
          <w:sz w:val="21"/>
          <w:szCs w:val="21"/>
        </w:rPr>
        <w:t xml:space="preserve"> </w:t>
      </w:r>
      <w:r>
        <w:rPr>
          <w:rFonts w:hint="eastAsia" w:ascii="宋体" w:hAnsi="宋体" w:eastAsia="宋体" w:cs="宋体"/>
          <w:color w:val="auto"/>
          <w:spacing w:val="8"/>
          <w:sz w:val="21"/>
          <w:szCs w:val="21"/>
        </w:rPr>
        <w:t>种方式：承包人直接实施的暂估价项目</w:t>
      </w:r>
    </w:p>
    <w:p w14:paraId="6D242E61">
      <w:pPr>
        <w:pStyle w:val="8"/>
        <w:spacing w:before="191" w:line="274" w:lineRule="exact"/>
        <w:ind w:left="436"/>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10.7.2  不属于依法必须招标的暂估价项目</w:t>
      </w:r>
    </w:p>
    <w:p w14:paraId="12300BAC">
      <w:pPr>
        <w:pStyle w:val="8"/>
        <w:spacing w:before="194" w:line="287" w:lineRule="auto"/>
        <w:ind w:left="419"/>
        <w:rPr>
          <w:rFonts w:hint="eastAsia" w:ascii="宋体" w:hAnsi="宋体" w:eastAsia="宋体" w:cs="宋体"/>
          <w:color w:val="auto"/>
          <w:sz w:val="21"/>
          <w:szCs w:val="21"/>
        </w:rPr>
      </w:pPr>
      <w:r>
        <w:rPr>
          <w:rFonts w:hint="eastAsia" w:ascii="宋体" w:hAnsi="宋体" w:eastAsia="宋体" w:cs="宋体"/>
          <w:color w:val="auto"/>
          <w:spacing w:val="8"/>
          <w:sz w:val="21"/>
          <w:szCs w:val="21"/>
        </w:rPr>
        <w:t>对于不属于依法必须招标的暂估价项目的确认和批准采取第</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7"/>
          <w:sz w:val="21"/>
          <w:szCs w:val="21"/>
          <w:u w:val="single" w:color="auto"/>
        </w:rPr>
        <w:t xml:space="preserve">   /    </w:t>
      </w:r>
      <w:r>
        <w:rPr>
          <w:rFonts w:hint="eastAsia" w:ascii="宋体" w:hAnsi="宋体" w:eastAsia="宋体" w:cs="宋体"/>
          <w:color w:val="auto"/>
          <w:spacing w:val="-42"/>
          <w:sz w:val="21"/>
          <w:szCs w:val="21"/>
        </w:rPr>
        <w:t xml:space="preserve"> </w:t>
      </w:r>
      <w:r>
        <w:rPr>
          <w:rFonts w:hint="eastAsia" w:ascii="宋体" w:hAnsi="宋体" w:eastAsia="宋体" w:cs="宋体"/>
          <w:color w:val="auto"/>
          <w:spacing w:val="7"/>
          <w:sz w:val="21"/>
          <w:szCs w:val="21"/>
        </w:rPr>
        <w:t>种方式确定。</w:t>
      </w:r>
    </w:p>
    <w:p w14:paraId="7DFFF596">
      <w:pPr>
        <w:pStyle w:val="8"/>
        <w:spacing w:before="157" w:line="274" w:lineRule="exact"/>
        <w:ind w:left="420"/>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第</w:t>
      </w:r>
      <w:r>
        <w:rPr>
          <w:rFonts w:hint="eastAsia" w:ascii="宋体" w:hAnsi="宋体" w:eastAsia="宋体" w:cs="宋体"/>
          <w:color w:val="auto"/>
          <w:spacing w:val="-31"/>
          <w:position w:val="1"/>
          <w:sz w:val="21"/>
          <w:szCs w:val="21"/>
        </w:rPr>
        <w:t xml:space="preserve"> </w:t>
      </w:r>
      <w:r>
        <w:rPr>
          <w:rFonts w:hint="eastAsia" w:ascii="宋体" w:hAnsi="宋体" w:eastAsia="宋体" w:cs="宋体"/>
          <w:color w:val="auto"/>
          <w:spacing w:val="8"/>
          <w:position w:val="1"/>
          <w:sz w:val="21"/>
          <w:szCs w:val="21"/>
        </w:rPr>
        <w:t>3 种方式：承包人直接实施的暂估价项目</w:t>
      </w:r>
    </w:p>
    <w:p w14:paraId="618DFDF1">
      <w:pPr>
        <w:pStyle w:val="8"/>
        <w:spacing w:before="194" w:line="287" w:lineRule="auto"/>
        <w:ind w:left="420"/>
        <w:rPr>
          <w:rFonts w:hint="eastAsia" w:ascii="宋体" w:hAnsi="宋体" w:eastAsia="宋体" w:cs="宋体"/>
          <w:color w:val="auto"/>
          <w:sz w:val="21"/>
          <w:szCs w:val="21"/>
        </w:rPr>
      </w:pPr>
      <w:r>
        <w:rPr>
          <w:rFonts w:hint="eastAsia" w:ascii="宋体" w:hAnsi="宋体" w:eastAsia="宋体" w:cs="宋体"/>
          <w:color w:val="auto"/>
          <w:spacing w:val="5"/>
          <w:sz w:val="21"/>
          <w:szCs w:val="21"/>
        </w:rPr>
        <w:t>承包人直接实施的暂估价项目的约定：</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7CD74A3F">
      <w:pPr>
        <w:spacing w:before="211" w:line="227" w:lineRule="auto"/>
        <w:ind w:left="12"/>
        <w:outlineLvl w:val="2"/>
        <w:rPr>
          <w:rFonts w:hint="eastAsia" w:ascii="宋体" w:hAnsi="宋体" w:eastAsia="宋体" w:cs="宋体"/>
          <w:color w:val="auto"/>
          <w:sz w:val="32"/>
          <w:szCs w:val="32"/>
        </w:rPr>
      </w:pPr>
      <w:bookmarkStart w:id="121" w:name="_Toc17198"/>
      <w:r>
        <w:rPr>
          <w:rFonts w:hint="eastAsia" w:ascii="宋体" w:hAnsi="宋体" w:eastAsia="宋体" w:cs="宋体"/>
          <w:b/>
          <w:bCs/>
          <w:color w:val="auto"/>
          <w:sz w:val="32"/>
          <w:szCs w:val="32"/>
        </w:rPr>
        <w:t>10.8</w:t>
      </w:r>
      <w:r>
        <w:rPr>
          <w:rFonts w:hint="eastAsia" w:ascii="宋体" w:hAnsi="宋体" w:eastAsia="宋体" w:cs="宋体"/>
          <w:b/>
          <w:bCs/>
          <w:color w:val="auto"/>
          <w:spacing w:val="15"/>
          <w:sz w:val="32"/>
          <w:szCs w:val="32"/>
        </w:rPr>
        <w:t xml:space="preserve">  </w:t>
      </w:r>
      <w:r>
        <w:rPr>
          <w:rFonts w:hint="eastAsia" w:ascii="宋体" w:hAnsi="宋体" w:eastAsia="宋体" w:cs="宋体"/>
          <w:b/>
          <w:bCs/>
          <w:color w:val="auto"/>
          <w:sz w:val="32"/>
          <w:szCs w:val="32"/>
        </w:rPr>
        <w:t>暂列金额</w:t>
      </w:r>
      <w:bookmarkEnd w:id="121"/>
    </w:p>
    <w:p w14:paraId="6202B97F">
      <w:pPr>
        <w:pStyle w:val="8"/>
        <w:spacing w:before="221" w:line="432" w:lineRule="auto"/>
        <w:ind w:right="162" w:firstLine="420"/>
        <w:jc w:val="both"/>
        <w:rPr>
          <w:rFonts w:hint="eastAsia" w:ascii="宋体" w:hAnsi="宋体" w:eastAsia="宋体" w:cs="宋体"/>
          <w:color w:val="auto"/>
          <w:spacing w:val="7"/>
          <w:sz w:val="21"/>
          <w:szCs w:val="21"/>
        </w:rPr>
      </w:pPr>
      <w:r>
        <w:rPr>
          <w:rFonts w:hint="eastAsia" w:ascii="宋体" w:hAnsi="宋体" w:eastAsia="宋体" w:cs="宋体"/>
          <w:color w:val="auto"/>
          <w:spacing w:val="9"/>
          <w:sz w:val="21"/>
          <w:szCs w:val="21"/>
        </w:rPr>
        <w:t>合同当事人关于暂列金额使用的约定：</w:t>
      </w:r>
      <w:r>
        <w:rPr>
          <w:rFonts w:hint="eastAsia" w:ascii="宋体" w:hAnsi="宋体" w:eastAsia="宋体" w:cs="宋体"/>
          <w:b/>
          <w:bCs/>
          <w:color w:val="auto"/>
          <w:spacing w:val="9"/>
          <w:sz w:val="21"/>
          <w:szCs w:val="21"/>
          <w:u w:val="single" w:color="auto"/>
        </w:rPr>
        <w:t>暂列金额是由发包人暂定并掌握使用的一笔款项，包括在合同价之内，但并不直接属于承包人所有</w:t>
      </w:r>
      <w:r>
        <w:rPr>
          <w:rFonts w:hint="eastAsia" w:ascii="宋体" w:hAnsi="宋体" w:eastAsia="宋体" w:cs="宋体"/>
          <w:b/>
          <w:bCs/>
          <w:color w:val="auto"/>
          <w:spacing w:val="8"/>
          <w:sz w:val="21"/>
          <w:szCs w:val="21"/>
          <w:u w:val="single" w:color="auto"/>
        </w:rPr>
        <w:t>和支配，只能按照监理人的指示并经发包人和资金审计部门（批准）后使用，并对合同价格进行相应</w:t>
      </w:r>
      <w:r>
        <w:rPr>
          <w:rFonts w:hint="eastAsia" w:ascii="宋体" w:hAnsi="宋体" w:eastAsia="宋体" w:cs="宋体"/>
          <w:b/>
          <w:bCs/>
          <w:color w:val="auto"/>
          <w:spacing w:val="7"/>
          <w:sz w:val="21"/>
          <w:szCs w:val="21"/>
          <w:u w:val="single" w:color="auto"/>
        </w:rPr>
        <w:t>调整</w:t>
      </w:r>
      <w:r>
        <w:rPr>
          <w:rFonts w:hint="eastAsia" w:ascii="宋体" w:hAnsi="宋体" w:eastAsia="宋体" w:cs="宋体"/>
          <w:color w:val="auto"/>
          <w:spacing w:val="7"/>
          <w:sz w:val="21"/>
          <w:szCs w:val="21"/>
        </w:rPr>
        <w:t>。</w:t>
      </w:r>
    </w:p>
    <w:p w14:paraId="6D9B398A">
      <w:pPr>
        <w:pStyle w:val="8"/>
        <w:spacing w:before="221" w:line="432" w:lineRule="auto"/>
        <w:ind w:right="162"/>
        <w:jc w:val="both"/>
        <w:rPr>
          <w:rFonts w:hint="eastAsia" w:ascii="宋体" w:hAnsi="宋体" w:eastAsia="宋体" w:cs="宋体"/>
          <w:color w:val="auto"/>
          <w:sz w:val="32"/>
          <w:szCs w:val="32"/>
        </w:rPr>
      </w:pPr>
      <w:r>
        <w:rPr>
          <w:rFonts w:hint="eastAsia" w:ascii="宋体" w:hAnsi="宋体" w:eastAsia="宋体" w:cs="宋体"/>
          <w:b/>
          <w:bCs/>
          <w:color w:val="auto"/>
          <w:spacing w:val="-2"/>
          <w:sz w:val="32"/>
          <w:szCs w:val="32"/>
        </w:rPr>
        <w:t>11.</w:t>
      </w:r>
      <w:r>
        <w:rPr>
          <w:rFonts w:hint="eastAsia" w:ascii="宋体" w:hAnsi="宋体" w:eastAsia="宋体" w:cs="宋体"/>
          <w:b/>
          <w:bCs/>
          <w:color w:val="auto"/>
          <w:spacing w:val="1"/>
          <w:sz w:val="32"/>
          <w:szCs w:val="32"/>
        </w:rPr>
        <w:t xml:space="preserve">  </w:t>
      </w:r>
      <w:r>
        <w:rPr>
          <w:rFonts w:hint="eastAsia" w:ascii="宋体" w:hAnsi="宋体" w:eastAsia="宋体" w:cs="宋体"/>
          <w:b/>
          <w:bCs/>
          <w:color w:val="auto"/>
          <w:spacing w:val="-2"/>
          <w:sz w:val="32"/>
          <w:szCs w:val="32"/>
        </w:rPr>
        <w:t>价格调整</w:t>
      </w:r>
    </w:p>
    <w:p w14:paraId="583ED26F">
      <w:pPr>
        <w:spacing w:before="302" w:line="227" w:lineRule="auto"/>
        <w:ind w:left="12"/>
        <w:outlineLvl w:val="2"/>
        <w:rPr>
          <w:rFonts w:hint="eastAsia" w:ascii="宋体" w:hAnsi="宋体" w:eastAsia="宋体" w:cs="宋体"/>
          <w:color w:val="auto"/>
          <w:sz w:val="32"/>
          <w:szCs w:val="32"/>
        </w:rPr>
      </w:pPr>
      <w:bookmarkStart w:id="122" w:name="_Toc32264"/>
      <w:r>
        <w:rPr>
          <w:rFonts w:hint="eastAsia" w:ascii="宋体" w:hAnsi="宋体" w:eastAsia="宋体" w:cs="宋体"/>
          <w:b/>
          <w:bCs/>
          <w:color w:val="auto"/>
          <w:spacing w:val="4"/>
          <w:sz w:val="32"/>
          <w:szCs w:val="32"/>
        </w:rPr>
        <w:t>11.1  市场价格波动引起的调整</w:t>
      </w:r>
      <w:bookmarkEnd w:id="122"/>
    </w:p>
    <w:p w14:paraId="2FE8B25D">
      <w:pPr>
        <w:pStyle w:val="8"/>
        <w:spacing w:before="218" w:line="423" w:lineRule="auto"/>
        <w:ind w:right="70" w:firstLine="425"/>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市场价格波动是否调整合同价格的约定：</w:t>
      </w:r>
      <w:r>
        <w:rPr>
          <w:rFonts w:hint="eastAsia" w:ascii="宋体" w:hAnsi="宋体" w:eastAsia="宋体" w:cs="宋体"/>
          <w:color w:val="auto"/>
          <w:spacing w:val="7"/>
          <w:sz w:val="21"/>
          <w:szCs w:val="21"/>
          <w:u w:val="single" w:color="auto"/>
        </w:rPr>
        <w:t xml:space="preserve">  钢材、水泥、商品砼、砂（粗、中、</w:t>
      </w:r>
      <w:r>
        <w:rPr>
          <w:rFonts w:hint="eastAsia" w:ascii="宋体" w:hAnsi="宋体" w:eastAsia="宋体" w:cs="宋体"/>
          <w:color w:val="auto"/>
          <w:spacing w:val="6"/>
          <w:sz w:val="21"/>
          <w:szCs w:val="21"/>
          <w:u w:val="single" w:color="auto"/>
        </w:rPr>
        <w:t>细）、碎石等</w:t>
      </w:r>
      <w:r>
        <w:rPr>
          <w:rFonts w:hint="eastAsia" w:ascii="宋体" w:hAnsi="宋体" w:eastAsia="宋体" w:cs="宋体"/>
          <w:color w:val="auto"/>
          <w:spacing w:val="9"/>
          <w:sz w:val="21"/>
          <w:szCs w:val="21"/>
          <w:u w:val="single" w:color="auto"/>
        </w:rPr>
        <w:t>材料的市场价格按信息价采用河池市建设工程造价信息2026年第</w:t>
      </w:r>
      <w:r>
        <w:rPr>
          <w:rFonts w:hint="eastAsia" w:ascii="宋体" w:hAnsi="宋体" w:cs="宋体"/>
          <w:color w:val="auto"/>
          <w:spacing w:val="9"/>
          <w:sz w:val="21"/>
          <w:szCs w:val="21"/>
          <w:u w:val="single" w:color="auto"/>
          <w:lang w:val="en-US" w:eastAsia="zh-CN"/>
        </w:rPr>
        <w:t>5</w:t>
      </w:r>
      <w:r>
        <w:rPr>
          <w:rFonts w:hint="eastAsia" w:ascii="宋体" w:hAnsi="宋体" w:eastAsia="宋体" w:cs="宋体"/>
          <w:color w:val="auto"/>
          <w:spacing w:val="9"/>
          <w:sz w:val="21"/>
          <w:szCs w:val="21"/>
          <w:u w:val="single" w:color="auto"/>
        </w:rPr>
        <w:t>期宜州区信息价，宜州区信息价没有的参考河池市信息价或南宁市信息价或者市场询价，价格浮动超过±5%（含 5%的风险范围</w:t>
      </w:r>
      <w:r>
        <w:rPr>
          <w:rFonts w:hint="eastAsia" w:ascii="宋体" w:hAnsi="宋体" w:eastAsia="宋体" w:cs="宋体"/>
          <w:color w:val="auto"/>
          <w:spacing w:val="8"/>
          <w:sz w:val="21"/>
          <w:szCs w:val="21"/>
          <w:u w:val="single" w:color="auto"/>
        </w:rPr>
        <w:t>）调整合同价格</w:t>
      </w:r>
      <w:r>
        <w:rPr>
          <w:rFonts w:hint="eastAsia" w:ascii="宋体" w:hAnsi="宋体" w:eastAsia="宋体" w:cs="宋体"/>
          <w:color w:val="auto"/>
          <w:spacing w:val="8"/>
          <w:sz w:val="21"/>
          <w:szCs w:val="21"/>
        </w:rPr>
        <w:t>。</w:t>
      </w:r>
    </w:p>
    <w:p w14:paraId="3A88F28C">
      <w:pPr>
        <w:pStyle w:val="8"/>
        <w:spacing w:line="286" w:lineRule="auto"/>
        <w:ind w:left="436"/>
        <w:rPr>
          <w:rFonts w:hint="eastAsia" w:ascii="宋体" w:hAnsi="宋体" w:eastAsia="宋体" w:cs="宋体"/>
          <w:color w:val="auto"/>
          <w:sz w:val="21"/>
          <w:szCs w:val="21"/>
        </w:rPr>
      </w:pPr>
      <w:r>
        <w:rPr>
          <w:rFonts w:hint="eastAsia" w:ascii="宋体" w:hAnsi="宋体" w:eastAsia="宋体" w:cs="宋体"/>
          <w:color w:val="auto"/>
          <w:spacing w:val="7"/>
          <w:sz w:val="21"/>
          <w:szCs w:val="21"/>
        </w:rPr>
        <w:t>因市场价格波动调整合同价格，采用以下第</w:t>
      </w:r>
      <w:r>
        <w:rPr>
          <w:rFonts w:hint="eastAsia" w:ascii="宋体" w:hAnsi="宋体" w:eastAsia="宋体" w:cs="宋体"/>
          <w:color w:val="auto"/>
          <w:spacing w:val="7"/>
          <w:sz w:val="21"/>
          <w:szCs w:val="21"/>
          <w:u w:val="single" w:color="auto"/>
        </w:rPr>
        <w:t xml:space="preserve">    2    </w:t>
      </w:r>
      <w:r>
        <w:rPr>
          <w:rFonts w:hint="eastAsia" w:ascii="宋体" w:hAnsi="宋体" w:eastAsia="宋体" w:cs="宋体"/>
          <w:color w:val="auto"/>
          <w:spacing w:val="-31"/>
          <w:sz w:val="21"/>
          <w:szCs w:val="21"/>
        </w:rPr>
        <w:t xml:space="preserve"> </w:t>
      </w:r>
      <w:r>
        <w:rPr>
          <w:rFonts w:hint="eastAsia" w:ascii="宋体" w:hAnsi="宋体" w:eastAsia="宋体" w:cs="宋体"/>
          <w:color w:val="auto"/>
          <w:spacing w:val="7"/>
          <w:sz w:val="21"/>
          <w:szCs w:val="21"/>
        </w:rPr>
        <w:t>种方式对合同价格进行调整：</w:t>
      </w:r>
    </w:p>
    <w:p w14:paraId="0217B52E">
      <w:pPr>
        <w:pStyle w:val="8"/>
        <w:spacing w:before="157" w:line="275" w:lineRule="exact"/>
        <w:ind w:left="420"/>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第</w:t>
      </w:r>
      <w:r>
        <w:rPr>
          <w:rFonts w:hint="eastAsia" w:ascii="宋体" w:hAnsi="宋体" w:eastAsia="宋体" w:cs="宋体"/>
          <w:color w:val="auto"/>
          <w:spacing w:val="-22"/>
          <w:position w:val="1"/>
          <w:sz w:val="21"/>
          <w:szCs w:val="21"/>
        </w:rPr>
        <w:t xml:space="preserve"> </w:t>
      </w:r>
      <w:r>
        <w:rPr>
          <w:rFonts w:hint="eastAsia" w:ascii="宋体" w:hAnsi="宋体" w:eastAsia="宋体" w:cs="宋体"/>
          <w:color w:val="auto"/>
          <w:spacing w:val="7"/>
          <w:position w:val="1"/>
          <w:sz w:val="21"/>
          <w:szCs w:val="21"/>
        </w:rPr>
        <w:t>1 种方式：采用价格指数进行价格调整。</w:t>
      </w:r>
    </w:p>
    <w:p w14:paraId="77645897">
      <w:pPr>
        <w:pStyle w:val="8"/>
        <w:spacing w:before="193" w:line="287" w:lineRule="auto"/>
        <w:ind w:left="423"/>
        <w:rPr>
          <w:rFonts w:hint="eastAsia" w:ascii="宋体" w:hAnsi="宋体" w:eastAsia="宋体" w:cs="宋体"/>
          <w:color w:val="auto"/>
          <w:sz w:val="21"/>
          <w:szCs w:val="21"/>
        </w:rPr>
      </w:pPr>
      <w:r>
        <w:rPr>
          <w:rFonts w:hint="eastAsia" w:ascii="宋体" w:hAnsi="宋体" w:eastAsia="宋体" w:cs="宋体"/>
          <w:color w:val="auto"/>
          <w:spacing w:val="6"/>
          <w:sz w:val="21"/>
          <w:szCs w:val="21"/>
        </w:rPr>
        <w:t>关于各可调因子、定值和变值权重，以及基本价格指数及其来源的约定：</w:t>
      </w:r>
      <w:r>
        <w:rPr>
          <w:rFonts w:hint="eastAsia" w:ascii="宋体" w:hAnsi="宋体" w:eastAsia="宋体" w:cs="宋体"/>
          <w:color w:val="auto"/>
          <w:spacing w:val="6"/>
          <w:sz w:val="21"/>
          <w:szCs w:val="21"/>
          <w:u w:val="single" w:color="auto"/>
        </w:rPr>
        <w:t xml:space="preserve">              /            </w:t>
      </w:r>
      <w:r>
        <w:rPr>
          <w:rFonts w:hint="eastAsia" w:ascii="宋体" w:hAnsi="宋体" w:eastAsia="宋体" w:cs="宋体"/>
          <w:color w:val="auto"/>
          <w:spacing w:val="6"/>
          <w:sz w:val="21"/>
          <w:szCs w:val="21"/>
        </w:rPr>
        <w:t>；</w:t>
      </w:r>
    </w:p>
    <w:p w14:paraId="1B02BC75">
      <w:pPr>
        <w:pStyle w:val="8"/>
        <w:spacing w:before="158" w:line="274" w:lineRule="exact"/>
        <w:ind w:left="420"/>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第</w:t>
      </w:r>
      <w:r>
        <w:rPr>
          <w:rFonts w:hint="eastAsia" w:ascii="宋体" w:hAnsi="宋体" w:eastAsia="宋体" w:cs="宋体"/>
          <w:color w:val="auto"/>
          <w:spacing w:val="-42"/>
          <w:position w:val="1"/>
          <w:sz w:val="21"/>
          <w:szCs w:val="21"/>
        </w:rPr>
        <w:t xml:space="preserve"> </w:t>
      </w:r>
      <w:r>
        <w:rPr>
          <w:rFonts w:hint="eastAsia" w:ascii="宋体" w:hAnsi="宋体" w:eastAsia="宋体" w:cs="宋体"/>
          <w:color w:val="auto"/>
          <w:spacing w:val="8"/>
          <w:position w:val="1"/>
          <w:sz w:val="21"/>
          <w:szCs w:val="21"/>
        </w:rPr>
        <w:t>2 种方式：采用造价信息进行价格调整。</w:t>
      </w:r>
    </w:p>
    <w:p w14:paraId="0EA58F0B">
      <w:pPr>
        <w:pStyle w:val="8"/>
        <w:spacing w:before="192" w:line="432" w:lineRule="auto"/>
        <w:ind w:right="70" w:firstLine="430"/>
        <w:rPr>
          <w:rFonts w:hint="eastAsia" w:ascii="宋体" w:hAnsi="宋体" w:eastAsia="宋体" w:cs="宋体"/>
          <w:color w:val="auto"/>
          <w:sz w:val="21"/>
          <w:szCs w:val="21"/>
        </w:rPr>
      </w:pPr>
      <w:r>
        <w:rPr>
          <w:rFonts w:hint="eastAsia" w:ascii="宋体" w:hAnsi="宋体" w:eastAsia="宋体" w:cs="宋体"/>
          <w:color w:val="auto"/>
          <w:spacing w:val="9"/>
          <w:sz w:val="21"/>
          <w:szCs w:val="21"/>
        </w:rPr>
        <w:t>（1）允许调整的主要材料和设备、基期价格、风险系数、投标报价详见《承包人提供主要材料和设备一览表》</w:t>
      </w:r>
      <w:r>
        <w:rPr>
          <w:rFonts w:hint="eastAsia" w:ascii="宋体" w:hAnsi="宋体" w:eastAsia="宋体" w:cs="宋体"/>
          <w:color w:val="auto"/>
          <w:spacing w:val="9"/>
          <w:sz w:val="20"/>
          <w:szCs w:val="20"/>
        </w:rPr>
        <w:t>（表-22）</w:t>
      </w:r>
      <w:r>
        <w:rPr>
          <w:rFonts w:hint="eastAsia" w:ascii="宋体" w:hAnsi="宋体" w:eastAsia="宋体" w:cs="宋体"/>
          <w:color w:val="auto"/>
          <w:spacing w:val="9"/>
          <w:sz w:val="21"/>
          <w:szCs w:val="21"/>
        </w:rPr>
        <w:t>,价差调整部分仅计算税金，除此表列明的材料、设备外，其余材料设</w:t>
      </w:r>
      <w:r>
        <w:rPr>
          <w:rFonts w:hint="eastAsia" w:ascii="宋体" w:hAnsi="宋体" w:eastAsia="宋体" w:cs="宋体"/>
          <w:color w:val="auto"/>
          <w:spacing w:val="8"/>
          <w:sz w:val="21"/>
          <w:szCs w:val="21"/>
        </w:rPr>
        <w:t>备价差原则上不予调整。</w:t>
      </w:r>
    </w:p>
    <w:p w14:paraId="2A94541C">
      <w:pPr>
        <w:pStyle w:val="8"/>
        <w:spacing w:before="2" w:line="274" w:lineRule="exact"/>
        <w:ind w:left="430"/>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（2）主要材料和设备确认价：</w:t>
      </w:r>
    </w:p>
    <w:p w14:paraId="13B9E9D2">
      <w:pPr>
        <w:pStyle w:val="8"/>
        <w:spacing w:before="224" w:line="418" w:lineRule="auto"/>
        <w:ind w:left="1" w:right="70" w:firstLine="420"/>
        <w:rPr>
          <w:rFonts w:hint="eastAsia" w:ascii="宋体" w:hAnsi="宋体" w:eastAsia="宋体" w:cs="宋体"/>
          <w:color w:val="auto"/>
          <w:sz w:val="21"/>
          <w:szCs w:val="21"/>
        </w:rPr>
      </w:pPr>
      <w:r>
        <w:rPr>
          <w:rFonts w:hint="eastAsia" w:ascii="宋体" w:hAnsi="宋体" w:eastAsia="宋体" w:cs="宋体"/>
          <w:color w:val="auto"/>
          <w:spacing w:val="7"/>
          <w:sz w:val="21"/>
          <w:szCs w:val="21"/>
        </w:rPr>
        <w:t>按施工期间《</w:t>
      </w:r>
      <w:r>
        <w:rPr>
          <w:rFonts w:hint="eastAsia" w:ascii="宋体" w:hAnsi="宋体" w:eastAsia="宋体" w:cs="宋体"/>
          <w:color w:val="auto"/>
          <w:spacing w:val="7"/>
          <w:sz w:val="21"/>
          <w:szCs w:val="21"/>
          <w:u w:val="single" w:color="auto"/>
        </w:rPr>
        <w:t xml:space="preserve"> 河池 </w:t>
      </w:r>
      <w:r>
        <w:rPr>
          <w:rFonts w:hint="eastAsia" w:ascii="宋体" w:hAnsi="宋体" w:eastAsia="宋体" w:cs="宋体"/>
          <w:color w:val="auto"/>
          <w:spacing w:val="7"/>
          <w:sz w:val="21"/>
          <w:szCs w:val="21"/>
        </w:rPr>
        <w:t>市建设工程造价信息》材料信息价的加权平均价计算，信息价没有的</w:t>
      </w:r>
      <w:r>
        <w:rPr>
          <w:rFonts w:hint="eastAsia" w:ascii="宋体" w:hAnsi="宋体" w:eastAsia="宋体" w:cs="宋体"/>
          <w:color w:val="auto"/>
          <w:spacing w:val="6"/>
          <w:sz w:val="21"/>
          <w:szCs w:val="21"/>
        </w:rPr>
        <w:t>按通</w:t>
      </w:r>
      <w:r>
        <w:rPr>
          <w:rFonts w:hint="eastAsia" w:ascii="宋体" w:hAnsi="宋体" w:eastAsia="宋体" w:cs="宋体"/>
          <w:color w:val="auto"/>
          <w:spacing w:val="7"/>
          <w:sz w:val="21"/>
          <w:szCs w:val="21"/>
        </w:rPr>
        <w:t>用条款规定确定。</w:t>
      </w:r>
    </w:p>
    <w:p w14:paraId="1E712214">
      <w:pPr>
        <w:pStyle w:val="8"/>
        <w:spacing w:line="274" w:lineRule="exact"/>
        <w:ind w:left="430"/>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（3）价差计算方法：</w:t>
      </w:r>
    </w:p>
    <w:p w14:paraId="79333B2B">
      <w:pPr>
        <w:pStyle w:val="8"/>
        <w:spacing w:before="225" w:line="432" w:lineRule="auto"/>
        <w:ind w:left="2" w:right="70" w:firstLine="416"/>
        <w:rPr>
          <w:rFonts w:hint="eastAsia" w:ascii="宋体" w:hAnsi="宋体" w:eastAsia="宋体" w:cs="宋体"/>
          <w:color w:val="auto"/>
          <w:sz w:val="21"/>
          <w:szCs w:val="21"/>
        </w:rPr>
      </w:pPr>
      <w:r>
        <w:rPr>
          <w:rFonts w:hint="eastAsia" w:ascii="宋体" w:hAnsi="宋体" w:eastAsia="宋体" w:cs="宋体"/>
          <w:color w:val="auto"/>
          <w:spacing w:val="7"/>
          <w:sz w:val="21"/>
          <w:szCs w:val="21"/>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w:t>
      </w:r>
      <w:r>
        <w:rPr>
          <w:rFonts w:hint="eastAsia" w:ascii="宋体" w:hAnsi="宋体" w:eastAsia="宋体" w:cs="宋体"/>
          <w:color w:val="auto"/>
          <w:spacing w:val="8"/>
          <w:sz w:val="21"/>
          <w:szCs w:val="21"/>
        </w:rPr>
        <w:t>差=确认价-基准价*（1+风险系数</w:t>
      </w:r>
      <w:r>
        <w:rPr>
          <w:rFonts w:hint="eastAsia" w:ascii="宋体" w:hAnsi="宋体" w:eastAsia="宋体" w:cs="宋体"/>
          <w:color w:val="auto"/>
          <w:spacing w:val="16"/>
          <w:sz w:val="21"/>
          <w:szCs w:val="21"/>
        </w:rPr>
        <w:t>），</w:t>
      </w:r>
      <w:r>
        <w:rPr>
          <w:rFonts w:hint="eastAsia" w:ascii="宋体" w:hAnsi="宋体" w:eastAsia="宋体" w:cs="宋体"/>
          <w:color w:val="auto"/>
          <w:spacing w:val="8"/>
          <w:sz w:val="21"/>
          <w:szCs w:val="21"/>
        </w:rPr>
        <w:t>价格下跌价差=确认价-投标</w:t>
      </w:r>
      <w:r>
        <w:rPr>
          <w:rFonts w:hint="eastAsia" w:ascii="宋体" w:hAnsi="宋体" w:eastAsia="宋体" w:cs="宋体"/>
          <w:color w:val="auto"/>
          <w:spacing w:val="7"/>
          <w:sz w:val="21"/>
          <w:szCs w:val="21"/>
        </w:rPr>
        <w:t>报价*（1+风险系数）。</w:t>
      </w:r>
    </w:p>
    <w:p w14:paraId="4ECD6191">
      <w:pPr>
        <w:pStyle w:val="8"/>
        <w:spacing w:before="4" w:line="431" w:lineRule="auto"/>
        <w:ind w:firstLine="418"/>
        <w:rPr>
          <w:rFonts w:hint="eastAsia" w:ascii="宋体" w:hAnsi="宋体" w:eastAsia="宋体" w:cs="宋体"/>
          <w:color w:val="auto"/>
          <w:sz w:val="21"/>
          <w:szCs w:val="21"/>
        </w:rPr>
      </w:pPr>
      <w:r>
        <w:rPr>
          <w:rFonts w:hint="eastAsia" w:ascii="宋体" w:hAnsi="宋体" w:eastAsia="宋体" w:cs="宋体"/>
          <w:color w:val="auto"/>
          <w:spacing w:val="7"/>
          <w:sz w:val="21"/>
          <w:szCs w:val="21"/>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w:t>
      </w:r>
      <w:r>
        <w:rPr>
          <w:rFonts w:hint="eastAsia" w:ascii="宋体" w:hAnsi="宋体" w:eastAsia="宋体" w:cs="宋体"/>
          <w:color w:val="auto"/>
          <w:spacing w:val="8"/>
          <w:sz w:val="21"/>
          <w:szCs w:val="21"/>
        </w:rPr>
        <w:t>格上涨价差=确认价-投标报价*（1+风险系数</w:t>
      </w:r>
      <w:r>
        <w:rPr>
          <w:rFonts w:hint="eastAsia" w:ascii="宋体" w:hAnsi="宋体" w:eastAsia="宋体" w:cs="宋体"/>
          <w:color w:val="auto"/>
          <w:spacing w:val="16"/>
          <w:sz w:val="21"/>
          <w:szCs w:val="21"/>
        </w:rPr>
        <w:t>），</w:t>
      </w:r>
      <w:r>
        <w:rPr>
          <w:rFonts w:hint="eastAsia" w:ascii="宋体" w:hAnsi="宋体" w:eastAsia="宋体" w:cs="宋体"/>
          <w:color w:val="auto"/>
          <w:spacing w:val="8"/>
          <w:sz w:val="21"/>
          <w:szCs w:val="21"/>
        </w:rPr>
        <w:t>价格下跌价差=确认价-基准价*（1+风险系数。）</w:t>
      </w:r>
    </w:p>
    <w:p w14:paraId="1559DAFA">
      <w:pPr>
        <w:pStyle w:val="8"/>
        <w:spacing w:before="2" w:line="422" w:lineRule="auto"/>
        <w:ind w:right="17" w:firstLine="417"/>
        <w:rPr>
          <w:rFonts w:hint="eastAsia" w:ascii="宋体" w:hAnsi="宋体" w:eastAsia="宋体" w:cs="宋体"/>
          <w:color w:val="auto"/>
          <w:sz w:val="21"/>
          <w:szCs w:val="21"/>
        </w:rPr>
      </w:pPr>
      <w:r>
        <w:rPr>
          <w:rFonts w:hint="eastAsia" w:ascii="宋体" w:hAnsi="宋体" w:eastAsia="宋体" w:cs="宋体"/>
          <w:color w:val="auto"/>
          <w:spacing w:val="9"/>
          <w:sz w:val="21"/>
          <w:szCs w:val="21"/>
        </w:rPr>
        <w:t>③承包人在《承包人提供主要材料和设备一览</w:t>
      </w:r>
      <w:r>
        <w:rPr>
          <w:rFonts w:hint="eastAsia" w:ascii="宋体" w:hAnsi="宋体" w:eastAsia="宋体" w:cs="宋体"/>
          <w:color w:val="auto"/>
          <w:spacing w:val="8"/>
          <w:sz w:val="21"/>
          <w:szCs w:val="21"/>
        </w:rPr>
        <w:t>表》中载明的材料和设备单价等于基准单价的：</w:t>
      </w:r>
      <w:r>
        <w:rPr>
          <w:rFonts w:hint="eastAsia" w:ascii="宋体" w:hAnsi="宋体" w:eastAsia="宋体" w:cs="宋体"/>
          <w:color w:val="auto"/>
          <w:spacing w:val="7"/>
          <w:sz w:val="21"/>
          <w:szCs w:val="21"/>
        </w:rPr>
        <w:t>合同履行期间材料和设备单价涨跌幅以基准单价为基础超过约定的风险范围时，对其超过部分进行</w:t>
      </w:r>
      <w:r>
        <w:rPr>
          <w:rFonts w:hint="eastAsia" w:ascii="宋体" w:hAnsi="宋体" w:eastAsia="宋体" w:cs="宋体"/>
          <w:color w:val="auto"/>
          <w:spacing w:val="9"/>
          <w:sz w:val="21"/>
          <w:szCs w:val="21"/>
        </w:rPr>
        <w:t>价差调整。价差计算公式：上涨或下跌价差=确认价-基准单价*（1+风险</w:t>
      </w:r>
      <w:r>
        <w:rPr>
          <w:rFonts w:hint="eastAsia" w:ascii="宋体" w:hAnsi="宋体" w:eastAsia="宋体" w:cs="宋体"/>
          <w:color w:val="auto"/>
          <w:spacing w:val="8"/>
          <w:sz w:val="21"/>
          <w:szCs w:val="21"/>
        </w:rPr>
        <w:t>系数</w:t>
      </w:r>
      <w:r>
        <w:rPr>
          <w:rFonts w:hint="eastAsia" w:ascii="宋体" w:hAnsi="宋体" w:eastAsia="宋体" w:cs="宋体"/>
          <w:color w:val="auto"/>
          <w:spacing w:val="1"/>
          <w:sz w:val="21"/>
          <w:szCs w:val="21"/>
        </w:rPr>
        <w:t>））</w:t>
      </w:r>
    </w:p>
    <w:p w14:paraId="4AF1AA00">
      <w:pPr>
        <w:pStyle w:val="8"/>
        <w:spacing w:line="288" w:lineRule="auto"/>
        <w:ind w:left="645"/>
        <w:rPr>
          <w:rFonts w:hint="eastAsia" w:ascii="宋体" w:hAnsi="宋体" w:eastAsia="宋体" w:cs="宋体"/>
          <w:color w:val="auto"/>
          <w:sz w:val="21"/>
          <w:szCs w:val="21"/>
        </w:rPr>
      </w:pPr>
      <w:r>
        <w:rPr>
          <w:rFonts w:hint="eastAsia" w:ascii="宋体" w:hAnsi="宋体" w:eastAsia="宋体" w:cs="宋体"/>
          <w:color w:val="auto"/>
          <w:spacing w:val="2"/>
          <w:sz w:val="21"/>
          <w:szCs w:val="21"/>
        </w:rPr>
        <w:t>第3 种方式：</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1"/>
          <w:sz w:val="21"/>
          <w:szCs w:val="21"/>
        </w:rPr>
        <w:t xml:space="preserve">  。</w:t>
      </w:r>
    </w:p>
    <w:p w14:paraId="5950A8FE">
      <w:pPr>
        <w:spacing w:before="64" w:line="227" w:lineRule="auto"/>
        <w:ind w:left="17"/>
        <w:outlineLvl w:val="1"/>
        <w:rPr>
          <w:rFonts w:hint="eastAsia" w:ascii="宋体" w:hAnsi="宋体" w:eastAsia="宋体" w:cs="宋体"/>
          <w:color w:val="auto"/>
          <w:sz w:val="32"/>
          <w:szCs w:val="32"/>
        </w:rPr>
      </w:pPr>
      <w:bookmarkStart w:id="123" w:name="_Toc29644"/>
      <w:r>
        <w:rPr>
          <w:rFonts w:hint="eastAsia" w:ascii="宋体" w:hAnsi="宋体" w:eastAsia="宋体" w:cs="宋体"/>
          <w:b/>
          <w:bCs/>
          <w:color w:val="auto"/>
          <w:spacing w:val="4"/>
          <w:sz w:val="32"/>
          <w:szCs w:val="32"/>
        </w:rPr>
        <w:t>12.</w:t>
      </w:r>
      <w:r>
        <w:rPr>
          <w:rFonts w:hint="eastAsia" w:ascii="宋体" w:hAnsi="宋体" w:eastAsia="宋体" w:cs="宋体"/>
          <w:b/>
          <w:bCs/>
          <w:color w:val="auto"/>
          <w:spacing w:val="1"/>
          <w:sz w:val="32"/>
          <w:szCs w:val="32"/>
        </w:rPr>
        <w:t xml:space="preserve">  </w:t>
      </w:r>
      <w:r>
        <w:rPr>
          <w:rFonts w:hint="eastAsia" w:ascii="宋体" w:hAnsi="宋体" w:eastAsia="宋体" w:cs="宋体"/>
          <w:b/>
          <w:bCs/>
          <w:color w:val="auto"/>
          <w:spacing w:val="4"/>
          <w:sz w:val="32"/>
          <w:szCs w:val="32"/>
        </w:rPr>
        <w:t>合同价格、计量与支付</w:t>
      </w:r>
      <w:bookmarkEnd w:id="123"/>
    </w:p>
    <w:p w14:paraId="7212D329">
      <w:pPr>
        <w:spacing w:before="302" w:line="227" w:lineRule="auto"/>
        <w:ind w:left="13"/>
        <w:outlineLvl w:val="2"/>
        <w:rPr>
          <w:rFonts w:hint="eastAsia" w:ascii="宋体" w:hAnsi="宋体" w:eastAsia="宋体" w:cs="宋体"/>
          <w:color w:val="auto"/>
          <w:sz w:val="32"/>
          <w:szCs w:val="32"/>
        </w:rPr>
      </w:pPr>
      <w:bookmarkStart w:id="124" w:name="_Toc13171"/>
      <w:r>
        <w:rPr>
          <w:rFonts w:hint="eastAsia" w:ascii="宋体" w:hAnsi="宋体" w:eastAsia="宋体" w:cs="宋体"/>
          <w:b/>
          <w:bCs/>
          <w:color w:val="auto"/>
          <w:spacing w:val="3"/>
          <w:sz w:val="32"/>
          <w:szCs w:val="32"/>
        </w:rPr>
        <w:t>12.1  合同价格形式</w:t>
      </w:r>
      <w:bookmarkEnd w:id="124"/>
    </w:p>
    <w:p w14:paraId="17B8458D">
      <w:pPr>
        <w:pStyle w:val="8"/>
        <w:spacing w:before="219" w:line="418" w:lineRule="auto"/>
        <w:ind w:right="71" w:firstLine="421"/>
        <w:rPr>
          <w:rFonts w:hint="eastAsia" w:ascii="宋体" w:hAnsi="宋体" w:eastAsia="宋体" w:cs="宋体"/>
          <w:color w:val="auto"/>
          <w:sz w:val="21"/>
          <w:szCs w:val="21"/>
        </w:rPr>
      </w:pPr>
      <w:r>
        <w:rPr>
          <w:rFonts w:hint="eastAsia" w:ascii="宋体" w:hAnsi="宋体" w:eastAsia="宋体" w:cs="宋体"/>
          <w:color w:val="auto"/>
          <w:spacing w:val="7"/>
          <w:sz w:val="21"/>
          <w:szCs w:val="21"/>
        </w:rPr>
        <w:t>本工程采用</w:t>
      </w:r>
      <w:r>
        <w:rPr>
          <w:rFonts w:hint="eastAsia" w:ascii="宋体" w:hAnsi="宋体" w:eastAsia="宋体" w:cs="宋体"/>
          <w:color w:val="auto"/>
          <w:spacing w:val="7"/>
          <w:sz w:val="21"/>
          <w:szCs w:val="21"/>
          <w:u w:val="single" w:color="auto"/>
        </w:rPr>
        <w:t xml:space="preserve">  固定综合单价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7"/>
          <w:sz w:val="21"/>
          <w:szCs w:val="21"/>
        </w:rPr>
        <w:t>合同价格形式，合同价</w:t>
      </w:r>
      <w:r>
        <w:rPr>
          <w:rFonts w:hint="eastAsia" w:ascii="宋体" w:hAnsi="宋体" w:eastAsia="宋体" w:cs="宋体"/>
          <w:color w:val="auto"/>
          <w:spacing w:val="6"/>
          <w:sz w:val="21"/>
          <w:szCs w:val="21"/>
        </w:rPr>
        <w:t>格包含增值税，本工程计价时采用的增值</w:t>
      </w:r>
      <w:r>
        <w:rPr>
          <w:rFonts w:hint="eastAsia" w:ascii="宋体" w:hAnsi="宋体" w:eastAsia="宋体" w:cs="宋体"/>
          <w:color w:val="auto"/>
          <w:spacing w:val="4"/>
          <w:sz w:val="21"/>
          <w:szCs w:val="21"/>
        </w:rPr>
        <w:t>税计税方法为：</w:t>
      </w:r>
      <w:r>
        <w:rPr>
          <w:rFonts w:hint="eastAsia" w:ascii="宋体" w:hAnsi="宋体" w:eastAsia="宋体" w:cs="宋体"/>
          <w:color w:val="auto"/>
          <w:spacing w:val="-57"/>
          <w:sz w:val="21"/>
          <w:szCs w:val="21"/>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pacing w:val="-75"/>
          <w:sz w:val="21"/>
          <w:szCs w:val="21"/>
        </w:rPr>
        <w:t xml:space="preserve"> </w:t>
      </w:r>
      <w:r>
        <w:rPr>
          <w:rFonts w:hint="eastAsia" w:ascii="宋体" w:hAnsi="宋体" w:eastAsia="宋体" w:cs="宋体"/>
          <w:color w:val="auto"/>
          <w:spacing w:val="4"/>
          <w:sz w:val="21"/>
          <w:szCs w:val="21"/>
        </w:rPr>
        <w:t>一般计税法</w:t>
      </w:r>
      <w:r>
        <w:rPr>
          <w:rFonts w:hint="eastAsia" w:ascii="宋体" w:hAnsi="宋体" w:eastAsia="宋体" w:cs="宋体"/>
          <w:color w:val="auto"/>
          <w:spacing w:val="15"/>
          <w:sz w:val="21"/>
          <w:szCs w:val="21"/>
        </w:rPr>
        <w:t xml:space="preserve">   </w:t>
      </w:r>
      <w:r>
        <w:rPr>
          <w:rFonts w:hint="eastAsia" w:ascii="宋体" w:hAnsi="宋体" w:eastAsia="宋体" w:cs="宋体"/>
          <w:color w:val="auto"/>
          <w:spacing w:val="4"/>
          <w:sz w:val="21"/>
          <w:szCs w:val="21"/>
        </w:rPr>
        <w:t>□简易计税法。</w:t>
      </w:r>
    </w:p>
    <w:p w14:paraId="58F3E730">
      <w:pPr>
        <w:pStyle w:val="8"/>
        <w:spacing w:line="274" w:lineRule="exact"/>
        <w:ind w:left="430"/>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（1）单价合同。</w:t>
      </w:r>
    </w:p>
    <w:p w14:paraId="30B4DFB9">
      <w:pPr>
        <w:pStyle w:val="8"/>
        <w:spacing w:before="224" w:line="227" w:lineRule="auto"/>
        <w:jc w:val="left"/>
        <w:rPr>
          <w:rFonts w:hint="eastAsia" w:ascii="宋体" w:hAnsi="宋体" w:eastAsia="宋体" w:cs="宋体"/>
          <w:color w:val="auto"/>
          <w:sz w:val="21"/>
          <w:szCs w:val="21"/>
        </w:rPr>
      </w:pPr>
      <w:r>
        <w:rPr>
          <w:rFonts w:hint="eastAsia" w:ascii="宋体" w:hAnsi="宋体" w:eastAsia="宋体" w:cs="宋体"/>
          <w:color w:val="auto"/>
          <w:spacing w:val="9"/>
          <w:sz w:val="21"/>
          <w:szCs w:val="21"/>
          <w:lang w:val="en-US" w:eastAsia="zh-CN"/>
        </w:rPr>
        <w:t xml:space="preserve">   </w:t>
      </w:r>
      <w:r>
        <w:rPr>
          <w:rFonts w:hint="eastAsia" w:ascii="宋体" w:hAnsi="宋体" w:eastAsia="宋体" w:cs="宋体"/>
          <w:color w:val="auto"/>
          <w:spacing w:val="9"/>
          <w:sz w:val="21"/>
          <w:szCs w:val="21"/>
        </w:rPr>
        <w:t>采用综合单价合同方式时，工程量按建设单位、监理单位、施工单位三方确认的竣工图</w:t>
      </w:r>
      <w:r>
        <w:rPr>
          <w:rFonts w:hint="eastAsia" w:ascii="宋体" w:hAnsi="宋体" w:eastAsia="宋体" w:cs="宋体"/>
          <w:color w:val="auto"/>
          <w:spacing w:val="8"/>
          <w:sz w:val="21"/>
          <w:szCs w:val="21"/>
        </w:rPr>
        <w:t>结算。</w:t>
      </w:r>
    </w:p>
    <w:p w14:paraId="66A7CA9E">
      <w:pPr>
        <w:pStyle w:val="8"/>
        <w:spacing w:before="222" w:line="432" w:lineRule="auto"/>
        <w:ind w:right="71" w:firstLine="422"/>
        <w:rPr>
          <w:rFonts w:hint="eastAsia" w:ascii="宋体" w:hAnsi="宋体" w:eastAsia="宋体" w:cs="宋体"/>
          <w:color w:val="auto"/>
          <w:sz w:val="21"/>
          <w:szCs w:val="21"/>
        </w:rPr>
      </w:pPr>
      <w:r>
        <w:rPr>
          <w:rFonts w:hint="eastAsia" w:ascii="宋体" w:hAnsi="宋体" w:eastAsia="宋体" w:cs="宋体"/>
          <w:color w:val="auto"/>
          <w:spacing w:val="7"/>
          <w:sz w:val="21"/>
          <w:szCs w:val="21"/>
        </w:rPr>
        <w:t>综合单价包含的风险范围：</w:t>
      </w:r>
      <w:r>
        <w:rPr>
          <w:rFonts w:hint="eastAsia" w:ascii="宋体" w:hAnsi="宋体" w:eastAsia="宋体" w:cs="宋体"/>
          <w:color w:val="auto"/>
          <w:spacing w:val="7"/>
          <w:sz w:val="21"/>
          <w:szCs w:val="21"/>
          <w:u w:val="single" w:color="auto"/>
        </w:rPr>
        <w:t>除工程变更、项目特征不符、工程量清单缺项、工程量偏差、政策性调整、本工程《承包人提供主要材料和设备一览表》中约定的材料和设备价格变动风险以外的其</w:t>
      </w:r>
      <w:r>
        <w:rPr>
          <w:rFonts w:hint="eastAsia" w:ascii="宋体" w:hAnsi="宋体" w:eastAsia="宋体" w:cs="宋体"/>
          <w:color w:val="auto"/>
          <w:spacing w:val="11"/>
          <w:sz w:val="21"/>
          <w:szCs w:val="21"/>
          <w:u w:val="single" w:color="auto"/>
        </w:rPr>
        <w:t>他风险因素。</w:t>
      </w:r>
    </w:p>
    <w:p w14:paraId="75783C3B">
      <w:pPr>
        <w:pStyle w:val="8"/>
        <w:spacing w:before="1" w:line="226"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风险范围以外合同价格的调整方法：</w:t>
      </w:r>
    </w:p>
    <w:p w14:paraId="3E127685">
      <w:pPr>
        <w:pStyle w:val="8"/>
        <w:spacing w:before="192" w:line="274" w:lineRule="exact"/>
        <w:ind w:left="420"/>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①工程变更、项目特征不符、工程量清单缺项：按</w:t>
      </w:r>
      <w:r>
        <w:rPr>
          <w:rFonts w:hint="eastAsia" w:ascii="宋体" w:hAnsi="宋体" w:eastAsia="宋体" w:cs="宋体"/>
          <w:color w:val="auto"/>
          <w:spacing w:val="-21"/>
          <w:position w:val="1"/>
          <w:sz w:val="21"/>
          <w:szCs w:val="21"/>
        </w:rPr>
        <w:t xml:space="preserve"> </w:t>
      </w:r>
      <w:r>
        <w:rPr>
          <w:rFonts w:hint="eastAsia" w:ascii="宋体" w:hAnsi="宋体" w:eastAsia="宋体" w:cs="宋体"/>
          <w:color w:val="auto"/>
          <w:spacing w:val="8"/>
          <w:position w:val="1"/>
          <w:sz w:val="21"/>
          <w:szCs w:val="21"/>
        </w:rPr>
        <w:t>10.4.1 变更估价原则</w:t>
      </w:r>
      <w:r>
        <w:rPr>
          <w:rFonts w:hint="eastAsia" w:ascii="宋体" w:hAnsi="宋体" w:eastAsia="宋体" w:cs="宋体"/>
          <w:color w:val="auto"/>
          <w:spacing w:val="7"/>
          <w:position w:val="1"/>
          <w:sz w:val="21"/>
          <w:szCs w:val="21"/>
        </w:rPr>
        <w:t>的约定调整。</w:t>
      </w:r>
    </w:p>
    <w:p w14:paraId="530882AF">
      <w:pPr>
        <w:pStyle w:val="8"/>
        <w:spacing w:before="203" w:line="265" w:lineRule="exact"/>
        <w:ind w:left="419"/>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②工程量偏差：按</w:t>
      </w:r>
      <w:r>
        <w:rPr>
          <w:rFonts w:hint="eastAsia" w:ascii="宋体" w:hAnsi="宋体" w:eastAsia="宋体" w:cs="宋体"/>
          <w:color w:val="auto"/>
          <w:spacing w:val="-22"/>
          <w:position w:val="1"/>
          <w:sz w:val="21"/>
          <w:szCs w:val="21"/>
        </w:rPr>
        <w:t xml:space="preserve"> </w:t>
      </w:r>
      <w:r>
        <w:rPr>
          <w:rFonts w:hint="eastAsia" w:ascii="宋体" w:hAnsi="宋体" w:eastAsia="宋体" w:cs="宋体"/>
          <w:color w:val="auto"/>
          <w:spacing w:val="7"/>
          <w:position w:val="1"/>
          <w:sz w:val="21"/>
          <w:szCs w:val="21"/>
        </w:rPr>
        <w:t>1.13</w:t>
      </w:r>
      <w:r>
        <w:rPr>
          <w:rFonts w:hint="eastAsia" w:ascii="宋体" w:hAnsi="宋体" w:eastAsia="宋体" w:cs="宋体"/>
          <w:color w:val="auto"/>
          <w:spacing w:val="21"/>
          <w:position w:val="1"/>
          <w:sz w:val="21"/>
          <w:szCs w:val="21"/>
        </w:rPr>
        <w:t xml:space="preserve"> </w:t>
      </w:r>
      <w:r>
        <w:rPr>
          <w:rFonts w:hint="eastAsia" w:ascii="宋体" w:hAnsi="宋体" w:eastAsia="宋体" w:cs="宋体"/>
          <w:color w:val="auto"/>
          <w:spacing w:val="7"/>
          <w:position w:val="1"/>
          <w:sz w:val="21"/>
          <w:szCs w:val="21"/>
        </w:rPr>
        <w:t>工程量清单错误修正的约定调整。</w:t>
      </w:r>
    </w:p>
    <w:p w14:paraId="076526A5">
      <w:pPr>
        <w:pStyle w:val="8"/>
        <w:spacing w:before="224" w:line="418" w:lineRule="auto"/>
        <w:ind w:left="4" w:right="175" w:firstLine="414"/>
        <w:rPr>
          <w:rFonts w:hint="eastAsia" w:ascii="宋体" w:hAnsi="宋体" w:eastAsia="宋体" w:cs="宋体"/>
          <w:color w:val="auto"/>
          <w:sz w:val="21"/>
          <w:szCs w:val="21"/>
        </w:rPr>
      </w:pPr>
      <w:r>
        <w:rPr>
          <w:rFonts w:hint="eastAsia" w:ascii="宋体" w:hAnsi="宋体" w:eastAsia="宋体" w:cs="宋体"/>
          <w:color w:val="auto"/>
          <w:spacing w:val="10"/>
          <w:sz w:val="21"/>
          <w:szCs w:val="21"/>
        </w:rPr>
        <w:t>③政策性调整：按自治区住房城乡建设厅或工程所在地住房城乡建设主管</w:t>
      </w:r>
      <w:r>
        <w:rPr>
          <w:rFonts w:hint="eastAsia" w:ascii="宋体" w:hAnsi="宋体" w:eastAsia="宋体" w:cs="宋体"/>
          <w:color w:val="auto"/>
          <w:spacing w:val="9"/>
          <w:sz w:val="21"/>
          <w:szCs w:val="21"/>
        </w:rPr>
        <w:t>部门颁布的文件执</w:t>
      </w:r>
      <w:r>
        <w:rPr>
          <w:rFonts w:hint="eastAsia" w:ascii="宋体" w:hAnsi="宋体" w:eastAsia="宋体" w:cs="宋体"/>
          <w:color w:val="auto"/>
          <w:spacing w:val="-2"/>
          <w:sz w:val="21"/>
          <w:szCs w:val="21"/>
        </w:rPr>
        <w:t>行。</w:t>
      </w:r>
    </w:p>
    <w:p w14:paraId="2A090F37">
      <w:pPr>
        <w:pStyle w:val="8"/>
        <w:spacing w:line="274" w:lineRule="exact"/>
        <w:ind w:left="419"/>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④材料价格风险：按</w:t>
      </w:r>
      <w:r>
        <w:rPr>
          <w:rFonts w:hint="eastAsia" w:ascii="宋体" w:hAnsi="宋体" w:eastAsia="宋体" w:cs="宋体"/>
          <w:color w:val="auto"/>
          <w:spacing w:val="-7"/>
          <w:position w:val="1"/>
          <w:sz w:val="21"/>
          <w:szCs w:val="21"/>
        </w:rPr>
        <w:t xml:space="preserve"> </w:t>
      </w:r>
      <w:r>
        <w:rPr>
          <w:rFonts w:hint="eastAsia" w:ascii="宋体" w:hAnsi="宋体" w:eastAsia="宋体" w:cs="宋体"/>
          <w:color w:val="auto"/>
          <w:spacing w:val="4"/>
          <w:position w:val="1"/>
          <w:sz w:val="21"/>
          <w:szCs w:val="21"/>
        </w:rPr>
        <w:t>11.1</w:t>
      </w:r>
      <w:r>
        <w:rPr>
          <w:rFonts w:hint="eastAsia" w:ascii="宋体" w:hAnsi="宋体" w:eastAsia="宋体" w:cs="宋体"/>
          <w:color w:val="auto"/>
          <w:spacing w:val="26"/>
          <w:w w:val="101"/>
          <w:position w:val="1"/>
          <w:sz w:val="21"/>
          <w:szCs w:val="21"/>
        </w:rPr>
        <w:t xml:space="preserve"> </w:t>
      </w:r>
      <w:r>
        <w:rPr>
          <w:rFonts w:hint="eastAsia" w:ascii="宋体" w:hAnsi="宋体" w:eastAsia="宋体" w:cs="宋体"/>
          <w:color w:val="auto"/>
          <w:spacing w:val="4"/>
          <w:position w:val="1"/>
          <w:sz w:val="21"/>
          <w:szCs w:val="21"/>
        </w:rPr>
        <w:t>的约定调整。</w:t>
      </w:r>
    </w:p>
    <w:p w14:paraId="0F41DC6A">
      <w:pPr>
        <w:pStyle w:val="8"/>
        <w:spacing w:before="194" w:line="286" w:lineRule="auto"/>
        <w:ind w:left="419"/>
        <w:rPr>
          <w:rFonts w:hint="eastAsia" w:ascii="宋体" w:hAnsi="宋体" w:eastAsia="宋体" w:cs="宋体"/>
          <w:color w:val="auto"/>
          <w:sz w:val="21"/>
          <w:szCs w:val="21"/>
        </w:rPr>
      </w:pPr>
      <w:r>
        <w:rPr>
          <w:rFonts w:hint="eastAsia" w:ascii="宋体" w:hAnsi="宋体" w:eastAsia="宋体" w:cs="宋体"/>
          <w:color w:val="auto"/>
          <w:spacing w:val="5"/>
          <w:sz w:val="21"/>
          <w:szCs w:val="21"/>
        </w:rPr>
        <w:t>⑤其它：</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5"/>
          <w:sz w:val="21"/>
          <w:szCs w:val="21"/>
          <w:u w:val="single" w:color="auto"/>
        </w:rPr>
        <w:t>/</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5"/>
          <w:sz w:val="21"/>
          <w:szCs w:val="21"/>
        </w:rPr>
        <w:t>。</w:t>
      </w:r>
    </w:p>
    <w:p w14:paraId="58BB2E14">
      <w:pPr>
        <w:pStyle w:val="8"/>
        <w:spacing w:before="158" w:line="274" w:lineRule="exact"/>
        <w:ind w:left="430"/>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（2）总价合同。</w:t>
      </w:r>
    </w:p>
    <w:p w14:paraId="2B915684">
      <w:pPr>
        <w:pStyle w:val="8"/>
        <w:spacing w:before="225" w:line="432" w:lineRule="auto"/>
        <w:ind w:left="5" w:right="71" w:firstLine="418"/>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总价包含的风险范围：包含除工程变更、政策性调整、</w:t>
      </w:r>
      <w:r>
        <w:rPr>
          <w:rFonts w:hint="eastAsia" w:ascii="宋体" w:hAnsi="宋体" w:eastAsia="宋体" w:cs="宋体"/>
          <w:color w:val="auto"/>
          <w:spacing w:val="7"/>
          <w:sz w:val="21"/>
          <w:szCs w:val="21"/>
          <w:u w:val="single" w:color="auto"/>
        </w:rPr>
        <w:t xml:space="preserve">本工程《承包人提供主要材料和设备一览表》中约定的材料和设备价格变动风险以外的其他风险。除工程变更外，结算时不再对招标施工图对应的工程量重新计量    </w:t>
      </w:r>
      <w:r>
        <w:rPr>
          <w:rFonts w:hint="eastAsia" w:ascii="宋体" w:hAnsi="宋体" w:eastAsia="宋体" w:cs="宋体"/>
          <w:color w:val="auto"/>
          <w:spacing w:val="7"/>
          <w:sz w:val="21"/>
          <w:szCs w:val="21"/>
        </w:rPr>
        <w:t>。</w:t>
      </w:r>
    </w:p>
    <w:p w14:paraId="723DF324">
      <w:pPr>
        <w:pStyle w:val="8"/>
        <w:spacing w:before="1" w:line="226"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风险范围以外合同价格的调整方法：</w:t>
      </w:r>
    </w:p>
    <w:p w14:paraId="226F680C">
      <w:pPr>
        <w:pStyle w:val="8"/>
        <w:spacing w:before="191" w:line="275" w:lineRule="exact"/>
        <w:ind w:left="525"/>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①工程变更：按</w:t>
      </w:r>
      <w:r>
        <w:rPr>
          <w:rFonts w:hint="eastAsia" w:ascii="宋体" w:hAnsi="宋体" w:eastAsia="宋体" w:cs="宋体"/>
          <w:color w:val="auto"/>
          <w:spacing w:val="-6"/>
          <w:position w:val="1"/>
          <w:sz w:val="21"/>
          <w:szCs w:val="21"/>
        </w:rPr>
        <w:t xml:space="preserve"> </w:t>
      </w:r>
      <w:r>
        <w:rPr>
          <w:rFonts w:hint="eastAsia" w:ascii="宋体" w:hAnsi="宋体" w:eastAsia="宋体" w:cs="宋体"/>
          <w:color w:val="auto"/>
          <w:spacing w:val="6"/>
          <w:position w:val="1"/>
          <w:sz w:val="21"/>
          <w:szCs w:val="21"/>
        </w:rPr>
        <w:t>10.4.1 变更估价原则的约定调整。</w:t>
      </w:r>
    </w:p>
    <w:p w14:paraId="348876E7">
      <w:pPr>
        <w:pStyle w:val="8"/>
        <w:spacing w:before="224" w:line="418" w:lineRule="auto"/>
        <w:ind w:left="4" w:right="175" w:firstLine="414"/>
        <w:rPr>
          <w:rFonts w:hint="eastAsia" w:ascii="宋体" w:hAnsi="宋体" w:eastAsia="宋体" w:cs="宋体"/>
          <w:color w:val="auto"/>
          <w:sz w:val="21"/>
          <w:szCs w:val="21"/>
        </w:rPr>
      </w:pPr>
      <w:r>
        <w:rPr>
          <w:rFonts w:hint="eastAsia" w:ascii="宋体" w:hAnsi="宋体" w:eastAsia="宋体" w:cs="宋体"/>
          <w:color w:val="auto"/>
          <w:spacing w:val="10"/>
          <w:sz w:val="21"/>
          <w:szCs w:val="21"/>
        </w:rPr>
        <w:t>②政策性调整：按自治区住房城乡建设厅或工程所在地住房城乡建设主管</w:t>
      </w:r>
      <w:r>
        <w:rPr>
          <w:rFonts w:hint="eastAsia" w:ascii="宋体" w:hAnsi="宋体" w:eastAsia="宋体" w:cs="宋体"/>
          <w:color w:val="auto"/>
          <w:spacing w:val="9"/>
          <w:sz w:val="21"/>
          <w:szCs w:val="21"/>
        </w:rPr>
        <w:t>部门颁布的文件执</w:t>
      </w:r>
      <w:r>
        <w:rPr>
          <w:rFonts w:hint="eastAsia" w:ascii="宋体" w:hAnsi="宋体" w:eastAsia="宋体" w:cs="宋体"/>
          <w:color w:val="auto"/>
          <w:spacing w:val="-2"/>
          <w:sz w:val="21"/>
          <w:szCs w:val="21"/>
        </w:rPr>
        <w:t>行。</w:t>
      </w:r>
    </w:p>
    <w:p w14:paraId="74243C0A">
      <w:pPr>
        <w:pStyle w:val="8"/>
        <w:spacing w:line="274" w:lineRule="exact"/>
        <w:ind w:left="419"/>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③材料价格风险：按</w:t>
      </w:r>
      <w:r>
        <w:rPr>
          <w:rFonts w:hint="eastAsia" w:ascii="宋体" w:hAnsi="宋体" w:eastAsia="宋体" w:cs="宋体"/>
          <w:color w:val="auto"/>
          <w:spacing w:val="-7"/>
          <w:position w:val="1"/>
          <w:sz w:val="21"/>
          <w:szCs w:val="21"/>
        </w:rPr>
        <w:t xml:space="preserve"> </w:t>
      </w:r>
      <w:r>
        <w:rPr>
          <w:rFonts w:hint="eastAsia" w:ascii="宋体" w:hAnsi="宋体" w:eastAsia="宋体" w:cs="宋体"/>
          <w:color w:val="auto"/>
          <w:spacing w:val="4"/>
          <w:position w:val="1"/>
          <w:sz w:val="21"/>
          <w:szCs w:val="21"/>
        </w:rPr>
        <w:t>11.1</w:t>
      </w:r>
      <w:r>
        <w:rPr>
          <w:rFonts w:hint="eastAsia" w:ascii="宋体" w:hAnsi="宋体" w:eastAsia="宋体" w:cs="宋体"/>
          <w:color w:val="auto"/>
          <w:spacing w:val="26"/>
          <w:w w:val="101"/>
          <w:position w:val="1"/>
          <w:sz w:val="21"/>
          <w:szCs w:val="21"/>
        </w:rPr>
        <w:t xml:space="preserve"> </w:t>
      </w:r>
      <w:r>
        <w:rPr>
          <w:rFonts w:hint="eastAsia" w:ascii="宋体" w:hAnsi="宋体" w:eastAsia="宋体" w:cs="宋体"/>
          <w:color w:val="auto"/>
          <w:spacing w:val="4"/>
          <w:position w:val="1"/>
          <w:sz w:val="21"/>
          <w:szCs w:val="21"/>
        </w:rPr>
        <w:t>的约定调整。</w:t>
      </w:r>
    </w:p>
    <w:p w14:paraId="57298D79">
      <w:pPr>
        <w:pStyle w:val="8"/>
        <w:spacing w:before="194" w:line="289" w:lineRule="auto"/>
        <w:ind w:left="416"/>
        <w:rPr>
          <w:rFonts w:hint="eastAsia" w:ascii="宋体" w:hAnsi="宋体" w:eastAsia="宋体" w:cs="宋体"/>
          <w:color w:val="auto"/>
          <w:sz w:val="21"/>
          <w:szCs w:val="21"/>
        </w:rPr>
      </w:pPr>
      <w:r>
        <w:rPr>
          <w:rFonts w:hint="eastAsia" w:ascii="宋体" w:hAnsi="宋体" w:eastAsia="宋体" w:cs="宋体"/>
          <w:color w:val="auto"/>
          <w:spacing w:val="3"/>
          <w:sz w:val="21"/>
          <w:szCs w:val="21"/>
        </w:rPr>
        <w:t>4</w:t>
      </w:r>
      <w:r>
        <w:rPr>
          <w:rFonts w:hint="eastAsia" w:ascii="宋体" w:hAnsi="宋体" w:eastAsia="宋体" w:cs="宋体"/>
          <w:color w:val="auto"/>
          <w:spacing w:val="17"/>
          <w:sz w:val="21"/>
          <w:szCs w:val="21"/>
        </w:rPr>
        <w:t xml:space="preserve"> </w:t>
      </w:r>
      <w:r>
        <w:rPr>
          <w:rFonts w:hint="eastAsia" w:ascii="宋体" w:hAnsi="宋体" w:eastAsia="宋体" w:cs="宋体"/>
          <w:color w:val="auto"/>
          <w:spacing w:val="3"/>
          <w:sz w:val="21"/>
          <w:szCs w:val="21"/>
        </w:rPr>
        <w:t>其它：</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3"/>
          <w:sz w:val="21"/>
          <w:szCs w:val="21"/>
          <w:u w:val="single" w:color="auto"/>
        </w:rPr>
        <w:t>/</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3"/>
          <w:sz w:val="21"/>
          <w:szCs w:val="21"/>
        </w:rPr>
        <w:t>。</w:t>
      </w:r>
    </w:p>
    <w:p w14:paraId="1A7740CE">
      <w:pPr>
        <w:pStyle w:val="8"/>
        <w:spacing w:before="154" w:line="287" w:lineRule="auto"/>
        <w:ind w:left="430"/>
        <w:rPr>
          <w:rFonts w:hint="eastAsia" w:ascii="宋体" w:hAnsi="宋体" w:eastAsia="宋体" w:cs="宋体"/>
          <w:color w:val="auto"/>
          <w:sz w:val="21"/>
          <w:szCs w:val="21"/>
        </w:rPr>
      </w:pPr>
      <w:r>
        <w:rPr>
          <w:rFonts w:hint="eastAsia" w:ascii="宋体" w:hAnsi="宋体" w:eastAsia="宋体" w:cs="宋体"/>
          <w:color w:val="auto"/>
          <w:spacing w:val="3"/>
          <w:sz w:val="21"/>
          <w:szCs w:val="21"/>
        </w:rPr>
        <w:t>（3）其他价格方式：</w:t>
      </w:r>
      <w:r>
        <w:rPr>
          <w:rFonts w:hint="eastAsia" w:ascii="宋体" w:hAnsi="宋体" w:eastAsia="宋体" w:cs="宋体"/>
          <w:color w:val="auto"/>
          <w:spacing w:val="3"/>
          <w:sz w:val="21"/>
          <w:szCs w:val="21"/>
          <w:u w:val="single" w:color="auto"/>
        </w:rPr>
        <w:t xml:space="preserve">                            /                          </w:t>
      </w:r>
      <w:r>
        <w:rPr>
          <w:rFonts w:hint="eastAsia" w:ascii="宋体" w:hAnsi="宋体" w:eastAsia="宋体" w:cs="宋体"/>
          <w:color w:val="auto"/>
          <w:spacing w:val="3"/>
          <w:sz w:val="21"/>
          <w:szCs w:val="21"/>
        </w:rPr>
        <w:t>。</w:t>
      </w:r>
    </w:p>
    <w:p w14:paraId="381E879F">
      <w:pPr>
        <w:spacing w:before="211" w:line="227" w:lineRule="auto"/>
        <w:ind w:left="13"/>
        <w:outlineLvl w:val="2"/>
        <w:rPr>
          <w:rFonts w:hint="eastAsia" w:ascii="宋体" w:hAnsi="宋体" w:eastAsia="宋体" w:cs="宋体"/>
          <w:color w:val="auto"/>
          <w:sz w:val="32"/>
          <w:szCs w:val="32"/>
        </w:rPr>
      </w:pPr>
      <w:bookmarkStart w:id="125" w:name="_Toc5589"/>
      <w:r>
        <w:rPr>
          <w:rFonts w:hint="eastAsia" w:ascii="宋体" w:hAnsi="宋体" w:eastAsia="宋体" w:cs="宋体"/>
          <w:b/>
          <w:bCs/>
          <w:color w:val="auto"/>
          <w:sz w:val="32"/>
          <w:szCs w:val="32"/>
        </w:rPr>
        <w:t>12.2</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z w:val="32"/>
          <w:szCs w:val="32"/>
        </w:rPr>
        <w:t>预付款</w:t>
      </w:r>
      <w:bookmarkEnd w:id="125"/>
    </w:p>
    <w:p w14:paraId="7FD545C4">
      <w:pPr>
        <w:pStyle w:val="8"/>
        <w:spacing w:before="189" w:line="275" w:lineRule="exact"/>
        <w:ind w:left="437"/>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12.2.1  预付款的支付</w:t>
      </w:r>
    </w:p>
    <w:p w14:paraId="45CD1CAC">
      <w:pPr>
        <w:pStyle w:val="8"/>
        <w:spacing w:before="54" w:line="287" w:lineRule="auto"/>
        <w:ind w:left="422"/>
        <w:rPr>
          <w:rFonts w:hint="eastAsia" w:ascii="宋体" w:hAnsi="宋体" w:eastAsia="宋体" w:cs="宋体"/>
          <w:color w:val="auto"/>
          <w:sz w:val="21"/>
          <w:szCs w:val="21"/>
        </w:rPr>
      </w:pPr>
      <w:r>
        <w:rPr>
          <w:rFonts w:hint="eastAsia" w:ascii="宋体" w:hAnsi="宋体" w:eastAsia="宋体" w:cs="宋体"/>
          <w:color w:val="auto"/>
          <w:spacing w:val="5"/>
          <w:sz w:val="21"/>
          <w:szCs w:val="21"/>
        </w:rPr>
        <w:t>预付款支付比例或金额：</w:t>
      </w:r>
      <w:r>
        <w:rPr>
          <w:rFonts w:hint="eastAsia" w:ascii="宋体" w:hAnsi="宋体" w:eastAsia="宋体" w:cs="宋体"/>
          <w:color w:val="auto"/>
          <w:spacing w:val="5"/>
          <w:sz w:val="21"/>
          <w:szCs w:val="21"/>
          <w:u w:val="single" w:color="auto"/>
        </w:rPr>
        <w:t xml:space="preserve"> 合同价</w:t>
      </w:r>
      <w:r>
        <w:rPr>
          <w:rFonts w:hint="eastAsia" w:ascii="宋体" w:hAnsi="宋体" w:eastAsia="宋体" w:cs="宋体"/>
          <w:color w:val="auto"/>
          <w:spacing w:val="-19"/>
          <w:sz w:val="21"/>
          <w:szCs w:val="21"/>
          <w:u w:val="single" w:color="auto"/>
        </w:rPr>
        <w:t xml:space="preserve"> </w:t>
      </w:r>
      <w:r>
        <w:rPr>
          <w:rFonts w:hint="eastAsia" w:ascii="宋体" w:hAnsi="宋体" w:eastAsia="宋体" w:cs="宋体"/>
          <w:color w:val="auto"/>
          <w:spacing w:val="5"/>
          <w:sz w:val="21"/>
          <w:szCs w:val="21"/>
          <w:u w:val="single" w:color="auto"/>
        </w:rPr>
        <w:t xml:space="preserve">30%            </w:t>
      </w:r>
      <w:r>
        <w:rPr>
          <w:rFonts w:hint="eastAsia" w:ascii="宋体" w:hAnsi="宋体" w:eastAsia="宋体" w:cs="宋体"/>
          <w:color w:val="auto"/>
          <w:spacing w:val="5"/>
          <w:sz w:val="21"/>
          <w:szCs w:val="21"/>
        </w:rPr>
        <w:t>。</w:t>
      </w:r>
    </w:p>
    <w:p w14:paraId="47AED07C">
      <w:pPr>
        <w:pStyle w:val="8"/>
        <w:spacing w:before="157" w:line="288" w:lineRule="auto"/>
        <w:ind w:left="422"/>
        <w:rPr>
          <w:rFonts w:hint="eastAsia" w:ascii="宋体" w:hAnsi="宋体" w:eastAsia="宋体" w:cs="宋体"/>
          <w:color w:val="auto"/>
          <w:sz w:val="21"/>
          <w:szCs w:val="21"/>
        </w:rPr>
      </w:pPr>
      <w:r>
        <w:rPr>
          <w:rFonts w:hint="eastAsia" w:ascii="宋体" w:hAnsi="宋体" w:eastAsia="宋体" w:cs="宋体"/>
          <w:color w:val="auto"/>
          <w:spacing w:val="7"/>
          <w:sz w:val="21"/>
          <w:szCs w:val="21"/>
        </w:rPr>
        <w:t>预付款支付期限：</w:t>
      </w:r>
      <w:r>
        <w:rPr>
          <w:rFonts w:hint="eastAsia" w:ascii="宋体" w:hAnsi="宋体" w:eastAsia="宋体" w:cs="宋体"/>
          <w:color w:val="auto"/>
          <w:spacing w:val="7"/>
          <w:sz w:val="21"/>
          <w:szCs w:val="21"/>
          <w:u w:val="single" w:color="auto"/>
        </w:rPr>
        <w:t>合同签订后</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color w:val="auto"/>
          <w:spacing w:val="7"/>
          <w:sz w:val="21"/>
          <w:szCs w:val="21"/>
          <w:u w:val="single" w:color="auto"/>
        </w:rPr>
        <w:t>15 个工作日内</w:t>
      </w:r>
      <w:r>
        <w:rPr>
          <w:rFonts w:hint="eastAsia" w:ascii="宋体" w:hAnsi="宋体" w:eastAsia="宋体" w:cs="宋体"/>
          <w:color w:val="auto"/>
          <w:spacing w:val="7"/>
          <w:sz w:val="21"/>
          <w:szCs w:val="21"/>
        </w:rPr>
        <w:t>。</w:t>
      </w:r>
    </w:p>
    <w:p w14:paraId="340035D3">
      <w:pPr>
        <w:pStyle w:val="8"/>
        <w:spacing w:before="186" w:line="418" w:lineRule="auto"/>
        <w:ind w:right="56" w:firstLine="421"/>
        <w:rPr>
          <w:rFonts w:hint="eastAsia" w:ascii="宋体" w:hAnsi="宋体" w:eastAsia="宋体" w:cs="宋体"/>
          <w:color w:val="auto"/>
          <w:sz w:val="21"/>
          <w:szCs w:val="21"/>
        </w:rPr>
      </w:pPr>
      <w:r>
        <w:rPr>
          <w:rFonts w:hint="eastAsia" w:ascii="宋体" w:hAnsi="宋体" w:eastAsia="宋体" w:cs="宋体"/>
          <w:color w:val="auto"/>
          <w:spacing w:val="9"/>
          <w:sz w:val="21"/>
          <w:szCs w:val="21"/>
        </w:rPr>
        <w:t>预付款扣回的方式：</w:t>
      </w:r>
      <w:r>
        <w:rPr>
          <w:rFonts w:hint="eastAsia" w:ascii="宋体" w:hAnsi="宋体" w:eastAsia="宋体" w:cs="宋体"/>
          <w:color w:val="auto"/>
          <w:spacing w:val="9"/>
          <w:sz w:val="21"/>
          <w:szCs w:val="21"/>
          <w:u w:val="single" w:color="auto"/>
        </w:rPr>
        <w:t xml:space="preserve"> 进度款达到 30%作为预付款起扣点，从此之后的进度款按照第一期请款</w:t>
      </w:r>
      <w:r>
        <w:rPr>
          <w:rFonts w:hint="eastAsia" w:ascii="宋体" w:hAnsi="宋体" w:eastAsia="宋体" w:cs="宋体"/>
          <w:color w:val="auto"/>
          <w:spacing w:val="6"/>
          <w:sz w:val="21"/>
          <w:szCs w:val="21"/>
          <w:u w:val="single" w:color="auto"/>
        </w:rPr>
        <w:t xml:space="preserve">全部扣除预付款    </w:t>
      </w:r>
      <w:r>
        <w:rPr>
          <w:rFonts w:hint="eastAsia" w:ascii="宋体" w:hAnsi="宋体" w:eastAsia="宋体" w:cs="宋体"/>
          <w:color w:val="auto"/>
          <w:spacing w:val="6"/>
          <w:sz w:val="21"/>
          <w:szCs w:val="21"/>
        </w:rPr>
        <w:t>。</w:t>
      </w:r>
    </w:p>
    <w:p w14:paraId="1121E702">
      <w:pPr>
        <w:pStyle w:val="8"/>
        <w:spacing w:line="274" w:lineRule="exact"/>
        <w:ind w:left="437"/>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12.2.2  预付款担保</w:t>
      </w:r>
    </w:p>
    <w:p w14:paraId="3652F271">
      <w:pPr>
        <w:pStyle w:val="8"/>
        <w:spacing w:before="193" w:line="28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承包人提交预付款担保的期限：</w:t>
      </w:r>
      <w:r>
        <w:rPr>
          <w:rFonts w:hint="eastAsia" w:ascii="宋体" w:hAnsi="宋体" w:eastAsia="宋体" w:cs="宋体"/>
          <w:color w:val="auto"/>
          <w:spacing w:val="7"/>
          <w:sz w:val="21"/>
          <w:szCs w:val="21"/>
          <w:u w:val="single" w:color="auto"/>
        </w:rPr>
        <w:t xml:space="preserve"> 合同签订后</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7"/>
          <w:sz w:val="21"/>
          <w:szCs w:val="21"/>
          <w:u w:val="single" w:color="auto"/>
        </w:rPr>
        <w:t xml:space="preserve">10 个工作日内  </w:t>
      </w:r>
      <w:r>
        <w:rPr>
          <w:rFonts w:hint="eastAsia" w:ascii="宋体" w:hAnsi="宋体" w:eastAsia="宋体" w:cs="宋体"/>
          <w:color w:val="auto"/>
          <w:spacing w:val="7"/>
          <w:sz w:val="21"/>
          <w:szCs w:val="21"/>
        </w:rPr>
        <w:t>。</w:t>
      </w:r>
    </w:p>
    <w:p w14:paraId="7D7B96BF">
      <w:pPr>
        <w:pStyle w:val="8"/>
        <w:spacing w:before="186" w:line="432" w:lineRule="auto"/>
        <w:ind w:left="1" w:firstLine="420"/>
        <w:rPr>
          <w:rFonts w:hint="eastAsia" w:ascii="宋体" w:hAnsi="宋体" w:eastAsia="宋体" w:cs="宋体"/>
          <w:color w:val="auto"/>
          <w:sz w:val="21"/>
          <w:szCs w:val="21"/>
        </w:rPr>
      </w:pPr>
      <w:r>
        <w:rPr>
          <w:rFonts w:hint="eastAsia" w:ascii="宋体" w:hAnsi="宋体" w:eastAsia="宋体" w:cs="宋体"/>
          <w:color w:val="auto"/>
          <w:spacing w:val="4"/>
          <w:sz w:val="21"/>
          <w:szCs w:val="21"/>
        </w:rPr>
        <w:t>预付款担保的形式为：</w:t>
      </w:r>
      <w:r>
        <w:rPr>
          <w:rFonts w:hint="eastAsia" w:ascii="宋体" w:hAnsi="宋体" w:eastAsia="宋体" w:cs="宋体"/>
          <w:color w:val="auto"/>
          <w:spacing w:val="4"/>
          <w:sz w:val="21"/>
          <w:szCs w:val="21"/>
          <w:u w:val="single" w:color="auto"/>
        </w:rPr>
        <w:t>预付款担保和支付担保可以</w:t>
      </w:r>
      <w:r>
        <w:rPr>
          <w:rFonts w:hint="eastAsia" w:ascii="宋体" w:hAnsi="宋体" w:eastAsia="宋体" w:cs="宋体"/>
          <w:color w:val="auto"/>
          <w:spacing w:val="3"/>
          <w:sz w:val="21"/>
          <w:szCs w:val="21"/>
          <w:u w:val="single" w:color="auto"/>
        </w:rPr>
        <w:t>银行保函、担保、工程保证保险等方式缴纳，</w:t>
      </w:r>
      <w:r>
        <w:rPr>
          <w:rFonts w:hint="eastAsia" w:ascii="宋体" w:hAnsi="宋体" w:eastAsia="宋体" w:cs="宋体"/>
          <w:color w:val="auto"/>
          <w:spacing w:val="8"/>
          <w:sz w:val="21"/>
          <w:szCs w:val="21"/>
          <w:u w:val="single" w:color="auto"/>
        </w:rPr>
        <w:t>严禁要求只能以现金方式缴纳的行为</w:t>
      </w:r>
      <w:r>
        <w:rPr>
          <w:rFonts w:hint="eastAsia" w:ascii="宋体" w:hAnsi="宋体" w:eastAsia="宋体" w:cs="宋体"/>
          <w:color w:val="auto"/>
          <w:spacing w:val="8"/>
          <w:sz w:val="21"/>
          <w:szCs w:val="21"/>
        </w:rPr>
        <w:t>。</w:t>
      </w:r>
    </w:p>
    <w:p w14:paraId="28E0FA6B">
      <w:pPr>
        <w:pStyle w:val="8"/>
        <w:spacing w:before="1" w:line="227" w:lineRule="auto"/>
        <w:ind w:left="422"/>
        <w:rPr>
          <w:rFonts w:hint="eastAsia" w:ascii="宋体" w:hAnsi="宋体" w:eastAsia="宋体" w:cs="宋体"/>
          <w:color w:val="auto"/>
          <w:sz w:val="21"/>
          <w:szCs w:val="21"/>
        </w:rPr>
      </w:pPr>
      <w:r>
        <w:rPr>
          <w:rFonts w:hint="eastAsia" w:ascii="宋体" w:hAnsi="宋体" w:eastAsia="宋体" w:cs="宋体"/>
          <w:color w:val="auto"/>
          <w:spacing w:val="8"/>
          <w:sz w:val="21"/>
          <w:szCs w:val="21"/>
        </w:rPr>
        <w:t>预付款担保格式见合同附件</w:t>
      </w:r>
      <w:r>
        <w:rPr>
          <w:rFonts w:hint="eastAsia" w:ascii="宋体" w:hAnsi="宋体" w:eastAsia="宋体" w:cs="宋体"/>
          <w:color w:val="auto"/>
          <w:spacing w:val="-33"/>
          <w:sz w:val="21"/>
          <w:szCs w:val="21"/>
        </w:rPr>
        <w:t xml:space="preserve"> </w:t>
      </w:r>
      <w:r>
        <w:rPr>
          <w:rFonts w:hint="eastAsia" w:ascii="宋体" w:hAnsi="宋体" w:eastAsia="宋体" w:cs="宋体"/>
          <w:color w:val="auto"/>
          <w:spacing w:val="8"/>
          <w:sz w:val="21"/>
          <w:szCs w:val="21"/>
        </w:rPr>
        <w:t>8。预付款支付申请（核准）表见合同附件</w:t>
      </w:r>
      <w:r>
        <w:rPr>
          <w:rFonts w:hint="eastAsia" w:ascii="宋体" w:hAnsi="宋体" w:eastAsia="宋体" w:cs="宋体"/>
          <w:color w:val="auto"/>
          <w:spacing w:val="-21"/>
          <w:sz w:val="21"/>
          <w:szCs w:val="21"/>
        </w:rPr>
        <w:t xml:space="preserve"> </w:t>
      </w:r>
      <w:r>
        <w:rPr>
          <w:rFonts w:hint="eastAsia" w:ascii="宋体" w:hAnsi="宋体" w:eastAsia="宋体" w:cs="宋体"/>
          <w:color w:val="auto"/>
          <w:spacing w:val="8"/>
          <w:sz w:val="21"/>
          <w:szCs w:val="21"/>
        </w:rPr>
        <w:t>10</w:t>
      </w:r>
    </w:p>
    <w:p w14:paraId="1EB33FEB">
      <w:pPr>
        <w:spacing w:before="244" w:line="231" w:lineRule="auto"/>
        <w:ind w:left="13"/>
        <w:outlineLvl w:val="2"/>
        <w:rPr>
          <w:rFonts w:hint="eastAsia" w:ascii="宋体" w:hAnsi="宋体" w:eastAsia="宋体" w:cs="宋体"/>
          <w:color w:val="auto"/>
          <w:sz w:val="32"/>
          <w:szCs w:val="32"/>
        </w:rPr>
      </w:pPr>
      <w:bookmarkStart w:id="126" w:name="_Toc15901"/>
      <w:r>
        <w:rPr>
          <w:rFonts w:hint="eastAsia" w:ascii="宋体" w:hAnsi="宋体" w:eastAsia="宋体" w:cs="宋体"/>
          <w:b/>
          <w:bCs/>
          <w:color w:val="auto"/>
          <w:spacing w:val="-1"/>
          <w:sz w:val="32"/>
          <w:szCs w:val="32"/>
        </w:rPr>
        <w:t>12.3</w:t>
      </w:r>
      <w:r>
        <w:rPr>
          <w:rFonts w:hint="eastAsia" w:ascii="宋体" w:hAnsi="宋体" w:eastAsia="宋体" w:cs="宋体"/>
          <w:b/>
          <w:bCs/>
          <w:color w:val="auto"/>
          <w:spacing w:val="10"/>
          <w:sz w:val="32"/>
          <w:szCs w:val="32"/>
        </w:rPr>
        <w:t xml:space="preserve">  </w:t>
      </w:r>
      <w:r>
        <w:rPr>
          <w:rFonts w:hint="eastAsia" w:ascii="宋体" w:hAnsi="宋体" w:eastAsia="宋体" w:cs="宋体"/>
          <w:b/>
          <w:bCs/>
          <w:color w:val="auto"/>
          <w:spacing w:val="-1"/>
          <w:sz w:val="32"/>
          <w:szCs w:val="32"/>
        </w:rPr>
        <w:t>计量</w:t>
      </w:r>
      <w:bookmarkEnd w:id="126"/>
    </w:p>
    <w:p w14:paraId="1AC54A31">
      <w:pPr>
        <w:pStyle w:val="8"/>
        <w:spacing w:before="183" w:line="274" w:lineRule="exact"/>
        <w:ind w:left="437"/>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12.3.1</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计量原则</w:t>
      </w:r>
    </w:p>
    <w:p w14:paraId="5FE75AD2">
      <w:pPr>
        <w:pStyle w:val="8"/>
        <w:spacing w:before="195" w:line="416" w:lineRule="auto"/>
        <w:ind w:left="1" w:right="56" w:firstLine="421"/>
        <w:rPr>
          <w:rFonts w:hint="eastAsia" w:ascii="宋体" w:hAnsi="宋体" w:eastAsia="宋体" w:cs="宋体"/>
          <w:color w:val="auto"/>
          <w:sz w:val="21"/>
          <w:szCs w:val="21"/>
        </w:rPr>
      </w:pPr>
      <w:r>
        <w:rPr>
          <w:rFonts w:hint="eastAsia" w:ascii="宋体" w:hAnsi="宋体" w:eastAsia="宋体" w:cs="宋体"/>
          <w:color w:val="auto"/>
          <w:spacing w:val="7"/>
          <w:sz w:val="21"/>
          <w:szCs w:val="21"/>
        </w:rPr>
        <w:t>工程量计算规则：</w:t>
      </w:r>
      <w:r>
        <w:rPr>
          <w:rFonts w:hint="eastAsia" w:ascii="宋体" w:hAnsi="宋体" w:eastAsia="宋体" w:cs="宋体"/>
          <w:color w:val="auto"/>
          <w:spacing w:val="7"/>
          <w:sz w:val="21"/>
          <w:szCs w:val="21"/>
          <w:u w:val="single" w:color="auto"/>
        </w:rPr>
        <w:t>工程的计量均以《建设工程工程量清单计价规范》（</w:t>
      </w:r>
      <w:r>
        <w:rPr>
          <w:rFonts w:hint="eastAsia" w:ascii="宋体" w:hAnsi="宋体" w:eastAsia="宋体" w:cs="宋体"/>
          <w:color w:val="auto"/>
          <w:sz w:val="21"/>
          <w:szCs w:val="21"/>
          <w:u w:val="single" w:color="auto"/>
        </w:rPr>
        <w:t>GB</w:t>
      </w:r>
      <w:r>
        <w:rPr>
          <w:rFonts w:hint="eastAsia" w:ascii="宋体" w:hAnsi="宋体" w:eastAsia="宋体" w:cs="宋体"/>
          <w:color w:val="auto"/>
          <w:spacing w:val="7"/>
          <w:sz w:val="21"/>
          <w:szCs w:val="21"/>
          <w:u w:val="single" w:color="auto"/>
        </w:rPr>
        <w:t>50500－2013）和及其广西壮族自治区实施细则、《建设工程工程量清单计算规范》（</w:t>
      </w:r>
      <w:r>
        <w:rPr>
          <w:rFonts w:hint="eastAsia" w:ascii="宋体" w:hAnsi="宋体" w:eastAsia="宋体" w:cs="宋体"/>
          <w:color w:val="auto"/>
          <w:sz w:val="21"/>
          <w:szCs w:val="21"/>
          <w:u w:val="single" w:color="auto"/>
        </w:rPr>
        <w:t>GB</w:t>
      </w:r>
      <w:r>
        <w:rPr>
          <w:rFonts w:hint="eastAsia" w:ascii="宋体" w:hAnsi="宋体" w:eastAsia="宋体" w:cs="宋体"/>
          <w:color w:val="auto"/>
          <w:spacing w:val="7"/>
          <w:sz w:val="21"/>
          <w:szCs w:val="21"/>
          <w:u w:val="single" w:color="auto"/>
        </w:rPr>
        <w:t>5085</w:t>
      </w:r>
      <w:r>
        <w:rPr>
          <w:rFonts w:hint="eastAsia" w:ascii="宋体" w:hAnsi="宋体" w:eastAsia="宋体" w:cs="宋体"/>
          <w:color w:val="auto"/>
          <w:spacing w:val="6"/>
          <w:sz w:val="21"/>
          <w:szCs w:val="21"/>
          <w:u w:val="single" w:color="auto"/>
        </w:rPr>
        <w:t>4~50862－2013）及其广</w:t>
      </w:r>
      <w:r>
        <w:rPr>
          <w:rFonts w:hint="eastAsia" w:ascii="宋体" w:hAnsi="宋体" w:eastAsia="宋体" w:cs="宋体"/>
          <w:color w:val="auto"/>
          <w:spacing w:val="10"/>
          <w:sz w:val="21"/>
          <w:szCs w:val="21"/>
          <w:u w:val="single" w:color="auto"/>
        </w:rPr>
        <w:t>西实施细则、本工程补充项目清单为准。</w:t>
      </w:r>
    </w:p>
    <w:p w14:paraId="561D3F13">
      <w:pPr>
        <w:pStyle w:val="8"/>
        <w:spacing w:before="51" w:line="274" w:lineRule="exact"/>
        <w:ind w:left="437"/>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12.3.2</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计量周期</w:t>
      </w:r>
    </w:p>
    <w:p w14:paraId="56EBBB1E">
      <w:pPr>
        <w:pStyle w:val="8"/>
        <w:spacing w:before="194" w:line="288" w:lineRule="auto"/>
        <w:ind w:left="424"/>
        <w:rPr>
          <w:rFonts w:hint="eastAsia" w:ascii="宋体" w:hAnsi="宋体" w:eastAsia="宋体" w:cs="宋体"/>
          <w:color w:val="auto"/>
          <w:sz w:val="21"/>
          <w:szCs w:val="21"/>
        </w:rPr>
      </w:pPr>
      <w:r>
        <w:rPr>
          <w:rFonts w:hint="eastAsia" w:ascii="宋体" w:hAnsi="宋体" w:eastAsia="宋体" w:cs="宋体"/>
          <w:color w:val="auto"/>
          <w:spacing w:val="8"/>
          <w:sz w:val="21"/>
          <w:szCs w:val="21"/>
        </w:rPr>
        <w:t>关于计量周期的约定：</w:t>
      </w:r>
      <w:r>
        <w:rPr>
          <w:rFonts w:hint="eastAsia" w:ascii="宋体" w:hAnsi="宋体" w:eastAsia="宋体" w:cs="宋体"/>
          <w:color w:val="auto"/>
          <w:spacing w:val="8"/>
          <w:sz w:val="21"/>
          <w:szCs w:val="21"/>
          <w:u w:val="single" w:color="auto"/>
        </w:rPr>
        <w:t>每月25</w:t>
      </w:r>
      <w:r>
        <w:rPr>
          <w:rFonts w:hint="eastAsia" w:ascii="宋体" w:hAnsi="宋体" w:eastAsia="宋体" w:cs="宋体"/>
          <w:color w:val="auto"/>
          <w:spacing w:val="53"/>
          <w:w w:val="101"/>
          <w:sz w:val="21"/>
          <w:szCs w:val="21"/>
          <w:u w:val="single" w:color="auto"/>
        </w:rPr>
        <w:t xml:space="preserve"> </w:t>
      </w:r>
      <w:r>
        <w:rPr>
          <w:rFonts w:hint="eastAsia" w:ascii="宋体" w:hAnsi="宋体" w:eastAsia="宋体" w:cs="宋体"/>
          <w:color w:val="auto"/>
          <w:spacing w:val="8"/>
          <w:sz w:val="21"/>
          <w:szCs w:val="21"/>
          <w:u w:val="single" w:color="auto"/>
        </w:rPr>
        <w:t>日前</w:t>
      </w:r>
      <w:r>
        <w:rPr>
          <w:rFonts w:hint="eastAsia" w:ascii="宋体" w:hAnsi="宋体" w:eastAsia="宋体" w:cs="宋体"/>
          <w:color w:val="auto"/>
          <w:spacing w:val="8"/>
          <w:sz w:val="21"/>
          <w:szCs w:val="21"/>
        </w:rPr>
        <w:t>。</w:t>
      </w:r>
    </w:p>
    <w:p w14:paraId="3C559085">
      <w:pPr>
        <w:pStyle w:val="8"/>
        <w:spacing w:before="156" w:line="274" w:lineRule="exact"/>
        <w:ind w:left="437"/>
        <w:outlineLvl w:val="0"/>
        <w:rPr>
          <w:rFonts w:hint="eastAsia" w:ascii="宋体" w:hAnsi="宋体" w:eastAsia="宋体" w:cs="宋体"/>
          <w:color w:val="auto"/>
          <w:sz w:val="21"/>
          <w:szCs w:val="21"/>
        </w:rPr>
      </w:pPr>
      <w:bookmarkStart w:id="127" w:name="_Toc31915"/>
      <w:r>
        <w:rPr>
          <w:rFonts w:hint="eastAsia" w:ascii="宋体" w:hAnsi="宋体" w:eastAsia="宋体" w:cs="宋体"/>
          <w:color w:val="auto"/>
          <w:spacing w:val="5"/>
          <w:position w:val="1"/>
          <w:sz w:val="21"/>
          <w:szCs w:val="21"/>
        </w:rPr>
        <w:t>12.3.3  单价合同的计量</w:t>
      </w:r>
      <w:bookmarkEnd w:id="127"/>
    </w:p>
    <w:p w14:paraId="48ED1675">
      <w:pPr>
        <w:pStyle w:val="8"/>
        <w:spacing w:before="225" w:line="227" w:lineRule="auto"/>
        <w:ind w:left="424"/>
        <w:rPr>
          <w:rFonts w:hint="eastAsia" w:ascii="宋体" w:hAnsi="宋体" w:eastAsia="宋体" w:cs="宋体"/>
          <w:color w:val="auto"/>
          <w:sz w:val="21"/>
          <w:szCs w:val="21"/>
        </w:rPr>
      </w:pPr>
      <w:r>
        <w:rPr>
          <w:rFonts w:hint="eastAsia" w:ascii="宋体" w:hAnsi="宋体" w:eastAsia="宋体" w:cs="宋体"/>
          <w:color w:val="auto"/>
          <w:spacing w:val="8"/>
          <w:sz w:val="21"/>
          <w:szCs w:val="21"/>
        </w:rPr>
        <w:t>关于单价合同计量的约定：</w:t>
      </w:r>
    </w:p>
    <w:p w14:paraId="1A08F250">
      <w:pPr>
        <w:pStyle w:val="8"/>
        <w:spacing w:before="192" w:line="416" w:lineRule="auto"/>
        <w:ind w:right="56" w:firstLine="442"/>
        <w:rPr>
          <w:rFonts w:hint="eastAsia" w:ascii="宋体" w:hAnsi="宋体" w:eastAsia="宋体" w:cs="宋体"/>
          <w:color w:val="auto"/>
          <w:sz w:val="21"/>
          <w:szCs w:val="21"/>
        </w:rPr>
      </w:pPr>
      <w:r>
        <w:rPr>
          <w:rFonts w:hint="eastAsia" w:ascii="宋体" w:hAnsi="宋体" w:eastAsia="宋体" w:cs="宋体"/>
          <w:color w:val="auto"/>
          <w:spacing w:val="8"/>
          <w:sz w:val="21"/>
          <w:szCs w:val="21"/>
        </w:rPr>
        <w:t>(1)  工程量清单所列的工程量，不能作为承包人按合同履行其</w:t>
      </w:r>
      <w:r>
        <w:rPr>
          <w:rFonts w:hint="eastAsia" w:ascii="宋体" w:hAnsi="宋体" w:eastAsia="宋体" w:cs="宋体"/>
          <w:color w:val="auto"/>
          <w:spacing w:val="7"/>
          <w:sz w:val="21"/>
          <w:szCs w:val="21"/>
        </w:rPr>
        <w:t>责任依据，实际施工中发生的工</w:t>
      </w:r>
      <w:r>
        <w:rPr>
          <w:rFonts w:hint="eastAsia" w:ascii="宋体" w:hAnsi="宋体" w:eastAsia="宋体" w:cs="宋体"/>
          <w:color w:val="auto"/>
          <w:spacing w:val="9"/>
          <w:sz w:val="21"/>
          <w:szCs w:val="21"/>
        </w:rPr>
        <w:t>程量增加或减少并不影响承包人履行合同的责任，工程结算以完成的实际工程量为准。</w:t>
      </w:r>
    </w:p>
    <w:p w14:paraId="050201D9">
      <w:pPr>
        <w:pStyle w:val="8"/>
        <w:spacing w:before="34" w:line="432" w:lineRule="auto"/>
        <w:ind w:left="1" w:right="56" w:firstLine="441"/>
        <w:rPr>
          <w:rFonts w:hint="eastAsia" w:ascii="宋体" w:hAnsi="宋体" w:eastAsia="宋体" w:cs="宋体"/>
          <w:color w:val="auto"/>
          <w:sz w:val="21"/>
          <w:szCs w:val="21"/>
        </w:rPr>
      </w:pPr>
      <w:r>
        <w:rPr>
          <w:rFonts w:hint="eastAsia" w:ascii="宋体" w:hAnsi="宋体" w:eastAsia="宋体" w:cs="宋体"/>
          <w:color w:val="auto"/>
          <w:spacing w:val="8"/>
          <w:sz w:val="21"/>
          <w:szCs w:val="21"/>
        </w:rPr>
        <w:t>(2)  除另有规定外，工程师应按照合同通过计量来核实确定已完</w:t>
      </w:r>
      <w:r>
        <w:rPr>
          <w:rFonts w:hint="eastAsia" w:ascii="宋体" w:hAnsi="宋体" w:eastAsia="宋体" w:cs="宋体"/>
          <w:color w:val="auto"/>
          <w:spacing w:val="7"/>
          <w:sz w:val="21"/>
          <w:szCs w:val="21"/>
        </w:rPr>
        <w:t>成的工程量和价款，承包人应得到该价款扣除保留金后的金额。当工程师要对已完工的工程量进行计量时，应适时地通知承包人</w:t>
      </w:r>
      <w:r>
        <w:rPr>
          <w:rFonts w:hint="eastAsia" w:ascii="宋体" w:hAnsi="宋体" w:eastAsia="宋体" w:cs="宋体"/>
          <w:color w:val="auto"/>
          <w:spacing w:val="2"/>
          <w:sz w:val="21"/>
          <w:szCs w:val="21"/>
        </w:rPr>
        <w:t>参加。</w:t>
      </w:r>
    </w:p>
    <w:p w14:paraId="2AEEF4DE">
      <w:pPr>
        <w:pStyle w:val="8"/>
        <w:spacing w:line="274" w:lineRule="exact"/>
        <w:ind w:left="43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12.3.4  总价合同的计量</w:t>
      </w:r>
    </w:p>
    <w:p w14:paraId="78A21F9C">
      <w:pPr>
        <w:pStyle w:val="8"/>
        <w:spacing w:before="203" w:line="425" w:lineRule="auto"/>
        <w:ind w:left="5" w:right="56" w:firstLine="425"/>
        <w:rPr>
          <w:rFonts w:hint="eastAsia" w:ascii="宋体" w:hAnsi="宋体" w:eastAsia="宋体" w:cs="宋体"/>
          <w:color w:val="auto"/>
          <w:sz w:val="21"/>
          <w:szCs w:val="21"/>
        </w:rPr>
      </w:pPr>
      <w:r>
        <w:rPr>
          <w:rFonts w:hint="eastAsia" w:ascii="宋体" w:hAnsi="宋体" w:eastAsia="宋体" w:cs="宋体"/>
          <w:color w:val="auto"/>
          <w:spacing w:val="9"/>
          <w:sz w:val="21"/>
          <w:szCs w:val="21"/>
        </w:rPr>
        <w:t>（1）总价合同计量约定：进度款按支付分解表支付，支付分解表在招标完成后签合同之前制</w:t>
      </w:r>
      <w:r>
        <w:rPr>
          <w:rFonts w:hint="eastAsia" w:ascii="宋体" w:hAnsi="宋体" w:eastAsia="宋体" w:cs="宋体"/>
          <w:color w:val="auto"/>
          <w:spacing w:val="5"/>
          <w:sz w:val="21"/>
          <w:szCs w:val="21"/>
        </w:rPr>
        <w:t>定，具体详见本专用合同条款</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5"/>
          <w:sz w:val="21"/>
          <w:szCs w:val="21"/>
        </w:rPr>
        <w:t>12.4.6。</w:t>
      </w:r>
    </w:p>
    <w:p w14:paraId="5F082A6B">
      <w:pPr>
        <w:pStyle w:val="8"/>
        <w:spacing w:before="6" w:line="274" w:lineRule="exact"/>
        <w:ind w:left="437"/>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12.3.6  其他价格形式合同的计量</w:t>
      </w:r>
    </w:p>
    <w:p w14:paraId="32A8EF21">
      <w:pPr>
        <w:pStyle w:val="8"/>
        <w:spacing w:before="193" w:line="287" w:lineRule="auto"/>
        <w:ind w:left="421"/>
        <w:rPr>
          <w:rFonts w:hint="eastAsia" w:ascii="宋体" w:hAnsi="宋体" w:eastAsia="宋体" w:cs="宋体"/>
          <w:color w:val="auto"/>
          <w:sz w:val="21"/>
          <w:szCs w:val="21"/>
        </w:rPr>
      </w:pPr>
      <w:r>
        <w:rPr>
          <w:rFonts w:hint="eastAsia" w:ascii="宋体" w:hAnsi="宋体" w:eastAsia="宋体" w:cs="宋体"/>
          <w:color w:val="auto"/>
          <w:spacing w:val="5"/>
          <w:sz w:val="21"/>
          <w:szCs w:val="21"/>
        </w:rPr>
        <w:t>其他价格形式的计量方式和程序：</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24DBE45B">
      <w:pPr>
        <w:spacing w:before="212" w:line="227" w:lineRule="auto"/>
        <w:ind w:left="13"/>
        <w:outlineLvl w:val="1"/>
        <w:rPr>
          <w:rFonts w:hint="eastAsia" w:ascii="宋体" w:hAnsi="宋体" w:eastAsia="宋体" w:cs="宋体"/>
          <w:color w:val="auto"/>
          <w:sz w:val="32"/>
          <w:szCs w:val="32"/>
        </w:rPr>
      </w:pPr>
      <w:bookmarkStart w:id="128" w:name="_Toc27068"/>
      <w:r>
        <w:rPr>
          <w:rFonts w:hint="eastAsia" w:ascii="宋体" w:hAnsi="宋体" w:eastAsia="宋体" w:cs="宋体"/>
          <w:b/>
          <w:bCs/>
          <w:color w:val="auto"/>
          <w:spacing w:val="4"/>
          <w:sz w:val="32"/>
          <w:szCs w:val="32"/>
        </w:rPr>
        <w:t>12.4  工程进度款支付</w:t>
      </w:r>
      <w:bookmarkEnd w:id="128"/>
    </w:p>
    <w:p w14:paraId="1154AB2B">
      <w:pPr>
        <w:pStyle w:val="8"/>
        <w:spacing w:before="189" w:line="274" w:lineRule="exact"/>
        <w:ind w:left="437"/>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12.4.1</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付款周期</w:t>
      </w:r>
    </w:p>
    <w:p w14:paraId="736EAAD8">
      <w:pPr>
        <w:pStyle w:val="8"/>
        <w:spacing w:before="168" w:line="417" w:lineRule="auto"/>
        <w:ind w:right="71" w:firstLine="456" w:firstLineChars="200"/>
        <w:jc w:val="both"/>
        <w:rPr>
          <w:rFonts w:hint="eastAsia" w:ascii="宋体" w:hAnsi="宋体" w:eastAsia="宋体" w:cs="宋体"/>
          <w:color w:val="auto"/>
          <w:sz w:val="21"/>
          <w:szCs w:val="21"/>
          <w:lang w:eastAsia="zh-CN"/>
        </w:rPr>
      </w:pPr>
      <w:r>
        <w:rPr>
          <w:rFonts w:hint="eastAsia" w:ascii="宋体" w:hAnsi="宋体" w:eastAsia="宋体" w:cs="宋体"/>
          <w:color w:val="auto"/>
          <w:spacing w:val="9"/>
          <w:sz w:val="21"/>
          <w:szCs w:val="21"/>
          <w:u w:val="single" w:color="auto"/>
          <w:lang w:val="en-US" w:eastAsia="zh-CN"/>
        </w:rPr>
        <w:t>工程款原则上按月支付，合同内进度款支付限额为已完成工程量的 90%，工程变更部分进度款支付限额为已完成工程量的 70%；</w:t>
      </w:r>
      <w:r>
        <w:rPr>
          <w:rFonts w:hint="eastAsia" w:ascii="宋体" w:hAnsi="宋体" w:eastAsia="宋体" w:cs="宋体"/>
          <w:color w:val="auto"/>
          <w:spacing w:val="9"/>
          <w:sz w:val="21"/>
          <w:szCs w:val="21"/>
          <w:u w:val="single" w:color="auto"/>
        </w:rPr>
        <w:t>工程完工验收达到质量要求，结算经有资质的结算审核机构</w:t>
      </w:r>
      <w:r>
        <w:rPr>
          <w:rFonts w:hint="eastAsia" w:ascii="宋体" w:hAnsi="宋体" w:eastAsia="宋体" w:cs="宋体"/>
          <w:color w:val="auto"/>
          <w:spacing w:val="7"/>
          <w:sz w:val="21"/>
          <w:szCs w:val="21"/>
          <w:u w:val="single" w:color="auto"/>
        </w:rPr>
        <w:t>审定并双方确认，工程款支付至结算总价的</w:t>
      </w:r>
      <w:r>
        <w:rPr>
          <w:rFonts w:hint="eastAsia" w:ascii="宋体" w:hAnsi="宋体" w:eastAsia="宋体" w:cs="宋体"/>
          <w:color w:val="auto"/>
          <w:spacing w:val="7"/>
          <w:sz w:val="21"/>
          <w:szCs w:val="21"/>
          <w:u w:val="single" w:color="auto"/>
          <w:lang w:val="en-US" w:eastAsia="zh-CN"/>
        </w:rPr>
        <w:t>100</w:t>
      </w:r>
      <w:r>
        <w:rPr>
          <w:rFonts w:hint="eastAsia" w:ascii="宋体" w:hAnsi="宋体" w:eastAsia="宋体" w:cs="宋体"/>
          <w:color w:val="auto"/>
          <w:spacing w:val="7"/>
          <w:sz w:val="21"/>
          <w:szCs w:val="21"/>
          <w:u w:val="single" w:color="auto"/>
        </w:rPr>
        <w:t>%；</w:t>
      </w:r>
      <w:r>
        <w:rPr>
          <w:rFonts w:hint="eastAsia" w:ascii="宋体" w:hAnsi="宋体" w:eastAsia="宋体" w:cs="宋体"/>
          <w:color w:val="auto"/>
          <w:spacing w:val="7"/>
          <w:sz w:val="21"/>
          <w:szCs w:val="21"/>
          <w:u w:val="single" w:color="auto"/>
          <w:lang w:eastAsia="zh-CN"/>
        </w:rPr>
        <w:t>承包方交纳</w:t>
      </w:r>
      <w:r>
        <w:rPr>
          <w:rFonts w:hint="eastAsia" w:ascii="宋体" w:hAnsi="宋体" w:eastAsia="宋体" w:cs="宋体"/>
          <w:color w:val="auto"/>
          <w:spacing w:val="7"/>
          <w:sz w:val="21"/>
          <w:szCs w:val="21"/>
          <w:u w:val="single" w:color="auto"/>
        </w:rPr>
        <w:t>结算总价</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color w:val="auto"/>
          <w:spacing w:val="7"/>
          <w:sz w:val="21"/>
          <w:szCs w:val="21"/>
          <w:u w:val="single" w:color="auto"/>
        </w:rPr>
        <w:t>3%作为工程质量保修金，待工程质量保修期</w:t>
      </w:r>
      <w:r>
        <w:rPr>
          <w:rFonts w:hint="eastAsia" w:ascii="宋体" w:hAnsi="宋体" w:eastAsia="宋体" w:cs="宋体"/>
          <w:color w:val="auto"/>
          <w:spacing w:val="8"/>
          <w:sz w:val="21"/>
          <w:szCs w:val="21"/>
          <w:u w:val="single" w:color="auto"/>
        </w:rPr>
        <w:t>满后返还（无息）</w:t>
      </w:r>
      <w:r>
        <w:rPr>
          <w:rFonts w:hint="eastAsia" w:ascii="宋体" w:hAnsi="宋体" w:eastAsia="宋体" w:cs="宋体"/>
          <w:color w:val="auto"/>
          <w:spacing w:val="8"/>
          <w:sz w:val="21"/>
          <w:szCs w:val="21"/>
          <w:u w:val="single" w:color="auto"/>
          <w:lang w:eastAsia="zh-CN"/>
        </w:rPr>
        <w:t>。</w:t>
      </w:r>
    </w:p>
    <w:p w14:paraId="25B57BA0">
      <w:pPr>
        <w:pStyle w:val="8"/>
        <w:spacing w:before="51" w:line="421" w:lineRule="auto"/>
        <w:ind w:firstLine="420"/>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u w:val="single" w:color="auto"/>
        </w:rPr>
        <w:t>合同约定的工程质量缺陷责任期（最长不超过</w:t>
      </w:r>
      <w:r>
        <w:rPr>
          <w:rFonts w:hint="eastAsia" w:ascii="宋体" w:hAnsi="宋体" w:eastAsia="宋体" w:cs="宋体"/>
          <w:color w:val="auto"/>
          <w:spacing w:val="-43"/>
          <w:sz w:val="21"/>
          <w:szCs w:val="21"/>
          <w:u w:val="single" w:color="auto"/>
        </w:rPr>
        <w:t xml:space="preserve"> </w:t>
      </w:r>
      <w:r>
        <w:rPr>
          <w:rFonts w:hint="eastAsia" w:ascii="宋体" w:hAnsi="宋体" w:eastAsia="宋体" w:cs="宋体"/>
          <w:color w:val="auto"/>
          <w:spacing w:val="7"/>
          <w:sz w:val="21"/>
          <w:szCs w:val="21"/>
          <w:u w:val="single" w:color="auto"/>
        </w:rPr>
        <w:t>2 年）满后由承包人向发包人</w:t>
      </w:r>
      <w:r>
        <w:rPr>
          <w:rFonts w:hint="eastAsia" w:ascii="宋体" w:hAnsi="宋体" w:eastAsia="宋体" w:cs="宋体"/>
          <w:color w:val="auto"/>
          <w:spacing w:val="6"/>
          <w:sz w:val="21"/>
          <w:szCs w:val="21"/>
          <w:u w:val="single" w:color="auto"/>
        </w:rPr>
        <w:t>提出返还保证金的</w:t>
      </w:r>
      <w:r>
        <w:rPr>
          <w:rFonts w:hint="eastAsia" w:ascii="宋体" w:hAnsi="宋体" w:eastAsia="宋体" w:cs="宋体"/>
          <w:color w:val="auto"/>
          <w:spacing w:val="9"/>
          <w:sz w:val="21"/>
          <w:szCs w:val="21"/>
          <w:u w:val="single" w:color="auto"/>
        </w:rPr>
        <w:t>申请，发包人在接到承包人返还保证金申请后，于</w:t>
      </w:r>
      <w:r>
        <w:rPr>
          <w:rFonts w:hint="eastAsia" w:ascii="宋体" w:hAnsi="宋体" w:eastAsia="宋体" w:cs="宋体"/>
          <w:color w:val="auto"/>
          <w:spacing w:val="-22"/>
          <w:sz w:val="21"/>
          <w:szCs w:val="21"/>
          <w:u w:val="single" w:color="auto"/>
        </w:rPr>
        <w:t xml:space="preserve"> </w:t>
      </w:r>
      <w:r>
        <w:rPr>
          <w:rFonts w:hint="eastAsia" w:ascii="宋体" w:hAnsi="宋体" w:eastAsia="宋体" w:cs="宋体"/>
          <w:color w:val="auto"/>
          <w:spacing w:val="9"/>
          <w:sz w:val="21"/>
          <w:szCs w:val="21"/>
          <w:u w:val="single" w:color="auto"/>
        </w:rPr>
        <w:t>14 天内会同承包人按照</w:t>
      </w:r>
      <w:r>
        <w:rPr>
          <w:rFonts w:hint="eastAsia" w:ascii="宋体" w:hAnsi="宋体" w:eastAsia="宋体" w:cs="宋体"/>
          <w:color w:val="auto"/>
          <w:spacing w:val="8"/>
          <w:sz w:val="21"/>
          <w:szCs w:val="21"/>
          <w:u w:val="single" w:color="auto"/>
        </w:rPr>
        <w:t>合同约定的内容进行核</w:t>
      </w:r>
      <w:r>
        <w:rPr>
          <w:rFonts w:hint="eastAsia" w:ascii="宋体" w:hAnsi="宋体" w:eastAsia="宋体" w:cs="宋体"/>
          <w:color w:val="auto"/>
          <w:spacing w:val="6"/>
          <w:sz w:val="21"/>
          <w:szCs w:val="21"/>
          <w:u w:val="single" w:color="auto"/>
        </w:rPr>
        <w:t>实。如无异议，发包人在核实后</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color w:val="auto"/>
          <w:spacing w:val="6"/>
          <w:sz w:val="21"/>
          <w:szCs w:val="21"/>
          <w:u w:val="single" w:color="auto"/>
        </w:rPr>
        <w:t>14 天内将保证金返还承包人，逾期未返</w:t>
      </w:r>
      <w:r>
        <w:rPr>
          <w:rFonts w:hint="eastAsia" w:ascii="宋体" w:hAnsi="宋体" w:eastAsia="宋体" w:cs="宋体"/>
          <w:color w:val="auto"/>
          <w:spacing w:val="5"/>
          <w:sz w:val="21"/>
          <w:szCs w:val="21"/>
          <w:u w:val="single" w:color="auto"/>
        </w:rPr>
        <w:t>还的，依法承担违约责任。发包人在接到承包人返还保证金申请后</w:t>
      </w:r>
      <w:r>
        <w:rPr>
          <w:rFonts w:hint="eastAsia" w:ascii="宋体" w:hAnsi="宋体" w:eastAsia="宋体" w:cs="宋体"/>
          <w:color w:val="auto"/>
          <w:spacing w:val="-18"/>
          <w:sz w:val="21"/>
          <w:szCs w:val="21"/>
          <w:u w:val="single" w:color="auto"/>
        </w:rPr>
        <w:t xml:space="preserve"> </w:t>
      </w:r>
      <w:r>
        <w:rPr>
          <w:rFonts w:hint="eastAsia" w:ascii="宋体" w:hAnsi="宋体" w:eastAsia="宋体" w:cs="宋体"/>
          <w:color w:val="auto"/>
          <w:spacing w:val="5"/>
          <w:sz w:val="21"/>
          <w:szCs w:val="21"/>
          <w:u w:val="single" w:color="auto"/>
        </w:rPr>
        <w:t>14</w:t>
      </w:r>
      <w:r>
        <w:rPr>
          <w:rFonts w:hint="eastAsia" w:ascii="宋体" w:hAnsi="宋体" w:eastAsia="宋体" w:cs="宋体"/>
          <w:color w:val="auto"/>
          <w:spacing w:val="16"/>
          <w:w w:val="101"/>
          <w:sz w:val="21"/>
          <w:szCs w:val="21"/>
          <w:u w:val="single" w:color="auto"/>
        </w:rPr>
        <w:t xml:space="preserve"> </w:t>
      </w:r>
      <w:r>
        <w:rPr>
          <w:rFonts w:hint="eastAsia" w:ascii="宋体" w:hAnsi="宋体" w:eastAsia="宋体" w:cs="宋体"/>
          <w:color w:val="auto"/>
          <w:spacing w:val="5"/>
          <w:sz w:val="21"/>
          <w:szCs w:val="21"/>
          <w:u w:val="single" w:color="auto"/>
        </w:rPr>
        <w:t>天内不予答复，经催告后</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color w:val="auto"/>
          <w:spacing w:val="5"/>
          <w:sz w:val="21"/>
          <w:szCs w:val="21"/>
          <w:u w:val="single" w:color="auto"/>
        </w:rPr>
        <w:t>14</w:t>
      </w:r>
      <w:r>
        <w:rPr>
          <w:rFonts w:hint="eastAsia" w:ascii="宋体" w:hAnsi="宋体" w:eastAsia="宋体" w:cs="宋体"/>
          <w:color w:val="auto"/>
          <w:spacing w:val="16"/>
          <w:w w:val="101"/>
          <w:sz w:val="21"/>
          <w:szCs w:val="21"/>
          <w:u w:val="single" w:color="auto"/>
        </w:rPr>
        <w:t xml:space="preserve"> </w:t>
      </w:r>
      <w:r>
        <w:rPr>
          <w:rFonts w:hint="eastAsia" w:ascii="宋体" w:hAnsi="宋体" w:eastAsia="宋体" w:cs="宋体"/>
          <w:color w:val="auto"/>
          <w:spacing w:val="5"/>
          <w:sz w:val="21"/>
          <w:szCs w:val="21"/>
          <w:u w:val="single" w:color="auto"/>
        </w:rPr>
        <w:t>天内仍不予答复，视同认可</w:t>
      </w:r>
      <w:r>
        <w:rPr>
          <w:rFonts w:hint="eastAsia" w:ascii="宋体" w:hAnsi="宋体" w:eastAsia="宋体" w:cs="宋体"/>
          <w:color w:val="auto"/>
          <w:spacing w:val="10"/>
          <w:sz w:val="21"/>
          <w:szCs w:val="21"/>
          <w:u w:val="single" w:color="auto"/>
        </w:rPr>
        <w:t>承包人的返还保证金申请。</w:t>
      </w:r>
    </w:p>
    <w:p w14:paraId="5A221078">
      <w:pPr>
        <w:pStyle w:val="8"/>
        <w:spacing w:before="57" w:line="275" w:lineRule="exact"/>
        <w:ind w:left="43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12.4.2  进度付款申请单的编制</w:t>
      </w:r>
    </w:p>
    <w:p w14:paraId="574FC1D3">
      <w:pPr>
        <w:pStyle w:val="8"/>
        <w:spacing w:before="224" w:line="228" w:lineRule="auto"/>
        <w:ind w:left="424"/>
        <w:rPr>
          <w:rFonts w:hint="eastAsia" w:ascii="宋体" w:hAnsi="宋体" w:eastAsia="宋体" w:cs="宋体"/>
          <w:color w:val="auto"/>
          <w:sz w:val="21"/>
          <w:szCs w:val="21"/>
        </w:rPr>
      </w:pPr>
      <w:r>
        <w:rPr>
          <w:rFonts w:hint="eastAsia" w:ascii="宋体" w:hAnsi="宋体" w:eastAsia="宋体" w:cs="宋体"/>
          <w:color w:val="auto"/>
          <w:spacing w:val="8"/>
          <w:sz w:val="21"/>
          <w:szCs w:val="21"/>
        </w:rPr>
        <w:t>关于进度付款申请单编制的约定：</w:t>
      </w:r>
      <w:r>
        <w:rPr>
          <w:rFonts w:hint="eastAsia" w:ascii="宋体" w:hAnsi="宋体" w:eastAsia="宋体" w:cs="宋体"/>
          <w:color w:val="auto"/>
          <w:spacing w:val="8"/>
          <w:sz w:val="21"/>
          <w:szCs w:val="21"/>
          <w:u w:val="single" w:color="auto"/>
        </w:rPr>
        <w:t>进度付款申请单的份数为</w:t>
      </w:r>
      <w:r>
        <w:rPr>
          <w:rFonts w:hint="eastAsia" w:ascii="宋体" w:hAnsi="宋体" w:eastAsia="宋体" w:cs="宋体"/>
          <w:color w:val="auto"/>
          <w:spacing w:val="-40"/>
          <w:sz w:val="21"/>
          <w:szCs w:val="21"/>
          <w:u w:val="single" w:color="auto"/>
        </w:rPr>
        <w:t xml:space="preserve"> </w:t>
      </w:r>
      <w:r>
        <w:rPr>
          <w:rFonts w:hint="eastAsia" w:ascii="宋体" w:hAnsi="宋体" w:eastAsia="宋体" w:cs="宋体"/>
          <w:color w:val="auto"/>
          <w:spacing w:val="8"/>
          <w:sz w:val="21"/>
          <w:szCs w:val="21"/>
          <w:u w:val="single" w:color="auto"/>
        </w:rPr>
        <w:t>4</w:t>
      </w:r>
      <w:r>
        <w:rPr>
          <w:rFonts w:hint="eastAsia" w:ascii="宋体" w:hAnsi="宋体" w:eastAsia="宋体" w:cs="宋体"/>
          <w:color w:val="auto"/>
          <w:spacing w:val="-38"/>
          <w:sz w:val="21"/>
          <w:szCs w:val="21"/>
          <w:u w:val="single" w:color="auto"/>
        </w:rPr>
        <w:t xml:space="preserve"> </w:t>
      </w:r>
      <w:r>
        <w:rPr>
          <w:rFonts w:hint="eastAsia" w:ascii="宋体" w:hAnsi="宋体" w:eastAsia="宋体" w:cs="宋体"/>
          <w:color w:val="auto"/>
          <w:spacing w:val="8"/>
          <w:sz w:val="21"/>
          <w:szCs w:val="21"/>
          <w:u w:val="single" w:color="auto"/>
        </w:rPr>
        <w:t>份，</w:t>
      </w:r>
      <w:r>
        <w:rPr>
          <w:rFonts w:hint="eastAsia" w:ascii="宋体" w:hAnsi="宋体" w:eastAsia="宋体" w:cs="宋体"/>
          <w:color w:val="auto"/>
          <w:spacing w:val="-59"/>
          <w:sz w:val="21"/>
          <w:szCs w:val="21"/>
          <w:u w:val="single" w:color="auto"/>
        </w:rPr>
        <w:t xml:space="preserve"> </w:t>
      </w:r>
      <w:r>
        <w:rPr>
          <w:rFonts w:hint="eastAsia" w:ascii="宋体" w:hAnsi="宋体" w:eastAsia="宋体" w:cs="宋体"/>
          <w:color w:val="auto"/>
          <w:spacing w:val="8"/>
          <w:sz w:val="21"/>
          <w:szCs w:val="21"/>
          <w:u w:val="single" w:color="auto"/>
        </w:rPr>
        <w:t>内容为工</w:t>
      </w:r>
      <w:r>
        <w:rPr>
          <w:rFonts w:hint="eastAsia" w:ascii="宋体" w:hAnsi="宋体" w:eastAsia="宋体" w:cs="宋体"/>
          <w:color w:val="auto"/>
          <w:spacing w:val="7"/>
          <w:sz w:val="21"/>
          <w:szCs w:val="21"/>
          <w:u w:val="single" w:color="auto"/>
        </w:rPr>
        <w:t>程量计量报表</w:t>
      </w:r>
      <w:r>
        <w:rPr>
          <w:rFonts w:hint="eastAsia" w:ascii="宋体" w:hAnsi="宋体" w:eastAsia="宋体" w:cs="宋体"/>
          <w:color w:val="auto"/>
          <w:spacing w:val="7"/>
          <w:sz w:val="21"/>
          <w:szCs w:val="21"/>
        </w:rPr>
        <w:t>。</w:t>
      </w:r>
    </w:p>
    <w:p w14:paraId="246D3538">
      <w:pPr>
        <w:pStyle w:val="8"/>
        <w:spacing w:before="190" w:line="274" w:lineRule="exact"/>
        <w:ind w:left="43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12.4.3  进度付款申请单的提交</w:t>
      </w:r>
    </w:p>
    <w:p w14:paraId="7CB7BD16">
      <w:pPr>
        <w:pStyle w:val="8"/>
        <w:spacing w:before="193" w:line="416" w:lineRule="auto"/>
        <w:ind w:left="1" w:right="71" w:firstLine="429"/>
        <w:rPr>
          <w:rFonts w:hint="eastAsia" w:ascii="宋体" w:hAnsi="宋体" w:eastAsia="宋体" w:cs="宋体"/>
          <w:color w:val="auto"/>
          <w:sz w:val="21"/>
          <w:szCs w:val="21"/>
        </w:rPr>
      </w:pPr>
      <w:r>
        <w:rPr>
          <w:rFonts w:hint="eastAsia" w:ascii="宋体" w:hAnsi="宋体" w:eastAsia="宋体" w:cs="宋体"/>
          <w:color w:val="auto"/>
          <w:spacing w:val="9"/>
          <w:sz w:val="21"/>
          <w:szCs w:val="21"/>
        </w:rPr>
        <w:t>（1）单价合同进度付款申请单提交的约定：</w:t>
      </w:r>
      <w:r>
        <w:rPr>
          <w:rFonts w:hint="eastAsia" w:ascii="宋体" w:hAnsi="宋体" w:eastAsia="宋体" w:cs="宋体"/>
          <w:color w:val="auto"/>
          <w:spacing w:val="9"/>
          <w:sz w:val="21"/>
          <w:szCs w:val="21"/>
          <w:u w:val="single" w:color="auto"/>
        </w:rPr>
        <w:t xml:space="preserve">按月向监理人提交，并附上已完成工程量报表和有关资料。单价合同中的总价项目按月进行支付分解，并汇总列入当期进度付款申请单  </w:t>
      </w:r>
      <w:r>
        <w:rPr>
          <w:rFonts w:hint="eastAsia" w:ascii="宋体" w:hAnsi="宋体" w:eastAsia="宋体" w:cs="宋体"/>
          <w:color w:val="auto"/>
          <w:spacing w:val="9"/>
          <w:sz w:val="21"/>
          <w:szCs w:val="21"/>
        </w:rPr>
        <w:t>。</w:t>
      </w:r>
    </w:p>
    <w:p w14:paraId="63E49A71">
      <w:pPr>
        <w:pStyle w:val="8"/>
        <w:spacing w:before="35" w:line="287" w:lineRule="auto"/>
        <w:ind w:left="430"/>
        <w:rPr>
          <w:rFonts w:hint="eastAsia" w:ascii="宋体" w:hAnsi="宋体" w:eastAsia="宋体" w:cs="宋体"/>
          <w:color w:val="auto"/>
          <w:sz w:val="21"/>
          <w:szCs w:val="21"/>
        </w:rPr>
      </w:pPr>
      <w:r>
        <w:rPr>
          <w:rFonts w:hint="eastAsia" w:ascii="宋体" w:hAnsi="宋体" w:eastAsia="宋体" w:cs="宋体"/>
          <w:color w:val="auto"/>
          <w:spacing w:val="5"/>
          <w:sz w:val="21"/>
          <w:szCs w:val="21"/>
        </w:rPr>
        <w:t>（2）总价合同进度付款申请单提交的约定：</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5"/>
          <w:sz w:val="21"/>
          <w:szCs w:val="21"/>
        </w:rPr>
        <w:t>。</w:t>
      </w:r>
    </w:p>
    <w:p w14:paraId="7901EC18">
      <w:pPr>
        <w:pStyle w:val="8"/>
        <w:spacing w:before="157" w:line="287" w:lineRule="auto"/>
        <w:ind w:left="430"/>
        <w:rPr>
          <w:rFonts w:hint="eastAsia" w:ascii="宋体" w:hAnsi="宋体" w:eastAsia="宋体" w:cs="宋体"/>
          <w:color w:val="auto"/>
          <w:sz w:val="21"/>
          <w:szCs w:val="21"/>
        </w:rPr>
      </w:pPr>
      <w:r>
        <w:rPr>
          <w:rFonts w:hint="eastAsia" w:ascii="宋体" w:hAnsi="宋体" w:eastAsia="宋体" w:cs="宋体"/>
          <w:color w:val="auto"/>
          <w:spacing w:val="5"/>
          <w:sz w:val="21"/>
          <w:szCs w:val="21"/>
        </w:rPr>
        <w:t>（3）其他价格形式合同进度付款申请单提交的约定：</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3F7159B3">
      <w:pPr>
        <w:pStyle w:val="8"/>
        <w:spacing w:before="158" w:line="274" w:lineRule="exact"/>
        <w:ind w:left="43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12.4.4  进度款审核和支付</w:t>
      </w:r>
    </w:p>
    <w:p w14:paraId="083CC8F2">
      <w:pPr>
        <w:pStyle w:val="8"/>
        <w:spacing w:before="194" w:line="416" w:lineRule="auto"/>
        <w:ind w:left="2" w:right="71" w:firstLine="428"/>
        <w:rPr>
          <w:rFonts w:hint="eastAsia" w:ascii="宋体" w:hAnsi="宋体" w:eastAsia="宋体" w:cs="宋体"/>
          <w:color w:val="auto"/>
          <w:sz w:val="21"/>
          <w:szCs w:val="21"/>
        </w:rPr>
      </w:pPr>
      <w:r>
        <w:rPr>
          <w:rFonts w:hint="eastAsia" w:ascii="宋体" w:hAnsi="宋体" w:eastAsia="宋体" w:cs="宋体"/>
          <w:color w:val="auto"/>
          <w:spacing w:val="9"/>
          <w:sz w:val="21"/>
          <w:szCs w:val="21"/>
        </w:rPr>
        <w:t>（1）监理人审查并报送发包人的期限：</w:t>
      </w:r>
      <w:r>
        <w:rPr>
          <w:rFonts w:hint="eastAsia" w:ascii="宋体" w:hAnsi="宋体" w:eastAsia="宋体" w:cs="宋体"/>
          <w:color w:val="auto"/>
          <w:spacing w:val="9"/>
          <w:sz w:val="21"/>
          <w:szCs w:val="21"/>
          <w:u w:val="single" w:color="auto"/>
        </w:rPr>
        <w:t xml:space="preserve">  监理人应收到承包人进度付款申请单以及相关资料</w:t>
      </w:r>
      <w:r>
        <w:rPr>
          <w:rFonts w:hint="eastAsia" w:ascii="宋体" w:hAnsi="宋体" w:eastAsia="宋体" w:cs="宋体"/>
          <w:color w:val="auto"/>
          <w:spacing w:val="6"/>
          <w:sz w:val="21"/>
          <w:szCs w:val="21"/>
          <w:u w:val="single" w:color="auto"/>
        </w:rPr>
        <w:t>后</w:t>
      </w:r>
      <w:r>
        <w:rPr>
          <w:rFonts w:hint="eastAsia" w:ascii="宋体" w:hAnsi="宋体" w:eastAsia="宋体" w:cs="宋体"/>
          <w:color w:val="auto"/>
          <w:spacing w:val="-30"/>
          <w:sz w:val="21"/>
          <w:szCs w:val="21"/>
          <w:u w:val="single" w:color="auto"/>
        </w:rPr>
        <w:t xml:space="preserve"> </w:t>
      </w:r>
      <w:r>
        <w:rPr>
          <w:rFonts w:hint="eastAsia" w:ascii="宋体" w:hAnsi="宋体" w:eastAsia="宋体" w:cs="宋体"/>
          <w:color w:val="auto"/>
          <w:spacing w:val="6"/>
          <w:sz w:val="21"/>
          <w:szCs w:val="21"/>
          <w:u w:val="single" w:color="auto"/>
        </w:rPr>
        <w:t>3</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6"/>
          <w:sz w:val="21"/>
          <w:szCs w:val="21"/>
          <w:u w:val="single" w:color="auto"/>
        </w:rPr>
        <w:t>天内完成审查并报送发包人</w:t>
      </w:r>
      <w:r>
        <w:rPr>
          <w:rFonts w:hint="eastAsia" w:ascii="宋体" w:hAnsi="宋体" w:eastAsia="宋体" w:cs="宋体"/>
          <w:color w:val="auto"/>
          <w:spacing w:val="6"/>
          <w:sz w:val="21"/>
          <w:szCs w:val="21"/>
        </w:rPr>
        <w:t>。</w:t>
      </w:r>
    </w:p>
    <w:p w14:paraId="38BA9615">
      <w:pPr>
        <w:pStyle w:val="8"/>
        <w:spacing w:before="65" w:line="418" w:lineRule="auto"/>
        <w:ind w:right="71" w:firstLine="424"/>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发包人完成审批并签发进度款支付证书的期限：</w:t>
      </w:r>
      <w:r>
        <w:rPr>
          <w:rFonts w:hint="eastAsia" w:ascii="宋体" w:hAnsi="宋体" w:eastAsia="宋体" w:cs="宋体"/>
          <w:color w:val="auto"/>
          <w:spacing w:val="7"/>
          <w:sz w:val="21"/>
          <w:szCs w:val="21"/>
          <w:u w:val="single" w:color="auto"/>
        </w:rPr>
        <w:t>发包人应在收到监理人报送的进度付款申请单及相关资料后</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color w:val="auto"/>
          <w:spacing w:val="7"/>
          <w:sz w:val="21"/>
          <w:szCs w:val="21"/>
          <w:u w:val="single" w:color="auto"/>
        </w:rPr>
        <w:t>5</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7"/>
          <w:sz w:val="21"/>
          <w:szCs w:val="21"/>
          <w:u w:val="single" w:color="auto"/>
        </w:rPr>
        <w:t xml:space="preserve">天内完成审批并发进度支付证书  </w:t>
      </w:r>
      <w:r>
        <w:rPr>
          <w:rFonts w:hint="eastAsia" w:ascii="宋体" w:hAnsi="宋体" w:eastAsia="宋体" w:cs="宋体"/>
          <w:color w:val="auto"/>
          <w:spacing w:val="7"/>
          <w:sz w:val="21"/>
          <w:szCs w:val="21"/>
        </w:rPr>
        <w:t>。</w:t>
      </w:r>
    </w:p>
    <w:p w14:paraId="3BD7E130">
      <w:pPr>
        <w:pStyle w:val="8"/>
        <w:spacing w:line="416" w:lineRule="auto"/>
        <w:ind w:left="5" w:right="71" w:firstLine="425"/>
        <w:rPr>
          <w:rFonts w:hint="eastAsia" w:ascii="宋体" w:hAnsi="宋体" w:eastAsia="宋体" w:cs="宋体"/>
          <w:color w:val="auto"/>
          <w:sz w:val="21"/>
          <w:szCs w:val="21"/>
        </w:rPr>
      </w:pPr>
      <w:r>
        <w:rPr>
          <w:rFonts w:hint="eastAsia" w:ascii="宋体" w:hAnsi="宋体" w:eastAsia="宋体" w:cs="宋体"/>
          <w:color w:val="auto"/>
          <w:spacing w:val="7"/>
          <w:sz w:val="21"/>
          <w:szCs w:val="21"/>
        </w:rPr>
        <w:t>（2）发包人支付进度款的期限：</w:t>
      </w:r>
      <w:r>
        <w:rPr>
          <w:rFonts w:hint="eastAsia" w:ascii="宋体" w:hAnsi="宋体" w:eastAsia="宋体" w:cs="宋体"/>
          <w:color w:val="auto"/>
          <w:spacing w:val="7"/>
          <w:sz w:val="21"/>
          <w:szCs w:val="21"/>
          <w:u w:val="single" w:color="auto"/>
        </w:rPr>
        <w:t xml:space="preserve">   发包人应在进度款</w:t>
      </w:r>
      <w:r>
        <w:rPr>
          <w:rFonts w:hint="eastAsia" w:ascii="宋体" w:hAnsi="宋体" w:eastAsia="宋体" w:cs="宋体"/>
          <w:color w:val="auto"/>
          <w:spacing w:val="6"/>
          <w:sz w:val="21"/>
          <w:szCs w:val="21"/>
          <w:u w:val="single" w:color="auto"/>
        </w:rPr>
        <w:t>支付证书或临时进度款支付证书签发后30</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color w:val="auto"/>
          <w:spacing w:val="6"/>
          <w:sz w:val="21"/>
          <w:szCs w:val="21"/>
          <w:u w:val="single" w:color="auto"/>
        </w:rPr>
        <w:t xml:space="preserve">个工作日内完成支付   </w:t>
      </w:r>
      <w:r>
        <w:rPr>
          <w:rFonts w:hint="eastAsia" w:ascii="宋体" w:hAnsi="宋体" w:eastAsia="宋体" w:cs="宋体"/>
          <w:color w:val="auto"/>
          <w:spacing w:val="6"/>
          <w:sz w:val="21"/>
          <w:szCs w:val="21"/>
        </w:rPr>
        <w:t>。</w:t>
      </w:r>
    </w:p>
    <w:p w14:paraId="1A1C6225">
      <w:pPr>
        <w:pStyle w:val="8"/>
        <w:spacing w:before="65" w:line="418" w:lineRule="auto"/>
        <w:ind w:left="13" w:right="71" w:firstLine="516"/>
        <w:rPr>
          <w:rFonts w:hint="eastAsia" w:ascii="宋体" w:hAnsi="宋体" w:eastAsia="宋体" w:cs="宋体"/>
          <w:color w:val="auto"/>
          <w:sz w:val="21"/>
          <w:szCs w:val="21"/>
        </w:rPr>
      </w:pPr>
      <w:r>
        <w:rPr>
          <w:rFonts w:hint="eastAsia" w:ascii="宋体" w:hAnsi="宋体" w:eastAsia="宋体" w:cs="宋体"/>
          <w:color w:val="auto"/>
          <w:spacing w:val="9"/>
          <w:sz w:val="21"/>
          <w:szCs w:val="21"/>
        </w:rPr>
        <w:t>发包人逾期支付进度款的违约金的计算方式：</w:t>
      </w:r>
      <w:r>
        <w:rPr>
          <w:rFonts w:hint="eastAsia" w:ascii="宋体" w:hAnsi="宋体" w:eastAsia="宋体" w:cs="宋体"/>
          <w:color w:val="auto"/>
          <w:spacing w:val="9"/>
          <w:sz w:val="21"/>
          <w:szCs w:val="21"/>
          <w:u w:val="single" w:color="auto"/>
        </w:rPr>
        <w:t xml:space="preserve">    每天赔偿金额为逾期支付工程合同价款扣除建安劳保费、发包人材料价款、暂估专业工程、</w:t>
      </w:r>
      <w:r>
        <w:rPr>
          <w:rFonts w:hint="eastAsia" w:ascii="宋体" w:hAnsi="宋体" w:eastAsia="宋体" w:cs="宋体"/>
          <w:color w:val="auto"/>
          <w:spacing w:val="8"/>
          <w:sz w:val="21"/>
          <w:szCs w:val="21"/>
          <w:u w:val="single" w:color="auto"/>
        </w:rPr>
        <w:t xml:space="preserve">暂列金额后的万分之四    </w:t>
      </w:r>
      <w:r>
        <w:rPr>
          <w:rFonts w:hint="eastAsia" w:ascii="宋体" w:hAnsi="宋体" w:eastAsia="宋体" w:cs="宋体"/>
          <w:color w:val="auto"/>
          <w:spacing w:val="8"/>
          <w:sz w:val="21"/>
          <w:szCs w:val="21"/>
        </w:rPr>
        <w:t>。</w:t>
      </w:r>
    </w:p>
    <w:p w14:paraId="602D83F5">
      <w:pPr>
        <w:pStyle w:val="8"/>
        <w:spacing w:line="287" w:lineRule="auto"/>
        <w:ind w:left="630"/>
        <w:rPr>
          <w:rFonts w:hint="eastAsia" w:ascii="宋体" w:hAnsi="宋体" w:eastAsia="宋体" w:cs="宋体"/>
          <w:color w:val="auto"/>
          <w:sz w:val="21"/>
          <w:szCs w:val="21"/>
        </w:rPr>
      </w:pPr>
      <w:r>
        <w:rPr>
          <w:rFonts w:hint="eastAsia" w:ascii="宋体" w:hAnsi="宋体" w:eastAsia="宋体" w:cs="宋体"/>
          <w:color w:val="auto"/>
          <w:spacing w:val="8"/>
          <w:sz w:val="21"/>
          <w:szCs w:val="21"/>
        </w:rPr>
        <w:t>进度款支付方式：</w:t>
      </w:r>
      <w:r>
        <w:rPr>
          <w:rFonts w:hint="eastAsia" w:ascii="宋体" w:hAnsi="宋体" w:eastAsia="宋体" w:cs="宋体"/>
          <w:color w:val="auto"/>
          <w:spacing w:val="8"/>
          <w:sz w:val="21"/>
          <w:szCs w:val="21"/>
          <w:u w:val="single" w:color="auto"/>
        </w:rPr>
        <w:t>银行转账</w:t>
      </w:r>
      <w:r>
        <w:rPr>
          <w:rFonts w:hint="eastAsia" w:ascii="宋体" w:hAnsi="宋体" w:eastAsia="宋体" w:cs="宋体"/>
          <w:color w:val="auto"/>
          <w:spacing w:val="8"/>
          <w:sz w:val="21"/>
          <w:szCs w:val="21"/>
        </w:rPr>
        <w:t>。进度款支付申请（核准）表见合同附件</w:t>
      </w:r>
      <w:r>
        <w:rPr>
          <w:rFonts w:hint="eastAsia" w:ascii="宋体" w:hAnsi="宋体" w:eastAsia="宋体" w:cs="宋体"/>
          <w:color w:val="auto"/>
          <w:spacing w:val="-16"/>
          <w:sz w:val="21"/>
          <w:szCs w:val="21"/>
        </w:rPr>
        <w:t xml:space="preserve"> </w:t>
      </w:r>
      <w:r>
        <w:rPr>
          <w:rFonts w:hint="eastAsia" w:ascii="宋体" w:hAnsi="宋体" w:eastAsia="宋体" w:cs="宋体"/>
          <w:color w:val="auto"/>
          <w:spacing w:val="8"/>
          <w:sz w:val="21"/>
          <w:szCs w:val="21"/>
        </w:rPr>
        <w:t>11。</w:t>
      </w:r>
    </w:p>
    <w:p w14:paraId="3BE6DC8F">
      <w:pPr>
        <w:pStyle w:val="8"/>
        <w:spacing w:before="157" w:line="274" w:lineRule="exact"/>
        <w:ind w:left="536"/>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（3）</w:t>
      </w:r>
      <w:r>
        <w:rPr>
          <w:rFonts w:hint="eastAsia" w:ascii="宋体" w:hAnsi="宋体" w:eastAsia="宋体" w:cs="宋体"/>
          <w:color w:val="auto"/>
          <w:spacing w:val="28"/>
          <w:position w:val="1"/>
          <w:sz w:val="21"/>
          <w:szCs w:val="21"/>
        </w:rPr>
        <w:t xml:space="preserve"> </w:t>
      </w:r>
      <w:r>
        <w:rPr>
          <w:rFonts w:hint="eastAsia" w:ascii="宋体" w:hAnsi="宋体" w:eastAsia="宋体" w:cs="宋体"/>
          <w:color w:val="auto"/>
          <w:spacing w:val="5"/>
          <w:position w:val="1"/>
          <w:sz w:val="21"/>
          <w:szCs w:val="21"/>
        </w:rPr>
        <w:t>农民工工资支付</w:t>
      </w:r>
    </w:p>
    <w:p w14:paraId="35FC0AC8">
      <w:pPr>
        <w:pStyle w:val="8"/>
        <w:spacing w:before="192" w:line="434" w:lineRule="auto"/>
        <w:ind w:left="3" w:right="71" w:firstLine="433"/>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rPr>
        <w:t>1）农民工工资应与其它工程进度款分帐管理。承包人向发包人申请工程进度款时必须把工人</w:t>
      </w:r>
      <w:r>
        <w:rPr>
          <w:rFonts w:hint="eastAsia" w:ascii="宋体" w:hAnsi="宋体" w:eastAsia="宋体" w:cs="宋体"/>
          <w:color w:val="auto"/>
          <w:spacing w:val="7"/>
          <w:sz w:val="21"/>
          <w:szCs w:val="21"/>
        </w:rPr>
        <w:t>工资部分单独列明，如果未单独列明，监理单位不得签支付证书等支付工程款的手续，发包人单位不得审批和支付工程款。发包人必须把工程款分帐出来的农民工工资转入承包人工人工资支付专用</w:t>
      </w:r>
      <w:r>
        <w:rPr>
          <w:rFonts w:hint="eastAsia" w:ascii="宋体" w:hAnsi="宋体" w:eastAsia="宋体" w:cs="宋体"/>
          <w:color w:val="auto"/>
          <w:spacing w:val="8"/>
          <w:sz w:val="21"/>
          <w:szCs w:val="21"/>
        </w:rPr>
        <w:t>账户专户，转入专户环节必须有银行流水凭证。</w:t>
      </w:r>
    </w:p>
    <w:p w14:paraId="2D4BC6A1">
      <w:pPr>
        <w:pStyle w:val="8"/>
        <w:spacing w:before="189" w:line="432" w:lineRule="auto"/>
        <w:ind w:left="2" w:right="56" w:firstLine="520"/>
        <w:rPr>
          <w:rFonts w:hint="eastAsia" w:ascii="宋体" w:hAnsi="宋体" w:eastAsia="宋体" w:cs="宋体"/>
          <w:color w:val="auto"/>
          <w:sz w:val="21"/>
          <w:szCs w:val="21"/>
        </w:rPr>
      </w:pPr>
      <w:r>
        <w:rPr>
          <w:rFonts w:hint="eastAsia" w:ascii="宋体" w:hAnsi="宋体" w:eastAsia="宋体" w:cs="宋体"/>
          <w:color w:val="auto"/>
          <w:spacing w:val="7"/>
          <w:sz w:val="21"/>
          <w:szCs w:val="21"/>
        </w:rPr>
        <w:t>2）发包人依据工程进度，按与承包人约定的农民工支付比例，将工程人工费分账支付到承包人的农民工工资专户，工程完工时发包人向承包人农民工工资专户支付的完工工程量的人工费支付</w:t>
      </w:r>
      <w:r>
        <w:rPr>
          <w:rFonts w:hint="eastAsia" w:ascii="宋体" w:hAnsi="宋体" w:eastAsia="宋体" w:cs="宋体"/>
          <w:color w:val="auto"/>
          <w:spacing w:val="8"/>
          <w:sz w:val="21"/>
          <w:szCs w:val="21"/>
        </w:rPr>
        <w:t>比例不低于</w:t>
      </w:r>
      <w:r>
        <w:rPr>
          <w:rFonts w:hint="eastAsia" w:ascii="宋体" w:hAnsi="宋体" w:eastAsia="宋体" w:cs="宋体"/>
          <w:color w:val="auto"/>
          <w:spacing w:val="8"/>
          <w:sz w:val="21"/>
          <w:szCs w:val="21"/>
          <w:u w:val="single" w:color="auto"/>
        </w:rPr>
        <w:t xml:space="preserve">  50 </w:t>
      </w:r>
      <w:r>
        <w:rPr>
          <w:rFonts w:hint="eastAsia" w:ascii="宋体" w:hAnsi="宋体" w:eastAsia="宋体" w:cs="宋体"/>
          <w:color w:val="auto"/>
          <w:spacing w:val="8"/>
          <w:sz w:val="21"/>
          <w:szCs w:val="21"/>
        </w:rPr>
        <w:t>%</w:t>
      </w:r>
      <w:r>
        <w:rPr>
          <w:rFonts w:hint="eastAsia" w:ascii="宋体" w:hAnsi="宋体" w:eastAsia="宋体" w:cs="宋体"/>
          <w:color w:val="auto"/>
          <w:spacing w:val="-27"/>
          <w:sz w:val="21"/>
          <w:szCs w:val="21"/>
        </w:rPr>
        <w:t xml:space="preserve"> </w:t>
      </w:r>
      <w:r>
        <w:rPr>
          <w:rFonts w:hint="eastAsia" w:ascii="宋体" w:hAnsi="宋体" w:eastAsia="宋体" w:cs="宋体"/>
          <w:color w:val="auto"/>
          <w:spacing w:val="8"/>
          <w:sz w:val="21"/>
          <w:szCs w:val="21"/>
        </w:rPr>
        <w:t>，其余工程进度款项由发包人支付到承包人的单</w:t>
      </w:r>
      <w:r>
        <w:rPr>
          <w:rFonts w:hint="eastAsia" w:ascii="宋体" w:hAnsi="宋体" w:eastAsia="宋体" w:cs="宋体"/>
          <w:color w:val="auto"/>
          <w:spacing w:val="7"/>
          <w:sz w:val="21"/>
          <w:szCs w:val="21"/>
        </w:rPr>
        <w:t>位基本户。</w:t>
      </w:r>
    </w:p>
    <w:p w14:paraId="376363EF">
      <w:pPr>
        <w:pStyle w:val="8"/>
        <w:spacing w:before="3" w:line="426" w:lineRule="auto"/>
        <w:ind w:right="56" w:firstLine="526"/>
        <w:rPr>
          <w:rFonts w:hint="eastAsia" w:ascii="宋体" w:hAnsi="宋体" w:eastAsia="宋体" w:cs="宋体"/>
          <w:color w:val="auto"/>
          <w:sz w:val="21"/>
          <w:szCs w:val="21"/>
        </w:rPr>
      </w:pPr>
      <w:r>
        <w:rPr>
          <w:rFonts w:hint="eastAsia" w:ascii="宋体" w:hAnsi="宋体" w:eastAsia="宋体" w:cs="宋体"/>
          <w:color w:val="auto"/>
          <w:spacing w:val="7"/>
          <w:sz w:val="21"/>
          <w:szCs w:val="21"/>
        </w:rPr>
        <w:t>3）承包人依据分包专业工程进度，按与分包人约定农民工支付比例，通过承包人农民工工资专户将分包工程的人工费分账支付到分包人的农民工工资专户，专业分包工程完工时承包人向分包</w:t>
      </w:r>
      <w:r>
        <w:rPr>
          <w:rFonts w:hint="eastAsia" w:ascii="宋体" w:hAnsi="宋体" w:eastAsia="宋体" w:cs="宋体"/>
          <w:color w:val="auto"/>
          <w:spacing w:val="9"/>
          <w:sz w:val="21"/>
          <w:szCs w:val="21"/>
        </w:rPr>
        <w:t>人农民工工资专户支付完工工程量的人工费支付比例不低于</w:t>
      </w:r>
      <w:r>
        <w:rPr>
          <w:rFonts w:hint="eastAsia" w:ascii="宋体" w:hAnsi="宋体" w:eastAsia="宋体" w:cs="宋体"/>
          <w:color w:val="auto"/>
          <w:spacing w:val="22"/>
          <w:sz w:val="21"/>
          <w:szCs w:val="21"/>
          <w:u w:val="single" w:color="auto"/>
        </w:rPr>
        <w:t xml:space="preserve">  </w:t>
      </w:r>
      <w:r>
        <w:rPr>
          <w:rFonts w:hint="eastAsia" w:ascii="宋体" w:hAnsi="宋体" w:eastAsia="宋体" w:cs="宋体"/>
          <w:color w:val="auto"/>
          <w:spacing w:val="9"/>
          <w:sz w:val="21"/>
          <w:szCs w:val="21"/>
          <w:u w:val="single" w:color="auto"/>
        </w:rPr>
        <w:t>100</w:t>
      </w:r>
      <w:r>
        <w:rPr>
          <w:rFonts w:hint="eastAsia" w:ascii="宋体" w:hAnsi="宋体" w:eastAsia="宋体" w:cs="宋体"/>
          <w:color w:val="auto"/>
          <w:spacing w:val="9"/>
          <w:sz w:val="21"/>
          <w:szCs w:val="21"/>
        </w:rPr>
        <w:t>%</w:t>
      </w:r>
      <w:r>
        <w:rPr>
          <w:rFonts w:hint="eastAsia" w:ascii="宋体" w:hAnsi="宋体" w:eastAsia="宋体" w:cs="宋体"/>
          <w:color w:val="auto"/>
          <w:spacing w:val="-20"/>
          <w:sz w:val="21"/>
          <w:szCs w:val="21"/>
        </w:rPr>
        <w:t xml:space="preserve"> </w:t>
      </w:r>
      <w:r>
        <w:rPr>
          <w:rFonts w:hint="eastAsia" w:ascii="宋体" w:hAnsi="宋体" w:eastAsia="宋体" w:cs="宋体"/>
          <w:color w:val="auto"/>
          <w:spacing w:val="9"/>
          <w:sz w:val="21"/>
          <w:szCs w:val="21"/>
        </w:rPr>
        <w:t>。其余分包工程进度款项由承</w:t>
      </w:r>
      <w:r>
        <w:rPr>
          <w:rFonts w:hint="eastAsia" w:ascii="宋体" w:hAnsi="宋体" w:eastAsia="宋体" w:cs="宋体"/>
          <w:color w:val="auto"/>
          <w:spacing w:val="8"/>
          <w:sz w:val="21"/>
          <w:szCs w:val="21"/>
        </w:rPr>
        <w:t>包人支付到分包人的单位基本户。</w:t>
      </w:r>
    </w:p>
    <w:p w14:paraId="36B4EA25">
      <w:pPr>
        <w:pStyle w:val="8"/>
        <w:spacing w:before="23" w:line="416" w:lineRule="auto"/>
        <w:ind w:left="5" w:right="56" w:firstLine="516"/>
        <w:rPr>
          <w:rFonts w:hint="eastAsia" w:ascii="宋体" w:hAnsi="宋体" w:eastAsia="宋体" w:cs="宋体"/>
          <w:color w:val="auto"/>
          <w:sz w:val="21"/>
          <w:szCs w:val="21"/>
        </w:rPr>
      </w:pPr>
      <w:r>
        <w:rPr>
          <w:rFonts w:hint="eastAsia" w:ascii="宋体" w:hAnsi="宋体" w:eastAsia="宋体" w:cs="宋体"/>
          <w:color w:val="auto"/>
          <w:spacing w:val="7"/>
          <w:sz w:val="21"/>
          <w:szCs w:val="21"/>
        </w:rPr>
        <w:t>4）凡未向付款单位提供农民工工资专户的，或者请款单位在申请工程进度款时未将人工费单</w:t>
      </w:r>
      <w:r>
        <w:rPr>
          <w:rFonts w:hint="eastAsia" w:ascii="宋体" w:hAnsi="宋体" w:eastAsia="宋体" w:cs="宋体"/>
          <w:color w:val="auto"/>
          <w:spacing w:val="8"/>
          <w:sz w:val="21"/>
          <w:szCs w:val="21"/>
        </w:rPr>
        <w:t>列的，付款单位有权拒绝支付工程进度款。</w:t>
      </w:r>
    </w:p>
    <w:p w14:paraId="3EA8E777">
      <w:pPr>
        <w:pStyle w:val="8"/>
        <w:spacing w:before="65" w:line="228" w:lineRule="auto"/>
        <w:ind w:left="422"/>
        <w:rPr>
          <w:rFonts w:hint="eastAsia" w:ascii="宋体" w:hAnsi="宋体" w:eastAsia="宋体" w:cs="宋体"/>
          <w:color w:val="auto"/>
          <w:sz w:val="21"/>
          <w:szCs w:val="21"/>
        </w:rPr>
      </w:pPr>
      <w:r>
        <w:rPr>
          <w:rFonts w:hint="eastAsia" w:ascii="宋体" w:hAnsi="宋体" w:eastAsia="宋体" w:cs="宋体"/>
          <w:color w:val="auto"/>
          <w:spacing w:val="9"/>
          <w:sz w:val="21"/>
          <w:szCs w:val="21"/>
        </w:rPr>
        <w:t>5）农民工工资使用要求：专款专用，除发放工人工资外，不得用于其他用途。</w:t>
      </w:r>
    </w:p>
    <w:p w14:paraId="1871188D">
      <w:pPr>
        <w:pStyle w:val="8"/>
        <w:spacing w:before="190" w:line="416" w:lineRule="auto"/>
        <w:ind w:right="56" w:firstLine="421"/>
        <w:rPr>
          <w:rFonts w:hint="eastAsia" w:ascii="宋体" w:hAnsi="宋体" w:eastAsia="宋体" w:cs="宋体"/>
          <w:color w:val="auto"/>
          <w:sz w:val="21"/>
          <w:szCs w:val="21"/>
        </w:rPr>
      </w:pPr>
      <w:r>
        <w:rPr>
          <w:rFonts w:hint="eastAsia" w:ascii="宋体" w:hAnsi="宋体" w:eastAsia="宋体" w:cs="宋体"/>
          <w:color w:val="auto"/>
          <w:spacing w:val="10"/>
          <w:sz w:val="21"/>
          <w:szCs w:val="21"/>
        </w:rPr>
        <w:t>6）承包人将农民工工资支付情况定期报告发包人和监</w:t>
      </w:r>
      <w:r>
        <w:rPr>
          <w:rFonts w:hint="eastAsia" w:ascii="宋体" w:hAnsi="宋体" w:eastAsia="宋体" w:cs="宋体"/>
          <w:color w:val="auto"/>
          <w:spacing w:val="9"/>
          <w:sz w:val="21"/>
          <w:szCs w:val="21"/>
        </w:rPr>
        <w:t>理单位，并提供相应的材料接受建设行政主管部门和劳动保障行政主管部门对此事项监管。</w:t>
      </w:r>
    </w:p>
    <w:p w14:paraId="69687F8D">
      <w:pPr>
        <w:pStyle w:val="8"/>
        <w:spacing w:before="35" w:line="428" w:lineRule="auto"/>
        <w:ind w:left="541" w:right="193" w:hanging="111"/>
        <w:rPr>
          <w:rFonts w:hint="eastAsia" w:ascii="宋体" w:hAnsi="宋体" w:eastAsia="宋体" w:cs="宋体"/>
          <w:color w:val="auto"/>
          <w:sz w:val="21"/>
          <w:szCs w:val="21"/>
        </w:rPr>
      </w:pPr>
      <w:r>
        <w:rPr>
          <w:rFonts w:hint="eastAsia" w:ascii="宋体" w:hAnsi="宋体" w:eastAsia="宋体" w:cs="宋体"/>
          <w:color w:val="auto"/>
          <w:spacing w:val="4"/>
          <w:sz w:val="21"/>
          <w:szCs w:val="21"/>
        </w:rPr>
        <w:t>（4）农民工工资支付专用账户：</w:t>
      </w:r>
      <w:r>
        <w:rPr>
          <w:rFonts w:hint="eastAsia" w:ascii="宋体" w:hAnsi="宋体" w:eastAsia="宋体" w:cs="宋体"/>
          <w:color w:val="auto"/>
          <w:spacing w:val="-44"/>
          <w:sz w:val="21"/>
          <w:szCs w:val="21"/>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pacing w:val="-63"/>
          <w:sz w:val="21"/>
          <w:szCs w:val="21"/>
          <w:u w:val="single" w:color="auto"/>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pacing w:val="-62"/>
          <w:sz w:val="21"/>
          <w:szCs w:val="21"/>
          <w:u w:val="single" w:color="auto"/>
        </w:rPr>
        <w:t xml:space="preserve"> </w:t>
      </w:r>
      <w:r>
        <w:rPr>
          <w:rFonts w:hint="eastAsia" w:ascii="宋体" w:hAnsi="宋体" w:eastAsia="宋体" w:cs="宋体"/>
          <w:color w:val="auto"/>
          <w:spacing w:val="4"/>
          <w:sz w:val="21"/>
          <w:szCs w:val="21"/>
          <w:u w:val="single" w:color="auto"/>
        </w:rPr>
        <w:t>×</w:t>
      </w:r>
      <w:r>
        <w:rPr>
          <w:rFonts w:hint="eastAsia" w:ascii="宋体" w:hAnsi="宋体" w:eastAsia="宋体" w:cs="宋体"/>
          <w:color w:val="auto"/>
          <w:spacing w:val="-61"/>
          <w:sz w:val="21"/>
          <w:szCs w:val="21"/>
          <w:u w:val="single" w:color="auto"/>
        </w:rPr>
        <w:t xml:space="preserve"> </w:t>
      </w:r>
      <w:r>
        <w:rPr>
          <w:rFonts w:hint="eastAsia" w:ascii="宋体" w:hAnsi="宋体" w:eastAsia="宋体" w:cs="宋体"/>
          <w:color w:val="auto"/>
          <w:spacing w:val="4"/>
          <w:sz w:val="21"/>
          <w:szCs w:val="21"/>
          <w:u w:val="single" w:color="auto"/>
        </w:rPr>
        <w:t>×公司农民工工资支付专用账户</w:t>
      </w:r>
      <w:r>
        <w:rPr>
          <w:rFonts w:hint="eastAsia" w:ascii="宋体" w:hAnsi="宋体" w:eastAsia="宋体" w:cs="宋体"/>
          <w:color w:val="auto"/>
          <w:spacing w:val="4"/>
          <w:sz w:val="21"/>
          <w:szCs w:val="21"/>
        </w:rPr>
        <w:t>。账号：</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z w:val="21"/>
          <w:szCs w:val="21"/>
        </w:rPr>
        <w:t xml:space="preserve"> </w:t>
      </w:r>
      <w:r>
        <w:rPr>
          <w:rFonts w:hint="eastAsia" w:ascii="宋体" w:hAnsi="宋体" w:eastAsia="宋体" w:cs="宋体"/>
          <w:color w:val="auto"/>
          <w:spacing w:val="5"/>
          <w:sz w:val="21"/>
          <w:szCs w:val="21"/>
        </w:rPr>
        <w:t>12.4.6  支付分解表的编制</w:t>
      </w:r>
    </w:p>
    <w:p w14:paraId="3B4082D9">
      <w:pPr>
        <w:pStyle w:val="8"/>
        <w:spacing w:before="8" w:line="428" w:lineRule="auto"/>
        <w:ind w:left="1" w:right="56" w:firstLine="534"/>
        <w:rPr>
          <w:rFonts w:hint="eastAsia" w:ascii="宋体" w:hAnsi="宋体" w:eastAsia="宋体" w:cs="宋体"/>
          <w:color w:val="auto"/>
          <w:sz w:val="21"/>
          <w:szCs w:val="21"/>
        </w:rPr>
      </w:pPr>
      <w:r>
        <w:rPr>
          <w:rFonts w:hint="eastAsia" w:ascii="宋体" w:hAnsi="宋体" w:eastAsia="宋体" w:cs="宋体"/>
          <w:color w:val="auto"/>
          <w:spacing w:val="9"/>
          <w:sz w:val="21"/>
          <w:szCs w:val="21"/>
        </w:rPr>
        <w:t>（1） 总价合同支付分解表的编制与审批：</w:t>
      </w:r>
      <w:r>
        <w:rPr>
          <w:rFonts w:hint="eastAsia" w:ascii="宋体" w:hAnsi="宋体" w:eastAsia="宋体" w:cs="宋体"/>
          <w:color w:val="auto"/>
          <w:spacing w:val="9"/>
          <w:sz w:val="21"/>
          <w:szCs w:val="21"/>
          <w:u w:val="single" w:color="auto"/>
        </w:rPr>
        <w:t xml:space="preserve">  总价合同支付分分解表在招标完成后由发包人</w:t>
      </w:r>
      <w:r>
        <w:rPr>
          <w:rFonts w:hint="eastAsia" w:ascii="宋体" w:hAnsi="宋体" w:eastAsia="宋体" w:cs="宋体"/>
          <w:color w:val="auto"/>
          <w:spacing w:val="8"/>
          <w:sz w:val="21"/>
          <w:szCs w:val="21"/>
          <w:u w:val="single" w:color="auto"/>
        </w:rPr>
        <w:t>和承包人共同编制，发包人审批，并作为本合同内容，具体详见合同附件</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u w:val="single" w:color="auto"/>
        </w:rPr>
        <w:t>14</w:t>
      </w:r>
      <w:r>
        <w:rPr>
          <w:rFonts w:hint="eastAsia" w:ascii="宋体" w:hAnsi="宋体" w:eastAsia="宋体" w:cs="宋体"/>
          <w:color w:val="auto"/>
          <w:spacing w:val="-22"/>
          <w:sz w:val="21"/>
          <w:szCs w:val="21"/>
          <w:u w:val="single" w:color="auto"/>
        </w:rPr>
        <w:t xml:space="preserve"> </w:t>
      </w:r>
      <w:r>
        <w:rPr>
          <w:rFonts w:hint="eastAsia" w:ascii="宋体" w:hAnsi="宋体" w:eastAsia="宋体" w:cs="宋体"/>
          <w:color w:val="auto"/>
          <w:spacing w:val="8"/>
          <w:sz w:val="21"/>
          <w:szCs w:val="21"/>
          <w:u w:val="single" w:color="auto"/>
        </w:rPr>
        <w:t>。</w:t>
      </w:r>
    </w:p>
    <w:p w14:paraId="69817717">
      <w:pPr>
        <w:pStyle w:val="8"/>
        <w:spacing w:before="8" w:line="428" w:lineRule="auto"/>
        <w:ind w:left="1" w:firstLine="534"/>
        <w:rPr>
          <w:rFonts w:hint="eastAsia" w:ascii="宋体" w:hAnsi="宋体" w:eastAsia="宋体" w:cs="宋体"/>
          <w:color w:val="auto"/>
          <w:sz w:val="21"/>
          <w:szCs w:val="21"/>
        </w:rPr>
      </w:pPr>
      <w:r>
        <w:rPr>
          <w:rFonts w:hint="eastAsia" w:ascii="宋体" w:hAnsi="宋体" w:eastAsia="宋体" w:cs="宋体"/>
          <w:color w:val="auto"/>
          <w:spacing w:val="3"/>
          <w:sz w:val="21"/>
          <w:szCs w:val="21"/>
        </w:rPr>
        <w:t>（2）单价合同的总价项目支付分解表的编制与审批：总价项目不采用支付分解表的方式计算，</w:t>
      </w:r>
      <w:r>
        <w:rPr>
          <w:rFonts w:hint="eastAsia" w:ascii="宋体" w:hAnsi="宋体" w:eastAsia="宋体" w:cs="宋体"/>
          <w:color w:val="auto"/>
          <w:spacing w:val="9"/>
          <w:sz w:val="21"/>
          <w:szCs w:val="21"/>
        </w:rPr>
        <w:t>而按《建设工程工程量清单计价规范（</w:t>
      </w:r>
      <w:r>
        <w:rPr>
          <w:rFonts w:hint="eastAsia" w:ascii="宋体" w:hAnsi="宋体" w:eastAsia="宋体" w:cs="宋体"/>
          <w:color w:val="auto"/>
          <w:sz w:val="21"/>
          <w:szCs w:val="21"/>
        </w:rPr>
        <w:t>GB</w:t>
      </w:r>
      <w:r>
        <w:rPr>
          <w:rFonts w:hint="eastAsia" w:ascii="宋体" w:hAnsi="宋体" w:eastAsia="宋体" w:cs="宋体"/>
          <w:color w:val="auto"/>
          <w:spacing w:val="9"/>
          <w:sz w:val="21"/>
          <w:szCs w:val="21"/>
        </w:rPr>
        <w:t>50500-2013）广西壮族</w:t>
      </w:r>
      <w:r>
        <w:rPr>
          <w:rFonts w:hint="eastAsia" w:ascii="宋体" w:hAnsi="宋体" w:eastAsia="宋体" w:cs="宋体"/>
          <w:color w:val="auto"/>
          <w:spacing w:val="8"/>
          <w:sz w:val="21"/>
          <w:szCs w:val="21"/>
        </w:rPr>
        <w:t>自治区实施细则》的规定执行。</w:t>
      </w:r>
    </w:p>
    <w:p w14:paraId="2C5E0E9A">
      <w:pPr>
        <w:pStyle w:val="8"/>
        <w:spacing w:before="9" w:line="275" w:lineRule="exact"/>
        <w:ind w:left="1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12.4.7 农民工工资保证金</w:t>
      </w:r>
    </w:p>
    <w:p w14:paraId="5F7F0EA1">
      <w:pPr>
        <w:pStyle w:val="8"/>
        <w:spacing w:before="249" w:line="389" w:lineRule="auto"/>
        <w:ind w:left="1" w:right="56" w:firstLine="419"/>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u w:val="single" w:color="auto"/>
        </w:rPr>
        <w:t>承包人在中标后 7 个工作日内，按</w:t>
      </w:r>
      <w:r>
        <w:rPr>
          <w:rFonts w:hint="eastAsia" w:ascii="宋体" w:hAnsi="宋体" w:eastAsia="宋体" w:cs="宋体"/>
          <w:color w:val="auto"/>
          <w:spacing w:val="9"/>
          <w:sz w:val="21"/>
          <w:szCs w:val="21"/>
          <w:u w:val="single" w:color="auto"/>
          <w:lang w:val="en-US" w:eastAsia="zh-CN"/>
        </w:rPr>
        <w:t>河池市宜州区</w:t>
      </w:r>
      <w:r>
        <w:rPr>
          <w:rFonts w:hint="eastAsia" w:ascii="宋体" w:hAnsi="宋体" w:eastAsia="宋体" w:cs="宋体"/>
          <w:color w:val="auto"/>
          <w:spacing w:val="9"/>
          <w:sz w:val="21"/>
          <w:szCs w:val="21"/>
          <w:u w:val="single" w:color="auto"/>
        </w:rPr>
        <w:t>人社局规定将农民工工资保障金存入账</w:t>
      </w:r>
      <w:r>
        <w:rPr>
          <w:rFonts w:hint="eastAsia" w:ascii="宋体" w:hAnsi="宋体" w:eastAsia="宋体" w:cs="宋体"/>
          <w:color w:val="auto"/>
          <w:spacing w:val="7"/>
          <w:sz w:val="21"/>
          <w:szCs w:val="21"/>
          <w:u w:val="single" w:color="auto"/>
        </w:rPr>
        <w:t>户。工程竣工验收结算经审定后，按照规定程序，将农民工工资保障金没有使用或剩余的金额退还</w:t>
      </w:r>
      <w:r>
        <w:rPr>
          <w:rFonts w:hint="eastAsia" w:ascii="宋体" w:hAnsi="宋体" w:eastAsia="宋体" w:cs="宋体"/>
          <w:color w:val="auto"/>
          <w:spacing w:val="11"/>
          <w:sz w:val="21"/>
          <w:szCs w:val="21"/>
          <w:u w:val="single" w:color="auto"/>
        </w:rPr>
        <w:t>给承包人。</w:t>
      </w:r>
    </w:p>
    <w:p w14:paraId="68617D1F">
      <w:pPr>
        <w:spacing w:line="418" w:lineRule="auto"/>
        <w:rPr>
          <w:rFonts w:hint="eastAsia" w:ascii="宋体" w:hAnsi="宋体" w:eastAsia="宋体" w:cs="宋体"/>
          <w:color w:val="auto"/>
          <w:sz w:val="22"/>
          <w:szCs w:val="22"/>
        </w:rPr>
      </w:pPr>
    </w:p>
    <w:p w14:paraId="0FA2A391">
      <w:pPr>
        <w:spacing w:before="102" w:line="226" w:lineRule="auto"/>
        <w:ind w:left="17"/>
        <w:outlineLvl w:val="1"/>
        <w:rPr>
          <w:rFonts w:hint="eastAsia" w:ascii="宋体" w:hAnsi="宋体" w:eastAsia="宋体" w:cs="宋体"/>
          <w:color w:val="auto"/>
          <w:sz w:val="32"/>
          <w:szCs w:val="32"/>
        </w:rPr>
      </w:pPr>
      <w:bookmarkStart w:id="129" w:name="_Toc31624"/>
      <w:r>
        <w:rPr>
          <w:rFonts w:hint="eastAsia" w:ascii="宋体" w:hAnsi="宋体" w:eastAsia="宋体" w:cs="宋体"/>
          <w:b/>
          <w:bCs/>
          <w:color w:val="auto"/>
          <w:spacing w:val="3"/>
          <w:sz w:val="32"/>
          <w:szCs w:val="32"/>
        </w:rPr>
        <w:t>13.</w:t>
      </w:r>
      <w:r>
        <w:rPr>
          <w:rFonts w:hint="eastAsia" w:ascii="宋体" w:hAnsi="宋体" w:eastAsia="宋体" w:cs="宋体"/>
          <w:b/>
          <w:bCs/>
          <w:color w:val="auto"/>
          <w:spacing w:val="84"/>
          <w:w w:val="101"/>
          <w:sz w:val="32"/>
          <w:szCs w:val="32"/>
        </w:rPr>
        <w:t xml:space="preserve"> </w:t>
      </w:r>
      <w:r>
        <w:rPr>
          <w:rFonts w:hint="eastAsia" w:ascii="宋体" w:hAnsi="宋体" w:eastAsia="宋体" w:cs="宋体"/>
          <w:b/>
          <w:bCs/>
          <w:color w:val="auto"/>
          <w:spacing w:val="3"/>
          <w:sz w:val="32"/>
          <w:szCs w:val="32"/>
        </w:rPr>
        <w:t>验收和工程试车</w:t>
      </w:r>
      <w:bookmarkEnd w:id="129"/>
    </w:p>
    <w:p w14:paraId="6A3B8B18">
      <w:pPr>
        <w:spacing w:before="304" w:line="227" w:lineRule="auto"/>
        <w:ind w:left="13"/>
        <w:outlineLvl w:val="2"/>
        <w:rPr>
          <w:rFonts w:hint="eastAsia" w:ascii="宋体" w:hAnsi="宋体" w:eastAsia="宋体" w:cs="宋体"/>
          <w:color w:val="auto"/>
          <w:sz w:val="32"/>
          <w:szCs w:val="32"/>
        </w:rPr>
      </w:pPr>
      <w:bookmarkStart w:id="130" w:name="_Toc409"/>
      <w:r>
        <w:rPr>
          <w:rFonts w:hint="eastAsia" w:ascii="宋体" w:hAnsi="宋体" w:eastAsia="宋体" w:cs="宋体"/>
          <w:b/>
          <w:bCs/>
          <w:color w:val="auto"/>
          <w:spacing w:val="4"/>
          <w:sz w:val="32"/>
          <w:szCs w:val="32"/>
        </w:rPr>
        <w:t>13.1  分部分项工程验收</w:t>
      </w:r>
      <w:bookmarkEnd w:id="130"/>
    </w:p>
    <w:p w14:paraId="2FAB673C">
      <w:pPr>
        <w:pStyle w:val="8"/>
        <w:spacing w:before="189" w:line="287" w:lineRule="auto"/>
        <w:ind w:left="437"/>
        <w:rPr>
          <w:rFonts w:hint="eastAsia" w:ascii="宋体" w:hAnsi="宋体" w:eastAsia="宋体" w:cs="宋体"/>
          <w:color w:val="auto"/>
          <w:sz w:val="21"/>
          <w:szCs w:val="21"/>
        </w:rPr>
      </w:pPr>
      <w:r>
        <w:rPr>
          <w:rFonts w:hint="eastAsia" w:ascii="宋体" w:hAnsi="宋体" w:eastAsia="宋体" w:cs="宋体"/>
          <w:color w:val="auto"/>
          <w:spacing w:val="6"/>
          <w:sz w:val="21"/>
          <w:szCs w:val="21"/>
        </w:rPr>
        <w:t>13.1.2 监理人不能按时进行验收时，应提前</w:t>
      </w:r>
      <w:r>
        <w:rPr>
          <w:rFonts w:hint="eastAsia" w:ascii="宋体" w:hAnsi="宋体" w:eastAsia="宋体" w:cs="宋体"/>
          <w:color w:val="auto"/>
          <w:spacing w:val="6"/>
          <w:sz w:val="21"/>
          <w:szCs w:val="21"/>
          <w:u w:val="single" w:color="auto"/>
        </w:rPr>
        <w:t xml:space="preserve">      6    </w:t>
      </w:r>
      <w:r>
        <w:rPr>
          <w:rFonts w:hint="eastAsia" w:ascii="宋体" w:hAnsi="宋体" w:eastAsia="宋体" w:cs="宋体"/>
          <w:color w:val="auto"/>
          <w:spacing w:val="-31"/>
          <w:sz w:val="21"/>
          <w:szCs w:val="21"/>
        </w:rPr>
        <w:t xml:space="preserve"> </w:t>
      </w:r>
      <w:r>
        <w:rPr>
          <w:rFonts w:hint="eastAsia" w:ascii="宋体" w:hAnsi="宋体" w:eastAsia="宋体" w:cs="宋体"/>
          <w:color w:val="auto"/>
          <w:spacing w:val="6"/>
          <w:sz w:val="21"/>
          <w:szCs w:val="21"/>
        </w:rPr>
        <w:t>小时提交书面延期要求。</w:t>
      </w:r>
    </w:p>
    <w:p w14:paraId="2314AA8A">
      <w:pPr>
        <w:pStyle w:val="8"/>
        <w:spacing w:before="157" w:line="288" w:lineRule="auto"/>
        <w:ind w:left="424"/>
        <w:rPr>
          <w:rFonts w:hint="eastAsia" w:ascii="宋体" w:hAnsi="宋体" w:eastAsia="宋体" w:cs="宋体"/>
          <w:color w:val="auto"/>
          <w:sz w:val="22"/>
          <w:szCs w:val="22"/>
        </w:rPr>
      </w:pPr>
      <w:r>
        <w:rPr>
          <w:rFonts w:hint="eastAsia" w:ascii="宋体" w:hAnsi="宋体" w:eastAsia="宋体" w:cs="宋体"/>
          <w:color w:val="auto"/>
          <w:spacing w:val="5"/>
          <w:sz w:val="21"/>
          <w:szCs w:val="21"/>
        </w:rPr>
        <w:t>关于延期最长不得超过：</w:t>
      </w:r>
      <w:r>
        <w:rPr>
          <w:rFonts w:hint="eastAsia" w:ascii="宋体" w:hAnsi="宋体" w:eastAsia="宋体" w:cs="宋体"/>
          <w:color w:val="auto"/>
          <w:spacing w:val="5"/>
          <w:sz w:val="21"/>
          <w:szCs w:val="21"/>
          <w:u w:val="single" w:color="auto"/>
        </w:rPr>
        <w:t xml:space="preserve">      8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5"/>
          <w:sz w:val="21"/>
          <w:szCs w:val="21"/>
        </w:rPr>
        <w:t>小时。</w:t>
      </w:r>
    </w:p>
    <w:p w14:paraId="294F2A4A">
      <w:pPr>
        <w:spacing w:before="100" w:line="226" w:lineRule="auto"/>
        <w:ind w:left="12"/>
        <w:outlineLvl w:val="2"/>
        <w:rPr>
          <w:rFonts w:hint="eastAsia" w:ascii="宋体" w:hAnsi="宋体" w:eastAsia="宋体" w:cs="宋体"/>
          <w:color w:val="auto"/>
          <w:sz w:val="32"/>
          <w:szCs w:val="32"/>
        </w:rPr>
      </w:pPr>
      <w:bookmarkStart w:id="131" w:name="_Toc10684"/>
      <w:r>
        <w:rPr>
          <w:rFonts w:hint="eastAsia" w:ascii="宋体" w:hAnsi="宋体" w:eastAsia="宋体" w:cs="宋体"/>
          <w:b/>
          <w:bCs/>
          <w:color w:val="auto"/>
          <w:spacing w:val="3"/>
          <w:sz w:val="32"/>
          <w:szCs w:val="32"/>
        </w:rPr>
        <w:t>13.2  竣工验收</w:t>
      </w:r>
      <w:bookmarkEnd w:id="131"/>
    </w:p>
    <w:p w14:paraId="22C6D154">
      <w:pPr>
        <w:pStyle w:val="8"/>
        <w:spacing w:before="190" w:line="274" w:lineRule="exact"/>
        <w:ind w:left="436"/>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13.2.1 竣工验收条件</w:t>
      </w:r>
    </w:p>
    <w:p w14:paraId="59E3B87E">
      <w:pPr>
        <w:pStyle w:val="8"/>
        <w:spacing w:before="193" w:line="432" w:lineRule="auto"/>
        <w:ind w:right="70" w:firstLine="430"/>
        <w:jc w:val="both"/>
        <w:rPr>
          <w:rFonts w:hint="eastAsia" w:ascii="宋体" w:hAnsi="宋体" w:eastAsia="宋体" w:cs="宋体"/>
          <w:color w:val="auto"/>
          <w:sz w:val="21"/>
          <w:szCs w:val="21"/>
        </w:rPr>
      </w:pPr>
      <w:r>
        <w:rPr>
          <w:rFonts w:hint="eastAsia" w:ascii="宋体" w:hAnsi="宋体" w:eastAsia="宋体" w:cs="宋体"/>
          <w:color w:val="auto"/>
          <w:spacing w:val="11"/>
          <w:sz w:val="21"/>
          <w:szCs w:val="21"/>
        </w:rPr>
        <w:t>（3）承包人负责整理和提交的竣工验收资料应当符合工程所在地建</w:t>
      </w:r>
      <w:r>
        <w:rPr>
          <w:rFonts w:hint="eastAsia" w:ascii="宋体" w:hAnsi="宋体" w:eastAsia="宋体" w:cs="宋体"/>
          <w:color w:val="auto"/>
          <w:spacing w:val="10"/>
          <w:sz w:val="21"/>
          <w:szCs w:val="21"/>
        </w:rPr>
        <w:t>设行政主管部门和(或)城市建设档案管理机构有关施工资料的要求，具体内容包括</w:t>
      </w:r>
      <w:r>
        <w:rPr>
          <w:rFonts w:hint="eastAsia" w:ascii="宋体" w:hAnsi="宋体" w:eastAsia="宋体" w:cs="宋体"/>
          <w:color w:val="auto"/>
          <w:spacing w:val="2"/>
          <w:sz w:val="21"/>
          <w:szCs w:val="21"/>
        </w:rPr>
        <w:t>：</w:t>
      </w:r>
      <w:r>
        <w:rPr>
          <w:rFonts w:hint="eastAsia" w:ascii="宋体" w:hAnsi="宋体" w:eastAsia="宋体" w:cs="宋体"/>
          <w:color w:val="auto"/>
          <w:spacing w:val="2"/>
          <w:sz w:val="21"/>
          <w:szCs w:val="21"/>
          <w:u w:val="single" w:color="auto"/>
        </w:rPr>
        <w:t>（</w:t>
      </w:r>
      <w:r>
        <w:rPr>
          <w:rFonts w:hint="eastAsia" w:ascii="宋体" w:hAnsi="宋体" w:eastAsia="宋体" w:cs="宋体"/>
          <w:color w:val="auto"/>
          <w:spacing w:val="10"/>
          <w:sz w:val="21"/>
          <w:szCs w:val="21"/>
          <w:u w:val="single" w:color="auto"/>
        </w:rPr>
        <w:t>1）工程具备竣工验收条件，承包人</w:t>
      </w:r>
      <w:r>
        <w:rPr>
          <w:rFonts w:hint="eastAsia" w:ascii="宋体" w:hAnsi="宋体" w:eastAsia="宋体" w:cs="宋体"/>
          <w:color w:val="auto"/>
          <w:spacing w:val="7"/>
          <w:sz w:val="21"/>
          <w:szCs w:val="21"/>
          <w:u w:val="single" w:color="auto"/>
        </w:rPr>
        <w:t>按工程竣工验收有关规定，向发包人提交完整竣工资料（含竣工图）及竣工验收报告。提交的时间</w:t>
      </w:r>
      <w:r>
        <w:rPr>
          <w:rFonts w:hint="eastAsia" w:ascii="宋体" w:hAnsi="宋体" w:eastAsia="宋体" w:cs="宋体"/>
          <w:color w:val="auto"/>
          <w:spacing w:val="8"/>
          <w:sz w:val="21"/>
          <w:szCs w:val="21"/>
          <w:u w:val="single" w:color="auto"/>
        </w:rPr>
        <w:t>为竣工验收合格后</w:t>
      </w:r>
      <w:r>
        <w:rPr>
          <w:rFonts w:hint="eastAsia" w:ascii="宋体" w:hAnsi="宋体" w:eastAsia="宋体" w:cs="宋体"/>
          <w:color w:val="auto"/>
          <w:spacing w:val="-32"/>
          <w:sz w:val="21"/>
          <w:szCs w:val="21"/>
          <w:u w:val="single" w:color="auto"/>
        </w:rPr>
        <w:t xml:space="preserve"> </w:t>
      </w:r>
      <w:r>
        <w:rPr>
          <w:rFonts w:hint="eastAsia" w:ascii="宋体" w:hAnsi="宋体" w:eastAsia="宋体" w:cs="宋体"/>
          <w:color w:val="auto"/>
          <w:spacing w:val="8"/>
          <w:sz w:val="21"/>
          <w:szCs w:val="21"/>
          <w:u w:val="single" w:color="auto"/>
        </w:rPr>
        <w:t>30</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8"/>
          <w:sz w:val="21"/>
          <w:szCs w:val="21"/>
          <w:u w:val="single" w:color="auto"/>
        </w:rPr>
        <w:t>天前</w:t>
      </w:r>
      <w:r>
        <w:rPr>
          <w:rFonts w:hint="eastAsia" w:ascii="宋体" w:hAnsi="宋体" w:eastAsia="宋体" w:cs="宋体"/>
          <w:color w:val="auto"/>
          <w:spacing w:val="-27"/>
          <w:sz w:val="21"/>
          <w:szCs w:val="21"/>
          <w:u w:val="single" w:color="auto"/>
        </w:rPr>
        <w:t>；（</w:t>
      </w:r>
      <w:r>
        <w:rPr>
          <w:rFonts w:hint="eastAsia" w:ascii="宋体" w:hAnsi="宋体" w:eastAsia="宋体" w:cs="宋体"/>
          <w:color w:val="auto"/>
          <w:spacing w:val="8"/>
          <w:sz w:val="21"/>
          <w:szCs w:val="21"/>
          <w:u w:val="single" w:color="auto"/>
        </w:rPr>
        <w:t>2）符合国家、广西建设行政主管部门有关工程竣工验收资料备案及</w:t>
      </w:r>
      <w:r>
        <w:rPr>
          <w:rFonts w:hint="eastAsia" w:ascii="宋体" w:hAnsi="宋体" w:eastAsia="宋体" w:cs="宋体"/>
          <w:color w:val="auto"/>
          <w:spacing w:val="10"/>
          <w:sz w:val="21"/>
          <w:szCs w:val="21"/>
          <w:u w:val="single" w:color="auto"/>
        </w:rPr>
        <w:t>城建档案馆有关资料存档的要求，并随时接</w:t>
      </w:r>
      <w:r>
        <w:rPr>
          <w:rFonts w:hint="eastAsia" w:ascii="宋体" w:hAnsi="宋体" w:eastAsia="宋体" w:cs="宋体"/>
          <w:color w:val="auto"/>
          <w:spacing w:val="9"/>
          <w:sz w:val="21"/>
          <w:szCs w:val="21"/>
          <w:u w:val="single" w:color="auto"/>
        </w:rPr>
        <w:t>受发包人及上述有关部门提出的补充整改的要求</w:t>
      </w:r>
      <w:r>
        <w:rPr>
          <w:rFonts w:hint="eastAsia" w:ascii="宋体" w:hAnsi="宋体" w:eastAsia="宋体" w:cs="宋体"/>
          <w:color w:val="auto"/>
          <w:spacing w:val="9"/>
          <w:sz w:val="21"/>
          <w:szCs w:val="21"/>
        </w:rPr>
        <w:t>。</w:t>
      </w:r>
    </w:p>
    <w:p w14:paraId="69FA1CB7">
      <w:pPr>
        <w:pStyle w:val="8"/>
        <w:spacing w:line="288" w:lineRule="auto"/>
        <w:ind w:left="420"/>
        <w:rPr>
          <w:rFonts w:hint="eastAsia" w:ascii="宋体" w:hAnsi="宋体" w:eastAsia="宋体" w:cs="宋体"/>
          <w:color w:val="auto"/>
          <w:sz w:val="21"/>
          <w:szCs w:val="21"/>
        </w:rPr>
      </w:pPr>
      <w:r>
        <w:rPr>
          <w:rFonts w:hint="eastAsia" w:ascii="宋体" w:hAnsi="宋体" w:eastAsia="宋体" w:cs="宋体"/>
          <w:color w:val="auto"/>
          <w:spacing w:val="6"/>
          <w:sz w:val="21"/>
          <w:szCs w:val="21"/>
        </w:rPr>
        <w:t>竣工验收资料的份数：</w:t>
      </w:r>
      <w:r>
        <w:rPr>
          <w:rFonts w:hint="eastAsia" w:ascii="宋体" w:hAnsi="宋体" w:eastAsia="宋体" w:cs="宋体"/>
          <w:color w:val="auto"/>
          <w:spacing w:val="6"/>
          <w:sz w:val="21"/>
          <w:szCs w:val="21"/>
          <w:u w:val="single" w:color="auto"/>
        </w:rPr>
        <w:t xml:space="preserve">      4 份  </w:t>
      </w:r>
      <w:r>
        <w:rPr>
          <w:rFonts w:hint="eastAsia" w:ascii="宋体" w:hAnsi="宋体" w:eastAsia="宋体" w:cs="宋体"/>
          <w:color w:val="auto"/>
          <w:spacing w:val="6"/>
          <w:sz w:val="21"/>
          <w:szCs w:val="21"/>
        </w:rPr>
        <w:t>。</w:t>
      </w:r>
    </w:p>
    <w:p w14:paraId="559B12FB">
      <w:pPr>
        <w:pStyle w:val="8"/>
        <w:spacing w:before="157" w:line="429" w:lineRule="auto"/>
        <w:ind w:firstLine="419"/>
        <w:jc w:val="both"/>
        <w:rPr>
          <w:rFonts w:hint="eastAsia" w:ascii="宋体" w:hAnsi="宋体" w:eastAsia="宋体" w:cs="宋体"/>
          <w:color w:val="auto"/>
          <w:sz w:val="21"/>
          <w:szCs w:val="21"/>
        </w:rPr>
      </w:pPr>
      <w:r>
        <w:rPr>
          <w:rFonts w:hint="eastAsia" w:ascii="宋体" w:hAnsi="宋体" w:eastAsia="宋体" w:cs="宋体"/>
          <w:color w:val="auto"/>
          <w:spacing w:val="2"/>
          <w:sz w:val="21"/>
          <w:szCs w:val="21"/>
        </w:rPr>
        <w:t>承包人提供竣工图的约定：</w:t>
      </w:r>
      <w:r>
        <w:rPr>
          <w:rFonts w:hint="eastAsia" w:ascii="宋体" w:hAnsi="宋体" w:eastAsia="宋体" w:cs="宋体"/>
          <w:color w:val="auto"/>
          <w:spacing w:val="2"/>
          <w:sz w:val="21"/>
          <w:szCs w:val="21"/>
          <w:u w:val="single" w:color="auto"/>
        </w:rPr>
        <w:t>竣工验收正式通过后</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color w:val="auto"/>
          <w:spacing w:val="2"/>
          <w:sz w:val="21"/>
          <w:szCs w:val="21"/>
          <w:u w:val="single" w:color="auto"/>
        </w:rPr>
        <w:t>5</w:t>
      </w:r>
      <w:r>
        <w:rPr>
          <w:rFonts w:hint="eastAsia" w:ascii="宋体" w:hAnsi="宋体" w:eastAsia="宋体" w:cs="宋体"/>
          <w:color w:val="auto"/>
          <w:spacing w:val="13"/>
          <w:w w:val="101"/>
          <w:sz w:val="21"/>
          <w:szCs w:val="21"/>
          <w:u w:val="single" w:color="auto"/>
        </w:rPr>
        <w:t xml:space="preserve"> </w:t>
      </w:r>
      <w:r>
        <w:rPr>
          <w:rFonts w:hint="eastAsia" w:ascii="宋体" w:hAnsi="宋体" w:eastAsia="宋体" w:cs="宋体"/>
          <w:color w:val="auto"/>
          <w:spacing w:val="2"/>
          <w:sz w:val="21"/>
          <w:szCs w:val="21"/>
          <w:u w:val="single" w:color="auto"/>
        </w:rPr>
        <w:t>天（工程造价在</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color w:val="auto"/>
          <w:spacing w:val="2"/>
          <w:sz w:val="21"/>
          <w:szCs w:val="21"/>
          <w:u w:val="single" w:color="auto"/>
        </w:rPr>
        <w:t>500</w:t>
      </w:r>
      <w:r>
        <w:rPr>
          <w:rFonts w:hint="eastAsia" w:ascii="宋体" w:hAnsi="宋体" w:eastAsia="宋体" w:cs="宋体"/>
          <w:color w:val="auto"/>
          <w:spacing w:val="15"/>
          <w:sz w:val="21"/>
          <w:szCs w:val="21"/>
          <w:u w:val="single" w:color="auto"/>
        </w:rPr>
        <w:t xml:space="preserve"> </w:t>
      </w:r>
      <w:r>
        <w:rPr>
          <w:rFonts w:hint="eastAsia" w:ascii="宋体" w:hAnsi="宋体" w:eastAsia="宋体" w:cs="宋体"/>
          <w:color w:val="auto"/>
          <w:spacing w:val="2"/>
          <w:sz w:val="21"/>
          <w:szCs w:val="21"/>
          <w:u w:val="single" w:color="auto"/>
        </w:rPr>
        <w:t>万元以</w:t>
      </w:r>
      <w:r>
        <w:rPr>
          <w:rFonts w:hint="eastAsia" w:ascii="宋体" w:hAnsi="宋体" w:eastAsia="宋体" w:cs="宋体"/>
          <w:color w:val="auto"/>
          <w:spacing w:val="1"/>
          <w:sz w:val="21"/>
          <w:szCs w:val="21"/>
          <w:u w:val="single" w:color="auto"/>
        </w:rPr>
        <w:t>下含</w:t>
      </w:r>
      <w:r>
        <w:rPr>
          <w:rFonts w:hint="eastAsia" w:ascii="宋体" w:hAnsi="宋体" w:eastAsia="宋体" w:cs="宋体"/>
          <w:color w:val="auto"/>
          <w:spacing w:val="-38"/>
          <w:sz w:val="21"/>
          <w:szCs w:val="21"/>
          <w:u w:val="single" w:color="auto"/>
        </w:rPr>
        <w:t xml:space="preserve"> </w:t>
      </w:r>
      <w:r>
        <w:rPr>
          <w:rFonts w:hint="eastAsia" w:ascii="宋体" w:hAnsi="宋体" w:eastAsia="宋体" w:cs="宋体"/>
          <w:color w:val="auto"/>
          <w:spacing w:val="1"/>
          <w:sz w:val="21"/>
          <w:szCs w:val="21"/>
          <w:u w:val="single" w:color="auto"/>
        </w:rPr>
        <w:t>500</w:t>
      </w:r>
      <w:r>
        <w:rPr>
          <w:rFonts w:hint="eastAsia" w:ascii="宋体" w:hAnsi="宋体" w:eastAsia="宋体" w:cs="宋体"/>
          <w:color w:val="auto"/>
          <w:spacing w:val="15"/>
          <w:w w:val="101"/>
          <w:sz w:val="21"/>
          <w:szCs w:val="21"/>
          <w:u w:val="single" w:color="auto"/>
        </w:rPr>
        <w:t xml:space="preserve"> </w:t>
      </w:r>
      <w:r>
        <w:rPr>
          <w:rFonts w:hint="eastAsia" w:ascii="宋体" w:hAnsi="宋体" w:eastAsia="宋体" w:cs="宋体"/>
          <w:color w:val="auto"/>
          <w:spacing w:val="1"/>
          <w:sz w:val="21"/>
          <w:szCs w:val="21"/>
          <w:u w:val="single" w:color="auto"/>
        </w:rPr>
        <w:t>万元）、</w:t>
      </w:r>
      <w:r>
        <w:rPr>
          <w:rFonts w:hint="eastAsia" w:ascii="宋体" w:hAnsi="宋体" w:eastAsia="宋体" w:cs="宋体"/>
          <w:color w:val="auto"/>
          <w:sz w:val="21"/>
          <w:szCs w:val="21"/>
        </w:rPr>
        <w:t xml:space="preserve"> </w:t>
      </w:r>
      <w:r>
        <w:rPr>
          <w:rFonts w:hint="eastAsia" w:ascii="宋体" w:hAnsi="宋体" w:eastAsia="宋体" w:cs="宋体"/>
          <w:color w:val="auto"/>
          <w:spacing w:val="3"/>
          <w:sz w:val="21"/>
          <w:szCs w:val="21"/>
          <w:u w:val="single" w:color="auto"/>
        </w:rPr>
        <w:t>10</w:t>
      </w:r>
      <w:r>
        <w:rPr>
          <w:rFonts w:hint="eastAsia" w:ascii="宋体" w:hAnsi="宋体" w:eastAsia="宋体" w:cs="宋体"/>
          <w:color w:val="auto"/>
          <w:spacing w:val="15"/>
          <w:w w:val="101"/>
          <w:sz w:val="21"/>
          <w:szCs w:val="21"/>
          <w:u w:val="single" w:color="auto"/>
        </w:rPr>
        <w:t xml:space="preserve"> </w:t>
      </w:r>
      <w:r>
        <w:rPr>
          <w:rFonts w:hint="eastAsia" w:ascii="宋体" w:hAnsi="宋体" w:eastAsia="宋体" w:cs="宋体"/>
          <w:color w:val="auto"/>
          <w:spacing w:val="3"/>
          <w:sz w:val="21"/>
          <w:szCs w:val="21"/>
          <w:u w:val="single" w:color="auto"/>
        </w:rPr>
        <w:t>天（工程造价在</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color w:val="auto"/>
          <w:spacing w:val="3"/>
          <w:sz w:val="21"/>
          <w:szCs w:val="21"/>
          <w:u w:val="single" w:color="auto"/>
        </w:rPr>
        <w:t>500</w:t>
      </w:r>
      <w:r>
        <w:rPr>
          <w:rFonts w:hint="eastAsia" w:ascii="宋体" w:hAnsi="宋体" w:eastAsia="宋体" w:cs="宋体"/>
          <w:color w:val="auto"/>
          <w:spacing w:val="14"/>
          <w:w w:val="101"/>
          <w:sz w:val="21"/>
          <w:szCs w:val="21"/>
          <w:u w:val="single" w:color="auto"/>
        </w:rPr>
        <w:t xml:space="preserve"> </w:t>
      </w:r>
      <w:r>
        <w:rPr>
          <w:rFonts w:hint="eastAsia" w:ascii="宋体" w:hAnsi="宋体" w:eastAsia="宋体" w:cs="宋体"/>
          <w:color w:val="auto"/>
          <w:spacing w:val="3"/>
          <w:sz w:val="21"/>
          <w:szCs w:val="21"/>
          <w:u w:val="single" w:color="auto"/>
        </w:rPr>
        <w:t>万元至</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color w:val="auto"/>
          <w:spacing w:val="3"/>
          <w:sz w:val="21"/>
          <w:szCs w:val="21"/>
          <w:u w:val="single" w:color="auto"/>
        </w:rPr>
        <w:t>1000</w:t>
      </w:r>
      <w:r>
        <w:rPr>
          <w:rFonts w:hint="eastAsia" w:ascii="宋体" w:hAnsi="宋体" w:eastAsia="宋体" w:cs="宋体"/>
          <w:color w:val="auto"/>
          <w:spacing w:val="14"/>
          <w:w w:val="101"/>
          <w:sz w:val="21"/>
          <w:szCs w:val="21"/>
          <w:u w:val="single" w:color="auto"/>
        </w:rPr>
        <w:t xml:space="preserve"> </w:t>
      </w:r>
      <w:r>
        <w:rPr>
          <w:rFonts w:hint="eastAsia" w:ascii="宋体" w:hAnsi="宋体" w:eastAsia="宋体" w:cs="宋体"/>
          <w:color w:val="auto"/>
          <w:spacing w:val="2"/>
          <w:sz w:val="21"/>
          <w:szCs w:val="21"/>
          <w:u w:val="single" w:color="auto"/>
        </w:rPr>
        <w:t>万元之间含</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color w:val="auto"/>
          <w:spacing w:val="2"/>
          <w:sz w:val="21"/>
          <w:szCs w:val="21"/>
          <w:u w:val="single" w:color="auto"/>
        </w:rPr>
        <w:t>1000</w:t>
      </w:r>
      <w:r>
        <w:rPr>
          <w:rFonts w:hint="eastAsia" w:ascii="宋体" w:hAnsi="宋体" w:eastAsia="宋体" w:cs="宋体"/>
          <w:color w:val="auto"/>
          <w:spacing w:val="17"/>
          <w:w w:val="101"/>
          <w:sz w:val="21"/>
          <w:szCs w:val="21"/>
          <w:u w:val="single" w:color="auto"/>
        </w:rPr>
        <w:t xml:space="preserve"> </w:t>
      </w:r>
      <w:r>
        <w:rPr>
          <w:rFonts w:hint="eastAsia" w:ascii="宋体" w:hAnsi="宋体" w:eastAsia="宋体" w:cs="宋体"/>
          <w:color w:val="auto"/>
          <w:spacing w:val="2"/>
          <w:sz w:val="21"/>
          <w:szCs w:val="21"/>
          <w:u w:val="single" w:color="auto"/>
        </w:rPr>
        <w:t>万元）、15</w:t>
      </w:r>
      <w:r>
        <w:rPr>
          <w:rFonts w:hint="eastAsia" w:ascii="宋体" w:hAnsi="宋体" w:eastAsia="宋体" w:cs="宋体"/>
          <w:color w:val="auto"/>
          <w:spacing w:val="16"/>
          <w:sz w:val="21"/>
          <w:szCs w:val="21"/>
          <w:u w:val="single" w:color="auto"/>
        </w:rPr>
        <w:t xml:space="preserve"> </w:t>
      </w:r>
      <w:r>
        <w:rPr>
          <w:rFonts w:hint="eastAsia" w:ascii="宋体" w:hAnsi="宋体" w:eastAsia="宋体" w:cs="宋体"/>
          <w:color w:val="auto"/>
          <w:spacing w:val="2"/>
          <w:sz w:val="21"/>
          <w:szCs w:val="21"/>
          <w:u w:val="single" w:color="auto"/>
        </w:rPr>
        <w:t>天（工程造价在</w:t>
      </w:r>
      <w:r>
        <w:rPr>
          <w:rFonts w:hint="eastAsia" w:ascii="宋体" w:hAnsi="宋体" w:eastAsia="宋体" w:cs="宋体"/>
          <w:color w:val="auto"/>
          <w:spacing w:val="-23"/>
          <w:sz w:val="21"/>
          <w:szCs w:val="21"/>
          <w:u w:val="single" w:color="auto"/>
        </w:rPr>
        <w:t xml:space="preserve"> </w:t>
      </w:r>
      <w:r>
        <w:rPr>
          <w:rFonts w:hint="eastAsia" w:ascii="宋体" w:hAnsi="宋体" w:eastAsia="宋体" w:cs="宋体"/>
          <w:color w:val="auto"/>
          <w:spacing w:val="2"/>
          <w:sz w:val="21"/>
          <w:szCs w:val="21"/>
          <w:u w:val="single" w:color="auto"/>
        </w:rPr>
        <w:t>1000</w:t>
      </w:r>
      <w:r>
        <w:rPr>
          <w:rFonts w:hint="eastAsia" w:ascii="宋体" w:hAnsi="宋体" w:eastAsia="宋体" w:cs="宋体"/>
          <w:color w:val="auto"/>
          <w:spacing w:val="15"/>
          <w:sz w:val="21"/>
          <w:szCs w:val="21"/>
          <w:u w:val="single" w:color="auto"/>
        </w:rPr>
        <w:t xml:space="preserve"> </w:t>
      </w:r>
      <w:r>
        <w:rPr>
          <w:rFonts w:hint="eastAsia" w:ascii="宋体" w:hAnsi="宋体" w:eastAsia="宋体" w:cs="宋体"/>
          <w:color w:val="auto"/>
          <w:spacing w:val="2"/>
          <w:sz w:val="21"/>
          <w:szCs w:val="21"/>
          <w:u w:val="single" w:color="auto"/>
        </w:rPr>
        <w:t>万元以上</w:t>
      </w:r>
      <w:r>
        <w:rPr>
          <w:rFonts w:hint="eastAsia" w:ascii="宋体" w:hAnsi="宋体" w:eastAsia="宋体" w:cs="宋体"/>
          <w:color w:val="auto"/>
          <w:spacing w:val="-50"/>
          <w:w w:val="95"/>
          <w:sz w:val="21"/>
          <w:szCs w:val="21"/>
          <w:u w:val="single" w:color="auto"/>
        </w:rPr>
        <w:t>），</w:t>
      </w:r>
      <w:r>
        <w:rPr>
          <w:rFonts w:hint="eastAsia" w:ascii="宋体" w:hAnsi="宋体" w:eastAsia="宋体" w:cs="宋体"/>
          <w:color w:val="auto"/>
          <w:spacing w:val="8"/>
          <w:sz w:val="21"/>
          <w:szCs w:val="21"/>
          <w:u w:val="single" w:color="auto"/>
        </w:rPr>
        <w:t>提供竣工图的数量分别为</w:t>
      </w:r>
      <w:r>
        <w:rPr>
          <w:rFonts w:hint="eastAsia" w:ascii="宋体" w:hAnsi="宋体" w:eastAsia="宋体" w:cs="宋体"/>
          <w:color w:val="auto"/>
          <w:spacing w:val="-33"/>
          <w:sz w:val="21"/>
          <w:szCs w:val="21"/>
          <w:u w:val="single" w:color="auto"/>
        </w:rPr>
        <w:t xml:space="preserve"> </w:t>
      </w:r>
      <w:r>
        <w:rPr>
          <w:rFonts w:hint="eastAsia" w:ascii="宋体" w:hAnsi="宋体" w:eastAsia="宋体" w:cs="宋体"/>
          <w:color w:val="auto"/>
          <w:spacing w:val="8"/>
          <w:sz w:val="21"/>
          <w:szCs w:val="21"/>
          <w:u w:val="single" w:color="auto"/>
        </w:rPr>
        <w:t>2 套、4 套、6 套。</w:t>
      </w:r>
    </w:p>
    <w:p w14:paraId="0C1C2BBA">
      <w:pPr>
        <w:pStyle w:val="8"/>
        <w:spacing w:before="8" w:line="275" w:lineRule="exact"/>
        <w:ind w:left="436"/>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13.2.2 竣工验收程序</w:t>
      </w:r>
    </w:p>
    <w:p w14:paraId="7C163520">
      <w:pPr>
        <w:pStyle w:val="8"/>
        <w:spacing w:before="225" w:line="228" w:lineRule="auto"/>
        <w:ind w:left="423"/>
        <w:rPr>
          <w:rFonts w:hint="eastAsia" w:ascii="宋体" w:hAnsi="宋体" w:eastAsia="宋体" w:cs="宋体"/>
          <w:color w:val="auto"/>
          <w:sz w:val="21"/>
          <w:szCs w:val="21"/>
        </w:rPr>
      </w:pPr>
      <w:r>
        <w:rPr>
          <w:rFonts w:hint="eastAsia" w:ascii="宋体" w:hAnsi="宋体" w:eastAsia="宋体" w:cs="宋体"/>
          <w:color w:val="auto"/>
          <w:spacing w:val="6"/>
          <w:sz w:val="21"/>
          <w:szCs w:val="21"/>
        </w:rPr>
        <w:t>关于竣工验收程序的约定：</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b/>
          <w:bCs/>
          <w:color w:val="auto"/>
          <w:spacing w:val="6"/>
          <w:sz w:val="21"/>
          <w:szCs w:val="21"/>
          <w:u w:val="single" w:color="auto"/>
        </w:rPr>
        <w:t>按通用条款</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b/>
          <w:bCs/>
          <w:color w:val="auto"/>
          <w:spacing w:val="6"/>
          <w:sz w:val="21"/>
          <w:szCs w:val="21"/>
          <w:u w:val="single" w:color="auto"/>
        </w:rPr>
        <w:t>13.2.2</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b/>
          <w:bCs/>
          <w:color w:val="auto"/>
          <w:spacing w:val="6"/>
          <w:sz w:val="21"/>
          <w:szCs w:val="21"/>
          <w:u w:val="single" w:color="auto"/>
        </w:rPr>
        <w:t>款规定执行</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w:t>
      </w:r>
    </w:p>
    <w:p w14:paraId="479B8B24">
      <w:pPr>
        <w:pStyle w:val="8"/>
        <w:spacing w:before="220" w:line="418" w:lineRule="auto"/>
        <w:ind w:right="70" w:firstLine="423"/>
        <w:rPr>
          <w:rFonts w:hint="eastAsia" w:ascii="宋体" w:hAnsi="宋体" w:eastAsia="宋体" w:cs="宋体"/>
          <w:color w:val="auto"/>
          <w:sz w:val="21"/>
          <w:szCs w:val="21"/>
        </w:rPr>
      </w:pPr>
      <w:r>
        <w:rPr>
          <w:rFonts w:hint="eastAsia" w:ascii="宋体" w:hAnsi="宋体" w:eastAsia="宋体" w:cs="宋体"/>
          <w:color w:val="auto"/>
          <w:spacing w:val="10"/>
          <w:sz w:val="21"/>
          <w:szCs w:val="21"/>
        </w:rPr>
        <w:t>发包人不按照本项约定组织竣工验收、颁发工程</w:t>
      </w:r>
      <w:r>
        <w:rPr>
          <w:rFonts w:hint="eastAsia" w:ascii="宋体" w:hAnsi="宋体" w:eastAsia="宋体" w:cs="宋体"/>
          <w:color w:val="auto"/>
          <w:spacing w:val="9"/>
          <w:sz w:val="21"/>
          <w:szCs w:val="21"/>
        </w:rPr>
        <w:t>接收证书的违约金的计算方法：</w:t>
      </w:r>
      <w:r>
        <w:rPr>
          <w:rFonts w:hint="eastAsia" w:ascii="宋体" w:hAnsi="宋体" w:eastAsia="宋体" w:cs="宋体"/>
          <w:color w:val="auto"/>
          <w:spacing w:val="9"/>
          <w:sz w:val="21"/>
          <w:szCs w:val="21"/>
          <w:u w:val="single" w:color="auto"/>
        </w:rPr>
        <w:t xml:space="preserve"> 每天赔偿金额为合同价款扣除建安劳保费、发包人材料价款、暂估专业工程、暂列金额后的万分之四 </w:t>
      </w:r>
      <w:r>
        <w:rPr>
          <w:rFonts w:hint="eastAsia" w:ascii="宋体" w:hAnsi="宋体" w:eastAsia="宋体" w:cs="宋体"/>
          <w:color w:val="auto"/>
          <w:spacing w:val="9"/>
          <w:sz w:val="21"/>
          <w:szCs w:val="21"/>
        </w:rPr>
        <w:t>。</w:t>
      </w:r>
    </w:p>
    <w:p w14:paraId="00376428">
      <w:pPr>
        <w:pStyle w:val="8"/>
        <w:spacing w:line="274" w:lineRule="exact"/>
        <w:ind w:left="436"/>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13.2.5 移交、接收全部与部分工程</w:t>
      </w:r>
    </w:p>
    <w:p w14:paraId="5AE55DBB">
      <w:pPr>
        <w:pStyle w:val="8"/>
        <w:spacing w:before="225" w:line="22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承包人向发包人移交工程的期限：</w:t>
      </w:r>
      <w:r>
        <w:rPr>
          <w:rFonts w:hint="eastAsia" w:ascii="宋体" w:hAnsi="宋体" w:eastAsia="宋体" w:cs="宋体"/>
          <w:b/>
          <w:bCs/>
          <w:color w:val="auto"/>
          <w:spacing w:val="7"/>
          <w:sz w:val="21"/>
          <w:szCs w:val="21"/>
          <w:u w:val="single" w:color="auto"/>
        </w:rPr>
        <w:t>工程通过竣工验收</w:t>
      </w:r>
      <w:r>
        <w:rPr>
          <w:rFonts w:hint="eastAsia" w:ascii="宋体" w:hAnsi="宋体" w:eastAsia="宋体" w:cs="宋体"/>
          <w:color w:val="auto"/>
          <w:spacing w:val="-22"/>
          <w:sz w:val="21"/>
          <w:szCs w:val="21"/>
          <w:u w:val="single" w:color="auto"/>
        </w:rPr>
        <w:t xml:space="preserve"> </w:t>
      </w:r>
      <w:r>
        <w:rPr>
          <w:rFonts w:hint="eastAsia" w:ascii="宋体" w:hAnsi="宋体" w:eastAsia="宋体" w:cs="宋体"/>
          <w:b/>
          <w:bCs/>
          <w:color w:val="auto"/>
          <w:spacing w:val="7"/>
          <w:sz w:val="21"/>
          <w:szCs w:val="21"/>
          <w:u w:val="single" w:color="auto"/>
        </w:rPr>
        <w:t>28</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b/>
          <w:bCs/>
          <w:color w:val="auto"/>
          <w:spacing w:val="7"/>
          <w:sz w:val="21"/>
          <w:szCs w:val="21"/>
          <w:u w:val="single" w:color="auto"/>
        </w:rPr>
        <w:t>天内</w:t>
      </w:r>
      <w:r>
        <w:rPr>
          <w:rFonts w:hint="eastAsia" w:ascii="宋体" w:hAnsi="宋体" w:eastAsia="宋体" w:cs="宋体"/>
          <w:color w:val="auto"/>
          <w:spacing w:val="7"/>
          <w:sz w:val="21"/>
          <w:szCs w:val="21"/>
        </w:rPr>
        <w:t>。</w:t>
      </w:r>
    </w:p>
    <w:p w14:paraId="5C8997E9">
      <w:pPr>
        <w:pStyle w:val="8"/>
        <w:spacing w:before="220" w:line="432" w:lineRule="auto"/>
        <w:ind w:right="70" w:firstLine="422"/>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发包人未按本合同约定接收全部或部分工程的，违约金的计算方法为：</w:t>
      </w:r>
      <w:r>
        <w:rPr>
          <w:rFonts w:hint="eastAsia" w:ascii="宋体" w:hAnsi="宋体" w:eastAsia="宋体" w:cs="宋体"/>
          <w:color w:val="auto"/>
          <w:spacing w:val="7"/>
          <w:sz w:val="21"/>
          <w:szCs w:val="21"/>
          <w:u w:val="single" w:color="auto"/>
        </w:rPr>
        <w:t>每天赔偿金额为合同价</w:t>
      </w:r>
      <w:r>
        <w:rPr>
          <w:rFonts w:hint="eastAsia" w:ascii="宋体" w:hAnsi="宋体" w:eastAsia="宋体" w:cs="宋体"/>
          <w:color w:val="auto"/>
          <w:spacing w:val="9"/>
          <w:sz w:val="21"/>
          <w:szCs w:val="21"/>
          <w:u w:val="single" w:color="auto"/>
        </w:rPr>
        <w:t>款扣除建安劳保费、发包人材料价款、暂估专业工程、暂列金额后的万分之四</w:t>
      </w:r>
      <w:r>
        <w:rPr>
          <w:rFonts w:hint="eastAsia" w:ascii="宋体" w:hAnsi="宋体" w:eastAsia="宋体" w:cs="宋体"/>
          <w:color w:val="auto"/>
          <w:spacing w:val="9"/>
          <w:sz w:val="21"/>
          <w:szCs w:val="21"/>
        </w:rPr>
        <w:t>。</w:t>
      </w:r>
    </w:p>
    <w:p w14:paraId="09177896">
      <w:pPr>
        <w:pStyle w:val="8"/>
        <w:spacing w:before="2" w:line="432" w:lineRule="auto"/>
        <w:ind w:left="3" w:firstLine="416"/>
        <w:rPr>
          <w:rFonts w:hint="eastAsia" w:ascii="宋体" w:hAnsi="宋体" w:eastAsia="宋体" w:cs="宋体"/>
          <w:color w:val="auto"/>
          <w:sz w:val="21"/>
          <w:szCs w:val="21"/>
        </w:rPr>
      </w:pPr>
      <w:r>
        <w:rPr>
          <w:rFonts w:hint="eastAsia" w:ascii="宋体" w:hAnsi="宋体" w:eastAsia="宋体" w:cs="宋体"/>
          <w:color w:val="auto"/>
          <w:spacing w:val="9"/>
          <w:sz w:val="21"/>
          <w:szCs w:val="21"/>
        </w:rPr>
        <w:t>承包人未按时移交工程的，违约金的计算方法为：</w:t>
      </w:r>
      <w:r>
        <w:rPr>
          <w:rFonts w:hint="eastAsia" w:ascii="宋体" w:hAnsi="宋体" w:eastAsia="宋体" w:cs="宋体"/>
          <w:color w:val="auto"/>
          <w:spacing w:val="9"/>
          <w:sz w:val="21"/>
          <w:szCs w:val="21"/>
          <w:u w:val="single" w:color="auto"/>
        </w:rPr>
        <w:t>每天赔偿金额为合同价款扣除建安</w:t>
      </w:r>
      <w:r>
        <w:rPr>
          <w:rFonts w:hint="eastAsia" w:ascii="宋体" w:hAnsi="宋体" w:eastAsia="宋体" w:cs="宋体"/>
          <w:color w:val="auto"/>
          <w:spacing w:val="8"/>
          <w:sz w:val="21"/>
          <w:szCs w:val="21"/>
          <w:u w:val="single" w:color="auto"/>
        </w:rPr>
        <w:t>劳保费、</w:t>
      </w:r>
      <w:r>
        <w:rPr>
          <w:rFonts w:hint="eastAsia" w:ascii="宋体" w:hAnsi="宋体" w:eastAsia="宋体" w:cs="宋体"/>
          <w:color w:val="auto"/>
          <w:spacing w:val="9"/>
          <w:sz w:val="21"/>
          <w:szCs w:val="21"/>
          <w:u w:val="single" w:color="auto"/>
        </w:rPr>
        <w:t>发包人材料价款、暂估专业工程、暂列金额后的万分之四</w:t>
      </w:r>
      <w:r>
        <w:rPr>
          <w:rFonts w:hint="eastAsia" w:ascii="宋体" w:hAnsi="宋体" w:eastAsia="宋体" w:cs="宋体"/>
          <w:color w:val="auto"/>
          <w:spacing w:val="9"/>
          <w:sz w:val="21"/>
          <w:szCs w:val="21"/>
        </w:rPr>
        <w:t>。</w:t>
      </w:r>
    </w:p>
    <w:p w14:paraId="29220A06">
      <w:pPr>
        <w:spacing w:before="22" w:line="226" w:lineRule="auto"/>
        <w:ind w:left="12"/>
        <w:outlineLvl w:val="2"/>
        <w:rPr>
          <w:rFonts w:hint="eastAsia" w:ascii="宋体" w:hAnsi="宋体" w:eastAsia="宋体" w:cs="宋体"/>
          <w:color w:val="auto"/>
          <w:sz w:val="32"/>
          <w:szCs w:val="32"/>
        </w:rPr>
      </w:pPr>
      <w:bookmarkStart w:id="132" w:name="_Toc31809"/>
      <w:r>
        <w:rPr>
          <w:rFonts w:hint="eastAsia" w:ascii="宋体" w:hAnsi="宋体" w:eastAsia="宋体" w:cs="宋体"/>
          <w:b/>
          <w:bCs/>
          <w:color w:val="auto"/>
          <w:spacing w:val="3"/>
          <w:sz w:val="32"/>
          <w:szCs w:val="32"/>
        </w:rPr>
        <w:t>13.3  工程试车</w:t>
      </w:r>
      <w:bookmarkEnd w:id="132"/>
    </w:p>
    <w:p w14:paraId="07A0AC14">
      <w:pPr>
        <w:pStyle w:val="8"/>
        <w:spacing w:before="190" w:line="274" w:lineRule="exact"/>
        <w:ind w:left="436"/>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13.3.1</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试车程序</w:t>
      </w:r>
    </w:p>
    <w:p w14:paraId="412A191A">
      <w:pPr>
        <w:pStyle w:val="8"/>
        <w:spacing w:before="225" w:line="228" w:lineRule="auto"/>
        <w:ind w:left="422"/>
        <w:rPr>
          <w:rFonts w:hint="eastAsia" w:ascii="宋体" w:hAnsi="宋体" w:eastAsia="宋体" w:cs="宋体"/>
          <w:color w:val="auto"/>
          <w:sz w:val="21"/>
          <w:szCs w:val="21"/>
        </w:rPr>
      </w:pPr>
      <w:r>
        <w:rPr>
          <w:rFonts w:hint="eastAsia" w:ascii="宋体" w:hAnsi="宋体" w:eastAsia="宋体" w:cs="宋体"/>
          <w:color w:val="auto"/>
          <w:spacing w:val="6"/>
          <w:sz w:val="21"/>
          <w:szCs w:val="21"/>
        </w:rPr>
        <w:t>工程试车内容：</w:t>
      </w:r>
      <w:r>
        <w:rPr>
          <w:rFonts w:hint="eastAsia" w:ascii="宋体" w:hAnsi="宋体" w:eastAsia="宋体" w:cs="宋体"/>
          <w:color w:val="auto"/>
          <w:spacing w:val="6"/>
          <w:sz w:val="21"/>
          <w:szCs w:val="21"/>
          <w:u w:val="single" w:color="auto"/>
        </w:rPr>
        <w:t xml:space="preserve">   按通用条款</w:t>
      </w:r>
      <w:r>
        <w:rPr>
          <w:rFonts w:hint="eastAsia" w:ascii="宋体" w:hAnsi="宋体" w:eastAsia="宋体" w:cs="宋体"/>
          <w:color w:val="auto"/>
          <w:spacing w:val="-24"/>
          <w:sz w:val="21"/>
          <w:szCs w:val="21"/>
          <w:u w:val="single" w:color="auto"/>
        </w:rPr>
        <w:t xml:space="preserve"> </w:t>
      </w:r>
      <w:r>
        <w:rPr>
          <w:rFonts w:hint="eastAsia" w:ascii="宋体" w:hAnsi="宋体" w:eastAsia="宋体" w:cs="宋体"/>
          <w:color w:val="auto"/>
          <w:spacing w:val="6"/>
          <w:sz w:val="21"/>
          <w:szCs w:val="21"/>
          <w:u w:val="single" w:color="auto"/>
        </w:rPr>
        <w:t>13.3</w:t>
      </w:r>
      <w:r>
        <w:rPr>
          <w:rFonts w:hint="eastAsia" w:ascii="宋体" w:hAnsi="宋体" w:eastAsia="宋体" w:cs="宋体"/>
          <w:color w:val="auto"/>
          <w:spacing w:val="-41"/>
          <w:sz w:val="21"/>
          <w:szCs w:val="21"/>
          <w:u w:val="single" w:color="auto"/>
        </w:rPr>
        <w:t xml:space="preserve"> </w:t>
      </w:r>
      <w:r>
        <w:rPr>
          <w:rFonts w:hint="eastAsia" w:ascii="宋体" w:hAnsi="宋体" w:eastAsia="宋体" w:cs="宋体"/>
          <w:color w:val="auto"/>
          <w:spacing w:val="6"/>
          <w:sz w:val="21"/>
          <w:szCs w:val="21"/>
          <w:u w:val="single" w:color="auto"/>
        </w:rPr>
        <w:t xml:space="preserve">执行  </w:t>
      </w:r>
      <w:r>
        <w:rPr>
          <w:rFonts w:hint="eastAsia" w:ascii="宋体" w:hAnsi="宋体" w:eastAsia="宋体" w:cs="宋体"/>
          <w:color w:val="auto"/>
          <w:spacing w:val="6"/>
          <w:sz w:val="21"/>
          <w:szCs w:val="21"/>
        </w:rPr>
        <w:t>。</w:t>
      </w:r>
    </w:p>
    <w:p w14:paraId="1BC94551">
      <w:pPr>
        <w:pStyle w:val="8"/>
        <w:spacing w:before="191" w:line="287" w:lineRule="auto"/>
        <w:ind w:left="430"/>
        <w:rPr>
          <w:rFonts w:hint="eastAsia" w:ascii="宋体" w:hAnsi="宋体" w:eastAsia="宋体" w:cs="宋体"/>
          <w:color w:val="auto"/>
          <w:sz w:val="21"/>
          <w:szCs w:val="21"/>
        </w:rPr>
      </w:pPr>
      <w:r>
        <w:rPr>
          <w:rFonts w:hint="eastAsia" w:ascii="宋体" w:hAnsi="宋体" w:eastAsia="宋体" w:cs="宋体"/>
          <w:color w:val="auto"/>
          <w:spacing w:val="7"/>
          <w:sz w:val="21"/>
          <w:szCs w:val="21"/>
        </w:rPr>
        <w:t>（1）单机无负荷试车费用由</w:t>
      </w:r>
      <w:r>
        <w:rPr>
          <w:rFonts w:hint="eastAsia" w:ascii="宋体" w:hAnsi="宋体" w:eastAsia="宋体" w:cs="宋体"/>
          <w:color w:val="auto"/>
          <w:spacing w:val="7"/>
          <w:sz w:val="21"/>
          <w:szCs w:val="21"/>
          <w:u w:val="single" w:color="auto"/>
        </w:rPr>
        <w:t xml:space="preserve">  承包人  </w:t>
      </w:r>
      <w:r>
        <w:rPr>
          <w:rFonts w:hint="eastAsia" w:ascii="宋体" w:hAnsi="宋体" w:eastAsia="宋体" w:cs="宋体"/>
          <w:color w:val="auto"/>
          <w:spacing w:val="-89"/>
          <w:sz w:val="21"/>
          <w:szCs w:val="21"/>
        </w:rPr>
        <w:t xml:space="preserve"> </w:t>
      </w:r>
      <w:r>
        <w:rPr>
          <w:rFonts w:hint="eastAsia" w:ascii="宋体" w:hAnsi="宋体" w:eastAsia="宋体" w:cs="宋体"/>
          <w:color w:val="auto"/>
          <w:spacing w:val="7"/>
          <w:sz w:val="21"/>
          <w:szCs w:val="21"/>
        </w:rPr>
        <w:t>承担；</w:t>
      </w:r>
    </w:p>
    <w:p w14:paraId="0264F239">
      <w:pPr>
        <w:pStyle w:val="8"/>
        <w:spacing w:before="156" w:line="288" w:lineRule="auto"/>
        <w:ind w:left="430"/>
        <w:rPr>
          <w:rFonts w:hint="eastAsia" w:ascii="宋体" w:hAnsi="宋体" w:eastAsia="宋体" w:cs="宋体"/>
          <w:color w:val="auto"/>
          <w:sz w:val="21"/>
          <w:szCs w:val="21"/>
        </w:rPr>
      </w:pPr>
      <w:r>
        <w:rPr>
          <w:rFonts w:hint="eastAsia" w:ascii="宋体" w:hAnsi="宋体" w:eastAsia="宋体" w:cs="宋体"/>
          <w:color w:val="auto"/>
          <w:spacing w:val="7"/>
          <w:sz w:val="21"/>
          <w:szCs w:val="21"/>
        </w:rPr>
        <w:t>（2）无负荷联动试车费用由</w:t>
      </w:r>
      <w:r>
        <w:rPr>
          <w:rFonts w:hint="eastAsia" w:ascii="宋体" w:hAnsi="宋体" w:eastAsia="宋体" w:cs="宋体"/>
          <w:color w:val="auto"/>
          <w:spacing w:val="7"/>
          <w:sz w:val="21"/>
          <w:szCs w:val="21"/>
          <w:u w:val="single" w:color="auto"/>
        </w:rPr>
        <w:t xml:space="preserve">  承包人  </w:t>
      </w:r>
      <w:r>
        <w:rPr>
          <w:rFonts w:hint="eastAsia" w:ascii="宋体" w:hAnsi="宋体" w:eastAsia="宋体" w:cs="宋体"/>
          <w:color w:val="auto"/>
          <w:spacing w:val="-89"/>
          <w:sz w:val="21"/>
          <w:szCs w:val="21"/>
        </w:rPr>
        <w:t xml:space="preserve"> </w:t>
      </w:r>
      <w:r>
        <w:rPr>
          <w:rFonts w:hint="eastAsia" w:ascii="宋体" w:hAnsi="宋体" w:eastAsia="宋体" w:cs="宋体"/>
          <w:color w:val="auto"/>
          <w:spacing w:val="7"/>
          <w:sz w:val="21"/>
          <w:szCs w:val="21"/>
        </w:rPr>
        <w:t>承担。</w:t>
      </w:r>
    </w:p>
    <w:p w14:paraId="72BD46DD">
      <w:pPr>
        <w:pStyle w:val="8"/>
        <w:spacing w:before="156" w:line="275" w:lineRule="exact"/>
        <w:ind w:left="436"/>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13.3.3</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投料试车</w:t>
      </w:r>
    </w:p>
    <w:p w14:paraId="02C39050">
      <w:pPr>
        <w:pStyle w:val="8"/>
        <w:spacing w:before="193" w:line="288" w:lineRule="auto"/>
        <w:ind w:left="423"/>
        <w:rPr>
          <w:rFonts w:hint="eastAsia" w:ascii="宋体" w:hAnsi="宋体" w:eastAsia="宋体" w:cs="宋体"/>
          <w:color w:val="auto"/>
          <w:sz w:val="22"/>
          <w:szCs w:val="22"/>
        </w:rPr>
      </w:pPr>
      <w:r>
        <w:rPr>
          <w:rFonts w:hint="eastAsia" w:ascii="宋体" w:hAnsi="宋体" w:eastAsia="宋体" w:cs="宋体"/>
          <w:color w:val="auto"/>
          <w:spacing w:val="4"/>
          <w:sz w:val="21"/>
          <w:szCs w:val="21"/>
        </w:rPr>
        <w:t>关于投料试车相关事项的约定：</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16BFD93C">
      <w:pPr>
        <w:spacing w:before="100" w:line="226" w:lineRule="auto"/>
        <w:ind w:left="12"/>
        <w:outlineLvl w:val="2"/>
        <w:rPr>
          <w:rFonts w:hint="eastAsia" w:ascii="宋体" w:hAnsi="宋体" w:eastAsia="宋体" w:cs="宋体"/>
          <w:color w:val="auto"/>
          <w:sz w:val="32"/>
          <w:szCs w:val="32"/>
        </w:rPr>
      </w:pPr>
      <w:bookmarkStart w:id="133" w:name="_Toc30231"/>
      <w:r>
        <w:rPr>
          <w:rFonts w:hint="eastAsia" w:ascii="宋体" w:hAnsi="宋体" w:eastAsia="宋体" w:cs="宋体"/>
          <w:b/>
          <w:bCs/>
          <w:color w:val="auto"/>
          <w:spacing w:val="3"/>
          <w:sz w:val="32"/>
          <w:szCs w:val="32"/>
        </w:rPr>
        <w:t>13.6  竣工退场</w:t>
      </w:r>
      <w:bookmarkEnd w:id="133"/>
    </w:p>
    <w:p w14:paraId="22F5A8AD">
      <w:pPr>
        <w:pStyle w:val="8"/>
        <w:spacing w:before="190" w:line="274" w:lineRule="exact"/>
        <w:ind w:left="436"/>
        <w:outlineLvl w:val="0"/>
        <w:rPr>
          <w:rFonts w:hint="eastAsia" w:ascii="宋体" w:hAnsi="宋体" w:eastAsia="宋体" w:cs="宋体"/>
          <w:color w:val="auto"/>
          <w:sz w:val="21"/>
          <w:szCs w:val="21"/>
        </w:rPr>
      </w:pPr>
      <w:bookmarkStart w:id="134" w:name="_Toc32217"/>
      <w:r>
        <w:rPr>
          <w:rFonts w:hint="eastAsia" w:ascii="宋体" w:hAnsi="宋体" w:eastAsia="宋体" w:cs="宋体"/>
          <w:color w:val="auto"/>
          <w:spacing w:val="2"/>
          <w:position w:val="1"/>
          <w:sz w:val="21"/>
          <w:szCs w:val="21"/>
        </w:rPr>
        <w:t>13.6.1</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竣工退场</w:t>
      </w:r>
      <w:bookmarkEnd w:id="134"/>
    </w:p>
    <w:p w14:paraId="025D254B">
      <w:pPr>
        <w:pStyle w:val="8"/>
        <w:spacing w:before="224" w:line="22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承包人完成竣工退场的期限：</w:t>
      </w:r>
      <w:r>
        <w:rPr>
          <w:rFonts w:hint="eastAsia" w:ascii="宋体" w:hAnsi="宋体" w:eastAsia="宋体" w:cs="宋体"/>
          <w:color w:val="auto"/>
          <w:spacing w:val="7"/>
          <w:sz w:val="21"/>
          <w:szCs w:val="21"/>
          <w:u w:val="single" w:color="auto"/>
        </w:rPr>
        <w:t xml:space="preserve">    竣工验收合格后</w:t>
      </w:r>
      <w:r>
        <w:rPr>
          <w:rFonts w:hint="eastAsia" w:ascii="宋体" w:hAnsi="宋体" w:eastAsia="宋体" w:cs="宋体"/>
          <w:color w:val="auto"/>
          <w:spacing w:val="-25"/>
          <w:sz w:val="21"/>
          <w:szCs w:val="21"/>
          <w:u w:val="single" w:color="auto"/>
        </w:rPr>
        <w:t xml:space="preserve"> </w:t>
      </w:r>
      <w:r>
        <w:rPr>
          <w:rFonts w:hint="eastAsia" w:ascii="宋体" w:hAnsi="宋体" w:eastAsia="宋体" w:cs="宋体"/>
          <w:color w:val="auto"/>
          <w:spacing w:val="7"/>
          <w:sz w:val="21"/>
          <w:szCs w:val="21"/>
          <w:u w:val="single" w:color="auto"/>
        </w:rPr>
        <w:t>28</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7"/>
          <w:sz w:val="21"/>
          <w:szCs w:val="21"/>
          <w:u w:val="single" w:color="auto"/>
        </w:rPr>
        <w:t xml:space="preserve">天内  </w:t>
      </w:r>
      <w:r>
        <w:rPr>
          <w:rFonts w:hint="eastAsia" w:ascii="宋体" w:hAnsi="宋体" w:eastAsia="宋体" w:cs="宋体"/>
          <w:color w:val="auto"/>
          <w:spacing w:val="7"/>
          <w:sz w:val="21"/>
          <w:szCs w:val="21"/>
        </w:rPr>
        <w:t>。</w:t>
      </w:r>
    </w:p>
    <w:p w14:paraId="4F56ED65">
      <w:pPr>
        <w:spacing w:before="304" w:line="226" w:lineRule="auto"/>
        <w:ind w:left="17"/>
        <w:outlineLvl w:val="1"/>
        <w:rPr>
          <w:rFonts w:hint="eastAsia" w:ascii="宋体" w:hAnsi="宋体" w:eastAsia="宋体" w:cs="宋体"/>
          <w:color w:val="auto"/>
          <w:sz w:val="32"/>
          <w:szCs w:val="32"/>
        </w:rPr>
      </w:pPr>
      <w:bookmarkStart w:id="135" w:name="_Toc27251"/>
      <w:r>
        <w:rPr>
          <w:rFonts w:hint="eastAsia" w:ascii="宋体" w:hAnsi="宋体" w:eastAsia="宋体" w:cs="宋体"/>
          <w:b/>
          <w:bCs/>
          <w:color w:val="auto"/>
          <w:spacing w:val="1"/>
          <w:sz w:val="32"/>
          <w:szCs w:val="32"/>
        </w:rPr>
        <w:t>14.</w:t>
      </w:r>
      <w:r>
        <w:rPr>
          <w:rFonts w:hint="eastAsia" w:ascii="宋体" w:hAnsi="宋体" w:eastAsia="宋体" w:cs="宋体"/>
          <w:b/>
          <w:bCs/>
          <w:color w:val="auto"/>
          <w:spacing w:val="85"/>
          <w:sz w:val="32"/>
          <w:szCs w:val="32"/>
        </w:rPr>
        <w:t xml:space="preserve"> </w:t>
      </w:r>
      <w:r>
        <w:rPr>
          <w:rFonts w:hint="eastAsia" w:ascii="宋体" w:hAnsi="宋体" w:eastAsia="宋体" w:cs="宋体"/>
          <w:b/>
          <w:bCs/>
          <w:color w:val="auto"/>
          <w:spacing w:val="1"/>
          <w:sz w:val="32"/>
          <w:szCs w:val="32"/>
        </w:rPr>
        <w:t>竣工结算</w:t>
      </w:r>
      <w:bookmarkEnd w:id="135"/>
    </w:p>
    <w:p w14:paraId="3D516716">
      <w:pPr>
        <w:spacing w:before="305" w:line="226" w:lineRule="auto"/>
        <w:ind w:left="12"/>
        <w:outlineLvl w:val="2"/>
        <w:rPr>
          <w:rFonts w:hint="eastAsia" w:ascii="宋体" w:hAnsi="宋体" w:eastAsia="宋体" w:cs="宋体"/>
          <w:color w:val="auto"/>
          <w:sz w:val="32"/>
          <w:szCs w:val="32"/>
        </w:rPr>
      </w:pPr>
      <w:bookmarkStart w:id="136" w:name="_Toc11764"/>
      <w:r>
        <w:rPr>
          <w:rFonts w:hint="eastAsia" w:ascii="宋体" w:hAnsi="宋体" w:eastAsia="宋体" w:cs="宋体"/>
          <w:b/>
          <w:bCs/>
          <w:color w:val="auto"/>
          <w:spacing w:val="3"/>
          <w:sz w:val="32"/>
          <w:szCs w:val="32"/>
        </w:rPr>
        <w:t>14.1  竣工付款申请</w:t>
      </w:r>
      <w:bookmarkEnd w:id="136"/>
    </w:p>
    <w:p w14:paraId="1DA1C6B8">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承包人提交竣工付款申请单的期限：</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竣工验收合格后</w:t>
      </w:r>
      <w:r>
        <w:rPr>
          <w:rFonts w:hint="eastAsia" w:ascii="宋体" w:hAnsi="宋体" w:eastAsia="宋体" w:cs="宋体"/>
          <w:color w:val="auto"/>
          <w:spacing w:val="-26"/>
          <w:sz w:val="21"/>
          <w:szCs w:val="21"/>
          <w:u w:val="single" w:color="auto"/>
        </w:rPr>
        <w:t xml:space="preserve"> </w:t>
      </w:r>
      <w:r>
        <w:rPr>
          <w:rFonts w:hint="eastAsia" w:ascii="宋体" w:hAnsi="宋体" w:eastAsia="宋体" w:cs="宋体"/>
          <w:b/>
          <w:bCs/>
          <w:color w:val="auto"/>
          <w:spacing w:val="7"/>
          <w:sz w:val="21"/>
          <w:szCs w:val="21"/>
          <w:u w:val="single" w:color="auto"/>
        </w:rPr>
        <w:t>28</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b/>
          <w:bCs/>
          <w:color w:val="auto"/>
          <w:spacing w:val="7"/>
          <w:sz w:val="21"/>
          <w:szCs w:val="21"/>
          <w:u w:val="single" w:color="auto"/>
        </w:rPr>
        <w:t>天内</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27C48E50">
      <w:pPr>
        <w:pStyle w:val="8"/>
        <w:spacing w:before="220" w:line="443" w:lineRule="auto"/>
        <w:ind w:left="3" w:right="96" w:firstLine="417"/>
        <w:rPr>
          <w:rFonts w:hint="eastAsia" w:ascii="宋体" w:hAnsi="宋体" w:eastAsia="宋体" w:cs="宋体"/>
          <w:color w:val="auto"/>
          <w:sz w:val="21"/>
          <w:szCs w:val="21"/>
        </w:rPr>
      </w:pPr>
      <w:r>
        <w:rPr>
          <w:rFonts w:hint="eastAsia" w:ascii="宋体" w:hAnsi="宋体" w:eastAsia="宋体" w:cs="宋体"/>
          <w:color w:val="auto"/>
          <w:spacing w:val="8"/>
          <w:sz w:val="21"/>
          <w:szCs w:val="21"/>
        </w:rPr>
        <w:t>竣工付款申请单应包括的内容：</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b/>
          <w:bCs/>
          <w:color w:val="auto"/>
          <w:spacing w:val="8"/>
          <w:sz w:val="21"/>
          <w:szCs w:val="21"/>
          <w:u w:val="single" w:color="auto"/>
        </w:rPr>
        <w:t>按通用合同条款执行</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58"/>
          <w:sz w:val="21"/>
          <w:szCs w:val="21"/>
        </w:rPr>
        <w:t xml:space="preserve"> </w:t>
      </w:r>
      <w:r>
        <w:rPr>
          <w:rFonts w:hint="eastAsia" w:ascii="宋体" w:hAnsi="宋体" w:eastAsia="宋体" w:cs="宋体"/>
          <w:color w:val="auto"/>
          <w:spacing w:val="8"/>
          <w:sz w:val="21"/>
          <w:szCs w:val="21"/>
        </w:rPr>
        <w:t>。竣工结算款支付申请（核准）表</w:t>
      </w:r>
      <w:r>
        <w:rPr>
          <w:rFonts w:hint="eastAsia" w:ascii="宋体" w:hAnsi="宋体" w:eastAsia="宋体" w:cs="宋体"/>
          <w:color w:val="auto"/>
          <w:spacing w:val="2"/>
          <w:sz w:val="21"/>
          <w:szCs w:val="21"/>
        </w:rPr>
        <w:t>见合同附件</w:t>
      </w:r>
      <w:r>
        <w:rPr>
          <w:rFonts w:hint="eastAsia" w:ascii="宋体" w:hAnsi="宋体" w:eastAsia="宋体" w:cs="宋体"/>
          <w:color w:val="auto"/>
          <w:spacing w:val="-17"/>
          <w:sz w:val="21"/>
          <w:szCs w:val="21"/>
        </w:rPr>
        <w:t xml:space="preserve"> </w:t>
      </w:r>
      <w:r>
        <w:rPr>
          <w:rFonts w:hint="eastAsia" w:ascii="宋体" w:hAnsi="宋体" w:eastAsia="宋体" w:cs="宋体"/>
          <w:color w:val="auto"/>
          <w:spacing w:val="2"/>
          <w:sz w:val="21"/>
          <w:szCs w:val="21"/>
        </w:rPr>
        <w:t>12。</w:t>
      </w:r>
    </w:p>
    <w:p w14:paraId="7DF5CD10">
      <w:pPr>
        <w:spacing w:line="226" w:lineRule="auto"/>
        <w:ind w:left="12"/>
        <w:outlineLvl w:val="2"/>
        <w:rPr>
          <w:rFonts w:hint="eastAsia" w:ascii="宋体" w:hAnsi="宋体" w:eastAsia="宋体" w:cs="宋体"/>
          <w:color w:val="auto"/>
          <w:sz w:val="32"/>
          <w:szCs w:val="32"/>
        </w:rPr>
      </w:pPr>
      <w:bookmarkStart w:id="137" w:name="_Toc18615"/>
      <w:r>
        <w:rPr>
          <w:rFonts w:hint="eastAsia" w:ascii="宋体" w:hAnsi="宋体" w:eastAsia="宋体" w:cs="宋体"/>
          <w:b/>
          <w:bCs/>
          <w:color w:val="auto"/>
          <w:spacing w:val="3"/>
          <w:sz w:val="32"/>
          <w:szCs w:val="32"/>
        </w:rPr>
        <w:t>14.2  竣工结算审核</w:t>
      </w:r>
      <w:bookmarkEnd w:id="137"/>
    </w:p>
    <w:p w14:paraId="1061396C">
      <w:pPr>
        <w:pStyle w:val="8"/>
        <w:spacing w:before="201" w:line="369" w:lineRule="auto"/>
        <w:ind w:firstLine="429"/>
        <w:rPr>
          <w:rFonts w:hint="eastAsia" w:ascii="宋体" w:hAnsi="宋体" w:eastAsia="宋体" w:cs="宋体"/>
          <w:color w:val="auto"/>
          <w:sz w:val="21"/>
          <w:szCs w:val="21"/>
        </w:rPr>
      </w:pPr>
      <w:r>
        <w:rPr>
          <w:rFonts w:hint="eastAsia" w:ascii="宋体" w:hAnsi="宋体" w:eastAsia="宋体" w:cs="宋体"/>
          <w:color w:val="auto"/>
          <w:spacing w:val="7"/>
          <w:sz w:val="21"/>
          <w:szCs w:val="21"/>
        </w:rPr>
        <w:t>14.2.1</w:t>
      </w:r>
      <w:r>
        <w:rPr>
          <w:rFonts w:hint="eastAsia" w:ascii="宋体" w:hAnsi="宋体" w:eastAsia="宋体" w:cs="宋体"/>
          <w:color w:val="auto"/>
          <w:spacing w:val="21"/>
          <w:sz w:val="21"/>
          <w:szCs w:val="21"/>
        </w:rPr>
        <w:t xml:space="preserve"> </w:t>
      </w:r>
      <w:r>
        <w:rPr>
          <w:rFonts w:hint="eastAsia" w:ascii="宋体" w:hAnsi="宋体" w:eastAsia="宋体" w:cs="宋体"/>
          <w:color w:val="auto"/>
          <w:spacing w:val="7"/>
          <w:sz w:val="21"/>
          <w:szCs w:val="21"/>
        </w:rPr>
        <w:t>工程结算审核方式：承包人负责整理工程资料，并</w:t>
      </w:r>
      <w:r>
        <w:rPr>
          <w:rFonts w:hint="eastAsia" w:ascii="宋体" w:hAnsi="宋体" w:eastAsia="宋体" w:cs="宋体"/>
          <w:color w:val="auto"/>
          <w:spacing w:val="6"/>
          <w:sz w:val="21"/>
          <w:szCs w:val="21"/>
        </w:rPr>
        <w:t>在工程竣工验收合格后</w:t>
      </w:r>
      <w:r>
        <w:rPr>
          <w:rFonts w:hint="eastAsia" w:ascii="宋体" w:hAnsi="宋体" w:eastAsia="宋体" w:cs="宋体"/>
          <w:color w:val="auto"/>
          <w:spacing w:val="-37"/>
          <w:sz w:val="21"/>
          <w:szCs w:val="21"/>
        </w:rPr>
        <w:t xml:space="preserve"> </w:t>
      </w:r>
      <w:r>
        <w:rPr>
          <w:rFonts w:hint="eastAsia" w:ascii="宋体" w:hAnsi="宋体" w:eastAsia="宋体" w:cs="宋体"/>
          <w:color w:val="auto"/>
          <w:spacing w:val="6"/>
          <w:sz w:val="21"/>
          <w:szCs w:val="21"/>
        </w:rPr>
        <w:t>3 个月内向发</w:t>
      </w:r>
      <w:r>
        <w:rPr>
          <w:rFonts w:hint="eastAsia" w:ascii="宋体" w:hAnsi="宋体" w:eastAsia="宋体" w:cs="宋体"/>
          <w:color w:val="auto"/>
          <w:spacing w:val="7"/>
          <w:sz w:val="21"/>
          <w:szCs w:val="21"/>
        </w:rPr>
        <w:t>包人提交本工程完整的竣工资料和结算资料，经发包人初审核实后，由发包人将该工程结算资料报由结算审核中心委托具备相应资质的结算审核机构进行工程造价结算，确认最终造价。发包人应在</w:t>
      </w:r>
      <w:r>
        <w:rPr>
          <w:rFonts w:hint="eastAsia" w:ascii="宋体" w:hAnsi="宋体" w:eastAsia="宋体" w:cs="宋体"/>
          <w:color w:val="auto"/>
          <w:spacing w:val="9"/>
          <w:sz w:val="21"/>
          <w:szCs w:val="21"/>
        </w:rPr>
        <w:t>5 个工作日内将结算审核机构出具的工程造价审核结果报区财政局备案审查和区审计局备案。</w:t>
      </w:r>
    </w:p>
    <w:p w14:paraId="59A4AF2E">
      <w:pPr>
        <w:pStyle w:val="8"/>
        <w:spacing w:before="1" w:line="411" w:lineRule="auto"/>
        <w:ind w:firstLine="428"/>
        <w:rPr>
          <w:rFonts w:hint="eastAsia" w:ascii="宋体" w:hAnsi="宋体" w:eastAsia="宋体" w:cs="宋体"/>
          <w:color w:val="auto"/>
          <w:sz w:val="21"/>
          <w:szCs w:val="21"/>
        </w:rPr>
      </w:pPr>
      <w:r>
        <w:rPr>
          <w:rFonts w:hint="eastAsia" w:ascii="宋体" w:hAnsi="宋体" w:eastAsia="宋体" w:cs="宋体"/>
          <w:color w:val="auto"/>
          <w:spacing w:val="7"/>
          <w:sz w:val="21"/>
          <w:szCs w:val="21"/>
        </w:rPr>
        <w:t>14.2.2</w:t>
      </w:r>
      <w:r>
        <w:rPr>
          <w:rFonts w:hint="eastAsia" w:ascii="宋体" w:hAnsi="宋体" w:eastAsia="宋体" w:cs="宋体"/>
          <w:color w:val="auto"/>
          <w:spacing w:val="24"/>
          <w:w w:val="101"/>
          <w:sz w:val="21"/>
          <w:szCs w:val="21"/>
        </w:rPr>
        <w:t xml:space="preserve"> </w:t>
      </w:r>
      <w:r>
        <w:rPr>
          <w:rFonts w:hint="eastAsia" w:ascii="宋体" w:hAnsi="宋体" w:eastAsia="宋体" w:cs="宋体"/>
          <w:color w:val="auto"/>
          <w:spacing w:val="7"/>
          <w:sz w:val="21"/>
          <w:szCs w:val="21"/>
        </w:rPr>
        <w:t>工程结算审核费用支付方式：工程结算审核基本费由发包人按该工程结算审核合同报区</w:t>
      </w:r>
      <w:r>
        <w:rPr>
          <w:rFonts w:hint="eastAsia" w:ascii="宋体" w:hAnsi="宋体" w:eastAsia="宋体" w:cs="宋体"/>
          <w:color w:val="auto"/>
          <w:spacing w:val="9"/>
          <w:sz w:val="21"/>
          <w:szCs w:val="21"/>
        </w:rPr>
        <w:t>财政申请支付，工程结算审核效益费由承包人按结算审核合同约定自行支付给结算审核机构。</w:t>
      </w:r>
    </w:p>
    <w:p w14:paraId="0C0CE34C">
      <w:pPr>
        <w:spacing w:before="90" w:line="228" w:lineRule="auto"/>
        <w:ind w:left="12"/>
        <w:outlineLvl w:val="2"/>
        <w:rPr>
          <w:rFonts w:hint="eastAsia" w:ascii="宋体" w:hAnsi="宋体" w:eastAsia="宋体" w:cs="宋体"/>
          <w:color w:val="auto"/>
          <w:sz w:val="32"/>
          <w:szCs w:val="32"/>
        </w:rPr>
      </w:pPr>
      <w:bookmarkStart w:id="138" w:name="_Toc1296"/>
      <w:r>
        <w:rPr>
          <w:rFonts w:hint="eastAsia" w:ascii="宋体" w:hAnsi="宋体" w:eastAsia="宋体" w:cs="宋体"/>
          <w:b/>
          <w:bCs/>
          <w:color w:val="auto"/>
          <w:sz w:val="32"/>
          <w:szCs w:val="32"/>
        </w:rPr>
        <w:t>14.4</w:t>
      </w:r>
      <w:r>
        <w:rPr>
          <w:rFonts w:hint="eastAsia" w:ascii="宋体" w:hAnsi="宋体" w:eastAsia="宋体" w:cs="宋体"/>
          <w:b/>
          <w:bCs/>
          <w:color w:val="auto"/>
          <w:spacing w:val="15"/>
          <w:sz w:val="32"/>
          <w:szCs w:val="32"/>
        </w:rPr>
        <w:t xml:space="preserve">  </w:t>
      </w:r>
      <w:r>
        <w:rPr>
          <w:rFonts w:hint="eastAsia" w:ascii="宋体" w:hAnsi="宋体" w:eastAsia="宋体" w:cs="宋体"/>
          <w:b/>
          <w:bCs/>
          <w:color w:val="auto"/>
          <w:sz w:val="32"/>
          <w:szCs w:val="32"/>
        </w:rPr>
        <w:t>最终结清</w:t>
      </w:r>
      <w:bookmarkEnd w:id="138"/>
    </w:p>
    <w:p w14:paraId="7B13AA83">
      <w:pPr>
        <w:pStyle w:val="8"/>
        <w:spacing w:before="184" w:line="275" w:lineRule="exact"/>
        <w:ind w:left="436"/>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14.4.1  最终结清申请单</w:t>
      </w:r>
    </w:p>
    <w:p w14:paraId="2C87701C">
      <w:pPr>
        <w:pStyle w:val="8"/>
        <w:spacing w:before="193" w:line="288"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承包人提交最终结清申请单的份数：</w:t>
      </w:r>
      <w:r>
        <w:rPr>
          <w:rFonts w:hint="eastAsia" w:ascii="宋体" w:hAnsi="宋体" w:eastAsia="宋体" w:cs="宋体"/>
          <w:color w:val="auto"/>
          <w:spacing w:val="7"/>
          <w:sz w:val="21"/>
          <w:szCs w:val="21"/>
          <w:u w:val="single" w:color="auto"/>
        </w:rPr>
        <w:t xml:space="preserve">      4 份</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2CAB3E04">
      <w:pPr>
        <w:pStyle w:val="8"/>
        <w:spacing w:before="187" w:line="227" w:lineRule="auto"/>
        <w:ind w:left="420"/>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承包人提交最终结算申请单的期限：</w:t>
      </w:r>
      <w:r>
        <w:rPr>
          <w:rFonts w:hint="eastAsia" w:ascii="宋体" w:hAnsi="宋体" w:eastAsia="宋体" w:cs="宋体"/>
          <w:b/>
          <w:bCs/>
          <w:color w:val="auto"/>
          <w:spacing w:val="7"/>
          <w:sz w:val="21"/>
          <w:szCs w:val="21"/>
          <w:u w:val="single" w:color="auto"/>
        </w:rPr>
        <w:t>双方确认核定造价总额后</w:t>
      </w:r>
      <w:r>
        <w:rPr>
          <w:rFonts w:hint="eastAsia" w:ascii="宋体" w:hAnsi="宋体" w:eastAsia="宋体" w:cs="宋体"/>
          <w:color w:val="auto"/>
          <w:spacing w:val="-17"/>
          <w:sz w:val="21"/>
          <w:szCs w:val="21"/>
          <w:u w:val="single" w:color="auto"/>
        </w:rPr>
        <w:t xml:space="preserve"> </w:t>
      </w:r>
      <w:r>
        <w:rPr>
          <w:rFonts w:hint="eastAsia" w:ascii="宋体" w:hAnsi="宋体" w:eastAsia="宋体" w:cs="宋体"/>
          <w:b/>
          <w:bCs/>
          <w:color w:val="auto"/>
          <w:spacing w:val="7"/>
          <w:sz w:val="21"/>
          <w:szCs w:val="21"/>
          <w:u w:val="single" w:color="auto"/>
        </w:rPr>
        <w:t>28</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b/>
          <w:bCs/>
          <w:color w:val="auto"/>
          <w:spacing w:val="7"/>
          <w:sz w:val="21"/>
          <w:szCs w:val="21"/>
          <w:u w:val="single" w:color="auto"/>
        </w:rPr>
        <w:t>天内</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2E905670">
      <w:pPr>
        <w:pStyle w:val="8"/>
        <w:spacing w:before="191" w:line="275" w:lineRule="exact"/>
        <w:ind w:left="422"/>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最终结算款支付申请（核准）表见合同附件</w:t>
      </w:r>
      <w:r>
        <w:rPr>
          <w:rFonts w:hint="eastAsia" w:ascii="宋体" w:hAnsi="宋体" w:eastAsia="宋体" w:cs="宋体"/>
          <w:color w:val="auto"/>
          <w:spacing w:val="-14"/>
          <w:position w:val="1"/>
          <w:sz w:val="21"/>
          <w:szCs w:val="21"/>
        </w:rPr>
        <w:t xml:space="preserve"> </w:t>
      </w:r>
      <w:r>
        <w:rPr>
          <w:rFonts w:hint="eastAsia" w:ascii="宋体" w:hAnsi="宋体" w:eastAsia="宋体" w:cs="宋体"/>
          <w:color w:val="auto"/>
          <w:spacing w:val="7"/>
          <w:position w:val="1"/>
          <w:sz w:val="21"/>
          <w:szCs w:val="21"/>
        </w:rPr>
        <w:t>13。</w:t>
      </w:r>
    </w:p>
    <w:p w14:paraId="6D7E5CB3">
      <w:pPr>
        <w:pStyle w:val="8"/>
        <w:spacing w:before="193" w:line="275" w:lineRule="exact"/>
        <w:ind w:left="436"/>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14.4.2  最终结清证书和支付</w:t>
      </w:r>
    </w:p>
    <w:p w14:paraId="65CAE767">
      <w:pPr>
        <w:pStyle w:val="8"/>
        <w:spacing w:before="194" w:line="416" w:lineRule="auto"/>
        <w:ind w:left="26" w:firstLine="403"/>
        <w:rPr>
          <w:rFonts w:hint="eastAsia" w:ascii="宋体" w:hAnsi="宋体" w:eastAsia="宋体" w:cs="宋体"/>
          <w:color w:val="auto"/>
          <w:sz w:val="21"/>
          <w:szCs w:val="21"/>
        </w:rPr>
      </w:pPr>
      <w:r>
        <w:rPr>
          <w:rFonts w:hint="eastAsia" w:ascii="宋体" w:hAnsi="宋体" w:eastAsia="宋体" w:cs="宋体"/>
          <w:color w:val="auto"/>
          <w:spacing w:val="9"/>
          <w:sz w:val="21"/>
          <w:szCs w:val="21"/>
        </w:rPr>
        <w:t>（1）发包人完成最终结清申请单的审批并颁发最终结清证书的期限：</w:t>
      </w:r>
      <w:r>
        <w:rPr>
          <w:rFonts w:hint="eastAsia" w:ascii="宋体" w:hAnsi="宋体" w:eastAsia="宋体" w:cs="宋体"/>
          <w:color w:val="auto"/>
          <w:spacing w:val="9"/>
          <w:sz w:val="21"/>
          <w:szCs w:val="21"/>
          <w:u w:val="single" w:color="auto"/>
        </w:rPr>
        <w:t xml:space="preserve">  承包人提交最终结算</w:t>
      </w:r>
      <w:r>
        <w:rPr>
          <w:rFonts w:hint="eastAsia" w:ascii="宋体" w:hAnsi="宋体" w:eastAsia="宋体" w:cs="宋体"/>
          <w:color w:val="auto"/>
          <w:spacing w:val="2"/>
          <w:sz w:val="21"/>
          <w:szCs w:val="21"/>
          <w:u w:val="single" w:color="auto"/>
        </w:rPr>
        <w:t>申请单后</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color w:val="auto"/>
          <w:spacing w:val="2"/>
          <w:sz w:val="21"/>
          <w:szCs w:val="21"/>
          <w:u w:val="single" w:color="auto"/>
        </w:rPr>
        <w:t>28</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color w:val="auto"/>
          <w:spacing w:val="2"/>
          <w:sz w:val="21"/>
          <w:szCs w:val="21"/>
          <w:u w:val="single" w:color="auto"/>
        </w:rPr>
        <w:t xml:space="preserve">天内  </w:t>
      </w:r>
      <w:r>
        <w:rPr>
          <w:rFonts w:hint="eastAsia" w:ascii="宋体" w:hAnsi="宋体" w:eastAsia="宋体" w:cs="宋体"/>
          <w:color w:val="auto"/>
          <w:spacing w:val="2"/>
          <w:sz w:val="21"/>
          <w:szCs w:val="21"/>
        </w:rPr>
        <w:t>。</w:t>
      </w:r>
    </w:p>
    <w:p w14:paraId="13DCD52C">
      <w:pPr>
        <w:pStyle w:val="8"/>
        <w:spacing w:before="34" w:line="288" w:lineRule="auto"/>
        <w:ind w:left="430"/>
        <w:rPr>
          <w:rFonts w:hint="eastAsia" w:ascii="宋体" w:hAnsi="宋体" w:eastAsia="宋体" w:cs="宋体"/>
          <w:color w:val="auto"/>
          <w:sz w:val="21"/>
          <w:szCs w:val="21"/>
        </w:rPr>
      </w:pPr>
      <w:r>
        <w:rPr>
          <w:rFonts w:hint="eastAsia" w:ascii="宋体" w:hAnsi="宋体" w:eastAsia="宋体" w:cs="宋体"/>
          <w:color w:val="auto"/>
          <w:spacing w:val="7"/>
          <w:sz w:val="21"/>
          <w:szCs w:val="21"/>
        </w:rPr>
        <w:t>（2）发包人完成支付的期限：</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双方确认完</w:t>
      </w:r>
      <w:r>
        <w:rPr>
          <w:rFonts w:hint="eastAsia" w:ascii="宋体" w:hAnsi="宋体" w:eastAsia="宋体" w:cs="宋体"/>
          <w:b/>
          <w:bCs/>
          <w:color w:val="auto"/>
          <w:spacing w:val="6"/>
          <w:sz w:val="21"/>
          <w:szCs w:val="21"/>
          <w:u w:val="single" w:color="auto"/>
        </w:rPr>
        <w:t>成验收后</w:t>
      </w:r>
      <w:r>
        <w:rPr>
          <w:rFonts w:hint="eastAsia" w:ascii="宋体" w:hAnsi="宋体" w:eastAsia="宋体" w:cs="宋体"/>
          <w:color w:val="auto"/>
          <w:spacing w:val="-36"/>
          <w:sz w:val="21"/>
          <w:szCs w:val="21"/>
          <w:u w:val="single" w:color="auto"/>
        </w:rPr>
        <w:t xml:space="preserve"> </w:t>
      </w:r>
      <w:r>
        <w:rPr>
          <w:rFonts w:hint="eastAsia" w:ascii="宋体" w:hAnsi="宋体" w:eastAsia="宋体" w:cs="宋体"/>
          <w:b/>
          <w:bCs/>
          <w:color w:val="auto"/>
          <w:spacing w:val="6"/>
          <w:sz w:val="21"/>
          <w:szCs w:val="21"/>
          <w:u w:val="single" w:color="auto"/>
        </w:rPr>
        <w:t>2</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b/>
          <w:bCs/>
          <w:color w:val="auto"/>
          <w:spacing w:val="6"/>
          <w:sz w:val="21"/>
          <w:szCs w:val="21"/>
          <w:u w:val="single" w:color="auto"/>
        </w:rPr>
        <w:t>年</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6E2715FC">
      <w:pPr>
        <w:pStyle w:val="8"/>
        <w:spacing w:before="156" w:line="416" w:lineRule="auto"/>
        <w:ind w:left="17" w:right="21" w:firstLine="419"/>
        <w:rPr>
          <w:rFonts w:hint="eastAsia" w:ascii="宋体" w:hAnsi="宋体" w:eastAsia="宋体" w:cs="宋体"/>
          <w:color w:val="auto"/>
          <w:sz w:val="21"/>
          <w:szCs w:val="21"/>
        </w:rPr>
      </w:pPr>
      <w:r>
        <w:rPr>
          <w:rFonts w:hint="eastAsia" w:ascii="宋体" w:hAnsi="宋体" w:eastAsia="宋体" w:cs="宋体"/>
          <w:color w:val="auto"/>
          <w:spacing w:val="7"/>
          <w:sz w:val="21"/>
          <w:szCs w:val="21"/>
        </w:rPr>
        <w:t xml:space="preserve">14.5  </w:t>
      </w:r>
      <w:r>
        <w:rPr>
          <w:rFonts w:hint="eastAsia" w:ascii="宋体" w:hAnsi="宋体" w:eastAsia="宋体" w:cs="宋体"/>
          <w:b/>
          <w:bCs/>
          <w:color w:val="auto"/>
          <w:spacing w:val="7"/>
          <w:sz w:val="21"/>
          <w:szCs w:val="21"/>
        </w:rPr>
        <w:t>结算最终以</w:t>
      </w:r>
      <w:r>
        <w:rPr>
          <w:rFonts w:hint="eastAsia" w:ascii="宋体" w:hAnsi="宋体" w:eastAsia="宋体" w:cs="宋体"/>
          <w:b/>
          <w:bCs/>
          <w:color w:val="auto"/>
          <w:spacing w:val="7"/>
          <w:sz w:val="21"/>
          <w:szCs w:val="21"/>
          <w:u w:val="single" w:color="auto"/>
        </w:rPr>
        <w:t>经有资质的第三方造价审核机构审核且双方确认后的审计结论作为工程结算</w:t>
      </w:r>
      <w:r>
        <w:rPr>
          <w:rFonts w:hint="eastAsia" w:ascii="宋体" w:hAnsi="宋体" w:eastAsia="宋体" w:cs="宋体"/>
          <w:b/>
          <w:bCs/>
          <w:color w:val="auto"/>
          <w:spacing w:val="5"/>
          <w:sz w:val="21"/>
          <w:szCs w:val="21"/>
          <w:u w:val="single" w:color="auto"/>
        </w:rPr>
        <w:t>的依据，结算审计服务费（基本费+效益费）</w:t>
      </w:r>
      <w:r>
        <w:rPr>
          <w:rFonts w:hint="eastAsia" w:ascii="宋体" w:hAnsi="宋体" w:eastAsia="宋体" w:cs="宋体"/>
          <w:color w:val="auto"/>
          <w:spacing w:val="-40"/>
          <w:sz w:val="21"/>
          <w:szCs w:val="21"/>
          <w:u w:val="single" w:color="auto"/>
        </w:rPr>
        <w:t xml:space="preserve"> </w:t>
      </w:r>
      <w:r>
        <w:rPr>
          <w:rFonts w:hint="eastAsia" w:ascii="宋体" w:hAnsi="宋体" w:eastAsia="宋体" w:cs="宋体"/>
          <w:b/>
          <w:bCs/>
          <w:color w:val="auto"/>
          <w:spacing w:val="5"/>
          <w:sz w:val="21"/>
          <w:szCs w:val="21"/>
          <w:u w:val="single" w:color="auto"/>
        </w:rPr>
        <w:t>由承包人负责</w:t>
      </w:r>
      <w:r>
        <w:rPr>
          <w:rFonts w:hint="eastAsia" w:ascii="宋体" w:hAnsi="宋体" w:eastAsia="宋体" w:cs="宋体"/>
          <w:color w:val="auto"/>
          <w:spacing w:val="5"/>
          <w:sz w:val="21"/>
          <w:szCs w:val="21"/>
        </w:rPr>
        <w:t>。</w:t>
      </w:r>
    </w:p>
    <w:p w14:paraId="1F8BE9F4">
      <w:pPr>
        <w:spacing w:before="100" w:line="226" w:lineRule="auto"/>
        <w:ind w:left="17"/>
        <w:outlineLvl w:val="1"/>
        <w:rPr>
          <w:rFonts w:hint="eastAsia" w:ascii="宋体" w:hAnsi="宋体" w:eastAsia="宋体" w:cs="宋体"/>
          <w:color w:val="auto"/>
          <w:sz w:val="32"/>
          <w:szCs w:val="32"/>
        </w:rPr>
      </w:pPr>
      <w:bookmarkStart w:id="139" w:name="_Toc13514"/>
      <w:r>
        <w:rPr>
          <w:rFonts w:hint="eastAsia" w:ascii="宋体" w:hAnsi="宋体" w:eastAsia="宋体" w:cs="宋体"/>
          <w:b/>
          <w:bCs/>
          <w:color w:val="auto"/>
          <w:spacing w:val="3"/>
          <w:sz w:val="32"/>
          <w:szCs w:val="32"/>
        </w:rPr>
        <w:t>15.</w:t>
      </w:r>
      <w:r>
        <w:rPr>
          <w:rFonts w:hint="eastAsia" w:ascii="宋体" w:hAnsi="宋体" w:eastAsia="宋体" w:cs="宋体"/>
          <w:b/>
          <w:bCs/>
          <w:color w:val="auto"/>
          <w:spacing w:val="90"/>
          <w:sz w:val="32"/>
          <w:szCs w:val="32"/>
        </w:rPr>
        <w:t xml:space="preserve"> </w:t>
      </w:r>
      <w:r>
        <w:rPr>
          <w:rFonts w:hint="eastAsia" w:ascii="宋体" w:hAnsi="宋体" w:eastAsia="宋体" w:cs="宋体"/>
          <w:b/>
          <w:bCs/>
          <w:color w:val="auto"/>
          <w:spacing w:val="3"/>
          <w:sz w:val="32"/>
          <w:szCs w:val="32"/>
        </w:rPr>
        <w:t>缺陷责任期与保修</w:t>
      </w:r>
      <w:bookmarkEnd w:id="139"/>
    </w:p>
    <w:p w14:paraId="2F544153">
      <w:pPr>
        <w:spacing w:before="304" w:line="226" w:lineRule="auto"/>
        <w:ind w:left="13"/>
        <w:outlineLvl w:val="2"/>
        <w:rPr>
          <w:rFonts w:hint="eastAsia" w:ascii="宋体" w:hAnsi="宋体" w:eastAsia="宋体" w:cs="宋体"/>
          <w:color w:val="auto"/>
          <w:sz w:val="32"/>
          <w:szCs w:val="32"/>
        </w:rPr>
      </w:pPr>
      <w:bookmarkStart w:id="140" w:name="_Toc5942"/>
      <w:r>
        <w:rPr>
          <w:rFonts w:hint="eastAsia" w:ascii="宋体" w:hAnsi="宋体" w:eastAsia="宋体" w:cs="宋体"/>
          <w:b/>
          <w:bCs/>
          <w:color w:val="auto"/>
          <w:spacing w:val="3"/>
          <w:sz w:val="32"/>
          <w:szCs w:val="32"/>
        </w:rPr>
        <w:t>15.2  缺陷责任期</w:t>
      </w:r>
      <w:bookmarkEnd w:id="140"/>
    </w:p>
    <w:p w14:paraId="468FF489">
      <w:pPr>
        <w:pStyle w:val="8"/>
        <w:spacing w:before="221" w:line="228" w:lineRule="auto"/>
        <w:ind w:left="420"/>
        <w:rPr>
          <w:rFonts w:hint="eastAsia" w:ascii="宋体" w:hAnsi="宋体" w:eastAsia="宋体" w:cs="宋体"/>
          <w:color w:val="auto"/>
          <w:sz w:val="21"/>
          <w:szCs w:val="21"/>
        </w:rPr>
      </w:pPr>
      <w:r>
        <w:rPr>
          <w:rFonts w:hint="eastAsia" w:ascii="宋体" w:hAnsi="宋体" w:eastAsia="宋体" w:cs="宋体"/>
          <w:color w:val="auto"/>
          <w:spacing w:val="6"/>
          <w:sz w:val="21"/>
          <w:szCs w:val="21"/>
        </w:rPr>
        <w:t>缺陷责任期的具体期限：</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b/>
          <w:bCs/>
          <w:color w:val="auto"/>
          <w:spacing w:val="6"/>
          <w:sz w:val="21"/>
          <w:szCs w:val="21"/>
          <w:u w:val="single" w:color="auto"/>
        </w:rPr>
        <w:t>24</w:t>
      </w:r>
      <w:r>
        <w:rPr>
          <w:rFonts w:hint="eastAsia" w:ascii="宋体" w:hAnsi="宋体" w:eastAsia="宋体" w:cs="宋体"/>
          <w:color w:val="auto"/>
          <w:spacing w:val="-24"/>
          <w:sz w:val="21"/>
          <w:szCs w:val="21"/>
          <w:u w:val="single" w:color="auto"/>
        </w:rPr>
        <w:t xml:space="preserve"> </w:t>
      </w:r>
      <w:r>
        <w:rPr>
          <w:rFonts w:hint="eastAsia" w:ascii="宋体" w:hAnsi="宋体" w:eastAsia="宋体" w:cs="宋体"/>
          <w:b/>
          <w:bCs/>
          <w:color w:val="auto"/>
          <w:spacing w:val="6"/>
          <w:sz w:val="21"/>
          <w:szCs w:val="21"/>
          <w:u w:val="single" w:color="auto"/>
        </w:rPr>
        <w:t>个月</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4F2C2F43">
      <w:pPr>
        <w:spacing w:before="243" w:line="228" w:lineRule="auto"/>
        <w:ind w:left="13"/>
        <w:outlineLvl w:val="2"/>
        <w:rPr>
          <w:rFonts w:hint="eastAsia" w:ascii="宋体" w:hAnsi="宋体" w:eastAsia="宋体" w:cs="宋体"/>
          <w:color w:val="auto"/>
          <w:sz w:val="32"/>
          <w:szCs w:val="32"/>
        </w:rPr>
      </w:pPr>
      <w:bookmarkStart w:id="141" w:name="_Toc31572"/>
      <w:r>
        <w:rPr>
          <w:rFonts w:hint="eastAsia" w:ascii="宋体" w:hAnsi="宋体" w:eastAsia="宋体" w:cs="宋体"/>
          <w:b/>
          <w:bCs/>
          <w:color w:val="auto"/>
          <w:spacing w:val="3"/>
          <w:sz w:val="32"/>
          <w:szCs w:val="32"/>
        </w:rPr>
        <w:t>15.3  质量保证金</w:t>
      </w:r>
      <w:bookmarkEnd w:id="141"/>
    </w:p>
    <w:p w14:paraId="2B0620C9">
      <w:pPr>
        <w:pStyle w:val="8"/>
        <w:spacing w:before="218" w:line="229" w:lineRule="auto"/>
        <w:ind w:left="424"/>
        <w:rPr>
          <w:rFonts w:hint="eastAsia" w:ascii="宋体" w:hAnsi="宋体" w:eastAsia="宋体" w:cs="宋体"/>
          <w:color w:val="auto"/>
          <w:sz w:val="21"/>
          <w:szCs w:val="21"/>
        </w:rPr>
      </w:pPr>
      <w:r>
        <w:rPr>
          <w:rFonts w:hint="eastAsia" w:ascii="宋体" w:hAnsi="宋体" w:eastAsia="宋体" w:cs="宋体"/>
          <w:color w:val="auto"/>
          <w:spacing w:val="7"/>
          <w:sz w:val="21"/>
          <w:szCs w:val="21"/>
        </w:rPr>
        <w:t>关于是否扣留质量保证金的约定：</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9"/>
          <w:sz w:val="21"/>
          <w:szCs w:val="21"/>
          <w:u w:val="single" w:color="auto"/>
        </w:rPr>
        <w:t>交纳</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3B323767">
      <w:pPr>
        <w:pStyle w:val="8"/>
        <w:spacing w:before="188" w:line="417" w:lineRule="auto"/>
        <w:ind w:firstLine="420"/>
        <w:rPr>
          <w:rFonts w:hint="eastAsia" w:ascii="宋体" w:hAnsi="宋体" w:eastAsia="宋体" w:cs="宋体"/>
          <w:color w:val="auto"/>
          <w:sz w:val="21"/>
          <w:szCs w:val="21"/>
        </w:rPr>
      </w:pPr>
      <w:r>
        <w:rPr>
          <w:rFonts w:hint="eastAsia" w:ascii="宋体" w:hAnsi="宋体" w:eastAsia="宋体" w:cs="宋体"/>
          <w:color w:val="auto"/>
          <w:spacing w:val="8"/>
          <w:sz w:val="21"/>
          <w:szCs w:val="21"/>
        </w:rPr>
        <w:t>在工程项目竣工前，承包人按专用合同条款第</w:t>
      </w:r>
      <w:r>
        <w:rPr>
          <w:rFonts w:hint="eastAsia" w:ascii="宋体" w:hAnsi="宋体" w:eastAsia="宋体" w:cs="宋体"/>
          <w:color w:val="auto"/>
          <w:spacing w:val="-36"/>
          <w:sz w:val="21"/>
          <w:szCs w:val="21"/>
        </w:rPr>
        <w:t xml:space="preserve"> </w:t>
      </w:r>
      <w:r>
        <w:rPr>
          <w:rFonts w:hint="eastAsia" w:ascii="宋体" w:hAnsi="宋体" w:eastAsia="宋体" w:cs="宋体"/>
          <w:color w:val="auto"/>
          <w:spacing w:val="8"/>
          <w:sz w:val="21"/>
          <w:szCs w:val="21"/>
        </w:rPr>
        <w:t>3.7 条提供履约担</w:t>
      </w:r>
      <w:r>
        <w:rPr>
          <w:rFonts w:hint="eastAsia" w:ascii="宋体" w:hAnsi="宋体" w:eastAsia="宋体" w:cs="宋体"/>
          <w:color w:val="auto"/>
          <w:spacing w:val="7"/>
          <w:sz w:val="21"/>
          <w:szCs w:val="21"/>
        </w:rPr>
        <w:t>保的，发包人不得同时预留工程质量保证金。</w:t>
      </w:r>
    </w:p>
    <w:p w14:paraId="05EC5427">
      <w:pPr>
        <w:pStyle w:val="8"/>
        <w:spacing w:before="34" w:line="274" w:lineRule="exact"/>
        <w:ind w:left="437"/>
        <w:outlineLvl w:val="0"/>
        <w:rPr>
          <w:rFonts w:hint="eastAsia" w:ascii="宋体" w:hAnsi="宋体" w:eastAsia="宋体" w:cs="宋体"/>
          <w:color w:val="auto"/>
          <w:sz w:val="21"/>
          <w:szCs w:val="21"/>
        </w:rPr>
      </w:pPr>
      <w:bookmarkStart w:id="142" w:name="_Toc19528"/>
      <w:r>
        <w:rPr>
          <w:rFonts w:hint="eastAsia" w:ascii="宋体" w:hAnsi="宋体" w:eastAsia="宋体" w:cs="宋体"/>
          <w:color w:val="auto"/>
          <w:spacing w:val="6"/>
          <w:position w:val="1"/>
          <w:sz w:val="21"/>
          <w:szCs w:val="21"/>
        </w:rPr>
        <w:t>15.3.1  承包人提供质量保证金的方式</w:t>
      </w:r>
      <w:bookmarkEnd w:id="142"/>
    </w:p>
    <w:p w14:paraId="761D9629">
      <w:pPr>
        <w:pStyle w:val="8"/>
        <w:spacing w:before="194" w:line="287" w:lineRule="auto"/>
        <w:ind w:left="421"/>
        <w:rPr>
          <w:rFonts w:hint="eastAsia" w:ascii="宋体" w:hAnsi="宋体" w:eastAsia="宋体" w:cs="宋体"/>
          <w:color w:val="auto"/>
          <w:sz w:val="21"/>
          <w:szCs w:val="21"/>
        </w:rPr>
      </w:pPr>
      <w:r>
        <w:rPr>
          <w:rFonts w:hint="eastAsia" w:ascii="宋体" w:hAnsi="宋体" w:eastAsia="宋体" w:cs="宋体"/>
          <w:color w:val="auto"/>
          <w:spacing w:val="6"/>
          <w:sz w:val="21"/>
          <w:szCs w:val="21"/>
        </w:rPr>
        <w:t>质量保证金采用以下第</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u w:val="single" w:color="auto"/>
          <w:lang w:val="en-US" w:eastAsia="zh-CN"/>
        </w:rPr>
        <w:t>3</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种方式：</w:t>
      </w:r>
    </w:p>
    <w:p w14:paraId="5CC7D1F6">
      <w:pPr>
        <w:pStyle w:val="8"/>
        <w:spacing w:before="157" w:line="288" w:lineRule="auto"/>
        <w:ind w:left="430"/>
        <w:rPr>
          <w:rFonts w:hint="eastAsia" w:ascii="宋体" w:hAnsi="宋体" w:eastAsia="宋体" w:cs="宋体"/>
          <w:color w:val="auto"/>
          <w:sz w:val="21"/>
          <w:szCs w:val="21"/>
        </w:rPr>
      </w:pPr>
      <w:r>
        <w:rPr>
          <w:rFonts w:hint="eastAsia" w:ascii="宋体" w:hAnsi="宋体" w:eastAsia="宋体" w:cs="宋体"/>
          <w:color w:val="auto"/>
          <w:spacing w:val="5"/>
          <w:sz w:val="21"/>
          <w:szCs w:val="21"/>
        </w:rPr>
        <w:t>（1）质量保证金保函，保证金额为：</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47E2D76F">
      <w:pPr>
        <w:pStyle w:val="8"/>
        <w:spacing w:before="157" w:line="428" w:lineRule="auto"/>
        <w:ind w:left="3" w:firstLine="427"/>
        <w:rPr>
          <w:rFonts w:hint="eastAsia" w:ascii="宋体" w:hAnsi="宋体" w:eastAsia="宋体" w:cs="宋体"/>
          <w:color w:val="auto"/>
          <w:sz w:val="21"/>
          <w:szCs w:val="21"/>
        </w:rPr>
      </w:pPr>
      <w:r>
        <w:rPr>
          <w:rFonts w:hint="eastAsia" w:ascii="宋体" w:hAnsi="宋体" w:eastAsia="宋体" w:cs="宋体"/>
          <w:color w:val="auto"/>
          <w:spacing w:val="7"/>
          <w:sz w:val="21"/>
          <w:szCs w:val="21"/>
        </w:rPr>
        <w:t>（2）发包人按工程价款结算总额的</w:t>
      </w:r>
      <w:r>
        <w:rPr>
          <w:rFonts w:hint="eastAsia" w:ascii="宋体" w:hAnsi="宋体" w:eastAsia="宋体" w:cs="宋体"/>
          <w:color w:val="auto"/>
          <w:spacing w:val="7"/>
          <w:sz w:val="21"/>
          <w:szCs w:val="21"/>
          <w:u w:val="single" w:color="auto"/>
        </w:rPr>
        <w:t xml:space="preserve">  3    </w:t>
      </w:r>
      <w:r>
        <w:rPr>
          <w:rFonts w:hint="eastAsia" w:ascii="宋体" w:hAnsi="宋体" w:eastAsia="宋体" w:cs="宋体"/>
          <w:color w:val="auto"/>
          <w:spacing w:val="-29"/>
          <w:sz w:val="21"/>
          <w:szCs w:val="21"/>
        </w:rPr>
        <w:t xml:space="preserve"> </w:t>
      </w:r>
      <w:r>
        <w:rPr>
          <w:rFonts w:hint="eastAsia" w:ascii="宋体" w:hAnsi="宋体" w:eastAsia="宋体" w:cs="宋体"/>
          <w:color w:val="auto"/>
          <w:spacing w:val="7"/>
          <w:sz w:val="21"/>
          <w:szCs w:val="21"/>
        </w:rPr>
        <w:t>%（不得超过3%）预留工程质量保证金，待缺陷责任</w:t>
      </w:r>
      <w:r>
        <w:rPr>
          <w:rFonts w:hint="eastAsia" w:ascii="宋体" w:hAnsi="宋体" w:eastAsia="宋体" w:cs="宋体"/>
          <w:color w:val="auto"/>
          <w:spacing w:val="5"/>
          <w:sz w:val="21"/>
          <w:szCs w:val="21"/>
        </w:rPr>
        <w:t>期满后返还，是否付息及利息计算方式为：</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1813759E">
      <w:pPr>
        <w:pStyle w:val="8"/>
        <w:spacing w:before="8" w:line="416" w:lineRule="auto"/>
        <w:ind w:left="3" w:firstLine="427"/>
        <w:rPr>
          <w:rFonts w:hint="eastAsia" w:ascii="宋体" w:hAnsi="宋体" w:eastAsia="宋体" w:cs="宋体"/>
          <w:color w:val="auto"/>
          <w:sz w:val="21"/>
          <w:szCs w:val="21"/>
        </w:rPr>
      </w:pPr>
      <w:r>
        <w:rPr>
          <w:rFonts w:hint="eastAsia" w:ascii="宋体" w:hAnsi="宋体" w:eastAsia="宋体" w:cs="宋体"/>
          <w:color w:val="auto"/>
          <w:spacing w:val="8"/>
          <w:sz w:val="21"/>
          <w:szCs w:val="21"/>
        </w:rPr>
        <w:t>（3）其他方式：</w:t>
      </w:r>
      <w:r>
        <w:rPr>
          <w:rFonts w:hint="eastAsia" w:ascii="宋体" w:hAnsi="宋体" w:eastAsia="宋体" w:cs="宋体"/>
          <w:color w:val="auto"/>
          <w:spacing w:val="8"/>
          <w:sz w:val="21"/>
          <w:szCs w:val="21"/>
          <w:u w:val="single" w:color="auto"/>
        </w:rPr>
        <w:t xml:space="preserve">  承包人另外交纳工程价款结算总额3%的工程质量保证金，待工</w:t>
      </w:r>
      <w:r>
        <w:rPr>
          <w:rFonts w:hint="eastAsia" w:ascii="宋体" w:hAnsi="宋体" w:eastAsia="宋体" w:cs="宋体"/>
          <w:color w:val="auto"/>
          <w:spacing w:val="7"/>
          <w:sz w:val="21"/>
          <w:szCs w:val="21"/>
          <w:u w:val="single" w:color="auto"/>
        </w:rPr>
        <w:t>程缺陷责任</w:t>
      </w:r>
      <w:r>
        <w:rPr>
          <w:rFonts w:hint="eastAsia" w:ascii="宋体" w:hAnsi="宋体" w:eastAsia="宋体" w:cs="宋体"/>
          <w:color w:val="auto"/>
          <w:spacing w:val="9"/>
          <w:sz w:val="21"/>
          <w:szCs w:val="21"/>
          <w:u w:val="single" w:color="auto"/>
        </w:rPr>
        <w:t>期满后扣减承包人赔偿金和其他应从承包人扣回的款项后无息返还</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3C5B1FB9">
      <w:pPr>
        <w:pStyle w:val="8"/>
        <w:spacing w:before="34" w:line="274" w:lineRule="exact"/>
        <w:ind w:left="43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15.3.2  质量保证金的扣留</w:t>
      </w:r>
    </w:p>
    <w:p w14:paraId="4AD9F9B9">
      <w:pPr>
        <w:pStyle w:val="8"/>
        <w:spacing w:before="195" w:line="287" w:lineRule="auto"/>
        <w:ind w:left="421"/>
        <w:rPr>
          <w:rFonts w:hint="eastAsia" w:ascii="宋体" w:hAnsi="宋体" w:eastAsia="宋体" w:cs="宋体"/>
          <w:color w:val="auto"/>
          <w:sz w:val="21"/>
          <w:szCs w:val="21"/>
        </w:rPr>
      </w:pPr>
      <w:r>
        <w:rPr>
          <w:rFonts w:hint="eastAsia" w:ascii="宋体" w:hAnsi="宋体" w:eastAsia="宋体" w:cs="宋体"/>
          <w:color w:val="auto"/>
          <w:spacing w:val="6"/>
          <w:sz w:val="21"/>
          <w:szCs w:val="21"/>
        </w:rPr>
        <w:t>质量保证金的扣留采取以下第</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u w:val="single" w:color="auto"/>
          <w:lang w:val="en-US" w:eastAsia="zh-CN"/>
        </w:rPr>
        <w:t>3</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33"/>
          <w:sz w:val="21"/>
          <w:szCs w:val="21"/>
        </w:rPr>
        <w:t xml:space="preserve"> </w:t>
      </w:r>
      <w:r>
        <w:rPr>
          <w:rFonts w:hint="eastAsia" w:ascii="宋体" w:hAnsi="宋体" w:eastAsia="宋体" w:cs="宋体"/>
          <w:color w:val="auto"/>
          <w:spacing w:val="6"/>
          <w:sz w:val="21"/>
          <w:szCs w:val="21"/>
        </w:rPr>
        <w:t>种方式：</w:t>
      </w:r>
    </w:p>
    <w:p w14:paraId="4FB23F1B">
      <w:pPr>
        <w:pStyle w:val="8"/>
        <w:spacing w:before="155" w:line="416" w:lineRule="auto"/>
        <w:ind w:firstLine="430"/>
        <w:rPr>
          <w:rFonts w:hint="eastAsia" w:ascii="宋体" w:hAnsi="宋体" w:eastAsia="宋体" w:cs="宋体"/>
          <w:color w:val="auto"/>
          <w:sz w:val="21"/>
          <w:szCs w:val="21"/>
        </w:rPr>
      </w:pPr>
      <w:r>
        <w:rPr>
          <w:rFonts w:hint="eastAsia" w:ascii="宋体" w:hAnsi="宋体" w:eastAsia="宋体" w:cs="宋体"/>
          <w:color w:val="auto"/>
          <w:spacing w:val="9"/>
          <w:sz w:val="21"/>
          <w:szCs w:val="21"/>
        </w:rPr>
        <w:t>（1）在不缴纳履约保证金情况下，按支付工程进度款时逐次扣留，质量保证金的计算基数不包括预付款的支付、扣回以及价格调整的金额；</w:t>
      </w:r>
    </w:p>
    <w:p w14:paraId="553EC074">
      <w:pPr>
        <w:pStyle w:val="8"/>
        <w:spacing w:before="35" w:line="428" w:lineRule="auto"/>
        <w:ind w:firstLine="430"/>
        <w:rPr>
          <w:rFonts w:hint="eastAsia" w:ascii="宋体" w:hAnsi="宋体" w:eastAsia="宋体" w:cs="宋体"/>
          <w:color w:val="auto"/>
          <w:sz w:val="21"/>
          <w:szCs w:val="21"/>
        </w:rPr>
      </w:pPr>
      <w:r>
        <w:rPr>
          <w:rFonts w:hint="eastAsia" w:ascii="宋体" w:hAnsi="宋体" w:eastAsia="宋体" w:cs="宋体"/>
          <w:color w:val="auto"/>
          <w:spacing w:val="8"/>
          <w:sz w:val="21"/>
          <w:szCs w:val="21"/>
        </w:rPr>
        <w:t>（2）工程竣工结算时，一次性扣留质量保证金，</w:t>
      </w:r>
      <w:r>
        <w:rPr>
          <w:rFonts w:hint="eastAsia" w:ascii="宋体" w:hAnsi="宋体" w:eastAsia="宋体" w:cs="宋体"/>
          <w:color w:val="auto"/>
          <w:spacing w:val="-44"/>
          <w:sz w:val="21"/>
          <w:szCs w:val="21"/>
        </w:rPr>
        <w:t xml:space="preserve"> </w:t>
      </w:r>
      <w:r>
        <w:rPr>
          <w:rFonts w:hint="eastAsia" w:ascii="宋体" w:hAnsi="宋体" w:eastAsia="宋体" w:cs="宋体"/>
          <w:color w:val="auto"/>
          <w:spacing w:val="8"/>
          <w:sz w:val="21"/>
          <w:szCs w:val="21"/>
        </w:rPr>
        <w:t>由承包人以银行保函、保证保险替代预留质</w:t>
      </w:r>
      <w:r>
        <w:rPr>
          <w:rFonts w:hint="eastAsia" w:ascii="宋体" w:hAnsi="宋体" w:eastAsia="宋体" w:cs="宋体"/>
          <w:color w:val="auto"/>
          <w:spacing w:val="9"/>
          <w:sz w:val="21"/>
          <w:szCs w:val="21"/>
        </w:rPr>
        <w:t>量保证金，保函金额不得高于工程价款结算总额的3</w:t>
      </w:r>
      <w:r>
        <w:rPr>
          <w:rFonts w:hint="eastAsia" w:ascii="宋体" w:hAnsi="宋体" w:eastAsia="宋体" w:cs="宋体"/>
          <w:color w:val="auto"/>
          <w:spacing w:val="8"/>
          <w:sz w:val="21"/>
          <w:szCs w:val="21"/>
        </w:rPr>
        <w:t>%；</w:t>
      </w:r>
    </w:p>
    <w:p w14:paraId="694DA539">
      <w:pPr>
        <w:pStyle w:val="8"/>
        <w:spacing w:before="10" w:line="416" w:lineRule="auto"/>
        <w:ind w:left="8" w:firstLine="422"/>
        <w:rPr>
          <w:rFonts w:hint="eastAsia" w:ascii="宋体" w:hAnsi="宋体" w:eastAsia="宋体" w:cs="宋体"/>
          <w:color w:val="auto"/>
          <w:sz w:val="21"/>
          <w:szCs w:val="21"/>
        </w:rPr>
      </w:pPr>
      <w:r>
        <w:rPr>
          <w:rFonts w:hint="eastAsia" w:ascii="宋体" w:hAnsi="宋体" w:eastAsia="宋体" w:cs="宋体"/>
          <w:color w:val="auto"/>
          <w:spacing w:val="9"/>
          <w:sz w:val="21"/>
          <w:szCs w:val="21"/>
        </w:rPr>
        <w:t>（3）其他扣留方式:</w:t>
      </w:r>
      <w:r>
        <w:rPr>
          <w:rFonts w:hint="eastAsia" w:ascii="宋体" w:hAnsi="宋体" w:eastAsia="宋体" w:cs="宋体"/>
          <w:color w:val="auto"/>
          <w:spacing w:val="9"/>
          <w:sz w:val="21"/>
          <w:szCs w:val="21"/>
          <w:u w:val="single" w:color="auto"/>
        </w:rPr>
        <w:t xml:space="preserve">   承包人另外交纳工程价款结算总额3%的工</w:t>
      </w:r>
      <w:r>
        <w:rPr>
          <w:rFonts w:hint="eastAsia" w:ascii="宋体" w:hAnsi="宋体" w:eastAsia="宋体" w:cs="宋体"/>
          <w:color w:val="auto"/>
          <w:spacing w:val="8"/>
          <w:sz w:val="21"/>
          <w:szCs w:val="21"/>
          <w:u w:val="single" w:color="auto"/>
        </w:rPr>
        <w:t>程质量保证金，待工程缺陷</w:t>
      </w:r>
      <w:r>
        <w:rPr>
          <w:rFonts w:hint="eastAsia" w:ascii="宋体" w:hAnsi="宋体" w:eastAsia="宋体" w:cs="宋体"/>
          <w:color w:val="auto"/>
          <w:spacing w:val="9"/>
          <w:sz w:val="21"/>
          <w:szCs w:val="21"/>
          <w:u w:val="single" w:color="auto"/>
        </w:rPr>
        <w:t>责任期满后扣减承包人赔偿金和其他应从承包人扣回的款项后无息返还</w:t>
      </w:r>
      <w:r>
        <w:rPr>
          <w:rFonts w:hint="eastAsia" w:ascii="宋体" w:hAnsi="宋体" w:eastAsia="宋体" w:cs="宋体"/>
          <w:color w:val="auto"/>
          <w:spacing w:val="9"/>
          <w:sz w:val="21"/>
          <w:szCs w:val="21"/>
        </w:rPr>
        <w:t>。</w:t>
      </w:r>
    </w:p>
    <w:p w14:paraId="390B7A0E">
      <w:pPr>
        <w:pStyle w:val="8"/>
        <w:spacing w:before="34" w:line="289" w:lineRule="auto"/>
        <w:ind w:left="424"/>
        <w:rPr>
          <w:rFonts w:hint="eastAsia" w:ascii="宋体" w:hAnsi="宋体" w:eastAsia="宋体" w:cs="宋体"/>
          <w:color w:val="auto"/>
          <w:sz w:val="21"/>
          <w:szCs w:val="21"/>
        </w:rPr>
      </w:pPr>
      <w:r>
        <w:rPr>
          <w:rFonts w:hint="eastAsia" w:ascii="宋体" w:hAnsi="宋体" w:eastAsia="宋体" w:cs="宋体"/>
          <w:color w:val="auto"/>
          <w:spacing w:val="4"/>
          <w:sz w:val="21"/>
          <w:szCs w:val="21"/>
        </w:rPr>
        <w:t>关于质量保证金的补充约定：</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1F7C3A6D">
      <w:pPr>
        <w:spacing w:before="209" w:line="227" w:lineRule="auto"/>
        <w:ind w:left="13"/>
        <w:outlineLvl w:val="1"/>
        <w:rPr>
          <w:rFonts w:hint="eastAsia" w:ascii="宋体" w:hAnsi="宋体" w:eastAsia="宋体" w:cs="宋体"/>
          <w:color w:val="auto"/>
          <w:sz w:val="32"/>
          <w:szCs w:val="32"/>
        </w:rPr>
      </w:pPr>
      <w:bookmarkStart w:id="143" w:name="_Toc17207"/>
      <w:r>
        <w:rPr>
          <w:rFonts w:hint="eastAsia" w:ascii="宋体" w:hAnsi="宋体" w:eastAsia="宋体" w:cs="宋体"/>
          <w:b/>
          <w:bCs/>
          <w:color w:val="auto"/>
          <w:sz w:val="32"/>
          <w:szCs w:val="32"/>
        </w:rPr>
        <w:t>15.4</w:t>
      </w:r>
      <w:r>
        <w:rPr>
          <w:rFonts w:hint="eastAsia" w:ascii="宋体" w:hAnsi="宋体" w:eastAsia="宋体" w:cs="宋体"/>
          <w:b/>
          <w:bCs/>
          <w:color w:val="auto"/>
          <w:spacing w:val="7"/>
          <w:sz w:val="32"/>
          <w:szCs w:val="32"/>
        </w:rPr>
        <w:t xml:space="preserve">  </w:t>
      </w:r>
      <w:r>
        <w:rPr>
          <w:rFonts w:hint="eastAsia" w:ascii="宋体" w:hAnsi="宋体" w:eastAsia="宋体" w:cs="宋体"/>
          <w:b/>
          <w:bCs/>
          <w:color w:val="auto"/>
          <w:sz w:val="32"/>
          <w:szCs w:val="32"/>
        </w:rPr>
        <w:t>保修</w:t>
      </w:r>
      <w:bookmarkEnd w:id="143"/>
    </w:p>
    <w:p w14:paraId="6CAF732B">
      <w:pPr>
        <w:pStyle w:val="8"/>
        <w:spacing w:before="189" w:line="274" w:lineRule="exact"/>
        <w:ind w:left="427"/>
        <w:outlineLvl w:val="0"/>
        <w:rPr>
          <w:rFonts w:hint="eastAsia" w:ascii="宋体" w:hAnsi="宋体" w:eastAsia="宋体" w:cs="宋体"/>
          <w:color w:val="auto"/>
          <w:sz w:val="21"/>
          <w:szCs w:val="21"/>
        </w:rPr>
      </w:pPr>
      <w:bookmarkStart w:id="144" w:name="_Toc15355"/>
      <w:r>
        <w:rPr>
          <w:rFonts w:hint="eastAsia" w:ascii="宋体" w:hAnsi="宋体" w:eastAsia="宋体" w:cs="宋体"/>
          <w:color w:val="auto"/>
          <w:spacing w:val="2"/>
          <w:position w:val="1"/>
          <w:sz w:val="21"/>
          <w:szCs w:val="21"/>
        </w:rPr>
        <w:t>15.4.1</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保修责任</w:t>
      </w:r>
      <w:bookmarkEnd w:id="144"/>
    </w:p>
    <w:p w14:paraId="354968D6">
      <w:pPr>
        <w:pStyle w:val="8"/>
        <w:spacing w:before="224" w:line="228" w:lineRule="auto"/>
        <w:ind w:left="413"/>
        <w:rPr>
          <w:rFonts w:hint="eastAsia" w:ascii="宋体" w:hAnsi="宋体" w:eastAsia="宋体" w:cs="宋体"/>
          <w:color w:val="auto"/>
          <w:sz w:val="21"/>
          <w:szCs w:val="21"/>
        </w:rPr>
      </w:pPr>
      <w:r>
        <w:rPr>
          <w:rFonts w:hint="eastAsia" w:ascii="宋体" w:hAnsi="宋体" w:eastAsia="宋体" w:cs="宋体"/>
          <w:color w:val="auto"/>
          <w:spacing w:val="7"/>
          <w:sz w:val="21"/>
          <w:szCs w:val="21"/>
        </w:rPr>
        <w:t>工程保修期为：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详见</w:t>
      </w:r>
      <w:r>
        <w:rPr>
          <w:rFonts w:hint="eastAsia" w:ascii="宋体" w:hAnsi="宋体" w:eastAsia="宋体" w:cs="宋体"/>
          <w:color w:val="auto"/>
          <w:spacing w:val="7"/>
          <w:sz w:val="21"/>
          <w:szCs w:val="21"/>
          <w:u w:val="single" w:color="auto"/>
        </w:rPr>
        <w:t>《</w:t>
      </w:r>
      <w:r>
        <w:rPr>
          <w:rFonts w:hint="eastAsia" w:ascii="宋体" w:hAnsi="宋体" w:eastAsia="宋体" w:cs="宋体"/>
          <w:b/>
          <w:bCs/>
          <w:color w:val="auto"/>
          <w:spacing w:val="7"/>
          <w:sz w:val="21"/>
          <w:szCs w:val="21"/>
          <w:u w:val="single" w:color="auto"/>
        </w:rPr>
        <w:t>工程质量保修书</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7"/>
          <w:sz w:val="21"/>
          <w:szCs w:val="21"/>
        </w:rPr>
        <w:t>。</w:t>
      </w:r>
    </w:p>
    <w:p w14:paraId="7587EC65">
      <w:pPr>
        <w:pStyle w:val="8"/>
        <w:spacing w:before="221" w:line="228" w:lineRule="auto"/>
        <w:ind w:left="413"/>
        <w:rPr>
          <w:rFonts w:hint="eastAsia" w:ascii="宋体" w:hAnsi="宋体" w:eastAsia="宋体" w:cs="宋体"/>
          <w:color w:val="auto"/>
          <w:sz w:val="21"/>
          <w:szCs w:val="21"/>
        </w:rPr>
      </w:pPr>
      <w:r>
        <w:rPr>
          <w:rFonts w:hint="eastAsia" w:ascii="宋体" w:hAnsi="宋体" w:eastAsia="宋体" w:cs="宋体"/>
          <w:color w:val="auto"/>
          <w:spacing w:val="7"/>
          <w:sz w:val="21"/>
          <w:szCs w:val="21"/>
        </w:rPr>
        <w:t>工程保修书具体内容见合同附件</w:t>
      </w:r>
      <w:r>
        <w:rPr>
          <w:rFonts w:hint="eastAsia" w:ascii="宋体" w:hAnsi="宋体" w:eastAsia="宋体" w:cs="宋体"/>
          <w:color w:val="auto"/>
          <w:spacing w:val="-27"/>
          <w:sz w:val="21"/>
          <w:szCs w:val="21"/>
        </w:rPr>
        <w:t xml:space="preserve"> </w:t>
      </w:r>
      <w:r>
        <w:rPr>
          <w:rFonts w:hint="eastAsia" w:ascii="宋体" w:hAnsi="宋体" w:eastAsia="宋体" w:cs="宋体"/>
          <w:color w:val="auto"/>
          <w:spacing w:val="7"/>
          <w:sz w:val="21"/>
          <w:szCs w:val="21"/>
        </w:rPr>
        <w:t>2。</w:t>
      </w:r>
    </w:p>
    <w:p w14:paraId="46A65E69">
      <w:pPr>
        <w:pStyle w:val="8"/>
        <w:spacing w:before="191" w:line="274" w:lineRule="exact"/>
        <w:ind w:left="427"/>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15.4.3</w:t>
      </w:r>
      <w:r>
        <w:rPr>
          <w:rFonts w:hint="eastAsia" w:ascii="宋体" w:hAnsi="宋体" w:eastAsia="宋体" w:cs="宋体"/>
          <w:color w:val="auto"/>
          <w:spacing w:val="11"/>
          <w:position w:val="1"/>
          <w:sz w:val="21"/>
          <w:szCs w:val="21"/>
        </w:rPr>
        <w:t xml:space="preserve">  </w:t>
      </w:r>
      <w:r>
        <w:rPr>
          <w:rFonts w:hint="eastAsia" w:ascii="宋体" w:hAnsi="宋体" w:eastAsia="宋体" w:cs="宋体"/>
          <w:color w:val="auto"/>
          <w:spacing w:val="2"/>
          <w:position w:val="1"/>
          <w:sz w:val="21"/>
          <w:szCs w:val="21"/>
        </w:rPr>
        <w:t>修复通知</w:t>
      </w:r>
    </w:p>
    <w:p w14:paraId="1FCE67C5">
      <w:pPr>
        <w:pStyle w:val="8"/>
        <w:spacing w:before="225" w:line="228" w:lineRule="auto"/>
        <w:ind w:left="411"/>
        <w:rPr>
          <w:rFonts w:hint="eastAsia" w:ascii="宋体" w:hAnsi="宋体" w:eastAsia="宋体" w:cs="宋体"/>
          <w:color w:val="auto"/>
          <w:sz w:val="22"/>
          <w:szCs w:val="22"/>
        </w:rPr>
      </w:pPr>
      <w:r>
        <w:rPr>
          <w:rFonts w:hint="eastAsia" w:ascii="宋体" w:hAnsi="宋体" w:eastAsia="宋体" w:cs="宋体"/>
          <w:color w:val="auto"/>
          <w:spacing w:val="8"/>
          <w:sz w:val="21"/>
          <w:szCs w:val="21"/>
        </w:rPr>
        <w:t>承包人收到保修通知并到达工程现场的合理时间：</w:t>
      </w:r>
      <w:r>
        <w:rPr>
          <w:rFonts w:hint="eastAsia" w:ascii="宋体" w:hAnsi="宋体" w:eastAsia="宋体" w:cs="宋体"/>
          <w:color w:val="auto"/>
          <w:spacing w:val="8"/>
          <w:sz w:val="21"/>
          <w:szCs w:val="21"/>
          <w:u w:val="single" w:color="auto"/>
        </w:rPr>
        <w:t xml:space="preserve">   48</w:t>
      </w:r>
      <w:r>
        <w:rPr>
          <w:rFonts w:hint="eastAsia" w:ascii="宋体" w:hAnsi="宋体" w:eastAsia="宋体" w:cs="宋体"/>
          <w:color w:val="auto"/>
          <w:spacing w:val="-34"/>
          <w:sz w:val="21"/>
          <w:szCs w:val="21"/>
          <w:u w:val="single" w:color="auto"/>
        </w:rPr>
        <w:t xml:space="preserve"> </w:t>
      </w:r>
      <w:r>
        <w:rPr>
          <w:rFonts w:hint="eastAsia" w:ascii="宋体" w:hAnsi="宋体" w:eastAsia="宋体" w:cs="宋体"/>
          <w:color w:val="auto"/>
          <w:spacing w:val="8"/>
          <w:sz w:val="21"/>
          <w:szCs w:val="21"/>
          <w:u w:val="single" w:color="auto"/>
        </w:rPr>
        <w:t>小时</w:t>
      </w:r>
      <w:r>
        <w:rPr>
          <w:rFonts w:hint="eastAsia" w:ascii="宋体" w:hAnsi="宋体" w:eastAsia="宋体" w:cs="宋体"/>
          <w:color w:val="auto"/>
          <w:spacing w:val="7"/>
          <w:sz w:val="21"/>
          <w:szCs w:val="21"/>
          <w:u w:val="single" w:color="auto"/>
        </w:rPr>
        <w:t xml:space="preserve">内  </w:t>
      </w:r>
      <w:r>
        <w:rPr>
          <w:rFonts w:hint="eastAsia" w:ascii="宋体" w:hAnsi="宋体" w:eastAsia="宋体" w:cs="宋体"/>
          <w:color w:val="auto"/>
          <w:spacing w:val="7"/>
          <w:sz w:val="21"/>
          <w:szCs w:val="21"/>
        </w:rPr>
        <w:t>。</w:t>
      </w:r>
    </w:p>
    <w:p w14:paraId="753C6158">
      <w:pPr>
        <w:spacing w:before="101" w:line="228" w:lineRule="auto"/>
        <w:ind w:left="17"/>
        <w:outlineLvl w:val="1"/>
        <w:rPr>
          <w:rFonts w:hint="eastAsia" w:ascii="宋体" w:hAnsi="宋体" w:eastAsia="宋体" w:cs="宋体"/>
          <w:color w:val="auto"/>
          <w:sz w:val="32"/>
          <w:szCs w:val="32"/>
        </w:rPr>
      </w:pPr>
      <w:bookmarkStart w:id="145" w:name="_Toc10280"/>
      <w:r>
        <w:rPr>
          <w:rFonts w:hint="eastAsia" w:ascii="宋体" w:hAnsi="宋体" w:eastAsia="宋体" w:cs="宋体"/>
          <w:b/>
          <w:bCs/>
          <w:color w:val="auto"/>
          <w:spacing w:val="-2"/>
          <w:sz w:val="32"/>
          <w:szCs w:val="32"/>
        </w:rPr>
        <w:t>16.  违约</w:t>
      </w:r>
      <w:bookmarkEnd w:id="145"/>
    </w:p>
    <w:p w14:paraId="689DF97B">
      <w:pPr>
        <w:spacing w:before="300" w:line="226" w:lineRule="auto"/>
        <w:ind w:left="13"/>
        <w:outlineLvl w:val="2"/>
        <w:rPr>
          <w:rFonts w:hint="eastAsia" w:ascii="宋体" w:hAnsi="宋体" w:eastAsia="宋体" w:cs="宋体"/>
          <w:color w:val="auto"/>
          <w:sz w:val="32"/>
          <w:szCs w:val="32"/>
        </w:rPr>
      </w:pPr>
      <w:bookmarkStart w:id="146" w:name="_Toc21155"/>
      <w:r>
        <w:rPr>
          <w:rFonts w:hint="eastAsia" w:ascii="宋体" w:hAnsi="宋体" w:eastAsia="宋体" w:cs="宋体"/>
          <w:b/>
          <w:bCs/>
          <w:color w:val="auto"/>
          <w:spacing w:val="3"/>
          <w:sz w:val="32"/>
          <w:szCs w:val="32"/>
        </w:rPr>
        <w:t>16.1  发包人违约</w:t>
      </w:r>
      <w:bookmarkEnd w:id="146"/>
    </w:p>
    <w:p w14:paraId="75D8D335">
      <w:pPr>
        <w:pStyle w:val="8"/>
        <w:spacing w:before="190" w:line="274" w:lineRule="exact"/>
        <w:ind w:left="437"/>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16.1.1</w:t>
      </w:r>
      <w:r>
        <w:rPr>
          <w:rFonts w:hint="eastAsia" w:ascii="宋体" w:hAnsi="宋体" w:eastAsia="宋体" w:cs="宋体"/>
          <w:color w:val="auto"/>
          <w:spacing w:val="24"/>
          <w:w w:val="101"/>
          <w:position w:val="1"/>
          <w:sz w:val="21"/>
          <w:szCs w:val="21"/>
        </w:rPr>
        <w:t xml:space="preserve"> </w:t>
      </w:r>
      <w:r>
        <w:rPr>
          <w:rFonts w:hint="eastAsia" w:ascii="宋体" w:hAnsi="宋体" w:eastAsia="宋体" w:cs="宋体"/>
          <w:color w:val="auto"/>
          <w:spacing w:val="4"/>
          <w:position w:val="1"/>
          <w:sz w:val="21"/>
          <w:szCs w:val="21"/>
        </w:rPr>
        <w:t>发包人违约的情形</w:t>
      </w:r>
    </w:p>
    <w:p w14:paraId="79701E2C">
      <w:pPr>
        <w:pStyle w:val="8"/>
        <w:spacing w:before="224" w:line="228" w:lineRule="auto"/>
        <w:ind w:left="424"/>
        <w:rPr>
          <w:rFonts w:hint="eastAsia" w:ascii="宋体" w:hAnsi="宋体" w:eastAsia="宋体" w:cs="宋体"/>
          <w:color w:val="auto"/>
          <w:sz w:val="21"/>
          <w:szCs w:val="21"/>
        </w:rPr>
      </w:pPr>
      <w:r>
        <w:rPr>
          <w:rFonts w:hint="eastAsia" w:ascii="宋体" w:hAnsi="宋体" w:eastAsia="宋体" w:cs="宋体"/>
          <w:color w:val="auto"/>
          <w:spacing w:val="6"/>
          <w:sz w:val="21"/>
          <w:szCs w:val="21"/>
        </w:rPr>
        <w:t>发包人违约的其他情形：</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b/>
          <w:bCs/>
          <w:color w:val="auto"/>
          <w:spacing w:val="6"/>
          <w:sz w:val="21"/>
          <w:szCs w:val="21"/>
          <w:u w:val="single" w:color="auto"/>
        </w:rPr>
        <w:t>按本合同通用条款第</w:t>
      </w:r>
      <w:r>
        <w:rPr>
          <w:rFonts w:hint="eastAsia" w:ascii="宋体" w:hAnsi="宋体" w:eastAsia="宋体" w:cs="宋体"/>
          <w:color w:val="auto"/>
          <w:spacing w:val="-12"/>
          <w:sz w:val="21"/>
          <w:szCs w:val="21"/>
          <w:u w:val="single" w:color="auto"/>
        </w:rPr>
        <w:t xml:space="preserve"> </w:t>
      </w:r>
      <w:r>
        <w:rPr>
          <w:rFonts w:hint="eastAsia" w:ascii="宋体" w:hAnsi="宋体" w:eastAsia="宋体" w:cs="宋体"/>
          <w:b/>
          <w:bCs/>
          <w:color w:val="auto"/>
          <w:spacing w:val="6"/>
          <w:sz w:val="21"/>
          <w:szCs w:val="21"/>
          <w:u w:val="single" w:color="auto"/>
        </w:rPr>
        <w:t>16.2</w:t>
      </w:r>
      <w:r>
        <w:rPr>
          <w:rFonts w:hint="eastAsia" w:ascii="宋体" w:hAnsi="宋体" w:eastAsia="宋体" w:cs="宋体"/>
          <w:color w:val="auto"/>
          <w:spacing w:val="-39"/>
          <w:sz w:val="21"/>
          <w:szCs w:val="21"/>
          <w:u w:val="single" w:color="auto"/>
        </w:rPr>
        <w:t xml:space="preserve"> </w:t>
      </w:r>
      <w:r>
        <w:rPr>
          <w:rFonts w:hint="eastAsia" w:ascii="宋体" w:hAnsi="宋体" w:eastAsia="宋体" w:cs="宋体"/>
          <w:b/>
          <w:bCs/>
          <w:color w:val="auto"/>
          <w:spacing w:val="6"/>
          <w:sz w:val="21"/>
          <w:szCs w:val="21"/>
          <w:u w:val="single" w:color="auto"/>
        </w:rPr>
        <w:t>条执行</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w:t>
      </w:r>
    </w:p>
    <w:p w14:paraId="4031C7D1">
      <w:pPr>
        <w:pStyle w:val="8"/>
        <w:spacing w:before="190" w:line="274" w:lineRule="exact"/>
        <w:ind w:left="437"/>
        <w:outlineLvl w:val="0"/>
        <w:rPr>
          <w:rFonts w:hint="eastAsia" w:ascii="宋体" w:hAnsi="宋体" w:eastAsia="宋体" w:cs="宋体"/>
          <w:color w:val="auto"/>
          <w:sz w:val="21"/>
          <w:szCs w:val="21"/>
        </w:rPr>
      </w:pPr>
      <w:bookmarkStart w:id="147" w:name="_Toc28379"/>
      <w:r>
        <w:rPr>
          <w:rFonts w:hint="eastAsia" w:ascii="宋体" w:hAnsi="宋体" w:eastAsia="宋体" w:cs="宋体"/>
          <w:color w:val="auto"/>
          <w:spacing w:val="5"/>
          <w:position w:val="1"/>
          <w:sz w:val="21"/>
          <w:szCs w:val="21"/>
        </w:rPr>
        <w:t>16.1.2  发包人违约的责任</w:t>
      </w:r>
      <w:bookmarkEnd w:id="147"/>
    </w:p>
    <w:p w14:paraId="517353F3">
      <w:pPr>
        <w:pStyle w:val="8"/>
        <w:spacing w:before="225" w:line="228" w:lineRule="auto"/>
        <w:ind w:left="424"/>
        <w:rPr>
          <w:rFonts w:hint="eastAsia" w:ascii="宋体" w:hAnsi="宋体" w:eastAsia="宋体" w:cs="宋体"/>
          <w:color w:val="auto"/>
          <w:sz w:val="21"/>
          <w:szCs w:val="21"/>
        </w:rPr>
      </w:pPr>
      <w:r>
        <w:rPr>
          <w:rFonts w:hint="eastAsia" w:ascii="宋体" w:hAnsi="宋体" w:eastAsia="宋体" w:cs="宋体"/>
          <w:color w:val="auto"/>
          <w:spacing w:val="8"/>
          <w:sz w:val="21"/>
          <w:szCs w:val="21"/>
        </w:rPr>
        <w:t>发包人违约责任的承担方式和计算方法：</w:t>
      </w:r>
    </w:p>
    <w:p w14:paraId="018F17D6">
      <w:pPr>
        <w:pStyle w:val="8"/>
        <w:spacing w:before="190" w:line="432" w:lineRule="auto"/>
        <w:ind w:left="3" w:firstLine="427"/>
        <w:jc w:val="both"/>
        <w:rPr>
          <w:rFonts w:hint="eastAsia" w:ascii="宋体" w:hAnsi="宋体" w:eastAsia="宋体" w:cs="宋体"/>
          <w:color w:val="auto"/>
          <w:sz w:val="21"/>
          <w:szCs w:val="21"/>
        </w:rPr>
      </w:pPr>
      <w:r>
        <w:rPr>
          <w:rFonts w:hint="eastAsia" w:ascii="宋体" w:hAnsi="宋体" w:eastAsia="宋体" w:cs="宋体"/>
          <w:color w:val="auto"/>
          <w:spacing w:val="9"/>
          <w:sz w:val="21"/>
          <w:szCs w:val="21"/>
        </w:rPr>
        <w:t>（1）因发包人原因未能在计划开工日期前</w:t>
      </w:r>
      <w:r>
        <w:rPr>
          <w:rFonts w:hint="eastAsia" w:ascii="宋体" w:hAnsi="宋体" w:eastAsia="宋体" w:cs="宋体"/>
          <w:color w:val="auto"/>
          <w:spacing w:val="-37"/>
          <w:sz w:val="21"/>
          <w:szCs w:val="21"/>
        </w:rPr>
        <w:t xml:space="preserve"> </w:t>
      </w:r>
      <w:r>
        <w:rPr>
          <w:rFonts w:hint="eastAsia" w:ascii="宋体" w:hAnsi="宋体" w:eastAsia="宋体" w:cs="宋体"/>
          <w:color w:val="auto"/>
          <w:spacing w:val="9"/>
          <w:sz w:val="21"/>
          <w:szCs w:val="21"/>
        </w:rPr>
        <w:t>7 天内下达开工</w:t>
      </w:r>
      <w:r>
        <w:rPr>
          <w:rFonts w:hint="eastAsia" w:ascii="宋体" w:hAnsi="宋体" w:eastAsia="宋体" w:cs="宋体"/>
          <w:color w:val="auto"/>
          <w:spacing w:val="8"/>
          <w:sz w:val="21"/>
          <w:szCs w:val="21"/>
        </w:rPr>
        <w:t>通知的违约责任：</w:t>
      </w:r>
      <w:r>
        <w:rPr>
          <w:rFonts w:hint="eastAsia" w:ascii="宋体" w:hAnsi="宋体" w:eastAsia="宋体" w:cs="宋体"/>
          <w:color w:val="auto"/>
          <w:spacing w:val="8"/>
          <w:sz w:val="21"/>
          <w:szCs w:val="21"/>
          <w:u w:val="single" w:color="auto"/>
        </w:rPr>
        <w:t xml:space="preserve">  每天赔偿金额</w:t>
      </w:r>
      <w:r>
        <w:rPr>
          <w:rFonts w:hint="eastAsia" w:ascii="宋体" w:hAnsi="宋体" w:eastAsia="宋体" w:cs="宋体"/>
          <w:color w:val="auto"/>
          <w:spacing w:val="7"/>
          <w:sz w:val="21"/>
          <w:szCs w:val="21"/>
          <w:u w:val="single" w:color="auto"/>
        </w:rPr>
        <w:t>为逾期支付工程合同价款扣除建安劳保费、发包人材料价款、暂估专业工程、暂列金额后的万分之</w:t>
      </w:r>
      <w:r>
        <w:rPr>
          <w:rFonts w:hint="eastAsia" w:ascii="宋体" w:hAnsi="宋体" w:eastAsia="宋体" w:cs="宋体"/>
          <w:color w:val="auto"/>
          <w:spacing w:val="-1"/>
          <w:sz w:val="21"/>
          <w:szCs w:val="21"/>
          <w:u w:val="single" w:color="auto"/>
        </w:rPr>
        <w:t>四</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
          <w:sz w:val="21"/>
          <w:szCs w:val="21"/>
        </w:rPr>
        <w:t>。</w:t>
      </w:r>
    </w:p>
    <w:p w14:paraId="52CABFBA">
      <w:pPr>
        <w:pStyle w:val="8"/>
        <w:spacing w:before="1" w:line="415" w:lineRule="auto"/>
        <w:ind w:firstLine="430"/>
        <w:rPr>
          <w:rFonts w:hint="eastAsia" w:ascii="宋体" w:hAnsi="宋体" w:eastAsia="宋体" w:cs="宋体"/>
          <w:color w:val="auto"/>
          <w:sz w:val="21"/>
          <w:szCs w:val="21"/>
        </w:rPr>
      </w:pPr>
      <w:r>
        <w:rPr>
          <w:rFonts w:hint="eastAsia" w:ascii="宋体" w:hAnsi="宋体" w:eastAsia="宋体" w:cs="宋体"/>
          <w:color w:val="auto"/>
          <w:spacing w:val="7"/>
          <w:sz w:val="21"/>
          <w:szCs w:val="21"/>
        </w:rPr>
        <w:t>（2）因发包人原因未能按合同约定支付合同价款的违约责</w:t>
      </w:r>
      <w:r>
        <w:rPr>
          <w:rFonts w:hint="eastAsia" w:ascii="宋体" w:hAnsi="宋体" w:eastAsia="宋体" w:cs="宋体"/>
          <w:color w:val="auto"/>
          <w:spacing w:val="6"/>
          <w:sz w:val="21"/>
          <w:szCs w:val="21"/>
        </w:rPr>
        <w:t>任：</w:t>
      </w:r>
      <w:r>
        <w:rPr>
          <w:rFonts w:hint="eastAsia" w:ascii="宋体" w:hAnsi="宋体" w:eastAsia="宋体" w:cs="宋体"/>
          <w:color w:val="auto"/>
          <w:spacing w:val="6"/>
          <w:sz w:val="21"/>
          <w:szCs w:val="21"/>
          <w:u w:val="single" w:color="auto"/>
        </w:rPr>
        <w:t xml:space="preserve">   每天赔偿金额为逾期支付工</w:t>
      </w:r>
      <w:r>
        <w:rPr>
          <w:rFonts w:hint="eastAsia" w:ascii="宋体" w:hAnsi="宋体" w:eastAsia="宋体" w:cs="宋体"/>
          <w:color w:val="auto"/>
          <w:spacing w:val="9"/>
          <w:sz w:val="21"/>
          <w:szCs w:val="21"/>
          <w:u w:val="single" w:color="auto"/>
        </w:rPr>
        <w:t xml:space="preserve">程合同价款扣除建安劳保费、发包人材料价款、暂估专业工程、暂列金额后的万分之四  </w:t>
      </w:r>
      <w:r>
        <w:rPr>
          <w:rFonts w:hint="eastAsia" w:ascii="宋体" w:hAnsi="宋体" w:eastAsia="宋体" w:cs="宋体"/>
          <w:color w:val="auto"/>
          <w:spacing w:val="9"/>
          <w:sz w:val="21"/>
          <w:szCs w:val="21"/>
        </w:rPr>
        <w:t>。</w:t>
      </w:r>
    </w:p>
    <w:p w14:paraId="433A7EE7">
      <w:pPr>
        <w:pStyle w:val="8"/>
        <w:spacing w:before="36" w:line="432" w:lineRule="auto"/>
        <w:ind w:left="1" w:firstLine="429"/>
        <w:rPr>
          <w:rFonts w:hint="eastAsia" w:ascii="宋体" w:hAnsi="宋体" w:eastAsia="宋体" w:cs="宋体"/>
          <w:color w:val="auto"/>
          <w:sz w:val="21"/>
          <w:szCs w:val="21"/>
        </w:rPr>
      </w:pPr>
      <w:r>
        <w:rPr>
          <w:rFonts w:hint="eastAsia" w:ascii="宋体" w:hAnsi="宋体" w:eastAsia="宋体" w:cs="宋体"/>
          <w:color w:val="auto"/>
          <w:spacing w:val="7"/>
          <w:sz w:val="21"/>
          <w:szCs w:val="21"/>
        </w:rPr>
        <w:t>（3）发包人违反第</w:t>
      </w:r>
      <w:r>
        <w:rPr>
          <w:rFonts w:hint="eastAsia" w:ascii="宋体" w:hAnsi="宋体" w:eastAsia="宋体" w:cs="宋体"/>
          <w:color w:val="auto"/>
          <w:spacing w:val="-20"/>
          <w:sz w:val="21"/>
          <w:szCs w:val="21"/>
        </w:rPr>
        <w:t xml:space="preserve"> </w:t>
      </w:r>
      <w:r>
        <w:rPr>
          <w:rFonts w:hint="eastAsia" w:ascii="宋体" w:hAnsi="宋体" w:eastAsia="宋体" w:cs="宋体"/>
          <w:color w:val="auto"/>
          <w:spacing w:val="7"/>
          <w:sz w:val="21"/>
          <w:szCs w:val="21"/>
        </w:rPr>
        <w:t>10.1 款〔变更的范围〕第（2）项约定，</w:t>
      </w:r>
      <w:r>
        <w:rPr>
          <w:rFonts w:hint="eastAsia" w:ascii="宋体" w:hAnsi="宋体" w:eastAsia="宋体" w:cs="宋体"/>
          <w:color w:val="auto"/>
          <w:spacing w:val="-53"/>
          <w:sz w:val="21"/>
          <w:szCs w:val="21"/>
        </w:rPr>
        <w:t xml:space="preserve"> </w:t>
      </w:r>
      <w:r>
        <w:rPr>
          <w:rFonts w:hint="eastAsia" w:ascii="宋体" w:hAnsi="宋体" w:eastAsia="宋体" w:cs="宋体"/>
          <w:color w:val="auto"/>
          <w:spacing w:val="7"/>
          <w:sz w:val="21"/>
          <w:szCs w:val="21"/>
        </w:rPr>
        <w:t>自行实施被取消的工作</w:t>
      </w:r>
      <w:r>
        <w:rPr>
          <w:rFonts w:hint="eastAsia" w:ascii="宋体" w:hAnsi="宋体" w:eastAsia="宋体" w:cs="宋体"/>
          <w:color w:val="auto"/>
          <w:spacing w:val="6"/>
          <w:sz w:val="21"/>
          <w:szCs w:val="21"/>
        </w:rPr>
        <w:t>或转由他</w:t>
      </w:r>
      <w:r>
        <w:rPr>
          <w:rFonts w:hint="eastAsia" w:ascii="宋体" w:hAnsi="宋体" w:eastAsia="宋体" w:cs="宋体"/>
          <w:color w:val="auto"/>
          <w:spacing w:val="7"/>
          <w:sz w:val="21"/>
          <w:szCs w:val="21"/>
        </w:rPr>
        <w:t>人实施的违约责任：</w:t>
      </w:r>
      <w:r>
        <w:rPr>
          <w:rFonts w:hint="eastAsia" w:ascii="宋体" w:hAnsi="宋体" w:eastAsia="宋体" w:cs="宋体"/>
          <w:color w:val="auto"/>
          <w:spacing w:val="7"/>
          <w:sz w:val="21"/>
          <w:szCs w:val="21"/>
          <w:u w:val="single" w:color="auto"/>
        </w:rPr>
        <w:t>赔偿金额为发包人自行实施或转由他人实施被取消的工程合同价款扣除建安劳</w:t>
      </w:r>
      <w:r>
        <w:rPr>
          <w:rFonts w:hint="eastAsia" w:ascii="宋体" w:hAnsi="宋体" w:eastAsia="宋体" w:cs="宋体"/>
          <w:color w:val="auto"/>
          <w:spacing w:val="9"/>
          <w:sz w:val="21"/>
          <w:szCs w:val="21"/>
          <w:u w:val="single" w:color="auto"/>
        </w:rPr>
        <w:t xml:space="preserve">保费、发包人材料价款、暂估专业工程、暂列金额后的万分之四  </w:t>
      </w:r>
      <w:r>
        <w:rPr>
          <w:rFonts w:hint="eastAsia" w:ascii="宋体" w:hAnsi="宋体" w:eastAsia="宋体" w:cs="宋体"/>
          <w:color w:val="auto"/>
          <w:spacing w:val="9"/>
          <w:sz w:val="21"/>
          <w:szCs w:val="21"/>
        </w:rPr>
        <w:t>。</w:t>
      </w:r>
    </w:p>
    <w:p w14:paraId="3F976BA3">
      <w:pPr>
        <w:pStyle w:val="8"/>
        <w:spacing w:line="433" w:lineRule="auto"/>
        <w:ind w:firstLine="430"/>
        <w:rPr>
          <w:rFonts w:hint="eastAsia" w:ascii="宋体" w:hAnsi="宋体" w:eastAsia="宋体" w:cs="宋体"/>
          <w:color w:val="auto"/>
          <w:sz w:val="21"/>
          <w:szCs w:val="21"/>
        </w:rPr>
      </w:pPr>
      <w:r>
        <w:rPr>
          <w:rFonts w:hint="eastAsia" w:ascii="宋体" w:hAnsi="宋体" w:eastAsia="宋体" w:cs="宋体"/>
          <w:color w:val="auto"/>
          <w:spacing w:val="9"/>
          <w:sz w:val="21"/>
          <w:szCs w:val="21"/>
        </w:rPr>
        <w:t>（4）发包人提供的材料、工程设备的规格、数量或质量不符合合同约定，或因发包人原因导</w:t>
      </w:r>
      <w:r>
        <w:rPr>
          <w:rFonts w:hint="eastAsia" w:ascii="宋体" w:hAnsi="宋体" w:eastAsia="宋体" w:cs="宋体"/>
          <w:color w:val="auto"/>
          <w:spacing w:val="7"/>
          <w:sz w:val="21"/>
          <w:szCs w:val="21"/>
        </w:rPr>
        <w:t>致交货日期延误或交货地点变更等情况的违约责任：</w:t>
      </w:r>
      <w:r>
        <w:rPr>
          <w:rFonts w:hint="eastAsia" w:ascii="宋体" w:hAnsi="宋体" w:eastAsia="宋体" w:cs="宋体"/>
          <w:color w:val="auto"/>
          <w:spacing w:val="7"/>
          <w:sz w:val="21"/>
          <w:szCs w:val="21"/>
          <w:u w:val="single" w:color="auto"/>
        </w:rPr>
        <w:t xml:space="preserve">  每天赔偿金额为工程合同价款扣除建安劳保</w:t>
      </w:r>
      <w:r>
        <w:rPr>
          <w:rFonts w:hint="eastAsia" w:ascii="宋体" w:hAnsi="宋体" w:eastAsia="宋体" w:cs="宋体"/>
          <w:color w:val="auto"/>
          <w:spacing w:val="9"/>
          <w:sz w:val="21"/>
          <w:szCs w:val="21"/>
          <w:u w:val="single" w:color="auto"/>
        </w:rPr>
        <w:t xml:space="preserve">费、发包人材料价款、暂估专业工程、暂列金额后的万分之四  </w:t>
      </w:r>
      <w:r>
        <w:rPr>
          <w:rFonts w:hint="eastAsia" w:ascii="宋体" w:hAnsi="宋体" w:eastAsia="宋体" w:cs="宋体"/>
          <w:color w:val="auto"/>
          <w:spacing w:val="9"/>
          <w:sz w:val="21"/>
          <w:szCs w:val="21"/>
        </w:rPr>
        <w:t>。</w:t>
      </w:r>
    </w:p>
    <w:p w14:paraId="081EA46A">
      <w:pPr>
        <w:pStyle w:val="8"/>
        <w:spacing w:before="27" w:line="418" w:lineRule="auto"/>
        <w:ind w:left="3" w:firstLine="427"/>
        <w:rPr>
          <w:rFonts w:hint="eastAsia" w:ascii="宋体" w:hAnsi="宋体" w:eastAsia="宋体" w:cs="宋体"/>
          <w:color w:val="auto"/>
          <w:sz w:val="21"/>
          <w:szCs w:val="21"/>
        </w:rPr>
      </w:pPr>
      <w:r>
        <w:rPr>
          <w:rFonts w:hint="eastAsia" w:ascii="宋体" w:hAnsi="宋体" w:eastAsia="宋体" w:cs="宋体"/>
          <w:color w:val="auto"/>
          <w:spacing w:val="7"/>
          <w:sz w:val="21"/>
          <w:szCs w:val="21"/>
        </w:rPr>
        <w:t>（5）因发包人违反合同约定造成暂停施工的违约责任：</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6"/>
          <w:sz w:val="21"/>
          <w:szCs w:val="21"/>
          <w:u w:val="single" w:color="auto"/>
        </w:rPr>
        <w:t xml:space="preserve">  每天赔偿金额为工程合同价款扣除</w:t>
      </w:r>
      <w:r>
        <w:rPr>
          <w:rFonts w:hint="eastAsia" w:ascii="宋体" w:hAnsi="宋体" w:eastAsia="宋体" w:cs="宋体"/>
          <w:color w:val="auto"/>
          <w:spacing w:val="9"/>
          <w:sz w:val="21"/>
          <w:szCs w:val="21"/>
          <w:u w:val="single" w:color="auto"/>
        </w:rPr>
        <w:t xml:space="preserve">建安劳保费、发包人材料价款、暂估专业工程、暂列金额后的万分之四  </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w:t>
      </w:r>
    </w:p>
    <w:p w14:paraId="5B8EE0DF">
      <w:pPr>
        <w:pStyle w:val="8"/>
        <w:spacing w:line="432" w:lineRule="auto"/>
        <w:ind w:firstLine="430"/>
        <w:rPr>
          <w:rFonts w:hint="eastAsia" w:ascii="宋体" w:hAnsi="宋体" w:eastAsia="宋体" w:cs="宋体"/>
          <w:color w:val="auto"/>
          <w:sz w:val="21"/>
          <w:szCs w:val="21"/>
        </w:rPr>
      </w:pPr>
      <w:r>
        <w:rPr>
          <w:rFonts w:hint="eastAsia" w:ascii="宋体" w:hAnsi="宋体" w:eastAsia="宋体" w:cs="宋体"/>
          <w:color w:val="auto"/>
          <w:spacing w:val="9"/>
          <w:sz w:val="21"/>
          <w:szCs w:val="21"/>
        </w:rPr>
        <w:t>（6）发包人无正当理由没有在约定期限内发出复工指示，导致承包人无法复工的违约责任：</w:t>
      </w:r>
      <w:r>
        <w:rPr>
          <w:rFonts w:hint="eastAsia" w:ascii="宋体" w:hAnsi="宋体" w:eastAsia="宋体" w:cs="宋体"/>
          <w:color w:val="auto"/>
          <w:spacing w:val="7"/>
          <w:sz w:val="21"/>
          <w:szCs w:val="21"/>
          <w:u w:val="single" w:color="auto"/>
        </w:rPr>
        <w:t>每天赔偿金额为工程合同价款扣除建安劳保费、发包人材料价款、暂估专业工程、暂列金额后的万</w:t>
      </w:r>
      <w:r>
        <w:rPr>
          <w:rFonts w:hint="eastAsia" w:ascii="宋体" w:hAnsi="宋体" w:eastAsia="宋体" w:cs="宋体"/>
          <w:color w:val="auto"/>
          <w:spacing w:val="5"/>
          <w:sz w:val="21"/>
          <w:szCs w:val="21"/>
          <w:u w:val="single" w:color="auto"/>
        </w:rPr>
        <w:t xml:space="preserve">分之四    </w:t>
      </w:r>
      <w:r>
        <w:rPr>
          <w:rFonts w:hint="eastAsia" w:ascii="宋体" w:hAnsi="宋体" w:eastAsia="宋体" w:cs="宋体"/>
          <w:color w:val="auto"/>
          <w:spacing w:val="5"/>
          <w:sz w:val="21"/>
          <w:szCs w:val="21"/>
        </w:rPr>
        <w:t>。</w:t>
      </w:r>
    </w:p>
    <w:p w14:paraId="13A5443E">
      <w:pPr>
        <w:pStyle w:val="8"/>
        <w:spacing w:before="1" w:line="288" w:lineRule="auto"/>
        <w:ind w:left="430"/>
        <w:rPr>
          <w:rFonts w:hint="eastAsia" w:ascii="宋体" w:hAnsi="宋体" w:eastAsia="宋体" w:cs="宋体"/>
          <w:color w:val="auto"/>
          <w:sz w:val="21"/>
          <w:szCs w:val="21"/>
        </w:rPr>
      </w:pPr>
      <w:r>
        <w:rPr>
          <w:rFonts w:hint="eastAsia" w:ascii="宋体" w:hAnsi="宋体" w:eastAsia="宋体" w:cs="宋体"/>
          <w:color w:val="auto"/>
          <w:spacing w:val="3"/>
          <w:sz w:val="21"/>
          <w:szCs w:val="21"/>
        </w:rPr>
        <w:t>（7）其他：</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31BEDCAD">
      <w:pPr>
        <w:pStyle w:val="8"/>
        <w:spacing w:before="155" w:line="274" w:lineRule="exact"/>
        <w:ind w:left="437"/>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16.1.3</w:t>
      </w:r>
      <w:r>
        <w:rPr>
          <w:rFonts w:hint="eastAsia" w:ascii="宋体" w:hAnsi="宋体" w:eastAsia="宋体" w:cs="宋体"/>
          <w:color w:val="auto"/>
          <w:spacing w:val="19"/>
          <w:w w:val="101"/>
          <w:position w:val="1"/>
          <w:sz w:val="21"/>
          <w:szCs w:val="21"/>
        </w:rPr>
        <w:t xml:space="preserve">  </w:t>
      </w:r>
      <w:r>
        <w:rPr>
          <w:rFonts w:hint="eastAsia" w:ascii="宋体" w:hAnsi="宋体" w:eastAsia="宋体" w:cs="宋体"/>
          <w:color w:val="auto"/>
          <w:spacing w:val="4"/>
          <w:position w:val="1"/>
          <w:sz w:val="21"/>
          <w:szCs w:val="21"/>
        </w:rPr>
        <w:t>因发包人违约解除合同</w:t>
      </w:r>
    </w:p>
    <w:p w14:paraId="09152542">
      <w:pPr>
        <w:pStyle w:val="8"/>
        <w:spacing w:before="194" w:line="416" w:lineRule="auto"/>
        <w:ind w:left="3" w:firstLine="417"/>
        <w:rPr>
          <w:rFonts w:hint="eastAsia" w:ascii="宋体" w:hAnsi="宋体" w:eastAsia="宋体" w:cs="宋体"/>
          <w:color w:val="auto"/>
          <w:sz w:val="21"/>
          <w:szCs w:val="21"/>
        </w:rPr>
      </w:pPr>
      <w:r>
        <w:rPr>
          <w:rFonts w:hint="eastAsia" w:ascii="宋体" w:hAnsi="宋体" w:eastAsia="宋体" w:cs="宋体"/>
          <w:color w:val="auto"/>
          <w:spacing w:val="7"/>
          <w:sz w:val="21"/>
          <w:szCs w:val="21"/>
        </w:rPr>
        <w:t>承包人按16.1.</w:t>
      </w:r>
      <w:r>
        <w:rPr>
          <w:rFonts w:hint="eastAsia" w:ascii="宋体" w:hAnsi="宋体" w:eastAsia="宋体" w:cs="宋体"/>
          <w:color w:val="auto"/>
          <w:spacing w:val="-26"/>
          <w:sz w:val="21"/>
          <w:szCs w:val="21"/>
        </w:rPr>
        <w:t xml:space="preserve"> </w:t>
      </w:r>
      <w:r>
        <w:rPr>
          <w:rFonts w:hint="eastAsia" w:ascii="宋体" w:hAnsi="宋体" w:eastAsia="宋体" w:cs="宋体"/>
          <w:color w:val="auto"/>
          <w:spacing w:val="7"/>
          <w:sz w:val="21"/>
          <w:szCs w:val="21"/>
        </w:rPr>
        <w:t>1项〔发包人违约的情形〕约定暂停施工满</w:t>
      </w:r>
      <w:r>
        <w:rPr>
          <w:rFonts w:hint="eastAsia" w:ascii="宋体" w:hAnsi="宋体" w:eastAsia="宋体" w:cs="宋体"/>
          <w:color w:val="auto"/>
          <w:spacing w:val="7"/>
          <w:sz w:val="21"/>
          <w:szCs w:val="21"/>
          <w:u w:val="single" w:color="auto"/>
        </w:rPr>
        <w:t xml:space="preserve">    28    </w:t>
      </w:r>
      <w:r>
        <w:rPr>
          <w:rFonts w:hint="eastAsia" w:ascii="宋体" w:hAnsi="宋体" w:eastAsia="宋体" w:cs="宋体"/>
          <w:color w:val="auto"/>
          <w:spacing w:val="-37"/>
          <w:sz w:val="21"/>
          <w:szCs w:val="21"/>
        </w:rPr>
        <w:t xml:space="preserve"> </w:t>
      </w:r>
      <w:r>
        <w:rPr>
          <w:rFonts w:hint="eastAsia" w:ascii="宋体" w:hAnsi="宋体" w:eastAsia="宋体" w:cs="宋体"/>
          <w:color w:val="auto"/>
          <w:spacing w:val="7"/>
          <w:sz w:val="21"/>
          <w:szCs w:val="21"/>
        </w:rPr>
        <w:t>天后发包人仍不纠正其违约行</w:t>
      </w:r>
      <w:r>
        <w:rPr>
          <w:rFonts w:hint="eastAsia" w:ascii="宋体" w:hAnsi="宋体" w:eastAsia="宋体" w:cs="宋体"/>
          <w:color w:val="auto"/>
          <w:spacing w:val="9"/>
          <w:sz w:val="21"/>
          <w:szCs w:val="21"/>
        </w:rPr>
        <w:t>为并致使合同目的不能实现的，承包人有权解除合同。</w:t>
      </w:r>
    </w:p>
    <w:p w14:paraId="5BD4A66E">
      <w:pPr>
        <w:spacing w:before="88" w:line="228" w:lineRule="auto"/>
        <w:ind w:left="13"/>
        <w:outlineLvl w:val="1"/>
        <w:rPr>
          <w:rFonts w:hint="eastAsia" w:ascii="宋体" w:hAnsi="宋体" w:eastAsia="宋体" w:cs="宋体"/>
          <w:color w:val="auto"/>
          <w:sz w:val="32"/>
          <w:szCs w:val="32"/>
        </w:rPr>
      </w:pPr>
      <w:bookmarkStart w:id="148" w:name="_Toc19753"/>
      <w:r>
        <w:rPr>
          <w:rFonts w:hint="eastAsia" w:ascii="宋体" w:hAnsi="宋体" w:eastAsia="宋体" w:cs="宋体"/>
          <w:b/>
          <w:bCs/>
          <w:color w:val="auto"/>
          <w:spacing w:val="3"/>
          <w:sz w:val="32"/>
          <w:szCs w:val="32"/>
        </w:rPr>
        <w:t>16.2  承包人违约</w:t>
      </w:r>
      <w:bookmarkEnd w:id="148"/>
    </w:p>
    <w:p w14:paraId="5D552831">
      <w:pPr>
        <w:pStyle w:val="8"/>
        <w:spacing w:before="188" w:line="274" w:lineRule="exact"/>
        <w:ind w:left="43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16.2.1  承包人违约的情形</w:t>
      </w:r>
    </w:p>
    <w:p w14:paraId="32995F9C">
      <w:pPr>
        <w:pStyle w:val="8"/>
        <w:spacing w:before="224" w:line="228" w:lineRule="auto"/>
        <w:jc w:val="right"/>
        <w:rPr>
          <w:rFonts w:hint="eastAsia" w:ascii="宋体" w:hAnsi="宋体" w:eastAsia="宋体" w:cs="宋体"/>
          <w:color w:val="auto"/>
          <w:sz w:val="22"/>
          <w:szCs w:val="22"/>
        </w:rPr>
      </w:pPr>
      <w:r>
        <w:rPr>
          <w:rFonts w:hint="eastAsia" w:ascii="宋体" w:hAnsi="宋体" w:eastAsia="宋体" w:cs="宋体"/>
          <w:color w:val="auto"/>
          <w:spacing w:val="8"/>
          <w:sz w:val="21"/>
          <w:szCs w:val="21"/>
        </w:rPr>
        <w:t>承包人违约的其他情形：</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b/>
          <w:bCs/>
          <w:color w:val="auto"/>
          <w:spacing w:val="8"/>
          <w:sz w:val="21"/>
          <w:szCs w:val="21"/>
          <w:u w:val="single" w:color="auto"/>
        </w:rPr>
        <w:t>(1)因承包人原因不能按照协议书</w:t>
      </w:r>
      <w:r>
        <w:rPr>
          <w:rFonts w:hint="eastAsia" w:ascii="宋体" w:hAnsi="宋体" w:eastAsia="宋体" w:cs="宋体"/>
          <w:b/>
          <w:bCs/>
          <w:color w:val="auto"/>
          <w:spacing w:val="7"/>
          <w:sz w:val="21"/>
          <w:szCs w:val="21"/>
          <w:u w:val="single" w:color="auto"/>
        </w:rPr>
        <w:t>约定的竣工日期或监理工程</w:t>
      </w:r>
    </w:p>
    <w:p w14:paraId="6B1A79ED">
      <w:pPr>
        <w:pStyle w:val="8"/>
        <w:spacing w:before="65" w:line="418" w:lineRule="auto"/>
        <w:ind w:left="4" w:right="123" w:firstLine="3"/>
        <w:rPr>
          <w:rFonts w:hint="eastAsia" w:ascii="宋体" w:hAnsi="宋体" w:eastAsia="宋体" w:cs="宋体"/>
          <w:color w:val="auto"/>
          <w:sz w:val="21"/>
          <w:szCs w:val="21"/>
        </w:rPr>
      </w:pPr>
      <w:r>
        <w:rPr>
          <w:rFonts w:hint="eastAsia" w:ascii="宋体" w:hAnsi="宋体" w:eastAsia="宋体" w:cs="宋体"/>
          <w:b/>
          <w:bCs/>
          <w:color w:val="auto"/>
          <w:spacing w:val="5"/>
          <w:sz w:val="21"/>
          <w:szCs w:val="21"/>
          <w:u w:val="single" w:color="auto"/>
        </w:rPr>
        <w:t>意顺延的工期竣工；</w:t>
      </w:r>
      <w:r>
        <w:rPr>
          <w:rFonts w:hint="eastAsia" w:ascii="宋体" w:hAnsi="宋体" w:eastAsia="宋体" w:cs="宋体"/>
          <w:color w:val="auto"/>
          <w:spacing w:val="-35"/>
          <w:sz w:val="21"/>
          <w:szCs w:val="21"/>
          <w:u w:val="single" w:color="auto"/>
        </w:rPr>
        <w:t xml:space="preserve"> </w:t>
      </w:r>
      <w:r>
        <w:rPr>
          <w:rFonts w:hint="eastAsia" w:ascii="宋体" w:hAnsi="宋体" w:eastAsia="宋体" w:cs="宋体"/>
          <w:b/>
          <w:bCs/>
          <w:color w:val="auto"/>
          <w:spacing w:val="5"/>
          <w:sz w:val="21"/>
          <w:szCs w:val="21"/>
          <w:u w:val="single" w:color="auto"/>
        </w:rPr>
        <w:t>(2)承包人原因工程质量达不到协议书约定的质量标准；</w:t>
      </w:r>
      <w:r>
        <w:rPr>
          <w:rFonts w:hint="eastAsia" w:ascii="宋体" w:hAnsi="宋体" w:eastAsia="宋体" w:cs="宋体"/>
          <w:color w:val="auto"/>
          <w:spacing w:val="-44"/>
          <w:sz w:val="21"/>
          <w:szCs w:val="21"/>
          <w:u w:val="single" w:color="auto"/>
        </w:rPr>
        <w:t xml:space="preserve"> </w:t>
      </w:r>
      <w:r>
        <w:rPr>
          <w:rFonts w:hint="eastAsia" w:ascii="宋体" w:hAnsi="宋体" w:eastAsia="宋体" w:cs="宋体"/>
          <w:b/>
          <w:bCs/>
          <w:color w:val="auto"/>
          <w:spacing w:val="5"/>
          <w:sz w:val="21"/>
          <w:szCs w:val="21"/>
          <w:u w:val="single" w:color="auto"/>
        </w:rPr>
        <w:t>(3)不履行合同义务</w:t>
      </w:r>
      <w:r>
        <w:rPr>
          <w:rFonts w:hint="eastAsia" w:ascii="宋体" w:hAnsi="宋体" w:eastAsia="宋体" w:cs="宋体"/>
          <w:b/>
          <w:bCs/>
          <w:color w:val="auto"/>
          <w:spacing w:val="7"/>
          <w:sz w:val="21"/>
          <w:szCs w:val="21"/>
          <w:u w:val="single" w:color="auto"/>
        </w:rPr>
        <w:t>或不按合同约定履行义务的其他情况</w:t>
      </w:r>
      <w:r>
        <w:rPr>
          <w:rFonts w:hint="eastAsia" w:ascii="宋体" w:hAnsi="宋体" w:eastAsia="宋体" w:cs="宋体"/>
          <w:b/>
          <w:bCs/>
          <w:color w:val="auto"/>
          <w:spacing w:val="-1"/>
          <w:sz w:val="21"/>
          <w:szCs w:val="21"/>
          <w:u w:val="single" w:color="auto"/>
        </w:rPr>
        <w:t>；（</w:t>
      </w:r>
      <w:r>
        <w:rPr>
          <w:rFonts w:hint="eastAsia" w:ascii="宋体" w:hAnsi="宋体" w:eastAsia="宋体" w:cs="宋体"/>
          <w:b/>
          <w:bCs/>
          <w:color w:val="auto"/>
          <w:spacing w:val="7"/>
          <w:sz w:val="21"/>
          <w:szCs w:val="21"/>
          <w:u w:val="single" w:color="auto"/>
        </w:rPr>
        <w:t>4）</w:t>
      </w:r>
      <w:r>
        <w:rPr>
          <w:rFonts w:hint="eastAsia" w:ascii="宋体" w:hAnsi="宋体" w:eastAsia="宋体" w:cs="宋体"/>
          <w:color w:val="auto"/>
          <w:spacing w:val="-58"/>
          <w:sz w:val="21"/>
          <w:szCs w:val="21"/>
          <w:u w:val="single" w:color="auto"/>
        </w:rPr>
        <w:t xml:space="preserve"> </w:t>
      </w:r>
      <w:r>
        <w:rPr>
          <w:rFonts w:hint="eastAsia" w:ascii="宋体" w:hAnsi="宋体" w:eastAsia="宋体" w:cs="宋体"/>
          <w:b/>
          <w:bCs/>
          <w:color w:val="auto"/>
          <w:spacing w:val="7"/>
          <w:sz w:val="21"/>
          <w:szCs w:val="21"/>
          <w:u w:val="single" w:color="auto"/>
        </w:rPr>
        <w:t>国家和地方现行的其他规定</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w:t>
      </w:r>
    </w:p>
    <w:p w14:paraId="617E26FE">
      <w:pPr>
        <w:pStyle w:val="8"/>
        <w:spacing w:line="274" w:lineRule="exact"/>
        <w:ind w:left="437"/>
        <w:outlineLvl w:val="0"/>
        <w:rPr>
          <w:rFonts w:hint="eastAsia" w:ascii="宋体" w:hAnsi="宋体" w:eastAsia="宋体" w:cs="宋体"/>
          <w:color w:val="auto"/>
          <w:sz w:val="21"/>
          <w:szCs w:val="21"/>
        </w:rPr>
      </w:pPr>
      <w:bookmarkStart w:id="149" w:name="_Toc18317"/>
      <w:r>
        <w:rPr>
          <w:rFonts w:hint="eastAsia" w:ascii="宋体" w:hAnsi="宋体" w:eastAsia="宋体" w:cs="宋体"/>
          <w:color w:val="auto"/>
          <w:spacing w:val="5"/>
          <w:position w:val="1"/>
          <w:sz w:val="21"/>
          <w:szCs w:val="21"/>
        </w:rPr>
        <w:t>16.2.2 承包人违约的责任</w:t>
      </w:r>
      <w:bookmarkEnd w:id="149"/>
    </w:p>
    <w:p w14:paraId="14EA5399">
      <w:pPr>
        <w:pStyle w:val="8"/>
        <w:spacing w:before="224" w:line="228"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承包人违约责任的承担方式和计算方法：</w:t>
      </w:r>
    </w:p>
    <w:p w14:paraId="2C80F6AF">
      <w:pPr>
        <w:pStyle w:val="8"/>
        <w:spacing w:before="189" w:line="432" w:lineRule="auto"/>
        <w:ind w:left="1" w:firstLine="430"/>
        <w:rPr>
          <w:rFonts w:hint="eastAsia" w:ascii="宋体" w:hAnsi="宋体" w:eastAsia="宋体" w:cs="宋体"/>
          <w:color w:val="auto"/>
          <w:sz w:val="21"/>
          <w:szCs w:val="21"/>
        </w:rPr>
      </w:pPr>
      <w:r>
        <w:rPr>
          <w:rFonts w:hint="eastAsia" w:ascii="宋体" w:hAnsi="宋体" w:eastAsia="宋体" w:cs="宋体"/>
          <w:color w:val="auto"/>
          <w:spacing w:val="6"/>
          <w:sz w:val="21"/>
          <w:szCs w:val="21"/>
        </w:rPr>
        <w:t>（1）承包人有本合同通用条款第</w:t>
      </w:r>
      <w:r>
        <w:rPr>
          <w:rFonts w:hint="eastAsia" w:ascii="宋体" w:hAnsi="宋体" w:eastAsia="宋体" w:cs="宋体"/>
          <w:color w:val="auto"/>
          <w:spacing w:val="-20"/>
          <w:sz w:val="21"/>
          <w:szCs w:val="21"/>
        </w:rPr>
        <w:t xml:space="preserve"> </w:t>
      </w:r>
      <w:r>
        <w:rPr>
          <w:rFonts w:hint="eastAsia" w:ascii="宋体" w:hAnsi="宋体" w:eastAsia="宋体" w:cs="宋体"/>
          <w:color w:val="auto"/>
          <w:spacing w:val="6"/>
          <w:sz w:val="21"/>
          <w:szCs w:val="21"/>
        </w:rPr>
        <w:t>16.2.1（2）、（3）条内</w:t>
      </w:r>
      <w:r>
        <w:rPr>
          <w:rFonts w:hint="eastAsia" w:ascii="宋体" w:hAnsi="宋体" w:eastAsia="宋体" w:cs="宋体"/>
          <w:color w:val="auto"/>
          <w:spacing w:val="5"/>
          <w:sz w:val="21"/>
          <w:szCs w:val="21"/>
        </w:rPr>
        <w:t>容情形的，承包人无条件返工处理，</w:t>
      </w:r>
      <w:r>
        <w:rPr>
          <w:rFonts w:hint="eastAsia" w:ascii="宋体" w:hAnsi="宋体" w:eastAsia="宋体" w:cs="宋体"/>
          <w:color w:val="auto"/>
          <w:spacing w:val="7"/>
          <w:sz w:val="21"/>
          <w:szCs w:val="21"/>
        </w:rPr>
        <w:t>修复至工程质量要求并承担相关费用，并在发包人规定的时间内完成返工，否则发包人有权扣罚该</w:t>
      </w:r>
      <w:r>
        <w:rPr>
          <w:rFonts w:hint="eastAsia" w:ascii="宋体" w:hAnsi="宋体" w:eastAsia="宋体" w:cs="宋体"/>
          <w:color w:val="auto"/>
          <w:spacing w:val="6"/>
          <w:sz w:val="21"/>
          <w:szCs w:val="21"/>
        </w:rPr>
        <w:t>分项工程</w:t>
      </w:r>
      <w:r>
        <w:rPr>
          <w:rFonts w:hint="eastAsia" w:ascii="宋体" w:hAnsi="宋体" w:eastAsia="宋体" w:cs="宋体"/>
          <w:color w:val="auto"/>
          <w:spacing w:val="-18"/>
          <w:sz w:val="21"/>
          <w:szCs w:val="21"/>
        </w:rPr>
        <w:t xml:space="preserve"> </w:t>
      </w:r>
      <w:r>
        <w:rPr>
          <w:rFonts w:hint="eastAsia" w:ascii="宋体" w:hAnsi="宋体" w:eastAsia="宋体" w:cs="宋体"/>
          <w:color w:val="auto"/>
          <w:spacing w:val="6"/>
          <w:sz w:val="21"/>
          <w:szCs w:val="21"/>
        </w:rPr>
        <w:t>10%的工程款作为处罚。</w:t>
      </w:r>
    </w:p>
    <w:p w14:paraId="6A95C9DD">
      <w:pPr>
        <w:pStyle w:val="8"/>
        <w:spacing w:before="1" w:line="416" w:lineRule="auto"/>
        <w:ind w:left="2" w:right="56" w:firstLine="429"/>
        <w:rPr>
          <w:rFonts w:hint="eastAsia" w:ascii="宋体" w:hAnsi="宋体" w:eastAsia="宋体" w:cs="宋体"/>
          <w:color w:val="auto"/>
          <w:sz w:val="21"/>
          <w:szCs w:val="21"/>
        </w:rPr>
      </w:pPr>
      <w:r>
        <w:rPr>
          <w:rFonts w:hint="eastAsia" w:ascii="宋体" w:hAnsi="宋体" w:eastAsia="宋体" w:cs="宋体"/>
          <w:color w:val="auto"/>
          <w:spacing w:val="7"/>
          <w:sz w:val="21"/>
          <w:szCs w:val="21"/>
        </w:rPr>
        <w:t>（2）承包人有本合同通用条款第</w:t>
      </w:r>
      <w:r>
        <w:rPr>
          <w:rFonts w:hint="eastAsia" w:ascii="宋体" w:hAnsi="宋体" w:eastAsia="宋体" w:cs="宋体"/>
          <w:color w:val="auto"/>
          <w:spacing w:val="-21"/>
          <w:sz w:val="21"/>
          <w:szCs w:val="21"/>
        </w:rPr>
        <w:t xml:space="preserve"> </w:t>
      </w:r>
      <w:r>
        <w:rPr>
          <w:rFonts w:hint="eastAsia" w:ascii="宋体" w:hAnsi="宋体" w:eastAsia="宋体" w:cs="宋体"/>
          <w:color w:val="auto"/>
          <w:spacing w:val="7"/>
          <w:sz w:val="21"/>
          <w:szCs w:val="21"/>
        </w:rPr>
        <w:t>16.2.1（6）条情形的，或经监理人</w:t>
      </w:r>
      <w:r>
        <w:rPr>
          <w:rFonts w:hint="eastAsia" w:ascii="宋体" w:hAnsi="宋体" w:eastAsia="宋体" w:cs="宋体"/>
          <w:color w:val="auto"/>
          <w:spacing w:val="6"/>
          <w:sz w:val="21"/>
          <w:szCs w:val="21"/>
        </w:rPr>
        <w:t>检验认为修复质量不合格</w:t>
      </w:r>
      <w:r>
        <w:rPr>
          <w:rFonts w:hint="eastAsia" w:ascii="宋体" w:hAnsi="宋体" w:eastAsia="宋体" w:cs="宋体"/>
          <w:color w:val="auto"/>
          <w:spacing w:val="9"/>
          <w:sz w:val="21"/>
          <w:szCs w:val="21"/>
        </w:rPr>
        <w:t>而承包人拒绝再进行修补的，发包人将扣除承包人全部质量保证金。</w:t>
      </w:r>
    </w:p>
    <w:p w14:paraId="70AD4436">
      <w:pPr>
        <w:pStyle w:val="8"/>
        <w:spacing w:before="34" w:line="432" w:lineRule="auto"/>
        <w:ind w:left="1" w:right="56" w:firstLine="430"/>
        <w:rPr>
          <w:rFonts w:hint="eastAsia" w:ascii="宋体" w:hAnsi="宋体" w:eastAsia="宋体" w:cs="宋体"/>
          <w:color w:val="auto"/>
          <w:sz w:val="21"/>
          <w:szCs w:val="21"/>
        </w:rPr>
      </w:pPr>
      <w:r>
        <w:rPr>
          <w:rFonts w:hint="eastAsia" w:ascii="宋体" w:hAnsi="宋体" w:eastAsia="宋体" w:cs="宋体"/>
          <w:color w:val="auto"/>
          <w:spacing w:val="8"/>
          <w:sz w:val="21"/>
          <w:szCs w:val="21"/>
        </w:rPr>
        <w:t>（3）承包人有本专用合同条款</w:t>
      </w:r>
      <w:r>
        <w:rPr>
          <w:rFonts w:hint="eastAsia" w:ascii="宋体" w:hAnsi="宋体" w:eastAsia="宋体" w:cs="宋体"/>
          <w:color w:val="auto"/>
          <w:spacing w:val="-36"/>
          <w:sz w:val="21"/>
          <w:szCs w:val="21"/>
        </w:rPr>
        <w:t xml:space="preserve"> </w:t>
      </w:r>
      <w:r>
        <w:rPr>
          <w:rFonts w:hint="eastAsia" w:ascii="宋体" w:hAnsi="宋体" w:eastAsia="宋体" w:cs="宋体"/>
          <w:color w:val="auto"/>
          <w:spacing w:val="8"/>
          <w:sz w:val="21"/>
          <w:szCs w:val="21"/>
        </w:rPr>
        <w:t>3.2</w:t>
      </w:r>
      <w:r>
        <w:rPr>
          <w:rFonts w:hint="eastAsia" w:ascii="宋体" w:hAnsi="宋体" w:eastAsia="宋体" w:cs="宋体"/>
          <w:color w:val="auto"/>
          <w:spacing w:val="-27"/>
          <w:sz w:val="21"/>
          <w:szCs w:val="21"/>
        </w:rPr>
        <w:t xml:space="preserve"> </w:t>
      </w:r>
      <w:r>
        <w:rPr>
          <w:rFonts w:hint="eastAsia" w:ascii="宋体" w:hAnsi="宋体" w:eastAsia="宋体" w:cs="宋体"/>
          <w:color w:val="auto"/>
          <w:spacing w:val="8"/>
          <w:sz w:val="21"/>
          <w:szCs w:val="21"/>
        </w:rPr>
        <w:t>、3.3 条违约责任的，发包</w:t>
      </w:r>
      <w:r>
        <w:rPr>
          <w:rFonts w:hint="eastAsia" w:ascii="宋体" w:hAnsi="宋体" w:eastAsia="宋体" w:cs="宋体"/>
          <w:color w:val="auto"/>
          <w:spacing w:val="7"/>
          <w:sz w:val="21"/>
          <w:szCs w:val="21"/>
        </w:rPr>
        <w:t>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w:t>
      </w:r>
      <w:r>
        <w:rPr>
          <w:rFonts w:hint="eastAsia" w:ascii="宋体" w:hAnsi="宋体" w:eastAsia="宋体" w:cs="宋体"/>
          <w:color w:val="auto"/>
          <w:spacing w:val="9"/>
          <w:sz w:val="21"/>
          <w:szCs w:val="21"/>
        </w:rPr>
        <w:t>部或部分罚款，返还金额由监理人审核，发包人批准。罚款金额返还时不包括银行利息。</w:t>
      </w:r>
    </w:p>
    <w:p w14:paraId="35F5212E">
      <w:pPr>
        <w:pStyle w:val="8"/>
        <w:spacing w:line="274" w:lineRule="exact"/>
        <w:ind w:left="437"/>
        <w:rPr>
          <w:rFonts w:hint="eastAsia" w:ascii="宋体" w:hAnsi="宋体" w:eastAsia="宋体" w:cs="宋体"/>
          <w:color w:val="auto"/>
          <w:sz w:val="21"/>
          <w:szCs w:val="21"/>
        </w:rPr>
      </w:pPr>
      <w:r>
        <w:rPr>
          <w:rFonts w:hint="eastAsia" w:ascii="宋体" w:hAnsi="宋体" w:eastAsia="宋体" w:cs="宋体"/>
          <w:color w:val="auto"/>
          <w:spacing w:val="4"/>
          <w:position w:val="1"/>
          <w:sz w:val="21"/>
          <w:szCs w:val="21"/>
        </w:rPr>
        <w:t>16.2.3</w:t>
      </w:r>
      <w:r>
        <w:rPr>
          <w:rFonts w:hint="eastAsia" w:ascii="宋体" w:hAnsi="宋体" w:eastAsia="宋体" w:cs="宋体"/>
          <w:color w:val="auto"/>
          <w:spacing w:val="19"/>
          <w:w w:val="101"/>
          <w:position w:val="1"/>
          <w:sz w:val="21"/>
          <w:szCs w:val="21"/>
        </w:rPr>
        <w:t xml:space="preserve">  </w:t>
      </w:r>
      <w:r>
        <w:rPr>
          <w:rFonts w:hint="eastAsia" w:ascii="宋体" w:hAnsi="宋体" w:eastAsia="宋体" w:cs="宋体"/>
          <w:color w:val="auto"/>
          <w:spacing w:val="4"/>
          <w:position w:val="1"/>
          <w:sz w:val="21"/>
          <w:szCs w:val="21"/>
        </w:rPr>
        <w:t>因承包人违约解除合同</w:t>
      </w:r>
    </w:p>
    <w:p w14:paraId="643DABC2">
      <w:pPr>
        <w:pStyle w:val="8"/>
        <w:spacing w:before="224" w:line="418" w:lineRule="auto"/>
        <w:ind w:left="6" w:firstLine="418"/>
        <w:rPr>
          <w:rFonts w:hint="eastAsia" w:ascii="宋体" w:hAnsi="宋体" w:eastAsia="宋体" w:cs="宋体"/>
          <w:color w:val="auto"/>
          <w:sz w:val="21"/>
          <w:szCs w:val="21"/>
        </w:rPr>
      </w:pPr>
      <w:r>
        <w:rPr>
          <w:rFonts w:hint="eastAsia" w:ascii="宋体" w:hAnsi="宋体" w:eastAsia="宋体" w:cs="宋体"/>
          <w:color w:val="auto"/>
          <w:spacing w:val="9"/>
          <w:sz w:val="21"/>
          <w:szCs w:val="21"/>
        </w:rPr>
        <w:t>关于承包人违约解除合同的特别约定：</w:t>
      </w:r>
      <w:r>
        <w:rPr>
          <w:rFonts w:hint="eastAsia" w:ascii="宋体" w:hAnsi="宋体" w:eastAsia="宋体" w:cs="宋体"/>
          <w:color w:val="auto"/>
          <w:spacing w:val="9"/>
          <w:sz w:val="21"/>
          <w:szCs w:val="21"/>
          <w:u w:val="single" w:color="auto"/>
        </w:rPr>
        <w:t>承包</w:t>
      </w:r>
      <w:r>
        <w:rPr>
          <w:rFonts w:hint="eastAsia" w:ascii="宋体" w:hAnsi="宋体" w:eastAsia="宋体" w:cs="宋体"/>
          <w:color w:val="auto"/>
          <w:spacing w:val="8"/>
          <w:sz w:val="21"/>
          <w:szCs w:val="21"/>
          <w:u w:val="single" w:color="auto"/>
        </w:rPr>
        <w:t>人有违反以下情况之一的，发包人有权解除合同，</w:t>
      </w:r>
      <w:r>
        <w:rPr>
          <w:rFonts w:hint="eastAsia" w:ascii="宋体" w:hAnsi="宋体" w:eastAsia="宋体" w:cs="宋体"/>
          <w:color w:val="auto"/>
          <w:spacing w:val="7"/>
          <w:sz w:val="21"/>
          <w:szCs w:val="21"/>
          <w:u w:val="single" w:color="auto"/>
        </w:rPr>
        <w:t>并没收其全部履约保证金</w:t>
      </w:r>
      <w:r>
        <w:rPr>
          <w:rFonts w:hint="eastAsia" w:ascii="宋体" w:hAnsi="宋体" w:eastAsia="宋体" w:cs="宋体"/>
          <w:color w:val="auto"/>
          <w:spacing w:val="7"/>
          <w:sz w:val="21"/>
          <w:szCs w:val="21"/>
        </w:rPr>
        <w:t>。</w:t>
      </w:r>
    </w:p>
    <w:p w14:paraId="72055330">
      <w:pPr>
        <w:pStyle w:val="8"/>
        <w:spacing w:before="2" w:line="416" w:lineRule="auto"/>
        <w:ind w:left="1" w:right="126" w:firstLine="420"/>
        <w:rPr>
          <w:rFonts w:hint="eastAsia" w:ascii="宋体" w:hAnsi="宋体" w:eastAsia="宋体" w:cs="宋体"/>
          <w:color w:val="auto"/>
          <w:sz w:val="21"/>
          <w:szCs w:val="21"/>
        </w:rPr>
      </w:pPr>
      <w:r>
        <w:rPr>
          <w:rFonts w:hint="eastAsia" w:ascii="宋体" w:hAnsi="宋体" w:eastAsia="宋体" w:cs="宋体"/>
          <w:color w:val="auto"/>
          <w:spacing w:val="9"/>
          <w:sz w:val="21"/>
          <w:szCs w:val="21"/>
        </w:rPr>
        <w:t>(1)承包人无正当理由不按开工通知的要求及时进场组织施工和不按签订协议书时商定的进度计划有效地开展施工准备，造成工期延误的；</w:t>
      </w:r>
    </w:p>
    <w:p w14:paraId="65EF8C22">
      <w:pPr>
        <w:pStyle w:val="8"/>
        <w:spacing w:before="34" w:line="416" w:lineRule="auto"/>
        <w:ind w:left="2" w:right="178" w:firstLine="419"/>
        <w:rPr>
          <w:rFonts w:hint="eastAsia" w:ascii="宋体" w:hAnsi="宋体" w:eastAsia="宋体" w:cs="宋体"/>
          <w:color w:val="auto"/>
          <w:sz w:val="21"/>
          <w:szCs w:val="21"/>
        </w:rPr>
      </w:pPr>
      <w:r>
        <w:rPr>
          <w:rFonts w:hint="eastAsia" w:ascii="宋体" w:hAnsi="宋体" w:eastAsia="宋体" w:cs="宋体"/>
          <w:color w:val="auto"/>
          <w:spacing w:val="10"/>
          <w:sz w:val="21"/>
          <w:szCs w:val="21"/>
        </w:rPr>
        <w:t>(2)承包人违反本合同通用条款第3.5 条规定私自将合同或合同的任何部分或任何权利转</w:t>
      </w:r>
      <w:r>
        <w:rPr>
          <w:rFonts w:hint="eastAsia" w:ascii="宋体" w:hAnsi="宋体" w:eastAsia="宋体" w:cs="宋体"/>
          <w:color w:val="auto"/>
          <w:spacing w:val="9"/>
          <w:sz w:val="21"/>
          <w:szCs w:val="21"/>
        </w:rPr>
        <w:t>让给其他人，或私自将工程或工程的一部分分包出去的；</w:t>
      </w:r>
    </w:p>
    <w:p w14:paraId="33B5199A">
      <w:pPr>
        <w:pStyle w:val="8"/>
        <w:spacing w:before="34" w:line="416" w:lineRule="auto"/>
        <w:ind w:left="4" w:right="126" w:firstLine="417"/>
        <w:rPr>
          <w:rFonts w:hint="eastAsia" w:ascii="宋体" w:hAnsi="宋体" w:eastAsia="宋体" w:cs="宋体"/>
          <w:color w:val="auto"/>
          <w:sz w:val="21"/>
          <w:szCs w:val="21"/>
        </w:rPr>
      </w:pPr>
      <w:r>
        <w:rPr>
          <w:rFonts w:hint="eastAsia" w:ascii="宋体" w:hAnsi="宋体" w:eastAsia="宋体" w:cs="宋体"/>
          <w:color w:val="auto"/>
          <w:spacing w:val="9"/>
          <w:sz w:val="21"/>
          <w:szCs w:val="21"/>
        </w:rPr>
        <w:t>(3)未经监理人批准，承包人私自将已按投标文件承诺进入工地的工程设备、施工设备、临时</w:t>
      </w:r>
      <w:r>
        <w:rPr>
          <w:rFonts w:hint="eastAsia" w:ascii="宋体" w:hAnsi="宋体" w:eastAsia="宋体" w:cs="宋体"/>
          <w:color w:val="auto"/>
          <w:spacing w:val="7"/>
          <w:sz w:val="21"/>
          <w:szCs w:val="21"/>
        </w:rPr>
        <w:t>工程或材料撤离工地的；</w:t>
      </w:r>
    </w:p>
    <w:p w14:paraId="554CCA31">
      <w:pPr>
        <w:pStyle w:val="8"/>
        <w:spacing w:before="34" w:line="417" w:lineRule="auto"/>
        <w:ind w:right="126" w:firstLine="422"/>
        <w:rPr>
          <w:rFonts w:hint="eastAsia" w:ascii="宋体" w:hAnsi="宋体" w:eastAsia="宋体" w:cs="宋体"/>
          <w:color w:val="auto"/>
          <w:sz w:val="21"/>
          <w:szCs w:val="21"/>
        </w:rPr>
      </w:pPr>
      <w:r>
        <w:rPr>
          <w:rFonts w:hint="eastAsia" w:ascii="宋体" w:hAnsi="宋体" w:eastAsia="宋体" w:cs="宋体"/>
          <w:color w:val="auto"/>
          <w:spacing w:val="9"/>
          <w:sz w:val="21"/>
          <w:szCs w:val="21"/>
        </w:rPr>
        <w:t>(4)由于承包人原因拒绝按合同进度计划及时完成合同规定的工程，而又未采取有效措施赶上</w:t>
      </w:r>
      <w:r>
        <w:rPr>
          <w:rFonts w:hint="eastAsia" w:ascii="宋体" w:hAnsi="宋体" w:eastAsia="宋体" w:cs="宋体"/>
          <w:color w:val="auto"/>
          <w:spacing w:val="8"/>
          <w:sz w:val="21"/>
          <w:szCs w:val="21"/>
        </w:rPr>
        <w:t>进度，造成工期严重延误的；</w:t>
      </w:r>
    </w:p>
    <w:p w14:paraId="7B3AAD63">
      <w:pPr>
        <w:pStyle w:val="8"/>
        <w:spacing w:before="33" w:line="416" w:lineRule="auto"/>
        <w:ind w:left="1" w:right="56" w:firstLine="420"/>
        <w:rPr>
          <w:rFonts w:hint="eastAsia" w:ascii="宋体" w:hAnsi="宋体" w:eastAsia="宋体" w:cs="宋体"/>
          <w:color w:val="auto"/>
          <w:sz w:val="21"/>
          <w:szCs w:val="21"/>
        </w:rPr>
      </w:pPr>
      <w:r>
        <w:rPr>
          <w:rFonts w:hint="eastAsia" w:ascii="宋体" w:hAnsi="宋体" w:eastAsia="宋体" w:cs="宋体"/>
          <w:color w:val="auto"/>
          <w:spacing w:val="11"/>
          <w:sz w:val="21"/>
          <w:szCs w:val="21"/>
        </w:rPr>
        <w:t>(5)承包人否认合同有效或拒绝履行合同规定的承包人义务，或由于法律、财务等原因导</w:t>
      </w:r>
      <w:r>
        <w:rPr>
          <w:rFonts w:hint="eastAsia" w:ascii="宋体" w:hAnsi="宋体" w:eastAsia="宋体" w:cs="宋体"/>
          <w:color w:val="auto"/>
          <w:spacing w:val="10"/>
          <w:sz w:val="21"/>
          <w:szCs w:val="21"/>
        </w:rPr>
        <w:t>致承</w:t>
      </w:r>
      <w:r>
        <w:rPr>
          <w:rFonts w:hint="eastAsia" w:ascii="宋体" w:hAnsi="宋体" w:eastAsia="宋体" w:cs="宋体"/>
          <w:color w:val="auto"/>
          <w:spacing w:val="9"/>
          <w:sz w:val="21"/>
          <w:szCs w:val="21"/>
        </w:rPr>
        <w:t>包人无法继续履行或实质上已停止履行合同的义务的；</w:t>
      </w:r>
    </w:p>
    <w:p w14:paraId="1E8166C0">
      <w:pPr>
        <w:pStyle w:val="8"/>
        <w:spacing w:before="34" w:line="416" w:lineRule="auto"/>
        <w:ind w:left="1" w:right="56" w:firstLine="420"/>
        <w:rPr>
          <w:rFonts w:hint="eastAsia" w:ascii="宋体" w:hAnsi="宋体" w:eastAsia="宋体" w:cs="宋体"/>
          <w:color w:val="auto"/>
          <w:sz w:val="22"/>
          <w:szCs w:val="22"/>
        </w:rPr>
      </w:pPr>
      <w:r>
        <w:rPr>
          <w:rFonts w:hint="eastAsia" w:ascii="宋体" w:hAnsi="宋体" w:eastAsia="宋体" w:cs="宋体"/>
          <w:color w:val="auto"/>
          <w:spacing w:val="11"/>
          <w:sz w:val="21"/>
          <w:szCs w:val="21"/>
        </w:rPr>
        <w:t>(6)合同签订且具备法定开工条件后之日起十五日内，承包人无法按合同规定及投标文件</w:t>
      </w:r>
      <w:r>
        <w:rPr>
          <w:rFonts w:hint="eastAsia" w:ascii="宋体" w:hAnsi="宋体" w:eastAsia="宋体" w:cs="宋体"/>
          <w:color w:val="auto"/>
          <w:spacing w:val="10"/>
          <w:sz w:val="21"/>
          <w:szCs w:val="21"/>
        </w:rPr>
        <w:t>的承</w:t>
      </w:r>
      <w:r>
        <w:rPr>
          <w:rFonts w:hint="eastAsia" w:ascii="宋体" w:hAnsi="宋体" w:eastAsia="宋体" w:cs="宋体"/>
          <w:color w:val="auto"/>
          <w:spacing w:val="9"/>
          <w:sz w:val="21"/>
          <w:szCs w:val="21"/>
        </w:rPr>
        <w:t>诺进场经监理工程师认可的该施工阶段应有的全部人员和机械的。</w:t>
      </w:r>
    </w:p>
    <w:p w14:paraId="56771167">
      <w:pPr>
        <w:pStyle w:val="8"/>
        <w:spacing w:before="65" w:line="433" w:lineRule="auto"/>
        <w:ind w:left="3" w:firstLine="420"/>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发包人继续使用承包人在施工现场的材料、设备、临时工程、承包人文件和由承包人或以其名</w:t>
      </w:r>
      <w:r>
        <w:rPr>
          <w:rFonts w:hint="eastAsia" w:ascii="宋体" w:hAnsi="宋体" w:eastAsia="宋体" w:cs="宋体"/>
          <w:color w:val="auto"/>
          <w:spacing w:val="8"/>
          <w:sz w:val="21"/>
          <w:szCs w:val="21"/>
        </w:rPr>
        <w:t>义编制的其他文件的费用承担方式：</w:t>
      </w:r>
      <w:r>
        <w:rPr>
          <w:rFonts w:hint="eastAsia" w:ascii="宋体" w:hAnsi="宋体" w:eastAsia="宋体" w:cs="宋体"/>
          <w:color w:val="auto"/>
          <w:spacing w:val="8"/>
          <w:sz w:val="21"/>
          <w:szCs w:val="21"/>
          <w:u w:val="single" w:color="auto"/>
        </w:rPr>
        <w:t xml:space="preserve">    以实际使用按相关规定计价   </w:t>
      </w:r>
      <w:r>
        <w:rPr>
          <w:rFonts w:hint="eastAsia" w:ascii="宋体" w:hAnsi="宋体" w:eastAsia="宋体" w:cs="宋体"/>
          <w:color w:val="auto"/>
          <w:spacing w:val="8"/>
          <w:sz w:val="21"/>
          <w:szCs w:val="21"/>
        </w:rPr>
        <w:t>。</w:t>
      </w:r>
    </w:p>
    <w:p w14:paraId="5435A469">
      <w:pPr>
        <w:spacing w:before="82" w:line="226" w:lineRule="auto"/>
        <w:ind w:left="17"/>
        <w:outlineLvl w:val="1"/>
        <w:rPr>
          <w:rFonts w:hint="eastAsia" w:ascii="宋体" w:hAnsi="宋体" w:eastAsia="宋体" w:cs="宋体"/>
          <w:color w:val="auto"/>
          <w:sz w:val="32"/>
          <w:szCs w:val="32"/>
        </w:rPr>
      </w:pPr>
      <w:bookmarkStart w:id="150" w:name="_Toc19943"/>
      <w:r>
        <w:rPr>
          <w:rFonts w:hint="eastAsia" w:ascii="宋体" w:hAnsi="宋体" w:eastAsia="宋体" w:cs="宋体"/>
          <w:b/>
          <w:bCs/>
          <w:color w:val="auto"/>
          <w:sz w:val="32"/>
          <w:szCs w:val="32"/>
        </w:rPr>
        <w:t>17.  不可抗力</w:t>
      </w:r>
      <w:bookmarkEnd w:id="150"/>
    </w:p>
    <w:p w14:paraId="16425A1C">
      <w:pPr>
        <w:spacing w:before="304" w:line="226" w:lineRule="auto"/>
        <w:ind w:left="13"/>
        <w:outlineLvl w:val="2"/>
        <w:rPr>
          <w:rFonts w:hint="eastAsia" w:ascii="宋体" w:hAnsi="宋体" w:eastAsia="宋体" w:cs="宋体"/>
          <w:color w:val="auto"/>
          <w:sz w:val="32"/>
          <w:szCs w:val="32"/>
        </w:rPr>
      </w:pPr>
      <w:bookmarkStart w:id="151" w:name="_Toc31228"/>
      <w:r>
        <w:rPr>
          <w:rFonts w:hint="eastAsia" w:ascii="宋体" w:hAnsi="宋体" w:eastAsia="宋体" w:cs="宋体"/>
          <w:b/>
          <w:bCs/>
          <w:color w:val="auto"/>
          <w:spacing w:val="4"/>
          <w:sz w:val="32"/>
          <w:szCs w:val="32"/>
        </w:rPr>
        <w:t>17.1  不可抗力的确认</w:t>
      </w:r>
      <w:bookmarkEnd w:id="151"/>
    </w:p>
    <w:p w14:paraId="32FE591E">
      <w:pPr>
        <w:pStyle w:val="8"/>
        <w:spacing w:before="220" w:line="433" w:lineRule="auto"/>
        <w:ind w:left="2" w:right="9" w:firstLine="430"/>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除通用合同条款约定的不可抗力事件之外，视为不可抗力的其他情形：</w:t>
      </w:r>
      <w:r>
        <w:rPr>
          <w:rFonts w:hint="eastAsia" w:ascii="宋体" w:hAnsi="宋体" w:eastAsia="宋体" w:cs="宋体"/>
          <w:color w:val="auto"/>
          <w:spacing w:val="-42"/>
          <w:sz w:val="21"/>
          <w:szCs w:val="21"/>
        </w:rPr>
        <w:t xml:space="preserve"> </w:t>
      </w:r>
      <w:r>
        <w:rPr>
          <w:rFonts w:hint="eastAsia" w:ascii="宋体" w:hAnsi="宋体" w:eastAsia="宋体" w:cs="宋体"/>
          <w:b/>
          <w:bCs/>
          <w:color w:val="auto"/>
          <w:spacing w:val="7"/>
          <w:sz w:val="21"/>
          <w:szCs w:val="21"/>
          <w:u w:val="single" w:color="auto"/>
        </w:rPr>
        <w:t>(1)</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6.5</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b/>
          <w:bCs/>
          <w:color w:val="auto"/>
          <w:spacing w:val="7"/>
          <w:sz w:val="21"/>
          <w:szCs w:val="21"/>
          <w:u w:val="single" w:color="auto"/>
        </w:rPr>
        <w:t>级</w:t>
      </w:r>
      <w:r>
        <w:rPr>
          <w:rFonts w:hint="eastAsia" w:ascii="宋体" w:hAnsi="宋体" w:eastAsia="宋体" w:cs="宋体"/>
          <w:b/>
          <w:bCs/>
          <w:color w:val="auto"/>
          <w:spacing w:val="6"/>
          <w:sz w:val="21"/>
          <w:szCs w:val="21"/>
          <w:u w:val="single" w:color="auto"/>
        </w:rPr>
        <w:t>以上的地</w:t>
      </w:r>
      <w:r>
        <w:rPr>
          <w:rFonts w:hint="eastAsia" w:ascii="宋体" w:hAnsi="宋体" w:eastAsia="宋体" w:cs="宋体"/>
          <w:b/>
          <w:bCs/>
          <w:color w:val="auto"/>
          <w:spacing w:val="1"/>
          <w:sz w:val="21"/>
          <w:szCs w:val="21"/>
          <w:u w:val="single" w:color="auto"/>
        </w:rPr>
        <w:t>震；</w:t>
      </w:r>
      <w:r>
        <w:rPr>
          <w:rFonts w:hint="eastAsia" w:ascii="宋体" w:hAnsi="宋体" w:eastAsia="宋体" w:cs="宋体"/>
          <w:color w:val="auto"/>
          <w:spacing w:val="-48"/>
          <w:sz w:val="21"/>
          <w:szCs w:val="21"/>
          <w:u w:val="single" w:color="auto"/>
        </w:rPr>
        <w:t xml:space="preserve"> </w:t>
      </w:r>
      <w:r>
        <w:rPr>
          <w:rFonts w:hint="eastAsia" w:ascii="宋体" w:hAnsi="宋体" w:eastAsia="宋体" w:cs="宋体"/>
          <w:b/>
          <w:bCs/>
          <w:color w:val="auto"/>
          <w:spacing w:val="1"/>
          <w:sz w:val="21"/>
          <w:szCs w:val="21"/>
          <w:u w:val="single" w:color="auto"/>
        </w:rPr>
        <w:t>(2)</w:t>
      </w:r>
      <w:r>
        <w:rPr>
          <w:rFonts w:hint="eastAsia" w:ascii="宋体" w:hAnsi="宋体" w:eastAsia="宋体" w:cs="宋体"/>
          <w:color w:val="auto"/>
          <w:spacing w:val="31"/>
          <w:sz w:val="21"/>
          <w:szCs w:val="21"/>
          <w:u w:val="single" w:color="auto"/>
        </w:rPr>
        <w:t xml:space="preserve"> </w:t>
      </w:r>
      <w:r>
        <w:rPr>
          <w:rFonts w:hint="eastAsia" w:ascii="宋体" w:hAnsi="宋体" w:eastAsia="宋体" w:cs="宋体"/>
          <w:b/>
          <w:bCs/>
          <w:color w:val="auto"/>
          <w:spacing w:val="1"/>
          <w:sz w:val="21"/>
          <w:szCs w:val="21"/>
          <w:u w:val="single" w:color="auto"/>
        </w:rPr>
        <w:t>12</w:t>
      </w:r>
      <w:r>
        <w:rPr>
          <w:rFonts w:hint="eastAsia" w:ascii="宋体" w:hAnsi="宋体" w:eastAsia="宋体" w:cs="宋体"/>
          <w:color w:val="auto"/>
          <w:spacing w:val="-37"/>
          <w:sz w:val="21"/>
          <w:szCs w:val="21"/>
          <w:u w:val="single" w:color="auto"/>
        </w:rPr>
        <w:t xml:space="preserve"> </w:t>
      </w:r>
      <w:r>
        <w:rPr>
          <w:rFonts w:hint="eastAsia" w:ascii="宋体" w:hAnsi="宋体" w:eastAsia="宋体" w:cs="宋体"/>
          <w:b/>
          <w:bCs/>
          <w:color w:val="auto"/>
          <w:spacing w:val="1"/>
          <w:sz w:val="21"/>
          <w:szCs w:val="21"/>
          <w:u w:val="single" w:color="auto"/>
        </w:rPr>
        <w:t>级以上持续二天的大风；</w:t>
      </w:r>
      <w:r>
        <w:rPr>
          <w:rFonts w:hint="eastAsia" w:ascii="宋体" w:hAnsi="宋体" w:eastAsia="宋体" w:cs="宋体"/>
          <w:color w:val="auto"/>
          <w:spacing w:val="-44"/>
          <w:sz w:val="21"/>
          <w:szCs w:val="21"/>
          <w:u w:val="single" w:color="auto"/>
        </w:rPr>
        <w:t xml:space="preserve"> </w:t>
      </w:r>
      <w:r>
        <w:rPr>
          <w:rFonts w:hint="eastAsia" w:ascii="宋体" w:hAnsi="宋体" w:eastAsia="宋体" w:cs="宋体"/>
          <w:b/>
          <w:bCs/>
          <w:color w:val="auto"/>
          <w:spacing w:val="1"/>
          <w:sz w:val="21"/>
          <w:szCs w:val="21"/>
          <w:u w:val="single" w:color="auto"/>
        </w:rPr>
        <w:t>(3)</w:t>
      </w:r>
      <w:r>
        <w:rPr>
          <w:rFonts w:hint="eastAsia" w:ascii="宋体" w:hAnsi="宋体" w:eastAsia="宋体" w:cs="宋体"/>
          <w:color w:val="auto"/>
          <w:spacing w:val="48"/>
          <w:sz w:val="21"/>
          <w:szCs w:val="21"/>
          <w:u w:val="single" w:color="auto"/>
        </w:rPr>
        <w:t xml:space="preserve"> </w:t>
      </w:r>
      <w:r>
        <w:rPr>
          <w:rFonts w:hint="eastAsia" w:ascii="宋体" w:hAnsi="宋体" w:eastAsia="宋体" w:cs="宋体"/>
          <w:b/>
          <w:bCs/>
          <w:color w:val="auto"/>
          <w:spacing w:val="1"/>
          <w:sz w:val="21"/>
          <w:szCs w:val="21"/>
          <w:u w:val="single" w:color="auto"/>
        </w:rPr>
        <w:t>日雨量达</w:t>
      </w:r>
      <w:r>
        <w:rPr>
          <w:rFonts w:hint="eastAsia" w:ascii="宋体" w:hAnsi="宋体" w:eastAsia="宋体" w:cs="宋体"/>
          <w:color w:val="auto"/>
          <w:spacing w:val="-21"/>
          <w:sz w:val="21"/>
          <w:szCs w:val="21"/>
          <w:u w:val="single" w:color="auto"/>
        </w:rPr>
        <w:t xml:space="preserve"> </w:t>
      </w:r>
      <w:r>
        <w:rPr>
          <w:rFonts w:hint="eastAsia" w:ascii="宋体" w:hAnsi="宋体" w:eastAsia="宋体" w:cs="宋体"/>
          <w:b/>
          <w:bCs/>
          <w:color w:val="auto"/>
          <w:spacing w:val="1"/>
          <w:sz w:val="21"/>
          <w:szCs w:val="21"/>
          <w:u w:val="single" w:color="auto"/>
        </w:rPr>
        <w:t>100</w:t>
      </w:r>
      <w:r>
        <w:rPr>
          <w:rFonts w:hint="eastAsia" w:ascii="宋体" w:hAnsi="宋体" w:eastAsia="宋体" w:cs="宋体"/>
          <w:b/>
          <w:bCs/>
          <w:color w:val="auto"/>
          <w:sz w:val="21"/>
          <w:szCs w:val="21"/>
          <w:u w:val="single" w:color="auto"/>
        </w:rPr>
        <w:t>mm</w:t>
      </w:r>
      <w:r>
        <w:rPr>
          <w:rFonts w:hint="eastAsia" w:ascii="宋体" w:hAnsi="宋体" w:eastAsia="宋体" w:cs="宋体"/>
          <w:color w:val="auto"/>
          <w:spacing w:val="-17"/>
          <w:sz w:val="21"/>
          <w:szCs w:val="21"/>
          <w:u w:val="single" w:color="auto"/>
        </w:rPr>
        <w:t xml:space="preserve"> </w:t>
      </w:r>
      <w:r>
        <w:rPr>
          <w:rFonts w:hint="eastAsia" w:ascii="宋体" w:hAnsi="宋体" w:eastAsia="宋体" w:cs="宋体"/>
          <w:b/>
          <w:bCs/>
          <w:color w:val="auto"/>
          <w:spacing w:val="1"/>
          <w:sz w:val="21"/>
          <w:szCs w:val="21"/>
          <w:u w:val="single" w:color="auto"/>
        </w:rPr>
        <w:t>以</w:t>
      </w:r>
      <w:r>
        <w:rPr>
          <w:rFonts w:hint="eastAsia" w:ascii="宋体" w:hAnsi="宋体" w:eastAsia="宋体" w:cs="宋体"/>
          <w:b/>
          <w:bCs/>
          <w:color w:val="auto"/>
          <w:sz w:val="21"/>
          <w:szCs w:val="21"/>
          <w:u w:val="single" w:color="auto"/>
        </w:rPr>
        <w:t>上持续三天的大雨；</w:t>
      </w:r>
      <w:r>
        <w:rPr>
          <w:rFonts w:hint="eastAsia" w:ascii="宋体" w:hAnsi="宋体" w:eastAsia="宋体" w:cs="宋体"/>
          <w:color w:val="auto"/>
          <w:spacing w:val="-41"/>
          <w:sz w:val="21"/>
          <w:szCs w:val="21"/>
          <w:u w:val="single" w:color="auto"/>
        </w:rPr>
        <w:t xml:space="preserve"> </w:t>
      </w:r>
      <w:r>
        <w:rPr>
          <w:rFonts w:hint="eastAsia" w:ascii="宋体" w:hAnsi="宋体" w:eastAsia="宋体" w:cs="宋体"/>
          <w:b/>
          <w:bCs/>
          <w:color w:val="auto"/>
          <w:sz w:val="21"/>
          <w:szCs w:val="21"/>
          <w:u w:val="single" w:color="auto"/>
        </w:rPr>
        <w:t>(4)</w:t>
      </w:r>
      <w:r>
        <w:rPr>
          <w:rFonts w:hint="eastAsia" w:ascii="宋体" w:hAnsi="宋体" w:eastAsia="宋体" w:cs="宋体"/>
          <w:color w:val="auto"/>
          <w:sz w:val="21"/>
          <w:szCs w:val="21"/>
          <w:u w:val="single" w:color="auto"/>
        </w:rPr>
        <w:t xml:space="preserve"> </w:t>
      </w:r>
      <w:r>
        <w:rPr>
          <w:rFonts w:hint="eastAsia" w:ascii="宋体" w:hAnsi="宋体" w:eastAsia="宋体" w:cs="宋体"/>
          <w:b/>
          <w:bCs/>
          <w:color w:val="auto"/>
          <w:sz w:val="21"/>
          <w:szCs w:val="21"/>
          <w:u w:val="single" w:color="auto"/>
        </w:rPr>
        <w:t>40℃以上持</w:t>
      </w:r>
      <w:r>
        <w:rPr>
          <w:rFonts w:hint="eastAsia" w:ascii="宋体" w:hAnsi="宋体" w:eastAsia="宋体" w:cs="宋体"/>
          <w:b/>
          <w:bCs/>
          <w:color w:val="auto"/>
          <w:spacing w:val="4"/>
          <w:sz w:val="21"/>
          <w:szCs w:val="21"/>
          <w:u w:val="single" w:color="auto"/>
        </w:rPr>
        <w:t>续三天的高温天气；</w:t>
      </w:r>
      <w:r>
        <w:rPr>
          <w:rFonts w:hint="eastAsia" w:ascii="宋体" w:hAnsi="宋体" w:eastAsia="宋体" w:cs="宋体"/>
          <w:color w:val="auto"/>
          <w:spacing w:val="-31"/>
          <w:sz w:val="21"/>
          <w:szCs w:val="21"/>
          <w:u w:val="single" w:color="auto"/>
        </w:rPr>
        <w:t xml:space="preserve"> </w:t>
      </w:r>
      <w:r>
        <w:rPr>
          <w:rFonts w:hint="eastAsia" w:ascii="宋体" w:hAnsi="宋体" w:eastAsia="宋体" w:cs="宋体"/>
          <w:b/>
          <w:bCs/>
          <w:color w:val="auto"/>
          <w:spacing w:val="4"/>
          <w:sz w:val="21"/>
          <w:szCs w:val="21"/>
          <w:u w:val="single" w:color="auto"/>
        </w:rPr>
        <w:t>(5)</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b/>
          <w:bCs/>
          <w:color w:val="auto"/>
          <w:spacing w:val="4"/>
          <w:sz w:val="21"/>
          <w:szCs w:val="21"/>
          <w:u w:val="single" w:color="auto"/>
        </w:rPr>
        <w:t>0℃以下持续三天的低温天气；</w:t>
      </w:r>
      <w:r>
        <w:rPr>
          <w:rFonts w:hint="eastAsia" w:ascii="宋体" w:hAnsi="宋体" w:eastAsia="宋体" w:cs="宋体"/>
          <w:color w:val="auto"/>
          <w:spacing w:val="-42"/>
          <w:sz w:val="21"/>
          <w:szCs w:val="21"/>
          <w:u w:val="single" w:color="auto"/>
        </w:rPr>
        <w:t xml:space="preserve"> </w:t>
      </w:r>
      <w:r>
        <w:rPr>
          <w:rFonts w:hint="eastAsia" w:ascii="宋体" w:hAnsi="宋体" w:eastAsia="宋体" w:cs="宋体"/>
          <w:b/>
          <w:bCs/>
          <w:color w:val="auto"/>
          <w:spacing w:val="4"/>
          <w:sz w:val="21"/>
          <w:szCs w:val="21"/>
          <w:u w:val="single" w:color="auto"/>
        </w:rPr>
        <w:t>(6)</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b/>
          <w:bCs/>
          <w:color w:val="auto"/>
          <w:spacing w:val="4"/>
          <w:sz w:val="21"/>
          <w:szCs w:val="21"/>
          <w:u w:val="single" w:color="auto"/>
        </w:rPr>
        <w:t>50</w:t>
      </w:r>
      <w:r>
        <w:rPr>
          <w:rFonts w:hint="eastAsia" w:ascii="宋体" w:hAnsi="宋体" w:eastAsia="宋体" w:cs="宋体"/>
          <w:color w:val="auto"/>
          <w:spacing w:val="-40"/>
          <w:sz w:val="21"/>
          <w:szCs w:val="21"/>
          <w:u w:val="single" w:color="auto"/>
        </w:rPr>
        <w:t xml:space="preserve"> </w:t>
      </w:r>
      <w:r>
        <w:rPr>
          <w:rFonts w:hint="eastAsia" w:ascii="宋体" w:hAnsi="宋体" w:eastAsia="宋体" w:cs="宋体"/>
          <w:b/>
          <w:bCs/>
          <w:color w:val="auto"/>
          <w:spacing w:val="4"/>
          <w:sz w:val="21"/>
          <w:szCs w:val="21"/>
          <w:u w:val="single" w:color="auto"/>
        </w:rPr>
        <w:t>年以上未发生过的洪水</w:t>
      </w:r>
      <w:r>
        <w:rPr>
          <w:rFonts w:hint="eastAsia" w:ascii="宋体" w:hAnsi="宋体" w:eastAsia="宋体" w:cs="宋体"/>
          <w:color w:val="auto"/>
          <w:spacing w:val="4"/>
          <w:sz w:val="21"/>
          <w:szCs w:val="21"/>
        </w:rPr>
        <w:t>。</w:t>
      </w:r>
    </w:p>
    <w:p w14:paraId="32AC52B4">
      <w:pPr>
        <w:spacing w:before="20" w:line="226" w:lineRule="auto"/>
        <w:ind w:left="13"/>
        <w:outlineLvl w:val="2"/>
        <w:rPr>
          <w:rFonts w:hint="eastAsia" w:ascii="宋体" w:hAnsi="宋体" w:eastAsia="宋体" w:cs="宋体"/>
          <w:color w:val="auto"/>
          <w:sz w:val="32"/>
          <w:szCs w:val="32"/>
        </w:rPr>
      </w:pPr>
      <w:bookmarkStart w:id="152" w:name="_Toc6466"/>
      <w:r>
        <w:rPr>
          <w:rFonts w:hint="eastAsia" w:ascii="宋体" w:hAnsi="宋体" w:eastAsia="宋体" w:cs="宋体"/>
          <w:b/>
          <w:bCs/>
          <w:color w:val="auto"/>
          <w:spacing w:val="2"/>
          <w:sz w:val="32"/>
          <w:szCs w:val="32"/>
        </w:rPr>
        <w:t>17.4</w:t>
      </w:r>
      <w:r>
        <w:rPr>
          <w:rFonts w:hint="eastAsia" w:ascii="宋体" w:hAnsi="宋体" w:eastAsia="宋体" w:cs="宋体"/>
          <w:b/>
          <w:bCs/>
          <w:color w:val="auto"/>
          <w:spacing w:val="22"/>
          <w:sz w:val="32"/>
          <w:szCs w:val="32"/>
        </w:rPr>
        <w:t xml:space="preserve">  </w:t>
      </w:r>
      <w:r>
        <w:rPr>
          <w:rFonts w:hint="eastAsia" w:ascii="宋体" w:hAnsi="宋体" w:eastAsia="宋体" w:cs="宋体"/>
          <w:b/>
          <w:bCs/>
          <w:color w:val="auto"/>
          <w:spacing w:val="2"/>
          <w:sz w:val="32"/>
          <w:szCs w:val="32"/>
        </w:rPr>
        <w:t>因不可抗力解除合同</w:t>
      </w:r>
      <w:bookmarkEnd w:id="152"/>
    </w:p>
    <w:p w14:paraId="567AC9FB">
      <w:pPr>
        <w:pStyle w:val="8"/>
        <w:spacing w:before="190" w:line="288" w:lineRule="auto"/>
        <w:ind w:left="421"/>
        <w:rPr>
          <w:rFonts w:hint="eastAsia" w:ascii="宋体" w:hAnsi="宋体" w:eastAsia="宋体" w:cs="宋体"/>
          <w:color w:val="auto"/>
          <w:sz w:val="21"/>
          <w:szCs w:val="21"/>
        </w:rPr>
      </w:pPr>
      <w:r>
        <w:rPr>
          <w:rFonts w:hint="eastAsia" w:ascii="宋体" w:hAnsi="宋体" w:eastAsia="宋体" w:cs="宋体"/>
          <w:color w:val="auto"/>
          <w:spacing w:val="9"/>
          <w:sz w:val="21"/>
          <w:szCs w:val="21"/>
        </w:rPr>
        <w:t>合同解除后，发包人应在商定或确定发包人应支付</w:t>
      </w:r>
      <w:r>
        <w:rPr>
          <w:rFonts w:hint="eastAsia" w:ascii="宋体" w:hAnsi="宋体" w:eastAsia="宋体" w:cs="宋体"/>
          <w:color w:val="auto"/>
          <w:spacing w:val="8"/>
          <w:sz w:val="21"/>
          <w:szCs w:val="21"/>
        </w:rPr>
        <w:t>款项后</w:t>
      </w:r>
      <w:r>
        <w:rPr>
          <w:rFonts w:hint="eastAsia" w:ascii="宋体" w:hAnsi="宋体" w:eastAsia="宋体" w:cs="宋体"/>
          <w:color w:val="auto"/>
          <w:spacing w:val="8"/>
          <w:sz w:val="21"/>
          <w:szCs w:val="21"/>
          <w:u w:val="single" w:color="auto"/>
        </w:rPr>
        <w:t xml:space="preserve">  28  </w:t>
      </w:r>
      <w:r>
        <w:rPr>
          <w:rFonts w:hint="eastAsia" w:ascii="宋体" w:hAnsi="宋体" w:eastAsia="宋体" w:cs="宋体"/>
          <w:color w:val="auto"/>
          <w:spacing w:val="8"/>
          <w:sz w:val="21"/>
          <w:szCs w:val="21"/>
        </w:rPr>
        <w:t>天内完成款项的支付。</w:t>
      </w:r>
    </w:p>
    <w:p w14:paraId="1DA8B715">
      <w:pPr>
        <w:spacing w:before="270" w:line="228" w:lineRule="auto"/>
        <w:ind w:left="17"/>
        <w:outlineLvl w:val="1"/>
        <w:rPr>
          <w:rFonts w:hint="eastAsia" w:ascii="宋体" w:hAnsi="宋体" w:eastAsia="宋体" w:cs="宋体"/>
          <w:color w:val="auto"/>
          <w:sz w:val="32"/>
          <w:szCs w:val="32"/>
        </w:rPr>
      </w:pPr>
      <w:bookmarkStart w:id="153" w:name="_Toc28175"/>
      <w:r>
        <w:rPr>
          <w:rFonts w:hint="eastAsia" w:ascii="宋体" w:hAnsi="宋体" w:eastAsia="宋体" w:cs="宋体"/>
          <w:b/>
          <w:bCs/>
          <w:color w:val="auto"/>
          <w:spacing w:val="-2"/>
          <w:sz w:val="32"/>
          <w:szCs w:val="32"/>
        </w:rPr>
        <w:t>18.</w:t>
      </w:r>
      <w:r>
        <w:rPr>
          <w:rFonts w:hint="eastAsia" w:ascii="宋体" w:hAnsi="宋体" w:eastAsia="宋体" w:cs="宋体"/>
          <w:b/>
          <w:bCs/>
          <w:color w:val="auto"/>
          <w:spacing w:val="85"/>
          <w:sz w:val="32"/>
          <w:szCs w:val="32"/>
        </w:rPr>
        <w:t xml:space="preserve"> </w:t>
      </w:r>
      <w:r>
        <w:rPr>
          <w:rFonts w:hint="eastAsia" w:ascii="宋体" w:hAnsi="宋体" w:eastAsia="宋体" w:cs="宋体"/>
          <w:b/>
          <w:bCs/>
          <w:color w:val="auto"/>
          <w:spacing w:val="-2"/>
          <w:sz w:val="32"/>
          <w:szCs w:val="32"/>
        </w:rPr>
        <w:t>保险</w:t>
      </w:r>
      <w:bookmarkEnd w:id="153"/>
    </w:p>
    <w:p w14:paraId="4E25C603">
      <w:pPr>
        <w:spacing w:before="301" w:line="227" w:lineRule="auto"/>
        <w:ind w:left="13"/>
        <w:outlineLvl w:val="2"/>
        <w:rPr>
          <w:rFonts w:hint="eastAsia" w:ascii="宋体" w:hAnsi="宋体" w:eastAsia="宋体" w:cs="宋体"/>
          <w:color w:val="auto"/>
          <w:sz w:val="32"/>
          <w:szCs w:val="32"/>
        </w:rPr>
      </w:pPr>
      <w:bookmarkStart w:id="154" w:name="_Toc16441"/>
      <w:r>
        <w:rPr>
          <w:rFonts w:hint="eastAsia" w:ascii="宋体" w:hAnsi="宋体" w:eastAsia="宋体" w:cs="宋体"/>
          <w:b/>
          <w:bCs/>
          <w:color w:val="auto"/>
          <w:spacing w:val="3"/>
          <w:sz w:val="32"/>
          <w:szCs w:val="32"/>
        </w:rPr>
        <w:t>18.1  工程保险</w:t>
      </w:r>
      <w:bookmarkEnd w:id="154"/>
    </w:p>
    <w:p w14:paraId="74D8F526">
      <w:pPr>
        <w:pStyle w:val="8"/>
        <w:spacing w:before="189" w:line="288" w:lineRule="auto"/>
        <w:ind w:left="423"/>
        <w:rPr>
          <w:rFonts w:hint="eastAsia" w:ascii="宋体" w:hAnsi="宋体" w:eastAsia="宋体" w:cs="宋体"/>
          <w:color w:val="auto"/>
          <w:sz w:val="21"/>
          <w:szCs w:val="21"/>
        </w:rPr>
      </w:pPr>
      <w:r>
        <w:rPr>
          <w:rFonts w:hint="eastAsia" w:ascii="宋体" w:hAnsi="宋体" w:eastAsia="宋体" w:cs="宋体"/>
          <w:color w:val="auto"/>
          <w:spacing w:val="4"/>
          <w:sz w:val="21"/>
          <w:szCs w:val="21"/>
        </w:rPr>
        <w:t>关于工程保险的特别约定：</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30B64311">
      <w:pPr>
        <w:spacing w:before="210" w:line="228" w:lineRule="auto"/>
        <w:ind w:left="13"/>
        <w:outlineLvl w:val="2"/>
        <w:rPr>
          <w:rFonts w:hint="eastAsia" w:ascii="宋体" w:hAnsi="宋体" w:eastAsia="宋体" w:cs="宋体"/>
          <w:color w:val="auto"/>
          <w:sz w:val="32"/>
          <w:szCs w:val="32"/>
        </w:rPr>
      </w:pPr>
      <w:bookmarkStart w:id="155" w:name="_Toc24245"/>
      <w:r>
        <w:rPr>
          <w:rFonts w:hint="eastAsia" w:ascii="宋体" w:hAnsi="宋体" w:eastAsia="宋体" w:cs="宋体"/>
          <w:b/>
          <w:bCs/>
          <w:color w:val="auto"/>
          <w:spacing w:val="1"/>
          <w:sz w:val="32"/>
          <w:szCs w:val="32"/>
        </w:rPr>
        <w:t>18.3</w:t>
      </w:r>
      <w:r>
        <w:rPr>
          <w:rFonts w:hint="eastAsia" w:ascii="宋体" w:hAnsi="宋体" w:eastAsia="宋体" w:cs="宋体"/>
          <w:b/>
          <w:bCs/>
          <w:color w:val="auto"/>
          <w:spacing w:val="11"/>
          <w:sz w:val="32"/>
          <w:szCs w:val="32"/>
        </w:rPr>
        <w:t xml:space="preserve">  </w:t>
      </w:r>
      <w:r>
        <w:rPr>
          <w:rFonts w:hint="eastAsia" w:ascii="宋体" w:hAnsi="宋体" w:eastAsia="宋体" w:cs="宋体"/>
          <w:b/>
          <w:bCs/>
          <w:color w:val="auto"/>
          <w:spacing w:val="1"/>
          <w:sz w:val="32"/>
          <w:szCs w:val="32"/>
        </w:rPr>
        <w:t>其他保险</w:t>
      </w:r>
      <w:bookmarkEnd w:id="155"/>
    </w:p>
    <w:p w14:paraId="63AF9565">
      <w:pPr>
        <w:pStyle w:val="8"/>
        <w:spacing w:before="218" w:line="418" w:lineRule="auto"/>
        <w:ind w:left="11" w:firstLine="411"/>
        <w:rPr>
          <w:rFonts w:hint="eastAsia" w:ascii="宋体" w:hAnsi="宋体" w:eastAsia="宋体" w:cs="宋体"/>
          <w:color w:val="auto"/>
          <w:sz w:val="21"/>
          <w:szCs w:val="21"/>
        </w:rPr>
      </w:pPr>
      <w:r>
        <w:rPr>
          <w:rFonts w:hint="eastAsia" w:ascii="宋体" w:hAnsi="宋体" w:eastAsia="宋体" w:cs="宋体"/>
          <w:color w:val="auto"/>
          <w:spacing w:val="9"/>
          <w:sz w:val="21"/>
          <w:szCs w:val="21"/>
        </w:rPr>
        <w:t>关于其他保险的约定：</w:t>
      </w:r>
      <w:r>
        <w:rPr>
          <w:rFonts w:hint="eastAsia" w:ascii="宋体" w:hAnsi="宋体" w:eastAsia="宋体" w:cs="宋体"/>
          <w:color w:val="auto"/>
          <w:spacing w:val="9"/>
          <w:sz w:val="21"/>
          <w:szCs w:val="21"/>
          <w:u w:val="single" w:color="auto"/>
        </w:rPr>
        <w:t xml:space="preserve">   承包人必须为施工现场的工作人员办理意外伤害保险，并支付保险</w:t>
      </w:r>
      <w:r>
        <w:rPr>
          <w:rFonts w:hint="eastAsia" w:ascii="宋体" w:hAnsi="宋体" w:eastAsia="宋体" w:cs="宋体"/>
          <w:color w:val="auto"/>
          <w:spacing w:val="-6"/>
          <w:sz w:val="21"/>
          <w:szCs w:val="21"/>
          <w:u w:val="single" w:color="auto"/>
        </w:rPr>
        <w:t>费</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6"/>
          <w:sz w:val="21"/>
          <w:szCs w:val="21"/>
        </w:rPr>
        <w:t>。</w:t>
      </w:r>
    </w:p>
    <w:p w14:paraId="7D70B9B9">
      <w:pPr>
        <w:pStyle w:val="8"/>
        <w:spacing w:line="288" w:lineRule="auto"/>
        <w:ind w:left="420"/>
        <w:rPr>
          <w:rFonts w:hint="eastAsia" w:ascii="宋体" w:hAnsi="宋体" w:eastAsia="宋体" w:cs="宋体"/>
          <w:color w:val="auto"/>
          <w:sz w:val="21"/>
          <w:szCs w:val="21"/>
        </w:rPr>
      </w:pPr>
      <w:r>
        <w:rPr>
          <w:rFonts w:hint="eastAsia" w:ascii="宋体" w:hAnsi="宋体" w:eastAsia="宋体" w:cs="宋体"/>
          <w:color w:val="auto"/>
          <w:spacing w:val="5"/>
          <w:sz w:val="21"/>
          <w:szCs w:val="21"/>
        </w:rPr>
        <w:t>承包人是否应为其施工设备等办理财产保险：</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5"/>
          <w:sz w:val="21"/>
          <w:szCs w:val="21"/>
        </w:rPr>
        <w:t>。</w:t>
      </w:r>
    </w:p>
    <w:p w14:paraId="701CB037">
      <w:pPr>
        <w:spacing w:before="210" w:line="226" w:lineRule="auto"/>
        <w:ind w:left="13"/>
        <w:outlineLvl w:val="2"/>
        <w:rPr>
          <w:rFonts w:hint="eastAsia" w:ascii="宋体" w:hAnsi="宋体" w:eastAsia="宋体" w:cs="宋体"/>
          <w:color w:val="auto"/>
          <w:sz w:val="32"/>
          <w:szCs w:val="32"/>
        </w:rPr>
      </w:pPr>
      <w:bookmarkStart w:id="156" w:name="_Toc28739"/>
      <w:r>
        <w:rPr>
          <w:rFonts w:hint="eastAsia" w:ascii="宋体" w:hAnsi="宋体" w:eastAsia="宋体" w:cs="宋体"/>
          <w:b/>
          <w:bCs/>
          <w:color w:val="auto"/>
          <w:spacing w:val="3"/>
          <w:sz w:val="32"/>
          <w:szCs w:val="32"/>
        </w:rPr>
        <w:t>18.7  通知义务</w:t>
      </w:r>
      <w:bookmarkEnd w:id="156"/>
    </w:p>
    <w:p w14:paraId="4609633D">
      <w:pPr>
        <w:pStyle w:val="8"/>
        <w:spacing w:before="190" w:line="288" w:lineRule="auto"/>
        <w:ind w:left="423"/>
        <w:rPr>
          <w:rFonts w:hint="eastAsia" w:ascii="宋体" w:hAnsi="宋体" w:eastAsia="宋体" w:cs="宋体"/>
          <w:color w:val="auto"/>
          <w:sz w:val="21"/>
          <w:szCs w:val="21"/>
        </w:rPr>
      </w:pPr>
      <w:r>
        <w:rPr>
          <w:rFonts w:hint="eastAsia" w:ascii="宋体" w:hAnsi="宋体" w:eastAsia="宋体" w:cs="宋体"/>
          <w:color w:val="auto"/>
          <w:spacing w:val="5"/>
          <w:sz w:val="21"/>
          <w:szCs w:val="21"/>
        </w:rPr>
        <w:t>关于变更保险合同时的通知义务的约定：</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5"/>
          <w:sz w:val="21"/>
          <w:szCs w:val="21"/>
        </w:rPr>
        <w:t>。</w:t>
      </w:r>
    </w:p>
    <w:p w14:paraId="3F20C3FC">
      <w:pPr>
        <w:spacing w:before="270" w:line="227" w:lineRule="auto"/>
        <w:outlineLvl w:val="1"/>
        <w:rPr>
          <w:rFonts w:hint="eastAsia" w:ascii="宋体" w:hAnsi="宋体" w:eastAsia="宋体" w:cs="宋体"/>
          <w:color w:val="auto"/>
          <w:sz w:val="32"/>
          <w:szCs w:val="32"/>
        </w:rPr>
      </w:pPr>
      <w:bookmarkStart w:id="157" w:name="_Toc12486"/>
      <w:r>
        <w:rPr>
          <w:rFonts w:hint="eastAsia" w:ascii="宋体" w:hAnsi="宋体" w:eastAsia="宋体" w:cs="宋体"/>
          <w:b/>
          <w:bCs/>
          <w:color w:val="auto"/>
          <w:spacing w:val="2"/>
          <w:sz w:val="32"/>
          <w:szCs w:val="32"/>
        </w:rPr>
        <w:t>20.  争议解决</w:t>
      </w:r>
      <w:bookmarkEnd w:id="157"/>
    </w:p>
    <w:p w14:paraId="617FE282">
      <w:pPr>
        <w:spacing w:before="303" w:line="227" w:lineRule="auto"/>
        <w:outlineLvl w:val="2"/>
        <w:rPr>
          <w:rFonts w:hint="eastAsia" w:ascii="宋体" w:hAnsi="宋体" w:eastAsia="宋体" w:cs="宋体"/>
          <w:color w:val="auto"/>
          <w:sz w:val="32"/>
          <w:szCs w:val="32"/>
        </w:rPr>
      </w:pPr>
      <w:bookmarkStart w:id="158" w:name="_Toc6953"/>
      <w:r>
        <w:rPr>
          <w:rFonts w:hint="eastAsia" w:ascii="宋体" w:hAnsi="宋体" w:eastAsia="宋体" w:cs="宋体"/>
          <w:b/>
          <w:bCs/>
          <w:color w:val="auto"/>
          <w:spacing w:val="2"/>
          <w:sz w:val="32"/>
          <w:szCs w:val="32"/>
        </w:rPr>
        <w:t>20.3</w:t>
      </w:r>
      <w:r>
        <w:rPr>
          <w:rFonts w:hint="eastAsia" w:ascii="宋体" w:hAnsi="宋体" w:eastAsia="宋体" w:cs="宋体"/>
          <w:b/>
          <w:bCs/>
          <w:color w:val="auto"/>
          <w:spacing w:val="14"/>
          <w:sz w:val="32"/>
          <w:szCs w:val="32"/>
        </w:rPr>
        <w:t xml:space="preserve">  </w:t>
      </w:r>
      <w:r>
        <w:rPr>
          <w:rFonts w:hint="eastAsia" w:ascii="宋体" w:hAnsi="宋体" w:eastAsia="宋体" w:cs="宋体"/>
          <w:b/>
          <w:bCs/>
          <w:color w:val="auto"/>
          <w:spacing w:val="2"/>
          <w:sz w:val="32"/>
          <w:szCs w:val="32"/>
        </w:rPr>
        <w:t>争议评审</w:t>
      </w:r>
      <w:bookmarkEnd w:id="158"/>
    </w:p>
    <w:p w14:paraId="65A3470C">
      <w:pPr>
        <w:pStyle w:val="8"/>
        <w:spacing w:before="189" w:line="288" w:lineRule="auto"/>
        <w:ind w:left="466"/>
        <w:rPr>
          <w:rFonts w:hint="eastAsia" w:ascii="宋体" w:hAnsi="宋体" w:eastAsia="宋体" w:cs="宋体"/>
          <w:color w:val="auto"/>
          <w:sz w:val="21"/>
          <w:szCs w:val="21"/>
        </w:rPr>
      </w:pPr>
      <w:r>
        <w:rPr>
          <w:rFonts w:hint="eastAsia" w:ascii="宋体" w:hAnsi="宋体" w:eastAsia="宋体" w:cs="宋体"/>
          <w:color w:val="auto"/>
          <w:spacing w:val="6"/>
          <w:sz w:val="21"/>
          <w:szCs w:val="21"/>
        </w:rPr>
        <w:t>合同当事人是否同意将工程争议提交争议评审小</w:t>
      </w:r>
      <w:r>
        <w:rPr>
          <w:rFonts w:hint="eastAsia" w:ascii="宋体" w:hAnsi="宋体" w:eastAsia="宋体" w:cs="宋体"/>
          <w:color w:val="auto"/>
          <w:spacing w:val="5"/>
          <w:sz w:val="21"/>
          <w:szCs w:val="21"/>
        </w:rPr>
        <w:t>组决定：</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5"/>
          <w:sz w:val="21"/>
          <w:szCs w:val="21"/>
        </w:rPr>
        <w:t>。</w:t>
      </w:r>
    </w:p>
    <w:p w14:paraId="3EB3EEAC">
      <w:pPr>
        <w:pStyle w:val="8"/>
        <w:spacing w:before="156" w:line="274" w:lineRule="exact"/>
        <w:ind w:left="416"/>
        <w:outlineLvl w:val="0"/>
        <w:rPr>
          <w:rFonts w:hint="eastAsia" w:ascii="宋体" w:hAnsi="宋体" w:eastAsia="宋体" w:cs="宋体"/>
          <w:color w:val="auto"/>
          <w:sz w:val="21"/>
          <w:szCs w:val="21"/>
        </w:rPr>
      </w:pPr>
      <w:bookmarkStart w:id="159" w:name="_Toc30188"/>
      <w:r>
        <w:rPr>
          <w:rFonts w:hint="eastAsia" w:ascii="宋体" w:hAnsi="宋体" w:eastAsia="宋体" w:cs="宋体"/>
          <w:color w:val="auto"/>
          <w:spacing w:val="6"/>
          <w:position w:val="1"/>
          <w:sz w:val="21"/>
          <w:szCs w:val="21"/>
        </w:rPr>
        <w:t>20.3.1  争议评审小组的确定</w:t>
      </w:r>
      <w:bookmarkEnd w:id="159"/>
    </w:p>
    <w:p w14:paraId="2A3E1733">
      <w:pPr>
        <w:pStyle w:val="8"/>
        <w:spacing w:before="194" w:line="288" w:lineRule="auto"/>
        <w:ind w:left="424"/>
        <w:rPr>
          <w:rFonts w:hint="eastAsia" w:ascii="宋体" w:hAnsi="宋体" w:eastAsia="宋体" w:cs="宋体"/>
          <w:color w:val="auto"/>
          <w:sz w:val="21"/>
          <w:szCs w:val="21"/>
        </w:rPr>
      </w:pPr>
      <w:r>
        <w:rPr>
          <w:rFonts w:hint="eastAsia" w:ascii="宋体" w:hAnsi="宋体" w:eastAsia="宋体" w:cs="宋体"/>
          <w:color w:val="auto"/>
          <w:spacing w:val="4"/>
          <w:sz w:val="21"/>
          <w:szCs w:val="21"/>
        </w:rPr>
        <w:t>争议评审小组成员的确定：</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3CDB305D">
      <w:pPr>
        <w:pStyle w:val="8"/>
        <w:spacing w:before="156" w:line="288" w:lineRule="auto"/>
        <w:ind w:left="419"/>
        <w:rPr>
          <w:rFonts w:hint="eastAsia" w:ascii="宋体" w:hAnsi="宋体" w:eastAsia="宋体" w:cs="宋体"/>
          <w:color w:val="auto"/>
          <w:sz w:val="21"/>
          <w:szCs w:val="21"/>
        </w:rPr>
      </w:pPr>
      <w:r>
        <w:rPr>
          <w:rFonts w:hint="eastAsia" w:ascii="宋体" w:hAnsi="宋体" w:eastAsia="宋体" w:cs="宋体"/>
          <w:color w:val="auto"/>
          <w:spacing w:val="4"/>
          <w:sz w:val="21"/>
          <w:szCs w:val="21"/>
        </w:rPr>
        <w:t>选定争议评审员的期限：</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w:t>
      </w:r>
    </w:p>
    <w:p w14:paraId="4ED4AA9D">
      <w:pPr>
        <w:pStyle w:val="8"/>
        <w:spacing w:before="156" w:line="288" w:lineRule="auto"/>
        <w:ind w:left="424"/>
        <w:rPr>
          <w:rFonts w:hint="eastAsia" w:ascii="宋体" w:hAnsi="宋体" w:eastAsia="宋体" w:cs="宋体"/>
          <w:color w:val="auto"/>
          <w:sz w:val="21"/>
          <w:szCs w:val="21"/>
        </w:rPr>
      </w:pPr>
      <w:r>
        <w:rPr>
          <w:rFonts w:hint="eastAsia" w:ascii="宋体" w:hAnsi="宋体" w:eastAsia="宋体" w:cs="宋体"/>
          <w:color w:val="auto"/>
          <w:spacing w:val="5"/>
          <w:sz w:val="21"/>
          <w:szCs w:val="21"/>
        </w:rPr>
        <w:t>争议评审小组成员的报酬承担方式：</w:t>
      </w:r>
      <w:r>
        <w:rPr>
          <w:rFonts w:hint="eastAsia" w:ascii="宋体" w:hAnsi="宋体" w:eastAsia="宋体" w:cs="宋体"/>
          <w:color w:val="auto"/>
          <w:spacing w:val="5"/>
          <w:sz w:val="21"/>
          <w:szCs w:val="21"/>
          <w:u w:val="single" w:color="auto"/>
        </w:rPr>
        <w:t xml:space="preserve">            /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w:t>
      </w:r>
    </w:p>
    <w:p w14:paraId="0C1BB417">
      <w:pPr>
        <w:pStyle w:val="8"/>
        <w:spacing w:before="156" w:line="289" w:lineRule="auto"/>
        <w:ind w:left="421"/>
        <w:rPr>
          <w:rFonts w:hint="eastAsia" w:ascii="宋体" w:hAnsi="宋体" w:eastAsia="宋体" w:cs="宋体"/>
          <w:color w:val="auto"/>
          <w:sz w:val="22"/>
          <w:szCs w:val="22"/>
        </w:rPr>
      </w:pPr>
      <w:r>
        <w:rPr>
          <w:rFonts w:hint="eastAsia" w:ascii="宋体" w:hAnsi="宋体" w:eastAsia="宋体" w:cs="宋体"/>
          <w:color w:val="auto"/>
          <w:spacing w:val="4"/>
          <w:sz w:val="21"/>
          <w:szCs w:val="21"/>
        </w:rPr>
        <w:t>其他事项的约定：</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3"/>
          <w:sz w:val="21"/>
          <w:szCs w:val="21"/>
          <w:u w:val="single" w:color="auto"/>
        </w:rPr>
        <w:t xml:space="preserve">             /                </w:t>
      </w:r>
      <w:r>
        <w:rPr>
          <w:rFonts w:hint="eastAsia" w:ascii="宋体" w:hAnsi="宋体" w:eastAsia="宋体" w:cs="宋体"/>
          <w:color w:val="auto"/>
          <w:spacing w:val="3"/>
          <w:sz w:val="21"/>
          <w:szCs w:val="21"/>
        </w:rPr>
        <w:t>。</w:t>
      </w:r>
    </w:p>
    <w:p w14:paraId="2DF43CAE">
      <w:pPr>
        <w:pStyle w:val="8"/>
        <w:spacing w:before="65" w:line="275" w:lineRule="exact"/>
        <w:ind w:left="416"/>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20.3.2  争议评审小组的决定</w:t>
      </w:r>
    </w:p>
    <w:p w14:paraId="20E47C56">
      <w:pPr>
        <w:pStyle w:val="8"/>
        <w:spacing w:before="194" w:line="287" w:lineRule="auto"/>
        <w:ind w:left="421"/>
        <w:rPr>
          <w:rFonts w:hint="eastAsia" w:ascii="宋体" w:hAnsi="宋体" w:eastAsia="宋体" w:cs="宋体"/>
          <w:color w:val="auto"/>
          <w:sz w:val="21"/>
          <w:szCs w:val="21"/>
        </w:rPr>
      </w:pPr>
      <w:r>
        <w:rPr>
          <w:rFonts w:hint="eastAsia" w:ascii="宋体" w:hAnsi="宋体" w:eastAsia="宋体" w:cs="宋体"/>
          <w:color w:val="auto"/>
          <w:spacing w:val="4"/>
          <w:sz w:val="21"/>
          <w:szCs w:val="21"/>
        </w:rPr>
        <w:t>合同当事人关于本项的约定：</w:t>
      </w:r>
      <w:r>
        <w:rPr>
          <w:rFonts w:hint="eastAsia" w:ascii="宋体" w:hAnsi="宋体" w:eastAsia="宋体" w:cs="宋体"/>
          <w:color w:val="auto"/>
          <w:spacing w:val="4"/>
          <w:sz w:val="21"/>
          <w:szCs w:val="21"/>
          <w:u w:val="single" w:color="auto"/>
        </w:rPr>
        <w:t xml:space="preserve">                /                </w:t>
      </w:r>
      <w:r>
        <w:rPr>
          <w:rFonts w:hint="eastAsia" w:ascii="宋体" w:hAnsi="宋体" w:eastAsia="宋体" w:cs="宋体"/>
          <w:color w:val="auto"/>
          <w:spacing w:val="4"/>
          <w:sz w:val="21"/>
          <w:szCs w:val="21"/>
        </w:rPr>
        <w:t>。</w:t>
      </w:r>
    </w:p>
    <w:p w14:paraId="3D38E6E6">
      <w:pPr>
        <w:spacing w:before="209" w:line="226" w:lineRule="auto"/>
        <w:outlineLvl w:val="1"/>
        <w:rPr>
          <w:rFonts w:hint="eastAsia" w:ascii="宋体" w:hAnsi="宋体" w:eastAsia="宋体" w:cs="宋体"/>
          <w:color w:val="auto"/>
          <w:sz w:val="32"/>
          <w:szCs w:val="32"/>
        </w:rPr>
      </w:pPr>
      <w:bookmarkStart w:id="160" w:name="_Toc32460"/>
      <w:r>
        <w:rPr>
          <w:rFonts w:hint="eastAsia" w:ascii="宋体" w:hAnsi="宋体" w:eastAsia="宋体" w:cs="宋体"/>
          <w:b/>
          <w:bCs/>
          <w:color w:val="auto"/>
          <w:spacing w:val="4"/>
          <w:sz w:val="32"/>
          <w:szCs w:val="32"/>
        </w:rPr>
        <w:t>20.4  仲裁或诉讼</w:t>
      </w:r>
      <w:bookmarkEnd w:id="160"/>
    </w:p>
    <w:p w14:paraId="4423D840">
      <w:pPr>
        <w:pStyle w:val="8"/>
        <w:spacing w:before="191" w:line="288" w:lineRule="auto"/>
        <w:ind w:left="436"/>
        <w:rPr>
          <w:rFonts w:hint="eastAsia" w:ascii="宋体" w:hAnsi="宋体" w:eastAsia="宋体" w:cs="宋体"/>
          <w:color w:val="auto"/>
          <w:sz w:val="21"/>
          <w:szCs w:val="21"/>
        </w:rPr>
      </w:pPr>
      <w:r>
        <w:rPr>
          <w:rFonts w:hint="eastAsia" w:ascii="宋体" w:hAnsi="宋体" w:eastAsia="宋体" w:cs="宋体"/>
          <w:color w:val="auto"/>
          <w:spacing w:val="7"/>
          <w:sz w:val="21"/>
          <w:szCs w:val="21"/>
        </w:rPr>
        <w:t>因合同及合同有关事项发生的争议，按下列第</w:t>
      </w:r>
      <w:r>
        <w:rPr>
          <w:rFonts w:hint="eastAsia" w:ascii="宋体" w:hAnsi="宋体" w:eastAsia="宋体" w:cs="宋体"/>
          <w:color w:val="auto"/>
          <w:spacing w:val="7"/>
          <w:sz w:val="21"/>
          <w:szCs w:val="21"/>
          <w:u w:val="single" w:color="auto"/>
        </w:rPr>
        <w:t xml:space="preserve">    2    </w:t>
      </w:r>
      <w:r>
        <w:rPr>
          <w:rFonts w:hint="eastAsia" w:ascii="宋体" w:hAnsi="宋体" w:eastAsia="宋体" w:cs="宋体"/>
          <w:color w:val="auto"/>
          <w:spacing w:val="-41"/>
          <w:sz w:val="21"/>
          <w:szCs w:val="21"/>
        </w:rPr>
        <w:t xml:space="preserve"> </w:t>
      </w:r>
      <w:r>
        <w:rPr>
          <w:rFonts w:hint="eastAsia" w:ascii="宋体" w:hAnsi="宋体" w:eastAsia="宋体" w:cs="宋体"/>
          <w:color w:val="auto"/>
          <w:spacing w:val="7"/>
          <w:sz w:val="21"/>
          <w:szCs w:val="21"/>
        </w:rPr>
        <w:t>种</w:t>
      </w:r>
      <w:r>
        <w:rPr>
          <w:rFonts w:hint="eastAsia" w:ascii="宋体" w:hAnsi="宋体" w:eastAsia="宋体" w:cs="宋体"/>
          <w:color w:val="auto"/>
          <w:spacing w:val="6"/>
          <w:sz w:val="21"/>
          <w:szCs w:val="21"/>
        </w:rPr>
        <w:t>方式解决：</w:t>
      </w:r>
    </w:p>
    <w:p w14:paraId="211801FC">
      <w:pPr>
        <w:pStyle w:val="8"/>
        <w:spacing w:before="156" w:line="416" w:lineRule="auto"/>
        <w:ind w:left="5" w:firstLine="425"/>
        <w:rPr>
          <w:rFonts w:hint="eastAsia" w:ascii="宋体" w:hAnsi="宋体" w:eastAsia="宋体" w:cs="宋体"/>
          <w:color w:val="auto"/>
          <w:sz w:val="21"/>
          <w:szCs w:val="21"/>
        </w:rPr>
      </w:pPr>
      <w:r>
        <w:rPr>
          <w:rFonts w:hint="eastAsia" w:ascii="宋体" w:hAnsi="宋体" w:eastAsia="宋体" w:cs="宋体"/>
          <w:color w:val="auto"/>
          <w:spacing w:val="6"/>
          <w:sz w:val="21"/>
          <w:szCs w:val="21"/>
        </w:rPr>
        <w:t>（1）提请</w:t>
      </w:r>
      <w:r>
        <w:rPr>
          <w:rFonts w:hint="eastAsia" w:ascii="宋体" w:hAnsi="宋体" w:eastAsia="宋体" w:cs="宋体"/>
          <w:color w:val="auto"/>
          <w:spacing w:val="-83"/>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2"/>
          <w:sz w:val="21"/>
          <w:szCs w:val="21"/>
        </w:rPr>
        <w:t xml:space="preserve"> </w:t>
      </w:r>
      <w:r>
        <w:rPr>
          <w:rFonts w:hint="eastAsia" w:ascii="宋体" w:hAnsi="宋体" w:eastAsia="宋体" w:cs="宋体"/>
          <w:color w:val="auto"/>
          <w:spacing w:val="6"/>
          <w:sz w:val="21"/>
          <w:szCs w:val="21"/>
        </w:rPr>
        <w:t>仲裁委员会按照该会仲裁规则进行仲裁，仲裁裁决是终局的，对合同双方均有</w:t>
      </w:r>
      <w:r>
        <w:rPr>
          <w:rFonts w:hint="eastAsia" w:ascii="宋体" w:hAnsi="宋体" w:eastAsia="宋体" w:cs="宋体"/>
          <w:color w:val="auto"/>
          <w:spacing w:val="3"/>
          <w:sz w:val="21"/>
          <w:szCs w:val="21"/>
        </w:rPr>
        <w:t>约束力。</w:t>
      </w:r>
    </w:p>
    <w:p w14:paraId="555C14F1">
      <w:pPr>
        <w:pStyle w:val="8"/>
        <w:spacing w:before="33" w:line="289" w:lineRule="auto"/>
        <w:ind w:left="430"/>
        <w:rPr>
          <w:rFonts w:hint="eastAsia" w:ascii="宋体" w:hAnsi="宋体" w:eastAsia="宋体" w:cs="宋体"/>
          <w:color w:val="auto"/>
          <w:sz w:val="21"/>
          <w:szCs w:val="21"/>
        </w:rPr>
      </w:pPr>
      <w:r>
        <w:rPr>
          <w:rFonts w:hint="eastAsia" w:ascii="宋体" w:hAnsi="宋体" w:eastAsia="宋体" w:cs="宋体"/>
          <w:color w:val="auto"/>
          <w:spacing w:val="6"/>
          <w:sz w:val="21"/>
          <w:szCs w:val="21"/>
        </w:rPr>
        <w:t>（2）向</w:t>
      </w:r>
      <w:r>
        <w:rPr>
          <w:rFonts w:hint="eastAsia" w:ascii="宋体" w:hAnsi="宋体" w:eastAsia="宋体" w:cs="宋体"/>
          <w:color w:val="auto"/>
          <w:spacing w:val="6"/>
          <w:sz w:val="21"/>
          <w:szCs w:val="21"/>
          <w:u w:val="single" w:color="auto"/>
        </w:rPr>
        <w:t xml:space="preserve">   工程所在地  </w:t>
      </w:r>
      <w:r>
        <w:rPr>
          <w:rFonts w:hint="eastAsia" w:ascii="宋体" w:hAnsi="宋体" w:eastAsia="宋体" w:cs="宋体"/>
          <w:color w:val="auto"/>
          <w:spacing w:val="-77"/>
          <w:sz w:val="21"/>
          <w:szCs w:val="21"/>
        </w:rPr>
        <w:t xml:space="preserve"> </w:t>
      </w:r>
      <w:r>
        <w:rPr>
          <w:rFonts w:hint="eastAsia" w:ascii="宋体" w:hAnsi="宋体" w:eastAsia="宋体" w:cs="宋体"/>
          <w:color w:val="auto"/>
          <w:spacing w:val="6"/>
          <w:sz w:val="21"/>
          <w:szCs w:val="21"/>
        </w:rPr>
        <w:t>人民法院起诉。</w:t>
      </w:r>
    </w:p>
    <w:p w14:paraId="21A19075">
      <w:pPr>
        <w:spacing w:before="209" w:line="228" w:lineRule="auto"/>
        <w:outlineLvl w:val="1"/>
        <w:rPr>
          <w:rFonts w:hint="eastAsia" w:ascii="宋体" w:hAnsi="宋体" w:eastAsia="宋体" w:cs="宋体"/>
          <w:color w:val="auto"/>
          <w:sz w:val="32"/>
          <w:szCs w:val="32"/>
        </w:rPr>
      </w:pPr>
      <w:bookmarkStart w:id="161" w:name="_Toc9187"/>
      <w:r>
        <w:rPr>
          <w:rFonts w:hint="eastAsia" w:ascii="宋体" w:hAnsi="宋体" w:eastAsia="宋体" w:cs="宋体"/>
          <w:b/>
          <w:bCs/>
          <w:color w:val="auto"/>
          <w:spacing w:val="5"/>
          <w:sz w:val="32"/>
          <w:szCs w:val="32"/>
        </w:rPr>
        <w:t>21.  其他补充事宜</w:t>
      </w:r>
      <w:bookmarkEnd w:id="161"/>
    </w:p>
    <w:p w14:paraId="1CD46B05">
      <w:pPr>
        <w:pStyle w:val="8"/>
        <w:spacing w:before="188" w:line="274" w:lineRule="exact"/>
        <w:jc w:val="right"/>
        <w:outlineLvl w:val="1"/>
        <w:rPr>
          <w:rFonts w:hint="eastAsia" w:ascii="宋体" w:hAnsi="宋体" w:eastAsia="宋体" w:cs="宋体"/>
          <w:color w:val="auto"/>
          <w:sz w:val="21"/>
          <w:szCs w:val="21"/>
        </w:rPr>
      </w:pPr>
      <w:bookmarkStart w:id="162" w:name="_Toc5103"/>
      <w:r>
        <w:rPr>
          <w:rFonts w:hint="eastAsia" w:ascii="宋体" w:hAnsi="宋体" w:eastAsia="宋体" w:cs="宋体"/>
          <w:color w:val="auto"/>
          <w:spacing w:val="7"/>
          <w:position w:val="1"/>
          <w:sz w:val="21"/>
          <w:szCs w:val="21"/>
        </w:rPr>
        <w:t>21.1 根据《广西壮族自治区人民政府办公厅关于印发广西开展松材线</w:t>
      </w:r>
      <w:r>
        <w:rPr>
          <w:rFonts w:hint="eastAsia" w:ascii="宋体" w:hAnsi="宋体" w:eastAsia="宋体" w:cs="宋体"/>
          <w:color w:val="auto"/>
          <w:spacing w:val="6"/>
          <w:position w:val="1"/>
          <w:sz w:val="21"/>
          <w:szCs w:val="21"/>
        </w:rPr>
        <w:t>虫病疫情防控五年攻坚行</w:t>
      </w:r>
      <w:bookmarkEnd w:id="162"/>
    </w:p>
    <w:p w14:paraId="489C684F">
      <w:pPr>
        <w:pStyle w:val="8"/>
        <w:spacing w:before="193" w:line="416" w:lineRule="auto"/>
        <w:rPr>
          <w:rFonts w:hint="eastAsia" w:ascii="宋体" w:hAnsi="宋体" w:eastAsia="宋体" w:cs="宋体"/>
          <w:color w:val="auto"/>
          <w:sz w:val="21"/>
          <w:szCs w:val="21"/>
        </w:rPr>
      </w:pPr>
      <w:r>
        <w:rPr>
          <w:rFonts w:hint="eastAsia" w:ascii="宋体" w:hAnsi="宋体" w:eastAsia="宋体" w:cs="宋体"/>
          <w:color w:val="auto"/>
          <w:spacing w:val="9"/>
          <w:sz w:val="21"/>
          <w:szCs w:val="21"/>
        </w:rPr>
        <w:t>动八条措施的通知》（桂政办发[</w:t>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HYPERLINK \l "bookmark3" </w:instrText>
      </w:r>
      <w:r>
        <w:rPr>
          <w:rFonts w:hint="eastAsia" w:ascii="宋体" w:hAnsi="宋体" w:eastAsia="宋体" w:cs="宋体"/>
          <w:color w:val="auto"/>
          <w:sz w:val="28"/>
          <w:szCs w:val="28"/>
        </w:rPr>
        <w:fldChar w:fldCharType="separate"/>
      </w:r>
      <w:r>
        <w:rPr>
          <w:rFonts w:hint="eastAsia" w:ascii="宋体" w:hAnsi="宋体" w:eastAsia="宋体" w:cs="宋体"/>
          <w:color w:val="auto"/>
          <w:spacing w:val="9"/>
          <w:sz w:val="21"/>
          <w:szCs w:val="21"/>
        </w:rPr>
        <w:t>2021</w:t>
      </w:r>
      <w:r>
        <w:rPr>
          <w:rFonts w:hint="eastAsia" w:ascii="宋体" w:hAnsi="宋体" w:eastAsia="宋体" w:cs="宋体"/>
          <w:color w:val="auto"/>
          <w:spacing w:val="9"/>
          <w:sz w:val="21"/>
          <w:szCs w:val="21"/>
        </w:rPr>
        <w:fldChar w:fldCharType="end"/>
      </w:r>
      <w:r>
        <w:rPr>
          <w:rFonts w:hint="eastAsia" w:ascii="宋体" w:hAnsi="宋体" w:eastAsia="宋体" w:cs="宋体"/>
          <w:color w:val="auto"/>
          <w:spacing w:val="9"/>
          <w:sz w:val="21"/>
          <w:szCs w:val="21"/>
        </w:rPr>
        <w:t>]</w:t>
      </w:r>
      <w:r>
        <w:rPr>
          <w:rFonts w:hint="eastAsia" w:ascii="宋体" w:hAnsi="宋体" w:eastAsia="宋体" w:cs="宋体"/>
          <w:color w:val="auto"/>
          <w:spacing w:val="-26"/>
          <w:sz w:val="21"/>
          <w:szCs w:val="21"/>
        </w:rPr>
        <w:t xml:space="preserve"> </w:t>
      </w:r>
      <w:r>
        <w:rPr>
          <w:rFonts w:hint="eastAsia" w:ascii="宋体" w:hAnsi="宋体" w:eastAsia="宋体" w:cs="宋体"/>
          <w:color w:val="auto"/>
          <w:spacing w:val="9"/>
          <w:sz w:val="21"/>
          <w:szCs w:val="21"/>
        </w:rPr>
        <w:t>1</w:t>
      </w:r>
      <w:r>
        <w:rPr>
          <w:rFonts w:hint="eastAsia" w:ascii="宋体" w:hAnsi="宋体" w:eastAsia="宋体" w:cs="宋体"/>
          <w:color w:val="auto"/>
          <w:spacing w:val="8"/>
          <w:sz w:val="21"/>
          <w:szCs w:val="21"/>
        </w:rPr>
        <w:t>26 号文）要求，在项目实施过程中不得使用松木及其包装</w:t>
      </w:r>
      <w:r>
        <w:rPr>
          <w:rFonts w:hint="eastAsia" w:ascii="宋体" w:hAnsi="宋体" w:eastAsia="宋体" w:cs="宋体"/>
          <w:color w:val="auto"/>
          <w:spacing w:val="3"/>
          <w:sz w:val="21"/>
          <w:szCs w:val="21"/>
        </w:rPr>
        <w:t>材料。</w:t>
      </w:r>
    </w:p>
    <w:p w14:paraId="4081B0CF">
      <w:pPr>
        <w:rPr>
          <w:rFonts w:hint="eastAsia" w:ascii="宋体" w:hAnsi="宋体" w:eastAsia="宋体" w:cs="宋体"/>
          <w:color w:val="auto"/>
          <w:sz w:val="22"/>
          <w:szCs w:val="22"/>
        </w:rPr>
      </w:pPr>
    </w:p>
    <w:p w14:paraId="71411405">
      <w:pPr>
        <w:spacing w:line="241" w:lineRule="auto"/>
        <w:rPr>
          <w:rFonts w:hint="eastAsia" w:ascii="宋体" w:hAnsi="宋体" w:eastAsia="宋体" w:cs="宋体"/>
          <w:color w:val="auto"/>
          <w:sz w:val="22"/>
          <w:szCs w:val="22"/>
        </w:rPr>
      </w:pPr>
    </w:p>
    <w:p w14:paraId="4C63D8AF">
      <w:pPr>
        <w:spacing w:before="92" w:line="225" w:lineRule="auto"/>
        <w:ind w:left="18"/>
        <w:rPr>
          <w:rFonts w:hint="eastAsia" w:ascii="宋体" w:hAnsi="宋体" w:eastAsia="宋体" w:cs="宋体"/>
          <w:b/>
          <w:bCs/>
          <w:color w:val="auto"/>
          <w:spacing w:val="-16"/>
          <w:sz w:val="32"/>
          <w:szCs w:val="32"/>
        </w:rPr>
      </w:pPr>
    </w:p>
    <w:p w14:paraId="00547938">
      <w:pPr>
        <w:spacing w:before="92" w:line="225" w:lineRule="auto"/>
        <w:ind w:left="18"/>
        <w:rPr>
          <w:rFonts w:hint="eastAsia" w:ascii="宋体" w:hAnsi="宋体" w:eastAsia="宋体" w:cs="宋体"/>
          <w:b/>
          <w:bCs/>
          <w:color w:val="auto"/>
          <w:spacing w:val="-16"/>
          <w:sz w:val="32"/>
          <w:szCs w:val="32"/>
        </w:rPr>
      </w:pPr>
    </w:p>
    <w:p w14:paraId="733C3A49">
      <w:pPr>
        <w:spacing w:before="92" w:line="225" w:lineRule="auto"/>
        <w:ind w:left="18"/>
        <w:rPr>
          <w:rFonts w:hint="eastAsia" w:ascii="宋体" w:hAnsi="宋体" w:eastAsia="宋体" w:cs="宋体"/>
          <w:b/>
          <w:bCs/>
          <w:color w:val="auto"/>
          <w:spacing w:val="-16"/>
          <w:sz w:val="32"/>
          <w:szCs w:val="32"/>
        </w:rPr>
      </w:pPr>
    </w:p>
    <w:p w14:paraId="00288B2F">
      <w:pPr>
        <w:spacing w:before="92" w:line="225" w:lineRule="auto"/>
        <w:ind w:left="18"/>
        <w:rPr>
          <w:rFonts w:hint="eastAsia" w:ascii="宋体" w:hAnsi="宋体" w:eastAsia="宋体" w:cs="宋体"/>
          <w:b/>
          <w:bCs/>
          <w:color w:val="auto"/>
          <w:spacing w:val="-16"/>
          <w:sz w:val="32"/>
          <w:szCs w:val="32"/>
        </w:rPr>
      </w:pPr>
    </w:p>
    <w:p w14:paraId="3BD9FB26">
      <w:pPr>
        <w:spacing w:before="92" w:line="225" w:lineRule="auto"/>
        <w:ind w:left="18"/>
        <w:rPr>
          <w:rFonts w:hint="eastAsia" w:ascii="宋体" w:hAnsi="宋体" w:eastAsia="宋体" w:cs="宋体"/>
          <w:b/>
          <w:bCs/>
          <w:color w:val="auto"/>
          <w:spacing w:val="-16"/>
          <w:sz w:val="32"/>
          <w:szCs w:val="32"/>
        </w:rPr>
      </w:pPr>
    </w:p>
    <w:p w14:paraId="588A2740">
      <w:pPr>
        <w:spacing w:before="92" w:line="225" w:lineRule="auto"/>
        <w:ind w:left="18"/>
        <w:rPr>
          <w:rFonts w:hint="eastAsia" w:ascii="宋体" w:hAnsi="宋体" w:eastAsia="宋体" w:cs="宋体"/>
          <w:b/>
          <w:bCs/>
          <w:color w:val="auto"/>
          <w:spacing w:val="-16"/>
          <w:sz w:val="32"/>
          <w:szCs w:val="32"/>
        </w:rPr>
      </w:pPr>
    </w:p>
    <w:p w14:paraId="6C89458D">
      <w:pPr>
        <w:spacing w:before="92" w:line="225" w:lineRule="auto"/>
        <w:ind w:left="18"/>
        <w:rPr>
          <w:rFonts w:hint="eastAsia" w:ascii="宋体" w:hAnsi="宋体" w:eastAsia="宋体" w:cs="宋体"/>
          <w:b/>
          <w:bCs/>
          <w:color w:val="auto"/>
          <w:spacing w:val="-16"/>
          <w:sz w:val="32"/>
          <w:szCs w:val="32"/>
        </w:rPr>
      </w:pPr>
    </w:p>
    <w:p w14:paraId="49D7FEC7">
      <w:pPr>
        <w:spacing w:before="92" w:line="225" w:lineRule="auto"/>
        <w:ind w:left="18"/>
        <w:rPr>
          <w:rFonts w:hint="eastAsia" w:ascii="宋体" w:hAnsi="宋体" w:eastAsia="宋体" w:cs="宋体"/>
          <w:b/>
          <w:bCs/>
          <w:color w:val="auto"/>
          <w:spacing w:val="-16"/>
          <w:sz w:val="32"/>
          <w:szCs w:val="32"/>
        </w:rPr>
      </w:pPr>
    </w:p>
    <w:p w14:paraId="25BB3958">
      <w:pPr>
        <w:spacing w:before="92" w:line="225" w:lineRule="auto"/>
        <w:ind w:left="18"/>
        <w:rPr>
          <w:rFonts w:hint="eastAsia" w:ascii="宋体" w:hAnsi="宋体" w:eastAsia="宋体" w:cs="宋体"/>
          <w:b/>
          <w:bCs/>
          <w:color w:val="auto"/>
          <w:spacing w:val="-16"/>
          <w:sz w:val="32"/>
          <w:szCs w:val="32"/>
        </w:rPr>
      </w:pPr>
    </w:p>
    <w:p w14:paraId="02AAE0A4">
      <w:pPr>
        <w:spacing w:before="92" w:line="225" w:lineRule="auto"/>
        <w:ind w:left="18"/>
        <w:rPr>
          <w:rFonts w:hint="eastAsia" w:ascii="宋体" w:hAnsi="宋体" w:eastAsia="宋体" w:cs="宋体"/>
          <w:b/>
          <w:bCs/>
          <w:color w:val="auto"/>
          <w:spacing w:val="-16"/>
          <w:sz w:val="32"/>
          <w:szCs w:val="32"/>
        </w:rPr>
      </w:pPr>
    </w:p>
    <w:p w14:paraId="792C0DF2">
      <w:pPr>
        <w:spacing w:before="92" w:line="225" w:lineRule="auto"/>
        <w:ind w:left="18"/>
        <w:rPr>
          <w:rFonts w:hint="eastAsia" w:ascii="宋体" w:hAnsi="宋体" w:eastAsia="宋体" w:cs="宋体"/>
          <w:color w:val="auto"/>
          <w:sz w:val="32"/>
          <w:szCs w:val="32"/>
        </w:rPr>
      </w:pPr>
      <w:r>
        <w:rPr>
          <w:rFonts w:hint="eastAsia" w:ascii="宋体" w:hAnsi="宋体" w:eastAsia="宋体" w:cs="宋体"/>
          <w:b/>
          <w:bCs/>
          <w:color w:val="auto"/>
          <w:spacing w:val="-16"/>
          <w:sz w:val="32"/>
          <w:szCs w:val="32"/>
        </w:rPr>
        <w:t>附件</w:t>
      </w:r>
    </w:p>
    <w:p w14:paraId="0837E844">
      <w:pPr>
        <w:pStyle w:val="8"/>
        <w:spacing w:before="240"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15"/>
          <w:sz w:val="21"/>
          <w:szCs w:val="21"/>
        </w:rPr>
        <w:t xml:space="preserve"> </w:t>
      </w:r>
      <w:r>
        <w:rPr>
          <w:rFonts w:hint="eastAsia" w:ascii="宋体" w:hAnsi="宋体" w:eastAsia="宋体" w:cs="宋体"/>
          <w:color w:val="auto"/>
          <w:spacing w:val="6"/>
          <w:sz w:val="21"/>
          <w:szCs w:val="21"/>
        </w:rPr>
        <w:t>1：承包人承揽工程项目一览表</w:t>
      </w:r>
    </w:p>
    <w:p w14:paraId="522B1C42">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35"/>
          <w:sz w:val="21"/>
          <w:szCs w:val="21"/>
        </w:rPr>
        <w:t xml:space="preserve"> </w:t>
      </w:r>
      <w:r>
        <w:rPr>
          <w:rFonts w:hint="eastAsia" w:ascii="宋体" w:hAnsi="宋体" w:eastAsia="宋体" w:cs="宋体"/>
          <w:color w:val="auto"/>
          <w:spacing w:val="6"/>
          <w:sz w:val="21"/>
          <w:szCs w:val="21"/>
        </w:rPr>
        <w:t>2：工程质量保修书</w:t>
      </w:r>
    </w:p>
    <w:p w14:paraId="27AE8150">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23"/>
          <w:sz w:val="21"/>
          <w:szCs w:val="21"/>
        </w:rPr>
        <w:t xml:space="preserve"> </w:t>
      </w:r>
      <w:r>
        <w:rPr>
          <w:rFonts w:hint="eastAsia" w:ascii="宋体" w:hAnsi="宋体" w:eastAsia="宋体" w:cs="宋体"/>
          <w:color w:val="auto"/>
          <w:spacing w:val="6"/>
          <w:sz w:val="21"/>
          <w:szCs w:val="21"/>
        </w:rPr>
        <w:t>3：主要建设工程文件目录</w:t>
      </w:r>
    </w:p>
    <w:p w14:paraId="2B8637F4">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11"/>
          <w:sz w:val="21"/>
          <w:szCs w:val="21"/>
        </w:rPr>
        <w:t>附件4：承包人用于本工程施工的机械设备表</w:t>
      </w:r>
    </w:p>
    <w:p w14:paraId="11157FFE">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7"/>
          <w:sz w:val="21"/>
          <w:szCs w:val="21"/>
        </w:rPr>
        <w:t>附件</w:t>
      </w:r>
      <w:r>
        <w:rPr>
          <w:rFonts w:hint="eastAsia" w:ascii="宋体" w:hAnsi="宋体" w:eastAsia="宋体" w:cs="宋体"/>
          <w:color w:val="auto"/>
          <w:spacing w:val="-31"/>
          <w:sz w:val="21"/>
          <w:szCs w:val="21"/>
        </w:rPr>
        <w:t xml:space="preserve"> </w:t>
      </w:r>
      <w:r>
        <w:rPr>
          <w:rFonts w:hint="eastAsia" w:ascii="宋体" w:hAnsi="宋体" w:eastAsia="宋体" w:cs="宋体"/>
          <w:color w:val="auto"/>
          <w:spacing w:val="7"/>
          <w:sz w:val="21"/>
          <w:szCs w:val="21"/>
        </w:rPr>
        <w:t>5：承包人主要施工管理人员表</w:t>
      </w:r>
    </w:p>
    <w:p w14:paraId="39624FDC">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7"/>
          <w:sz w:val="21"/>
          <w:szCs w:val="21"/>
        </w:rPr>
        <w:t>附件</w:t>
      </w:r>
      <w:r>
        <w:rPr>
          <w:rFonts w:hint="eastAsia" w:ascii="宋体" w:hAnsi="宋体" w:eastAsia="宋体" w:cs="宋体"/>
          <w:color w:val="auto"/>
          <w:spacing w:val="-31"/>
          <w:sz w:val="21"/>
          <w:szCs w:val="21"/>
        </w:rPr>
        <w:t xml:space="preserve"> </w:t>
      </w:r>
      <w:r>
        <w:rPr>
          <w:rFonts w:hint="eastAsia" w:ascii="宋体" w:hAnsi="宋体" w:eastAsia="宋体" w:cs="宋体"/>
          <w:color w:val="auto"/>
          <w:spacing w:val="7"/>
          <w:sz w:val="21"/>
          <w:szCs w:val="21"/>
        </w:rPr>
        <w:t>6：分包人主要施工管理人员表</w:t>
      </w:r>
    </w:p>
    <w:p w14:paraId="0EC6446C">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5"/>
          <w:sz w:val="21"/>
          <w:szCs w:val="21"/>
        </w:rPr>
        <w:t>附件</w:t>
      </w:r>
      <w:r>
        <w:rPr>
          <w:rFonts w:hint="eastAsia" w:ascii="宋体" w:hAnsi="宋体" w:eastAsia="宋体" w:cs="宋体"/>
          <w:color w:val="auto"/>
          <w:spacing w:val="-29"/>
          <w:sz w:val="21"/>
          <w:szCs w:val="21"/>
        </w:rPr>
        <w:t xml:space="preserve"> </w:t>
      </w:r>
      <w:r>
        <w:rPr>
          <w:rFonts w:hint="eastAsia" w:ascii="宋体" w:hAnsi="宋体" w:eastAsia="宋体" w:cs="宋体"/>
          <w:color w:val="auto"/>
          <w:spacing w:val="5"/>
          <w:sz w:val="21"/>
          <w:szCs w:val="21"/>
        </w:rPr>
        <w:t>7：履约担保格式</w:t>
      </w:r>
    </w:p>
    <w:p w14:paraId="432A7ABB">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36"/>
          <w:sz w:val="21"/>
          <w:szCs w:val="21"/>
        </w:rPr>
        <w:t xml:space="preserve"> </w:t>
      </w:r>
      <w:r>
        <w:rPr>
          <w:rFonts w:hint="eastAsia" w:ascii="宋体" w:hAnsi="宋体" w:eastAsia="宋体" w:cs="宋体"/>
          <w:color w:val="auto"/>
          <w:spacing w:val="6"/>
          <w:sz w:val="21"/>
          <w:szCs w:val="21"/>
        </w:rPr>
        <w:t>8：预付款担保格式</w:t>
      </w:r>
    </w:p>
    <w:p w14:paraId="413063B2">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5"/>
          <w:sz w:val="21"/>
          <w:szCs w:val="21"/>
        </w:rPr>
        <w:t>附件</w:t>
      </w:r>
      <w:r>
        <w:rPr>
          <w:rFonts w:hint="eastAsia" w:ascii="宋体" w:hAnsi="宋体" w:eastAsia="宋体" w:cs="宋体"/>
          <w:color w:val="auto"/>
          <w:spacing w:val="-29"/>
          <w:sz w:val="21"/>
          <w:szCs w:val="21"/>
        </w:rPr>
        <w:t xml:space="preserve"> </w:t>
      </w:r>
      <w:r>
        <w:rPr>
          <w:rFonts w:hint="eastAsia" w:ascii="宋体" w:hAnsi="宋体" w:eastAsia="宋体" w:cs="宋体"/>
          <w:color w:val="auto"/>
          <w:spacing w:val="5"/>
          <w:sz w:val="21"/>
          <w:szCs w:val="21"/>
        </w:rPr>
        <w:t>9：支付担保格式</w:t>
      </w:r>
    </w:p>
    <w:p w14:paraId="3482ED42">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17"/>
          <w:sz w:val="21"/>
          <w:szCs w:val="21"/>
        </w:rPr>
        <w:t xml:space="preserve"> </w:t>
      </w:r>
      <w:r>
        <w:rPr>
          <w:rFonts w:hint="eastAsia" w:ascii="宋体" w:hAnsi="宋体" w:eastAsia="宋体" w:cs="宋体"/>
          <w:color w:val="auto"/>
          <w:spacing w:val="6"/>
          <w:sz w:val="21"/>
          <w:szCs w:val="21"/>
        </w:rPr>
        <w:t>10：预付款支付申请（核准）表</w:t>
      </w:r>
    </w:p>
    <w:p w14:paraId="62ADD96E">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17"/>
          <w:sz w:val="21"/>
          <w:szCs w:val="21"/>
        </w:rPr>
        <w:t xml:space="preserve"> </w:t>
      </w:r>
      <w:r>
        <w:rPr>
          <w:rFonts w:hint="eastAsia" w:ascii="宋体" w:hAnsi="宋体" w:eastAsia="宋体" w:cs="宋体"/>
          <w:color w:val="auto"/>
          <w:spacing w:val="6"/>
          <w:sz w:val="21"/>
          <w:szCs w:val="21"/>
        </w:rPr>
        <w:t>11：进度款支付申请（核准）表</w:t>
      </w:r>
    </w:p>
    <w:p w14:paraId="07639885">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6"/>
          <w:sz w:val="21"/>
          <w:szCs w:val="21"/>
        </w:rPr>
        <w:t>12：竣工结算款支付申请（核准）表</w:t>
      </w:r>
    </w:p>
    <w:p w14:paraId="0739BE4A">
      <w:pPr>
        <w:pStyle w:val="8"/>
        <w:spacing w:before="221" w:line="228" w:lineRule="auto"/>
        <w:ind w:left="16"/>
        <w:rPr>
          <w:rFonts w:hint="eastAsia" w:ascii="宋体" w:hAnsi="宋体" w:eastAsia="宋体" w:cs="宋体"/>
          <w:color w:val="auto"/>
          <w:sz w:val="21"/>
          <w:szCs w:val="21"/>
        </w:rPr>
      </w:pPr>
      <w:r>
        <w:rPr>
          <w:rFonts w:hint="eastAsia" w:ascii="宋体" w:hAnsi="宋体" w:eastAsia="宋体" w:cs="宋体"/>
          <w:color w:val="auto"/>
          <w:spacing w:val="6"/>
          <w:sz w:val="21"/>
          <w:szCs w:val="21"/>
        </w:rPr>
        <w:t>附件</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6"/>
          <w:sz w:val="21"/>
          <w:szCs w:val="21"/>
        </w:rPr>
        <w:t>13：最终结算款支付申请（核准）表</w:t>
      </w:r>
    </w:p>
    <w:p w14:paraId="24F7ED98">
      <w:pPr>
        <w:pStyle w:val="8"/>
        <w:spacing w:before="191" w:line="274" w:lineRule="exact"/>
        <w:ind w:left="16"/>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附件</w:t>
      </w:r>
      <w:r>
        <w:rPr>
          <w:rFonts w:hint="eastAsia" w:ascii="宋体" w:hAnsi="宋体" w:eastAsia="宋体" w:cs="宋体"/>
          <w:color w:val="auto"/>
          <w:spacing w:val="-17"/>
          <w:position w:val="1"/>
          <w:sz w:val="21"/>
          <w:szCs w:val="21"/>
        </w:rPr>
        <w:t xml:space="preserve"> </w:t>
      </w:r>
      <w:r>
        <w:rPr>
          <w:rFonts w:hint="eastAsia" w:ascii="宋体" w:hAnsi="宋体" w:eastAsia="宋体" w:cs="宋体"/>
          <w:color w:val="auto"/>
          <w:spacing w:val="6"/>
          <w:position w:val="1"/>
          <w:sz w:val="21"/>
          <w:szCs w:val="21"/>
        </w:rPr>
        <w:t>14：总价合同进度款支付分解表</w:t>
      </w:r>
    </w:p>
    <w:p w14:paraId="65872E42">
      <w:pPr>
        <w:spacing w:line="274" w:lineRule="exact"/>
        <w:rPr>
          <w:rFonts w:hint="eastAsia" w:ascii="宋体" w:hAnsi="宋体" w:eastAsia="宋体" w:cs="宋体"/>
          <w:color w:val="auto"/>
          <w:sz w:val="21"/>
          <w:szCs w:val="21"/>
        </w:rPr>
        <w:sectPr>
          <w:headerReference r:id="rId14" w:type="default"/>
          <w:footerReference r:id="rId15" w:type="default"/>
          <w:pgSz w:w="11906" w:h="16839"/>
          <w:pgMar w:top="400" w:right="1408" w:bottom="1250" w:left="1582" w:header="0" w:footer="1013" w:gutter="0"/>
          <w:cols w:space="720" w:num="1"/>
        </w:sectPr>
      </w:pPr>
    </w:p>
    <w:p w14:paraId="428A3218">
      <w:pPr>
        <w:spacing w:line="298" w:lineRule="auto"/>
        <w:rPr>
          <w:rFonts w:hint="eastAsia" w:ascii="宋体" w:hAnsi="宋体" w:eastAsia="宋体" w:cs="宋体"/>
          <w:color w:val="auto"/>
          <w:sz w:val="22"/>
          <w:szCs w:val="22"/>
        </w:rPr>
      </w:pPr>
    </w:p>
    <w:p w14:paraId="49404A84">
      <w:pPr>
        <w:spacing w:line="299" w:lineRule="auto"/>
        <w:rPr>
          <w:rFonts w:hint="eastAsia" w:ascii="宋体" w:hAnsi="宋体" w:eastAsia="宋体" w:cs="宋体"/>
          <w:color w:val="auto"/>
          <w:sz w:val="22"/>
          <w:szCs w:val="22"/>
        </w:rPr>
      </w:pPr>
    </w:p>
    <w:p w14:paraId="3CCC7A15">
      <w:pPr>
        <w:spacing w:line="299" w:lineRule="auto"/>
        <w:rPr>
          <w:rFonts w:hint="eastAsia" w:ascii="宋体" w:hAnsi="宋体" w:eastAsia="宋体" w:cs="宋体"/>
          <w:color w:val="auto"/>
          <w:sz w:val="22"/>
          <w:szCs w:val="22"/>
        </w:rPr>
      </w:pPr>
    </w:p>
    <w:p w14:paraId="0CFE0537">
      <w:pPr>
        <w:spacing w:before="98" w:line="222" w:lineRule="auto"/>
        <w:ind w:left="62"/>
        <w:rPr>
          <w:rFonts w:hint="eastAsia" w:ascii="宋体" w:hAnsi="宋体" w:eastAsia="宋体" w:cs="宋体"/>
          <w:color w:val="auto"/>
          <w:sz w:val="32"/>
          <w:szCs w:val="32"/>
        </w:rPr>
      </w:pPr>
      <w:r>
        <w:rPr>
          <w:rFonts w:hint="eastAsia" w:ascii="宋体" w:hAnsi="宋体" w:eastAsia="宋体" w:cs="宋体"/>
          <w:color w:val="auto"/>
          <w:spacing w:val="-17"/>
          <w:sz w:val="32"/>
          <w:szCs w:val="32"/>
        </w:rPr>
        <w:t>附件</w:t>
      </w:r>
      <w:r>
        <w:rPr>
          <w:rFonts w:hint="eastAsia" w:ascii="宋体" w:hAnsi="宋体" w:eastAsia="宋体" w:cs="宋体"/>
          <w:color w:val="auto"/>
          <w:spacing w:val="-42"/>
          <w:sz w:val="32"/>
          <w:szCs w:val="32"/>
        </w:rPr>
        <w:t xml:space="preserve"> </w:t>
      </w:r>
      <w:r>
        <w:rPr>
          <w:rFonts w:hint="eastAsia" w:ascii="宋体" w:hAnsi="宋体" w:eastAsia="宋体" w:cs="宋体"/>
          <w:color w:val="auto"/>
          <w:spacing w:val="-17"/>
          <w:sz w:val="32"/>
          <w:szCs w:val="32"/>
        </w:rPr>
        <w:t>1：</w:t>
      </w:r>
    </w:p>
    <w:p w14:paraId="53E7E1CD">
      <w:pPr>
        <w:spacing w:before="233" w:line="222" w:lineRule="auto"/>
        <w:ind w:left="2702"/>
        <w:rPr>
          <w:rFonts w:hint="eastAsia" w:ascii="宋体" w:hAnsi="宋体" w:eastAsia="宋体" w:cs="宋体"/>
          <w:color w:val="auto"/>
          <w:sz w:val="32"/>
          <w:szCs w:val="32"/>
        </w:rPr>
      </w:pPr>
      <w:r>
        <w:rPr>
          <w:rFonts w:hint="eastAsia" w:ascii="宋体" w:hAnsi="宋体" w:eastAsia="宋体" w:cs="宋体"/>
          <w:color w:val="auto"/>
          <w:spacing w:val="-1"/>
          <w:sz w:val="32"/>
          <w:szCs w:val="32"/>
        </w:rPr>
        <w:t>承包人承揽工程项目一览表</w:t>
      </w:r>
    </w:p>
    <w:p w14:paraId="6B6C844A">
      <w:pPr>
        <w:spacing w:line="141" w:lineRule="exact"/>
        <w:rPr>
          <w:rFonts w:hint="eastAsia" w:ascii="宋体" w:hAnsi="宋体" w:eastAsia="宋体" w:cs="宋体"/>
          <w:color w:val="auto"/>
          <w:sz w:val="22"/>
          <w:szCs w:val="22"/>
        </w:rPr>
      </w:pPr>
    </w:p>
    <w:tbl>
      <w:tblPr>
        <w:tblStyle w:val="140"/>
        <w:tblW w:w="89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0"/>
        <w:gridCol w:w="935"/>
        <w:gridCol w:w="1052"/>
        <w:gridCol w:w="1078"/>
        <w:gridCol w:w="551"/>
        <w:gridCol w:w="1014"/>
        <w:gridCol w:w="1381"/>
        <w:gridCol w:w="921"/>
        <w:gridCol w:w="552"/>
        <w:gridCol w:w="556"/>
      </w:tblGrid>
      <w:tr w14:paraId="715C7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8" w:hRule="atLeast"/>
        </w:trPr>
        <w:tc>
          <w:tcPr>
            <w:tcW w:w="940" w:type="dxa"/>
            <w:vAlign w:val="top"/>
          </w:tcPr>
          <w:p w14:paraId="30BFE4E8">
            <w:pPr>
              <w:pStyle w:val="139"/>
              <w:rPr>
                <w:rFonts w:hint="eastAsia" w:ascii="宋体" w:hAnsi="宋体" w:eastAsia="宋体" w:cs="宋体"/>
                <w:color w:val="auto"/>
                <w:sz w:val="22"/>
                <w:szCs w:val="22"/>
              </w:rPr>
            </w:pPr>
          </w:p>
          <w:p w14:paraId="351F3A7E">
            <w:pPr>
              <w:spacing w:before="91" w:line="291" w:lineRule="auto"/>
              <w:ind w:left="208" w:right="184" w:firstLine="4"/>
              <w:jc w:val="both"/>
              <w:rPr>
                <w:rFonts w:hint="eastAsia" w:ascii="宋体" w:hAnsi="宋体" w:eastAsia="宋体" w:cs="宋体"/>
                <w:color w:val="auto"/>
                <w:sz w:val="32"/>
                <w:szCs w:val="32"/>
              </w:rPr>
            </w:pPr>
            <w:r>
              <w:rPr>
                <w:rFonts w:hint="eastAsia" w:ascii="宋体" w:hAnsi="宋体" w:eastAsia="宋体" w:cs="宋体"/>
                <w:color w:val="auto"/>
                <w:spacing w:val="-12"/>
                <w:sz w:val="32"/>
                <w:szCs w:val="32"/>
              </w:rPr>
              <w:t>单位</w:t>
            </w:r>
            <w:r>
              <w:rPr>
                <w:rFonts w:hint="eastAsia" w:ascii="宋体" w:hAnsi="宋体" w:eastAsia="宋体" w:cs="宋体"/>
                <w:color w:val="auto"/>
                <w:spacing w:val="-9"/>
                <w:sz w:val="32"/>
                <w:szCs w:val="32"/>
              </w:rPr>
              <w:t>工程名称</w:t>
            </w:r>
          </w:p>
        </w:tc>
        <w:tc>
          <w:tcPr>
            <w:tcW w:w="935" w:type="dxa"/>
            <w:vAlign w:val="top"/>
          </w:tcPr>
          <w:p w14:paraId="0FE853FC">
            <w:pPr>
              <w:pStyle w:val="139"/>
              <w:spacing w:line="462" w:lineRule="auto"/>
              <w:rPr>
                <w:rFonts w:hint="eastAsia" w:ascii="宋体" w:hAnsi="宋体" w:eastAsia="宋体" w:cs="宋体"/>
                <w:color w:val="auto"/>
                <w:sz w:val="22"/>
                <w:szCs w:val="22"/>
              </w:rPr>
            </w:pPr>
          </w:p>
          <w:p w14:paraId="5E10D143">
            <w:pPr>
              <w:spacing w:before="91" w:line="291" w:lineRule="auto"/>
              <w:ind w:left="202" w:right="183"/>
              <w:rPr>
                <w:rFonts w:hint="eastAsia" w:ascii="宋体" w:hAnsi="宋体" w:eastAsia="宋体" w:cs="宋体"/>
                <w:color w:val="auto"/>
                <w:sz w:val="32"/>
                <w:szCs w:val="32"/>
              </w:rPr>
            </w:pPr>
            <w:r>
              <w:rPr>
                <w:rFonts w:hint="eastAsia" w:ascii="宋体" w:hAnsi="宋体" w:eastAsia="宋体" w:cs="宋体"/>
                <w:color w:val="auto"/>
                <w:spacing w:val="-9"/>
                <w:sz w:val="32"/>
                <w:szCs w:val="32"/>
              </w:rPr>
              <w:t>建设</w:t>
            </w:r>
            <w:r>
              <w:rPr>
                <w:rFonts w:hint="eastAsia" w:ascii="宋体" w:hAnsi="宋体" w:eastAsia="宋体" w:cs="宋体"/>
                <w:color w:val="auto"/>
                <w:spacing w:val="-8"/>
                <w:sz w:val="32"/>
                <w:szCs w:val="32"/>
              </w:rPr>
              <w:t>规模</w:t>
            </w:r>
          </w:p>
        </w:tc>
        <w:tc>
          <w:tcPr>
            <w:tcW w:w="1052" w:type="dxa"/>
            <w:vAlign w:val="top"/>
          </w:tcPr>
          <w:p w14:paraId="179715BA">
            <w:pPr>
              <w:pStyle w:val="139"/>
              <w:spacing w:line="243" w:lineRule="auto"/>
              <w:rPr>
                <w:rFonts w:hint="eastAsia" w:ascii="宋体" w:hAnsi="宋体" w:eastAsia="宋体" w:cs="宋体"/>
                <w:color w:val="auto"/>
                <w:sz w:val="22"/>
                <w:szCs w:val="22"/>
              </w:rPr>
            </w:pPr>
          </w:p>
          <w:p w14:paraId="43D0FEC5">
            <w:pPr>
              <w:spacing w:before="91" w:line="224" w:lineRule="auto"/>
              <w:ind w:left="122"/>
              <w:rPr>
                <w:rFonts w:hint="eastAsia" w:ascii="宋体" w:hAnsi="宋体" w:eastAsia="宋体" w:cs="宋体"/>
                <w:color w:val="auto"/>
                <w:sz w:val="32"/>
                <w:szCs w:val="32"/>
              </w:rPr>
            </w:pPr>
            <w:r>
              <w:rPr>
                <w:rFonts w:hint="eastAsia" w:ascii="宋体" w:hAnsi="宋体" w:eastAsia="宋体" w:cs="宋体"/>
                <w:color w:val="auto"/>
                <w:spacing w:val="-6"/>
                <w:sz w:val="32"/>
                <w:szCs w:val="32"/>
              </w:rPr>
              <w:t>建筑面</w:t>
            </w:r>
          </w:p>
          <w:p w14:paraId="5EB9EC41">
            <w:pPr>
              <w:spacing w:before="57" w:line="369" w:lineRule="exact"/>
              <w:ind w:left="218"/>
              <w:rPr>
                <w:rFonts w:hint="eastAsia" w:ascii="宋体" w:hAnsi="宋体" w:eastAsia="宋体" w:cs="宋体"/>
                <w:color w:val="auto"/>
                <w:sz w:val="32"/>
                <w:szCs w:val="32"/>
              </w:rPr>
            </w:pPr>
            <w:r>
              <w:rPr>
                <w:rFonts w:hint="eastAsia" w:ascii="宋体" w:hAnsi="宋体" w:eastAsia="宋体" w:cs="宋体"/>
                <w:color w:val="auto"/>
                <w:spacing w:val="-8"/>
                <w:position w:val="3"/>
                <w:sz w:val="32"/>
                <w:szCs w:val="32"/>
              </w:rPr>
              <w:t>积(平</w:t>
            </w:r>
          </w:p>
          <w:p w14:paraId="7FA71D1D">
            <w:pPr>
              <w:spacing w:before="72" w:line="369" w:lineRule="exact"/>
              <w:ind w:left="222"/>
              <w:rPr>
                <w:rFonts w:hint="eastAsia" w:ascii="宋体" w:hAnsi="宋体" w:eastAsia="宋体" w:cs="宋体"/>
                <w:color w:val="auto"/>
                <w:sz w:val="32"/>
                <w:szCs w:val="32"/>
              </w:rPr>
            </w:pPr>
            <w:r>
              <w:rPr>
                <w:rFonts w:hint="eastAsia" w:ascii="宋体" w:hAnsi="宋体" w:eastAsia="宋体" w:cs="宋体"/>
                <w:color w:val="auto"/>
                <w:spacing w:val="-8"/>
                <w:position w:val="3"/>
                <w:sz w:val="32"/>
                <w:szCs w:val="32"/>
              </w:rPr>
              <w:t>方米)</w:t>
            </w:r>
          </w:p>
        </w:tc>
        <w:tc>
          <w:tcPr>
            <w:tcW w:w="1078" w:type="dxa"/>
            <w:vAlign w:val="top"/>
          </w:tcPr>
          <w:p w14:paraId="07E9DC2A">
            <w:pPr>
              <w:pStyle w:val="139"/>
              <w:spacing w:line="462" w:lineRule="auto"/>
              <w:rPr>
                <w:rFonts w:hint="eastAsia" w:ascii="宋体" w:hAnsi="宋体" w:eastAsia="宋体" w:cs="宋体"/>
                <w:color w:val="auto"/>
                <w:sz w:val="22"/>
                <w:szCs w:val="22"/>
              </w:rPr>
            </w:pPr>
          </w:p>
          <w:p w14:paraId="67ABE4E3">
            <w:pPr>
              <w:spacing w:before="91" w:line="291" w:lineRule="auto"/>
              <w:ind w:left="420" w:right="115" w:hanging="279"/>
              <w:rPr>
                <w:rFonts w:hint="eastAsia" w:ascii="宋体" w:hAnsi="宋体" w:eastAsia="宋体" w:cs="宋体"/>
                <w:color w:val="auto"/>
                <w:sz w:val="32"/>
                <w:szCs w:val="32"/>
              </w:rPr>
            </w:pPr>
            <w:r>
              <w:rPr>
                <w:rFonts w:hint="eastAsia" w:ascii="宋体" w:hAnsi="宋体" w:eastAsia="宋体" w:cs="宋体"/>
                <w:color w:val="auto"/>
                <w:spacing w:val="-8"/>
                <w:sz w:val="32"/>
                <w:szCs w:val="32"/>
              </w:rPr>
              <w:t>结构形</w:t>
            </w:r>
            <w:r>
              <w:rPr>
                <w:rFonts w:hint="eastAsia" w:ascii="宋体" w:hAnsi="宋体" w:eastAsia="宋体" w:cs="宋体"/>
                <w:color w:val="auto"/>
                <w:sz w:val="32"/>
                <w:szCs w:val="32"/>
              </w:rPr>
              <w:t>式</w:t>
            </w:r>
          </w:p>
        </w:tc>
        <w:tc>
          <w:tcPr>
            <w:tcW w:w="551" w:type="dxa"/>
            <w:textDirection w:val="tbRlV"/>
            <w:vAlign w:val="top"/>
          </w:tcPr>
          <w:p w14:paraId="5DE2941D">
            <w:pPr>
              <w:spacing w:before="131" w:line="203" w:lineRule="auto"/>
              <w:ind w:left="556"/>
              <w:rPr>
                <w:rFonts w:hint="eastAsia" w:ascii="宋体" w:hAnsi="宋体" w:eastAsia="宋体" w:cs="宋体"/>
                <w:color w:val="auto"/>
                <w:sz w:val="32"/>
                <w:szCs w:val="32"/>
              </w:rPr>
            </w:pPr>
            <w:r>
              <w:rPr>
                <w:rFonts w:hint="eastAsia" w:ascii="宋体" w:hAnsi="宋体" w:eastAsia="宋体" w:cs="宋体"/>
                <w:color w:val="auto"/>
                <w:spacing w:val="7"/>
                <w:sz w:val="32"/>
                <w:szCs w:val="32"/>
              </w:rPr>
              <w:t>层</w:t>
            </w:r>
            <w:r>
              <w:rPr>
                <w:rFonts w:hint="eastAsia" w:ascii="宋体" w:hAnsi="宋体" w:eastAsia="宋体" w:cs="宋体"/>
                <w:color w:val="auto"/>
                <w:spacing w:val="11"/>
                <w:sz w:val="32"/>
                <w:szCs w:val="32"/>
              </w:rPr>
              <w:t xml:space="preserve"> </w:t>
            </w:r>
            <w:r>
              <w:rPr>
                <w:rFonts w:hint="eastAsia" w:ascii="宋体" w:hAnsi="宋体" w:eastAsia="宋体" w:cs="宋体"/>
                <w:color w:val="auto"/>
                <w:spacing w:val="7"/>
                <w:sz w:val="32"/>
                <w:szCs w:val="32"/>
              </w:rPr>
              <w:t>数</w:t>
            </w:r>
          </w:p>
        </w:tc>
        <w:tc>
          <w:tcPr>
            <w:tcW w:w="1014" w:type="dxa"/>
            <w:vAlign w:val="top"/>
          </w:tcPr>
          <w:p w14:paraId="42C45636">
            <w:pPr>
              <w:pStyle w:val="139"/>
              <w:spacing w:line="462" w:lineRule="auto"/>
              <w:rPr>
                <w:rFonts w:hint="eastAsia" w:ascii="宋体" w:hAnsi="宋体" w:eastAsia="宋体" w:cs="宋体"/>
                <w:color w:val="auto"/>
                <w:sz w:val="22"/>
                <w:szCs w:val="22"/>
              </w:rPr>
            </w:pPr>
          </w:p>
          <w:p w14:paraId="3239C909">
            <w:pPr>
              <w:spacing w:before="91" w:line="290" w:lineRule="auto"/>
              <w:ind w:left="261" w:right="221"/>
              <w:rPr>
                <w:rFonts w:hint="eastAsia" w:ascii="宋体" w:hAnsi="宋体" w:eastAsia="宋体" w:cs="宋体"/>
                <w:color w:val="auto"/>
                <w:sz w:val="32"/>
                <w:szCs w:val="32"/>
              </w:rPr>
            </w:pPr>
            <w:r>
              <w:rPr>
                <w:rFonts w:hint="eastAsia" w:ascii="宋体" w:hAnsi="宋体" w:eastAsia="宋体" w:cs="宋体"/>
                <w:color w:val="auto"/>
                <w:spacing w:val="-17"/>
                <w:sz w:val="32"/>
                <w:szCs w:val="32"/>
              </w:rPr>
              <w:t>生产能力</w:t>
            </w:r>
          </w:p>
        </w:tc>
        <w:tc>
          <w:tcPr>
            <w:tcW w:w="1381" w:type="dxa"/>
            <w:vAlign w:val="top"/>
          </w:tcPr>
          <w:p w14:paraId="1097C533">
            <w:pPr>
              <w:pStyle w:val="139"/>
              <w:spacing w:line="460" w:lineRule="auto"/>
              <w:rPr>
                <w:rFonts w:hint="eastAsia" w:ascii="宋体" w:hAnsi="宋体" w:eastAsia="宋体" w:cs="宋体"/>
                <w:color w:val="auto"/>
                <w:sz w:val="22"/>
                <w:szCs w:val="22"/>
              </w:rPr>
            </w:pPr>
          </w:p>
          <w:p w14:paraId="61B2BB5D">
            <w:pPr>
              <w:spacing w:before="91" w:line="291" w:lineRule="auto"/>
              <w:ind w:left="461" w:right="123" w:hanging="313"/>
              <w:rPr>
                <w:rFonts w:hint="eastAsia" w:ascii="宋体" w:hAnsi="宋体" w:eastAsia="宋体" w:cs="宋体"/>
                <w:color w:val="auto"/>
                <w:sz w:val="32"/>
                <w:szCs w:val="32"/>
              </w:rPr>
            </w:pPr>
            <w:r>
              <w:rPr>
                <w:rFonts w:hint="eastAsia" w:ascii="宋体" w:hAnsi="宋体" w:eastAsia="宋体" w:cs="宋体"/>
                <w:color w:val="auto"/>
                <w:spacing w:val="-5"/>
                <w:sz w:val="32"/>
                <w:szCs w:val="32"/>
              </w:rPr>
              <w:t>设备安装</w:t>
            </w:r>
            <w:r>
              <w:rPr>
                <w:rFonts w:hint="eastAsia" w:ascii="宋体" w:hAnsi="宋体" w:eastAsia="宋体" w:cs="宋体"/>
                <w:color w:val="auto"/>
                <w:spacing w:val="-26"/>
                <w:sz w:val="32"/>
                <w:szCs w:val="32"/>
              </w:rPr>
              <w:t>内容</w:t>
            </w:r>
          </w:p>
        </w:tc>
        <w:tc>
          <w:tcPr>
            <w:tcW w:w="921" w:type="dxa"/>
            <w:vAlign w:val="top"/>
          </w:tcPr>
          <w:p w14:paraId="6DCEE5F8">
            <w:pPr>
              <w:pStyle w:val="139"/>
              <w:spacing w:line="244" w:lineRule="auto"/>
              <w:rPr>
                <w:rFonts w:hint="eastAsia" w:ascii="宋体" w:hAnsi="宋体" w:eastAsia="宋体" w:cs="宋体"/>
                <w:color w:val="auto"/>
                <w:sz w:val="22"/>
                <w:szCs w:val="22"/>
              </w:rPr>
            </w:pPr>
          </w:p>
          <w:p w14:paraId="5DD7E3C1">
            <w:pPr>
              <w:spacing w:before="91" w:line="292" w:lineRule="auto"/>
              <w:ind w:left="110" w:right="3" w:firstLine="96"/>
              <w:jc w:val="both"/>
              <w:rPr>
                <w:rFonts w:hint="eastAsia" w:ascii="宋体" w:hAnsi="宋体" w:eastAsia="宋体" w:cs="宋体"/>
                <w:color w:val="auto"/>
                <w:sz w:val="32"/>
                <w:szCs w:val="32"/>
              </w:rPr>
            </w:pPr>
            <w:r>
              <w:rPr>
                <w:rFonts w:hint="eastAsia" w:ascii="宋体" w:hAnsi="宋体" w:eastAsia="宋体" w:cs="宋体"/>
                <w:color w:val="auto"/>
                <w:spacing w:val="-13"/>
                <w:sz w:val="32"/>
                <w:szCs w:val="32"/>
              </w:rPr>
              <w:t>合同</w:t>
            </w:r>
            <w:r>
              <w:rPr>
                <w:rFonts w:hint="eastAsia" w:ascii="宋体" w:hAnsi="宋体" w:eastAsia="宋体" w:cs="宋体"/>
                <w:color w:val="auto"/>
                <w:spacing w:val="35"/>
                <w:sz w:val="32"/>
                <w:szCs w:val="32"/>
              </w:rPr>
              <w:t>价格</w:t>
            </w:r>
            <w:r>
              <w:rPr>
                <w:rFonts w:hint="eastAsia" w:ascii="宋体" w:hAnsi="宋体" w:eastAsia="宋体" w:cs="宋体"/>
                <w:color w:val="auto"/>
                <w:spacing w:val="-13"/>
                <w:sz w:val="32"/>
                <w:szCs w:val="32"/>
              </w:rPr>
              <w:t>（元）</w:t>
            </w:r>
          </w:p>
        </w:tc>
        <w:tc>
          <w:tcPr>
            <w:tcW w:w="552" w:type="dxa"/>
            <w:textDirection w:val="tbRlV"/>
            <w:vAlign w:val="top"/>
          </w:tcPr>
          <w:p w14:paraId="0B91A5D7">
            <w:pPr>
              <w:spacing w:before="130" w:line="189" w:lineRule="auto"/>
              <w:ind w:left="117"/>
              <w:rPr>
                <w:rFonts w:hint="eastAsia" w:ascii="宋体" w:hAnsi="宋体" w:eastAsia="宋体" w:cs="宋体"/>
                <w:color w:val="auto"/>
                <w:sz w:val="32"/>
                <w:szCs w:val="32"/>
              </w:rPr>
            </w:pPr>
            <w:r>
              <w:rPr>
                <w:rFonts w:hint="eastAsia" w:ascii="宋体" w:hAnsi="宋体" w:eastAsia="宋体" w:cs="宋体"/>
                <w:color w:val="auto"/>
                <w:spacing w:val="-16"/>
                <w:sz w:val="32"/>
                <w:szCs w:val="32"/>
              </w:rPr>
              <w:t>开</w:t>
            </w:r>
            <w:r>
              <w:rPr>
                <w:rFonts w:hint="eastAsia" w:ascii="宋体" w:hAnsi="宋体" w:eastAsia="宋体" w:cs="宋体"/>
                <w:color w:val="auto"/>
                <w:spacing w:val="55"/>
                <w:sz w:val="32"/>
                <w:szCs w:val="32"/>
              </w:rPr>
              <w:t xml:space="preserve"> </w:t>
            </w:r>
            <w:r>
              <w:rPr>
                <w:rFonts w:hint="eastAsia" w:ascii="宋体" w:hAnsi="宋体" w:eastAsia="宋体" w:cs="宋体"/>
                <w:color w:val="auto"/>
                <w:spacing w:val="-16"/>
                <w:sz w:val="32"/>
                <w:szCs w:val="32"/>
              </w:rPr>
              <w:t>工</w:t>
            </w:r>
            <w:r>
              <w:rPr>
                <w:rFonts w:hint="eastAsia" w:ascii="宋体" w:hAnsi="宋体" w:eastAsia="宋体" w:cs="宋体"/>
                <w:color w:val="auto"/>
                <w:spacing w:val="61"/>
                <w:sz w:val="32"/>
                <w:szCs w:val="32"/>
              </w:rPr>
              <w:t xml:space="preserve"> </w:t>
            </w:r>
            <w:r>
              <w:rPr>
                <w:rFonts w:hint="eastAsia" w:ascii="宋体" w:hAnsi="宋体" w:eastAsia="宋体" w:cs="宋体"/>
                <w:color w:val="auto"/>
                <w:spacing w:val="-16"/>
                <w:position w:val="2"/>
                <w:sz w:val="32"/>
                <w:szCs w:val="32"/>
              </w:rPr>
              <w:t>日</w:t>
            </w:r>
            <w:r>
              <w:rPr>
                <w:rFonts w:hint="eastAsia" w:ascii="宋体" w:hAnsi="宋体" w:eastAsia="宋体" w:cs="宋体"/>
                <w:color w:val="auto"/>
                <w:spacing w:val="14"/>
                <w:position w:val="2"/>
                <w:sz w:val="32"/>
                <w:szCs w:val="32"/>
              </w:rPr>
              <w:t xml:space="preserve"> </w:t>
            </w:r>
            <w:r>
              <w:rPr>
                <w:rFonts w:hint="eastAsia" w:ascii="宋体" w:hAnsi="宋体" w:eastAsia="宋体" w:cs="宋体"/>
                <w:color w:val="auto"/>
                <w:spacing w:val="-16"/>
                <w:sz w:val="32"/>
                <w:szCs w:val="32"/>
              </w:rPr>
              <w:t>期</w:t>
            </w:r>
          </w:p>
        </w:tc>
        <w:tc>
          <w:tcPr>
            <w:tcW w:w="556" w:type="dxa"/>
            <w:textDirection w:val="tbRlV"/>
            <w:vAlign w:val="top"/>
          </w:tcPr>
          <w:p w14:paraId="07783FC0">
            <w:pPr>
              <w:spacing w:before="134" w:line="190" w:lineRule="auto"/>
              <w:ind w:left="117"/>
              <w:rPr>
                <w:rFonts w:hint="eastAsia" w:ascii="宋体" w:hAnsi="宋体" w:eastAsia="宋体" w:cs="宋体"/>
                <w:color w:val="auto"/>
                <w:sz w:val="32"/>
                <w:szCs w:val="32"/>
              </w:rPr>
            </w:pPr>
            <w:r>
              <w:rPr>
                <w:rFonts w:hint="eastAsia" w:ascii="宋体" w:hAnsi="宋体" w:eastAsia="宋体" w:cs="宋体"/>
                <w:color w:val="auto"/>
                <w:spacing w:val="-16"/>
                <w:sz w:val="32"/>
                <w:szCs w:val="32"/>
              </w:rPr>
              <w:t>竣</w:t>
            </w:r>
            <w:r>
              <w:rPr>
                <w:rFonts w:hint="eastAsia" w:ascii="宋体" w:hAnsi="宋体" w:eastAsia="宋体" w:cs="宋体"/>
                <w:color w:val="auto"/>
                <w:spacing w:val="55"/>
                <w:sz w:val="32"/>
                <w:szCs w:val="32"/>
              </w:rPr>
              <w:t xml:space="preserve"> </w:t>
            </w:r>
            <w:r>
              <w:rPr>
                <w:rFonts w:hint="eastAsia" w:ascii="宋体" w:hAnsi="宋体" w:eastAsia="宋体" w:cs="宋体"/>
                <w:color w:val="auto"/>
                <w:spacing w:val="-16"/>
                <w:sz w:val="32"/>
                <w:szCs w:val="32"/>
              </w:rPr>
              <w:t>工</w:t>
            </w:r>
            <w:r>
              <w:rPr>
                <w:rFonts w:hint="eastAsia" w:ascii="宋体" w:hAnsi="宋体" w:eastAsia="宋体" w:cs="宋体"/>
                <w:color w:val="auto"/>
                <w:spacing w:val="61"/>
                <w:sz w:val="32"/>
                <w:szCs w:val="32"/>
              </w:rPr>
              <w:t xml:space="preserve"> </w:t>
            </w:r>
            <w:r>
              <w:rPr>
                <w:rFonts w:hint="eastAsia" w:ascii="宋体" w:hAnsi="宋体" w:eastAsia="宋体" w:cs="宋体"/>
                <w:color w:val="auto"/>
                <w:spacing w:val="-16"/>
                <w:position w:val="2"/>
                <w:sz w:val="32"/>
                <w:szCs w:val="32"/>
              </w:rPr>
              <w:t>日</w:t>
            </w:r>
            <w:r>
              <w:rPr>
                <w:rFonts w:hint="eastAsia" w:ascii="宋体" w:hAnsi="宋体" w:eastAsia="宋体" w:cs="宋体"/>
                <w:color w:val="auto"/>
                <w:spacing w:val="14"/>
                <w:position w:val="2"/>
                <w:sz w:val="32"/>
                <w:szCs w:val="32"/>
              </w:rPr>
              <w:t xml:space="preserve"> </w:t>
            </w:r>
            <w:r>
              <w:rPr>
                <w:rFonts w:hint="eastAsia" w:ascii="宋体" w:hAnsi="宋体" w:eastAsia="宋体" w:cs="宋体"/>
                <w:color w:val="auto"/>
                <w:spacing w:val="-16"/>
                <w:sz w:val="32"/>
                <w:szCs w:val="32"/>
              </w:rPr>
              <w:t>期</w:t>
            </w:r>
          </w:p>
        </w:tc>
      </w:tr>
      <w:tr w14:paraId="47662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40" w:type="dxa"/>
            <w:vAlign w:val="top"/>
          </w:tcPr>
          <w:p w14:paraId="4CB80EDB">
            <w:pPr>
              <w:pStyle w:val="139"/>
              <w:rPr>
                <w:rFonts w:hint="eastAsia" w:ascii="宋体" w:hAnsi="宋体" w:eastAsia="宋体" w:cs="宋体"/>
                <w:color w:val="auto"/>
                <w:sz w:val="22"/>
                <w:szCs w:val="22"/>
              </w:rPr>
            </w:pPr>
          </w:p>
        </w:tc>
        <w:tc>
          <w:tcPr>
            <w:tcW w:w="935" w:type="dxa"/>
            <w:vAlign w:val="top"/>
          </w:tcPr>
          <w:p w14:paraId="45976AFD">
            <w:pPr>
              <w:pStyle w:val="139"/>
              <w:rPr>
                <w:rFonts w:hint="eastAsia" w:ascii="宋体" w:hAnsi="宋体" w:eastAsia="宋体" w:cs="宋体"/>
                <w:color w:val="auto"/>
                <w:sz w:val="22"/>
                <w:szCs w:val="22"/>
              </w:rPr>
            </w:pPr>
          </w:p>
        </w:tc>
        <w:tc>
          <w:tcPr>
            <w:tcW w:w="1052" w:type="dxa"/>
            <w:vAlign w:val="top"/>
          </w:tcPr>
          <w:p w14:paraId="51DD1704">
            <w:pPr>
              <w:pStyle w:val="139"/>
              <w:rPr>
                <w:rFonts w:hint="eastAsia" w:ascii="宋体" w:hAnsi="宋体" w:eastAsia="宋体" w:cs="宋体"/>
                <w:color w:val="auto"/>
                <w:sz w:val="22"/>
                <w:szCs w:val="22"/>
              </w:rPr>
            </w:pPr>
          </w:p>
        </w:tc>
        <w:tc>
          <w:tcPr>
            <w:tcW w:w="1078" w:type="dxa"/>
            <w:vAlign w:val="top"/>
          </w:tcPr>
          <w:p w14:paraId="7F0CC780">
            <w:pPr>
              <w:pStyle w:val="139"/>
              <w:rPr>
                <w:rFonts w:hint="eastAsia" w:ascii="宋体" w:hAnsi="宋体" w:eastAsia="宋体" w:cs="宋体"/>
                <w:color w:val="auto"/>
                <w:sz w:val="22"/>
                <w:szCs w:val="22"/>
              </w:rPr>
            </w:pPr>
          </w:p>
        </w:tc>
        <w:tc>
          <w:tcPr>
            <w:tcW w:w="551" w:type="dxa"/>
            <w:vAlign w:val="top"/>
          </w:tcPr>
          <w:p w14:paraId="0A73E506">
            <w:pPr>
              <w:pStyle w:val="139"/>
              <w:rPr>
                <w:rFonts w:hint="eastAsia" w:ascii="宋体" w:hAnsi="宋体" w:eastAsia="宋体" w:cs="宋体"/>
                <w:color w:val="auto"/>
                <w:sz w:val="22"/>
                <w:szCs w:val="22"/>
              </w:rPr>
            </w:pPr>
          </w:p>
        </w:tc>
        <w:tc>
          <w:tcPr>
            <w:tcW w:w="1014" w:type="dxa"/>
            <w:vAlign w:val="top"/>
          </w:tcPr>
          <w:p w14:paraId="5D6EBCA4">
            <w:pPr>
              <w:pStyle w:val="139"/>
              <w:rPr>
                <w:rFonts w:hint="eastAsia" w:ascii="宋体" w:hAnsi="宋体" w:eastAsia="宋体" w:cs="宋体"/>
                <w:color w:val="auto"/>
                <w:sz w:val="22"/>
                <w:szCs w:val="22"/>
              </w:rPr>
            </w:pPr>
          </w:p>
        </w:tc>
        <w:tc>
          <w:tcPr>
            <w:tcW w:w="1381" w:type="dxa"/>
            <w:vAlign w:val="top"/>
          </w:tcPr>
          <w:p w14:paraId="632FC105">
            <w:pPr>
              <w:pStyle w:val="139"/>
              <w:rPr>
                <w:rFonts w:hint="eastAsia" w:ascii="宋体" w:hAnsi="宋体" w:eastAsia="宋体" w:cs="宋体"/>
                <w:color w:val="auto"/>
                <w:sz w:val="22"/>
                <w:szCs w:val="22"/>
              </w:rPr>
            </w:pPr>
          </w:p>
        </w:tc>
        <w:tc>
          <w:tcPr>
            <w:tcW w:w="921" w:type="dxa"/>
            <w:vAlign w:val="top"/>
          </w:tcPr>
          <w:p w14:paraId="5A0A7B1E">
            <w:pPr>
              <w:pStyle w:val="139"/>
              <w:rPr>
                <w:rFonts w:hint="eastAsia" w:ascii="宋体" w:hAnsi="宋体" w:eastAsia="宋体" w:cs="宋体"/>
                <w:color w:val="auto"/>
                <w:sz w:val="22"/>
                <w:szCs w:val="22"/>
              </w:rPr>
            </w:pPr>
          </w:p>
        </w:tc>
        <w:tc>
          <w:tcPr>
            <w:tcW w:w="552" w:type="dxa"/>
            <w:vAlign w:val="top"/>
          </w:tcPr>
          <w:p w14:paraId="6EAC3E28">
            <w:pPr>
              <w:pStyle w:val="139"/>
              <w:rPr>
                <w:rFonts w:hint="eastAsia" w:ascii="宋体" w:hAnsi="宋体" w:eastAsia="宋体" w:cs="宋体"/>
                <w:color w:val="auto"/>
                <w:sz w:val="22"/>
                <w:szCs w:val="22"/>
              </w:rPr>
            </w:pPr>
          </w:p>
        </w:tc>
        <w:tc>
          <w:tcPr>
            <w:tcW w:w="556" w:type="dxa"/>
            <w:vAlign w:val="top"/>
          </w:tcPr>
          <w:p w14:paraId="6A135BF4">
            <w:pPr>
              <w:pStyle w:val="139"/>
              <w:rPr>
                <w:rFonts w:hint="eastAsia" w:ascii="宋体" w:hAnsi="宋体" w:eastAsia="宋体" w:cs="宋体"/>
                <w:color w:val="auto"/>
                <w:sz w:val="22"/>
                <w:szCs w:val="22"/>
              </w:rPr>
            </w:pPr>
          </w:p>
        </w:tc>
      </w:tr>
      <w:tr w14:paraId="32A12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40" w:type="dxa"/>
            <w:vAlign w:val="top"/>
          </w:tcPr>
          <w:p w14:paraId="61C6DF4F">
            <w:pPr>
              <w:pStyle w:val="139"/>
              <w:rPr>
                <w:rFonts w:hint="eastAsia" w:ascii="宋体" w:hAnsi="宋体" w:eastAsia="宋体" w:cs="宋体"/>
                <w:color w:val="auto"/>
                <w:sz w:val="22"/>
                <w:szCs w:val="22"/>
              </w:rPr>
            </w:pPr>
          </w:p>
        </w:tc>
        <w:tc>
          <w:tcPr>
            <w:tcW w:w="935" w:type="dxa"/>
            <w:vAlign w:val="top"/>
          </w:tcPr>
          <w:p w14:paraId="715C4935">
            <w:pPr>
              <w:pStyle w:val="139"/>
              <w:rPr>
                <w:rFonts w:hint="eastAsia" w:ascii="宋体" w:hAnsi="宋体" w:eastAsia="宋体" w:cs="宋体"/>
                <w:color w:val="auto"/>
                <w:sz w:val="22"/>
                <w:szCs w:val="22"/>
              </w:rPr>
            </w:pPr>
          </w:p>
        </w:tc>
        <w:tc>
          <w:tcPr>
            <w:tcW w:w="1052" w:type="dxa"/>
            <w:vAlign w:val="top"/>
          </w:tcPr>
          <w:p w14:paraId="01FCA05A">
            <w:pPr>
              <w:pStyle w:val="139"/>
              <w:rPr>
                <w:rFonts w:hint="eastAsia" w:ascii="宋体" w:hAnsi="宋体" w:eastAsia="宋体" w:cs="宋体"/>
                <w:color w:val="auto"/>
                <w:sz w:val="22"/>
                <w:szCs w:val="22"/>
              </w:rPr>
            </w:pPr>
          </w:p>
        </w:tc>
        <w:tc>
          <w:tcPr>
            <w:tcW w:w="1078" w:type="dxa"/>
            <w:vAlign w:val="top"/>
          </w:tcPr>
          <w:p w14:paraId="15FBF3B1">
            <w:pPr>
              <w:pStyle w:val="139"/>
              <w:rPr>
                <w:rFonts w:hint="eastAsia" w:ascii="宋体" w:hAnsi="宋体" w:eastAsia="宋体" w:cs="宋体"/>
                <w:color w:val="auto"/>
                <w:sz w:val="22"/>
                <w:szCs w:val="22"/>
              </w:rPr>
            </w:pPr>
          </w:p>
        </w:tc>
        <w:tc>
          <w:tcPr>
            <w:tcW w:w="551" w:type="dxa"/>
            <w:vAlign w:val="top"/>
          </w:tcPr>
          <w:p w14:paraId="09CD381B">
            <w:pPr>
              <w:pStyle w:val="139"/>
              <w:rPr>
                <w:rFonts w:hint="eastAsia" w:ascii="宋体" w:hAnsi="宋体" w:eastAsia="宋体" w:cs="宋体"/>
                <w:color w:val="auto"/>
                <w:sz w:val="22"/>
                <w:szCs w:val="22"/>
              </w:rPr>
            </w:pPr>
          </w:p>
        </w:tc>
        <w:tc>
          <w:tcPr>
            <w:tcW w:w="1014" w:type="dxa"/>
            <w:vAlign w:val="top"/>
          </w:tcPr>
          <w:p w14:paraId="27B3FFD6">
            <w:pPr>
              <w:pStyle w:val="139"/>
              <w:rPr>
                <w:rFonts w:hint="eastAsia" w:ascii="宋体" w:hAnsi="宋体" w:eastAsia="宋体" w:cs="宋体"/>
                <w:color w:val="auto"/>
                <w:sz w:val="22"/>
                <w:szCs w:val="22"/>
              </w:rPr>
            </w:pPr>
          </w:p>
        </w:tc>
        <w:tc>
          <w:tcPr>
            <w:tcW w:w="1381" w:type="dxa"/>
            <w:vAlign w:val="top"/>
          </w:tcPr>
          <w:p w14:paraId="284B34F8">
            <w:pPr>
              <w:pStyle w:val="139"/>
              <w:rPr>
                <w:rFonts w:hint="eastAsia" w:ascii="宋体" w:hAnsi="宋体" w:eastAsia="宋体" w:cs="宋体"/>
                <w:color w:val="auto"/>
                <w:sz w:val="22"/>
                <w:szCs w:val="22"/>
              </w:rPr>
            </w:pPr>
          </w:p>
        </w:tc>
        <w:tc>
          <w:tcPr>
            <w:tcW w:w="921" w:type="dxa"/>
            <w:vAlign w:val="top"/>
          </w:tcPr>
          <w:p w14:paraId="2DA3E65A">
            <w:pPr>
              <w:pStyle w:val="139"/>
              <w:rPr>
                <w:rFonts w:hint="eastAsia" w:ascii="宋体" w:hAnsi="宋体" w:eastAsia="宋体" w:cs="宋体"/>
                <w:color w:val="auto"/>
                <w:sz w:val="22"/>
                <w:szCs w:val="22"/>
              </w:rPr>
            </w:pPr>
          </w:p>
        </w:tc>
        <w:tc>
          <w:tcPr>
            <w:tcW w:w="552" w:type="dxa"/>
            <w:vAlign w:val="top"/>
          </w:tcPr>
          <w:p w14:paraId="69B0A946">
            <w:pPr>
              <w:pStyle w:val="139"/>
              <w:rPr>
                <w:rFonts w:hint="eastAsia" w:ascii="宋体" w:hAnsi="宋体" w:eastAsia="宋体" w:cs="宋体"/>
                <w:color w:val="auto"/>
                <w:sz w:val="22"/>
                <w:szCs w:val="22"/>
              </w:rPr>
            </w:pPr>
          </w:p>
        </w:tc>
        <w:tc>
          <w:tcPr>
            <w:tcW w:w="556" w:type="dxa"/>
            <w:vAlign w:val="top"/>
          </w:tcPr>
          <w:p w14:paraId="1943D4B3">
            <w:pPr>
              <w:pStyle w:val="139"/>
              <w:rPr>
                <w:rFonts w:hint="eastAsia" w:ascii="宋体" w:hAnsi="宋体" w:eastAsia="宋体" w:cs="宋体"/>
                <w:color w:val="auto"/>
                <w:sz w:val="22"/>
                <w:szCs w:val="22"/>
              </w:rPr>
            </w:pPr>
          </w:p>
        </w:tc>
      </w:tr>
      <w:tr w14:paraId="05C2A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40" w:type="dxa"/>
            <w:vAlign w:val="top"/>
          </w:tcPr>
          <w:p w14:paraId="7894DC79">
            <w:pPr>
              <w:pStyle w:val="139"/>
              <w:rPr>
                <w:rFonts w:hint="eastAsia" w:ascii="宋体" w:hAnsi="宋体" w:eastAsia="宋体" w:cs="宋体"/>
                <w:color w:val="auto"/>
                <w:sz w:val="22"/>
                <w:szCs w:val="22"/>
              </w:rPr>
            </w:pPr>
          </w:p>
        </w:tc>
        <w:tc>
          <w:tcPr>
            <w:tcW w:w="935" w:type="dxa"/>
            <w:vAlign w:val="top"/>
          </w:tcPr>
          <w:p w14:paraId="7FC64713">
            <w:pPr>
              <w:pStyle w:val="139"/>
              <w:rPr>
                <w:rFonts w:hint="eastAsia" w:ascii="宋体" w:hAnsi="宋体" w:eastAsia="宋体" w:cs="宋体"/>
                <w:color w:val="auto"/>
                <w:sz w:val="22"/>
                <w:szCs w:val="22"/>
              </w:rPr>
            </w:pPr>
          </w:p>
        </w:tc>
        <w:tc>
          <w:tcPr>
            <w:tcW w:w="1052" w:type="dxa"/>
            <w:vAlign w:val="top"/>
          </w:tcPr>
          <w:p w14:paraId="55577501">
            <w:pPr>
              <w:pStyle w:val="139"/>
              <w:rPr>
                <w:rFonts w:hint="eastAsia" w:ascii="宋体" w:hAnsi="宋体" w:eastAsia="宋体" w:cs="宋体"/>
                <w:color w:val="auto"/>
                <w:sz w:val="22"/>
                <w:szCs w:val="22"/>
              </w:rPr>
            </w:pPr>
          </w:p>
        </w:tc>
        <w:tc>
          <w:tcPr>
            <w:tcW w:w="1078" w:type="dxa"/>
            <w:vAlign w:val="top"/>
          </w:tcPr>
          <w:p w14:paraId="0A3B8059">
            <w:pPr>
              <w:pStyle w:val="139"/>
              <w:rPr>
                <w:rFonts w:hint="eastAsia" w:ascii="宋体" w:hAnsi="宋体" w:eastAsia="宋体" w:cs="宋体"/>
                <w:color w:val="auto"/>
                <w:sz w:val="22"/>
                <w:szCs w:val="22"/>
              </w:rPr>
            </w:pPr>
          </w:p>
        </w:tc>
        <w:tc>
          <w:tcPr>
            <w:tcW w:w="551" w:type="dxa"/>
            <w:vAlign w:val="top"/>
          </w:tcPr>
          <w:p w14:paraId="10DEA452">
            <w:pPr>
              <w:pStyle w:val="139"/>
              <w:rPr>
                <w:rFonts w:hint="eastAsia" w:ascii="宋体" w:hAnsi="宋体" w:eastAsia="宋体" w:cs="宋体"/>
                <w:color w:val="auto"/>
                <w:sz w:val="22"/>
                <w:szCs w:val="22"/>
              </w:rPr>
            </w:pPr>
          </w:p>
        </w:tc>
        <w:tc>
          <w:tcPr>
            <w:tcW w:w="1014" w:type="dxa"/>
            <w:vAlign w:val="top"/>
          </w:tcPr>
          <w:p w14:paraId="0B2BDAC0">
            <w:pPr>
              <w:pStyle w:val="139"/>
              <w:rPr>
                <w:rFonts w:hint="eastAsia" w:ascii="宋体" w:hAnsi="宋体" w:eastAsia="宋体" w:cs="宋体"/>
                <w:color w:val="auto"/>
                <w:sz w:val="22"/>
                <w:szCs w:val="22"/>
              </w:rPr>
            </w:pPr>
          </w:p>
        </w:tc>
        <w:tc>
          <w:tcPr>
            <w:tcW w:w="1381" w:type="dxa"/>
            <w:vAlign w:val="top"/>
          </w:tcPr>
          <w:p w14:paraId="6025B52F">
            <w:pPr>
              <w:pStyle w:val="139"/>
              <w:rPr>
                <w:rFonts w:hint="eastAsia" w:ascii="宋体" w:hAnsi="宋体" w:eastAsia="宋体" w:cs="宋体"/>
                <w:color w:val="auto"/>
                <w:sz w:val="22"/>
                <w:szCs w:val="22"/>
              </w:rPr>
            </w:pPr>
          </w:p>
        </w:tc>
        <w:tc>
          <w:tcPr>
            <w:tcW w:w="921" w:type="dxa"/>
            <w:vAlign w:val="top"/>
          </w:tcPr>
          <w:p w14:paraId="40E24BD2">
            <w:pPr>
              <w:pStyle w:val="139"/>
              <w:rPr>
                <w:rFonts w:hint="eastAsia" w:ascii="宋体" w:hAnsi="宋体" w:eastAsia="宋体" w:cs="宋体"/>
                <w:color w:val="auto"/>
                <w:sz w:val="22"/>
                <w:szCs w:val="22"/>
              </w:rPr>
            </w:pPr>
          </w:p>
        </w:tc>
        <w:tc>
          <w:tcPr>
            <w:tcW w:w="552" w:type="dxa"/>
            <w:vAlign w:val="top"/>
          </w:tcPr>
          <w:p w14:paraId="689ECB61">
            <w:pPr>
              <w:pStyle w:val="139"/>
              <w:rPr>
                <w:rFonts w:hint="eastAsia" w:ascii="宋体" w:hAnsi="宋体" w:eastAsia="宋体" w:cs="宋体"/>
                <w:color w:val="auto"/>
                <w:sz w:val="22"/>
                <w:szCs w:val="22"/>
              </w:rPr>
            </w:pPr>
          </w:p>
        </w:tc>
        <w:tc>
          <w:tcPr>
            <w:tcW w:w="556" w:type="dxa"/>
            <w:vAlign w:val="top"/>
          </w:tcPr>
          <w:p w14:paraId="14AD3A13">
            <w:pPr>
              <w:pStyle w:val="139"/>
              <w:rPr>
                <w:rFonts w:hint="eastAsia" w:ascii="宋体" w:hAnsi="宋体" w:eastAsia="宋体" w:cs="宋体"/>
                <w:color w:val="auto"/>
                <w:sz w:val="22"/>
                <w:szCs w:val="22"/>
              </w:rPr>
            </w:pPr>
          </w:p>
        </w:tc>
      </w:tr>
      <w:tr w14:paraId="139C6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40" w:type="dxa"/>
            <w:vAlign w:val="top"/>
          </w:tcPr>
          <w:p w14:paraId="14270480">
            <w:pPr>
              <w:pStyle w:val="139"/>
              <w:rPr>
                <w:rFonts w:hint="eastAsia" w:ascii="宋体" w:hAnsi="宋体" w:eastAsia="宋体" w:cs="宋体"/>
                <w:color w:val="auto"/>
                <w:sz w:val="22"/>
                <w:szCs w:val="22"/>
              </w:rPr>
            </w:pPr>
          </w:p>
        </w:tc>
        <w:tc>
          <w:tcPr>
            <w:tcW w:w="935" w:type="dxa"/>
            <w:vAlign w:val="top"/>
          </w:tcPr>
          <w:p w14:paraId="18889C37">
            <w:pPr>
              <w:pStyle w:val="139"/>
              <w:rPr>
                <w:rFonts w:hint="eastAsia" w:ascii="宋体" w:hAnsi="宋体" w:eastAsia="宋体" w:cs="宋体"/>
                <w:color w:val="auto"/>
                <w:sz w:val="22"/>
                <w:szCs w:val="22"/>
              </w:rPr>
            </w:pPr>
          </w:p>
        </w:tc>
        <w:tc>
          <w:tcPr>
            <w:tcW w:w="1052" w:type="dxa"/>
            <w:vAlign w:val="top"/>
          </w:tcPr>
          <w:p w14:paraId="31E2B202">
            <w:pPr>
              <w:pStyle w:val="139"/>
              <w:rPr>
                <w:rFonts w:hint="eastAsia" w:ascii="宋体" w:hAnsi="宋体" w:eastAsia="宋体" w:cs="宋体"/>
                <w:color w:val="auto"/>
                <w:sz w:val="22"/>
                <w:szCs w:val="22"/>
              </w:rPr>
            </w:pPr>
          </w:p>
        </w:tc>
        <w:tc>
          <w:tcPr>
            <w:tcW w:w="1078" w:type="dxa"/>
            <w:vAlign w:val="top"/>
          </w:tcPr>
          <w:p w14:paraId="098561B8">
            <w:pPr>
              <w:pStyle w:val="139"/>
              <w:rPr>
                <w:rFonts w:hint="eastAsia" w:ascii="宋体" w:hAnsi="宋体" w:eastAsia="宋体" w:cs="宋体"/>
                <w:color w:val="auto"/>
                <w:sz w:val="22"/>
                <w:szCs w:val="22"/>
              </w:rPr>
            </w:pPr>
          </w:p>
        </w:tc>
        <w:tc>
          <w:tcPr>
            <w:tcW w:w="551" w:type="dxa"/>
            <w:vAlign w:val="top"/>
          </w:tcPr>
          <w:p w14:paraId="4C248C52">
            <w:pPr>
              <w:pStyle w:val="139"/>
              <w:rPr>
                <w:rFonts w:hint="eastAsia" w:ascii="宋体" w:hAnsi="宋体" w:eastAsia="宋体" w:cs="宋体"/>
                <w:color w:val="auto"/>
                <w:sz w:val="22"/>
                <w:szCs w:val="22"/>
              </w:rPr>
            </w:pPr>
          </w:p>
        </w:tc>
        <w:tc>
          <w:tcPr>
            <w:tcW w:w="1014" w:type="dxa"/>
            <w:vAlign w:val="top"/>
          </w:tcPr>
          <w:p w14:paraId="175213E1">
            <w:pPr>
              <w:pStyle w:val="139"/>
              <w:rPr>
                <w:rFonts w:hint="eastAsia" w:ascii="宋体" w:hAnsi="宋体" w:eastAsia="宋体" w:cs="宋体"/>
                <w:color w:val="auto"/>
                <w:sz w:val="22"/>
                <w:szCs w:val="22"/>
              </w:rPr>
            </w:pPr>
          </w:p>
        </w:tc>
        <w:tc>
          <w:tcPr>
            <w:tcW w:w="1381" w:type="dxa"/>
            <w:vAlign w:val="top"/>
          </w:tcPr>
          <w:p w14:paraId="50909E5E">
            <w:pPr>
              <w:pStyle w:val="139"/>
              <w:rPr>
                <w:rFonts w:hint="eastAsia" w:ascii="宋体" w:hAnsi="宋体" w:eastAsia="宋体" w:cs="宋体"/>
                <w:color w:val="auto"/>
                <w:sz w:val="22"/>
                <w:szCs w:val="22"/>
              </w:rPr>
            </w:pPr>
          </w:p>
        </w:tc>
        <w:tc>
          <w:tcPr>
            <w:tcW w:w="921" w:type="dxa"/>
            <w:vAlign w:val="top"/>
          </w:tcPr>
          <w:p w14:paraId="19C8E8AE">
            <w:pPr>
              <w:pStyle w:val="139"/>
              <w:rPr>
                <w:rFonts w:hint="eastAsia" w:ascii="宋体" w:hAnsi="宋体" w:eastAsia="宋体" w:cs="宋体"/>
                <w:color w:val="auto"/>
                <w:sz w:val="22"/>
                <w:szCs w:val="22"/>
              </w:rPr>
            </w:pPr>
          </w:p>
        </w:tc>
        <w:tc>
          <w:tcPr>
            <w:tcW w:w="552" w:type="dxa"/>
            <w:vAlign w:val="top"/>
          </w:tcPr>
          <w:p w14:paraId="2580F166">
            <w:pPr>
              <w:pStyle w:val="139"/>
              <w:rPr>
                <w:rFonts w:hint="eastAsia" w:ascii="宋体" w:hAnsi="宋体" w:eastAsia="宋体" w:cs="宋体"/>
                <w:color w:val="auto"/>
                <w:sz w:val="22"/>
                <w:szCs w:val="22"/>
              </w:rPr>
            </w:pPr>
          </w:p>
        </w:tc>
        <w:tc>
          <w:tcPr>
            <w:tcW w:w="556" w:type="dxa"/>
            <w:vAlign w:val="top"/>
          </w:tcPr>
          <w:p w14:paraId="6DBCBE2D">
            <w:pPr>
              <w:pStyle w:val="139"/>
              <w:rPr>
                <w:rFonts w:hint="eastAsia" w:ascii="宋体" w:hAnsi="宋体" w:eastAsia="宋体" w:cs="宋体"/>
                <w:color w:val="auto"/>
                <w:sz w:val="22"/>
                <w:szCs w:val="22"/>
              </w:rPr>
            </w:pPr>
          </w:p>
        </w:tc>
      </w:tr>
      <w:tr w14:paraId="7BCA4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40" w:type="dxa"/>
            <w:vAlign w:val="top"/>
          </w:tcPr>
          <w:p w14:paraId="5661B9EB">
            <w:pPr>
              <w:pStyle w:val="139"/>
              <w:rPr>
                <w:rFonts w:hint="eastAsia" w:ascii="宋体" w:hAnsi="宋体" w:eastAsia="宋体" w:cs="宋体"/>
                <w:color w:val="auto"/>
                <w:sz w:val="22"/>
                <w:szCs w:val="22"/>
              </w:rPr>
            </w:pPr>
          </w:p>
        </w:tc>
        <w:tc>
          <w:tcPr>
            <w:tcW w:w="935" w:type="dxa"/>
            <w:vAlign w:val="top"/>
          </w:tcPr>
          <w:p w14:paraId="5193A906">
            <w:pPr>
              <w:pStyle w:val="139"/>
              <w:rPr>
                <w:rFonts w:hint="eastAsia" w:ascii="宋体" w:hAnsi="宋体" w:eastAsia="宋体" w:cs="宋体"/>
                <w:color w:val="auto"/>
                <w:sz w:val="22"/>
                <w:szCs w:val="22"/>
              </w:rPr>
            </w:pPr>
          </w:p>
        </w:tc>
        <w:tc>
          <w:tcPr>
            <w:tcW w:w="1052" w:type="dxa"/>
            <w:vAlign w:val="top"/>
          </w:tcPr>
          <w:p w14:paraId="55556ACE">
            <w:pPr>
              <w:pStyle w:val="139"/>
              <w:rPr>
                <w:rFonts w:hint="eastAsia" w:ascii="宋体" w:hAnsi="宋体" w:eastAsia="宋体" w:cs="宋体"/>
                <w:color w:val="auto"/>
                <w:sz w:val="22"/>
                <w:szCs w:val="22"/>
              </w:rPr>
            </w:pPr>
          </w:p>
        </w:tc>
        <w:tc>
          <w:tcPr>
            <w:tcW w:w="1078" w:type="dxa"/>
            <w:vAlign w:val="top"/>
          </w:tcPr>
          <w:p w14:paraId="2B1920A0">
            <w:pPr>
              <w:pStyle w:val="139"/>
              <w:rPr>
                <w:rFonts w:hint="eastAsia" w:ascii="宋体" w:hAnsi="宋体" w:eastAsia="宋体" w:cs="宋体"/>
                <w:color w:val="auto"/>
                <w:sz w:val="22"/>
                <w:szCs w:val="22"/>
              </w:rPr>
            </w:pPr>
          </w:p>
        </w:tc>
        <w:tc>
          <w:tcPr>
            <w:tcW w:w="551" w:type="dxa"/>
            <w:vAlign w:val="top"/>
          </w:tcPr>
          <w:p w14:paraId="273451CE">
            <w:pPr>
              <w:pStyle w:val="139"/>
              <w:rPr>
                <w:rFonts w:hint="eastAsia" w:ascii="宋体" w:hAnsi="宋体" w:eastAsia="宋体" w:cs="宋体"/>
                <w:color w:val="auto"/>
                <w:sz w:val="22"/>
                <w:szCs w:val="22"/>
              </w:rPr>
            </w:pPr>
          </w:p>
        </w:tc>
        <w:tc>
          <w:tcPr>
            <w:tcW w:w="1014" w:type="dxa"/>
            <w:vAlign w:val="top"/>
          </w:tcPr>
          <w:p w14:paraId="1751BAC9">
            <w:pPr>
              <w:pStyle w:val="139"/>
              <w:rPr>
                <w:rFonts w:hint="eastAsia" w:ascii="宋体" w:hAnsi="宋体" w:eastAsia="宋体" w:cs="宋体"/>
                <w:color w:val="auto"/>
                <w:sz w:val="22"/>
                <w:szCs w:val="22"/>
              </w:rPr>
            </w:pPr>
          </w:p>
        </w:tc>
        <w:tc>
          <w:tcPr>
            <w:tcW w:w="1381" w:type="dxa"/>
            <w:vAlign w:val="top"/>
          </w:tcPr>
          <w:p w14:paraId="2EEC7AC7">
            <w:pPr>
              <w:pStyle w:val="139"/>
              <w:rPr>
                <w:rFonts w:hint="eastAsia" w:ascii="宋体" w:hAnsi="宋体" w:eastAsia="宋体" w:cs="宋体"/>
                <w:color w:val="auto"/>
                <w:sz w:val="22"/>
                <w:szCs w:val="22"/>
              </w:rPr>
            </w:pPr>
          </w:p>
        </w:tc>
        <w:tc>
          <w:tcPr>
            <w:tcW w:w="921" w:type="dxa"/>
            <w:vAlign w:val="top"/>
          </w:tcPr>
          <w:p w14:paraId="7430550B">
            <w:pPr>
              <w:pStyle w:val="139"/>
              <w:rPr>
                <w:rFonts w:hint="eastAsia" w:ascii="宋体" w:hAnsi="宋体" w:eastAsia="宋体" w:cs="宋体"/>
                <w:color w:val="auto"/>
                <w:sz w:val="22"/>
                <w:szCs w:val="22"/>
              </w:rPr>
            </w:pPr>
          </w:p>
        </w:tc>
        <w:tc>
          <w:tcPr>
            <w:tcW w:w="552" w:type="dxa"/>
            <w:vAlign w:val="top"/>
          </w:tcPr>
          <w:p w14:paraId="62647BDE">
            <w:pPr>
              <w:pStyle w:val="139"/>
              <w:rPr>
                <w:rFonts w:hint="eastAsia" w:ascii="宋体" w:hAnsi="宋体" w:eastAsia="宋体" w:cs="宋体"/>
                <w:color w:val="auto"/>
                <w:sz w:val="22"/>
                <w:szCs w:val="22"/>
              </w:rPr>
            </w:pPr>
          </w:p>
        </w:tc>
        <w:tc>
          <w:tcPr>
            <w:tcW w:w="556" w:type="dxa"/>
            <w:vAlign w:val="top"/>
          </w:tcPr>
          <w:p w14:paraId="4CABE6BD">
            <w:pPr>
              <w:pStyle w:val="139"/>
              <w:rPr>
                <w:rFonts w:hint="eastAsia" w:ascii="宋体" w:hAnsi="宋体" w:eastAsia="宋体" w:cs="宋体"/>
                <w:color w:val="auto"/>
                <w:sz w:val="22"/>
                <w:szCs w:val="22"/>
              </w:rPr>
            </w:pPr>
          </w:p>
        </w:tc>
      </w:tr>
      <w:tr w14:paraId="7920B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40" w:type="dxa"/>
            <w:vAlign w:val="top"/>
          </w:tcPr>
          <w:p w14:paraId="4FF9D1AB">
            <w:pPr>
              <w:pStyle w:val="139"/>
              <w:rPr>
                <w:rFonts w:hint="eastAsia" w:ascii="宋体" w:hAnsi="宋体" w:eastAsia="宋体" w:cs="宋体"/>
                <w:color w:val="auto"/>
                <w:sz w:val="22"/>
                <w:szCs w:val="22"/>
              </w:rPr>
            </w:pPr>
          </w:p>
        </w:tc>
        <w:tc>
          <w:tcPr>
            <w:tcW w:w="935" w:type="dxa"/>
            <w:vAlign w:val="top"/>
          </w:tcPr>
          <w:p w14:paraId="5562EA58">
            <w:pPr>
              <w:pStyle w:val="139"/>
              <w:rPr>
                <w:rFonts w:hint="eastAsia" w:ascii="宋体" w:hAnsi="宋体" w:eastAsia="宋体" w:cs="宋体"/>
                <w:color w:val="auto"/>
                <w:sz w:val="22"/>
                <w:szCs w:val="22"/>
              </w:rPr>
            </w:pPr>
          </w:p>
        </w:tc>
        <w:tc>
          <w:tcPr>
            <w:tcW w:w="1052" w:type="dxa"/>
            <w:vAlign w:val="top"/>
          </w:tcPr>
          <w:p w14:paraId="65C95C9C">
            <w:pPr>
              <w:pStyle w:val="139"/>
              <w:rPr>
                <w:rFonts w:hint="eastAsia" w:ascii="宋体" w:hAnsi="宋体" w:eastAsia="宋体" w:cs="宋体"/>
                <w:color w:val="auto"/>
                <w:sz w:val="22"/>
                <w:szCs w:val="22"/>
              </w:rPr>
            </w:pPr>
          </w:p>
        </w:tc>
        <w:tc>
          <w:tcPr>
            <w:tcW w:w="1078" w:type="dxa"/>
            <w:vAlign w:val="top"/>
          </w:tcPr>
          <w:p w14:paraId="1736828E">
            <w:pPr>
              <w:pStyle w:val="139"/>
              <w:rPr>
                <w:rFonts w:hint="eastAsia" w:ascii="宋体" w:hAnsi="宋体" w:eastAsia="宋体" w:cs="宋体"/>
                <w:color w:val="auto"/>
                <w:sz w:val="22"/>
                <w:szCs w:val="22"/>
              </w:rPr>
            </w:pPr>
          </w:p>
        </w:tc>
        <w:tc>
          <w:tcPr>
            <w:tcW w:w="551" w:type="dxa"/>
            <w:vAlign w:val="top"/>
          </w:tcPr>
          <w:p w14:paraId="74C5598F">
            <w:pPr>
              <w:pStyle w:val="139"/>
              <w:rPr>
                <w:rFonts w:hint="eastAsia" w:ascii="宋体" w:hAnsi="宋体" w:eastAsia="宋体" w:cs="宋体"/>
                <w:color w:val="auto"/>
                <w:sz w:val="22"/>
                <w:szCs w:val="22"/>
              </w:rPr>
            </w:pPr>
          </w:p>
        </w:tc>
        <w:tc>
          <w:tcPr>
            <w:tcW w:w="1014" w:type="dxa"/>
            <w:vAlign w:val="top"/>
          </w:tcPr>
          <w:p w14:paraId="7EFC75CF">
            <w:pPr>
              <w:pStyle w:val="139"/>
              <w:rPr>
                <w:rFonts w:hint="eastAsia" w:ascii="宋体" w:hAnsi="宋体" w:eastAsia="宋体" w:cs="宋体"/>
                <w:color w:val="auto"/>
                <w:sz w:val="22"/>
                <w:szCs w:val="22"/>
              </w:rPr>
            </w:pPr>
          </w:p>
        </w:tc>
        <w:tc>
          <w:tcPr>
            <w:tcW w:w="1381" w:type="dxa"/>
            <w:vAlign w:val="top"/>
          </w:tcPr>
          <w:p w14:paraId="788AF9FC">
            <w:pPr>
              <w:pStyle w:val="139"/>
              <w:rPr>
                <w:rFonts w:hint="eastAsia" w:ascii="宋体" w:hAnsi="宋体" w:eastAsia="宋体" w:cs="宋体"/>
                <w:color w:val="auto"/>
                <w:sz w:val="22"/>
                <w:szCs w:val="22"/>
              </w:rPr>
            </w:pPr>
          </w:p>
        </w:tc>
        <w:tc>
          <w:tcPr>
            <w:tcW w:w="921" w:type="dxa"/>
            <w:vAlign w:val="top"/>
          </w:tcPr>
          <w:p w14:paraId="7525B9BB">
            <w:pPr>
              <w:pStyle w:val="139"/>
              <w:rPr>
                <w:rFonts w:hint="eastAsia" w:ascii="宋体" w:hAnsi="宋体" w:eastAsia="宋体" w:cs="宋体"/>
                <w:color w:val="auto"/>
                <w:sz w:val="22"/>
                <w:szCs w:val="22"/>
              </w:rPr>
            </w:pPr>
          </w:p>
        </w:tc>
        <w:tc>
          <w:tcPr>
            <w:tcW w:w="552" w:type="dxa"/>
            <w:vAlign w:val="top"/>
          </w:tcPr>
          <w:p w14:paraId="7B8B9883">
            <w:pPr>
              <w:pStyle w:val="139"/>
              <w:rPr>
                <w:rFonts w:hint="eastAsia" w:ascii="宋体" w:hAnsi="宋体" w:eastAsia="宋体" w:cs="宋体"/>
                <w:color w:val="auto"/>
                <w:sz w:val="22"/>
                <w:szCs w:val="22"/>
              </w:rPr>
            </w:pPr>
          </w:p>
        </w:tc>
        <w:tc>
          <w:tcPr>
            <w:tcW w:w="556" w:type="dxa"/>
            <w:vAlign w:val="top"/>
          </w:tcPr>
          <w:p w14:paraId="0835FB74">
            <w:pPr>
              <w:pStyle w:val="139"/>
              <w:rPr>
                <w:rFonts w:hint="eastAsia" w:ascii="宋体" w:hAnsi="宋体" w:eastAsia="宋体" w:cs="宋体"/>
                <w:color w:val="auto"/>
                <w:sz w:val="22"/>
                <w:szCs w:val="22"/>
              </w:rPr>
            </w:pPr>
          </w:p>
        </w:tc>
      </w:tr>
      <w:tr w14:paraId="24059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40" w:type="dxa"/>
            <w:vAlign w:val="top"/>
          </w:tcPr>
          <w:p w14:paraId="2066314C">
            <w:pPr>
              <w:pStyle w:val="139"/>
              <w:rPr>
                <w:rFonts w:hint="eastAsia" w:ascii="宋体" w:hAnsi="宋体" w:eastAsia="宋体" w:cs="宋体"/>
                <w:color w:val="auto"/>
                <w:sz w:val="22"/>
                <w:szCs w:val="22"/>
              </w:rPr>
            </w:pPr>
          </w:p>
        </w:tc>
        <w:tc>
          <w:tcPr>
            <w:tcW w:w="935" w:type="dxa"/>
            <w:vAlign w:val="top"/>
          </w:tcPr>
          <w:p w14:paraId="2A6365BE">
            <w:pPr>
              <w:pStyle w:val="139"/>
              <w:rPr>
                <w:rFonts w:hint="eastAsia" w:ascii="宋体" w:hAnsi="宋体" w:eastAsia="宋体" w:cs="宋体"/>
                <w:color w:val="auto"/>
                <w:sz w:val="22"/>
                <w:szCs w:val="22"/>
              </w:rPr>
            </w:pPr>
          </w:p>
        </w:tc>
        <w:tc>
          <w:tcPr>
            <w:tcW w:w="1052" w:type="dxa"/>
            <w:vAlign w:val="top"/>
          </w:tcPr>
          <w:p w14:paraId="282083E7">
            <w:pPr>
              <w:pStyle w:val="139"/>
              <w:rPr>
                <w:rFonts w:hint="eastAsia" w:ascii="宋体" w:hAnsi="宋体" w:eastAsia="宋体" w:cs="宋体"/>
                <w:color w:val="auto"/>
                <w:sz w:val="22"/>
                <w:szCs w:val="22"/>
              </w:rPr>
            </w:pPr>
          </w:p>
        </w:tc>
        <w:tc>
          <w:tcPr>
            <w:tcW w:w="1078" w:type="dxa"/>
            <w:vAlign w:val="top"/>
          </w:tcPr>
          <w:p w14:paraId="23AAFCA4">
            <w:pPr>
              <w:pStyle w:val="139"/>
              <w:rPr>
                <w:rFonts w:hint="eastAsia" w:ascii="宋体" w:hAnsi="宋体" w:eastAsia="宋体" w:cs="宋体"/>
                <w:color w:val="auto"/>
                <w:sz w:val="22"/>
                <w:szCs w:val="22"/>
              </w:rPr>
            </w:pPr>
          </w:p>
        </w:tc>
        <w:tc>
          <w:tcPr>
            <w:tcW w:w="551" w:type="dxa"/>
            <w:vAlign w:val="top"/>
          </w:tcPr>
          <w:p w14:paraId="5FE1CA9E">
            <w:pPr>
              <w:pStyle w:val="139"/>
              <w:rPr>
                <w:rFonts w:hint="eastAsia" w:ascii="宋体" w:hAnsi="宋体" w:eastAsia="宋体" w:cs="宋体"/>
                <w:color w:val="auto"/>
                <w:sz w:val="22"/>
                <w:szCs w:val="22"/>
              </w:rPr>
            </w:pPr>
          </w:p>
        </w:tc>
        <w:tc>
          <w:tcPr>
            <w:tcW w:w="1014" w:type="dxa"/>
            <w:vAlign w:val="top"/>
          </w:tcPr>
          <w:p w14:paraId="77F016B7">
            <w:pPr>
              <w:pStyle w:val="139"/>
              <w:rPr>
                <w:rFonts w:hint="eastAsia" w:ascii="宋体" w:hAnsi="宋体" w:eastAsia="宋体" w:cs="宋体"/>
                <w:color w:val="auto"/>
                <w:sz w:val="22"/>
                <w:szCs w:val="22"/>
              </w:rPr>
            </w:pPr>
          </w:p>
        </w:tc>
        <w:tc>
          <w:tcPr>
            <w:tcW w:w="1381" w:type="dxa"/>
            <w:vAlign w:val="top"/>
          </w:tcPr>
          <w:p w14:paraId="665071DB">
            <w:pPr>
              <w:pStyle w:val="139"/>
              <w:rPr>
                <w:rFonts w:hint="eastAsia" w:ascii="宋体" w:hAnsi="宋体" w:eastAsia="宋体" w:cs="宋体"/>
                <w:color w:val="auto"/>
                <w:sz w:val="22"/>
                <w:szCs w:val="22"/>
              </w:rPr>
            </w:pPr>
          </w:p>
        </w:tc>
        <w:tc>
          <w:tcPr>
            <w:tcW w:w="921" w:type="dxa"/>
            <w:vAlign w:val="top"/>
          </w:tcPr>
          <w:p w14:paraId="37047B04">
            <w:pPr>
              <w:pStyle w:val="139"/>
              <w:rPr>
                <w:rFonts w:hint="eastAsia" w:ascii="宋体" w:hAnsi="宋体" w:eastAsia="宋体" w:cs="宋体"/>
                <w:color w:val="auto"/>
                <w:sz w:val="22"/>
                <w:szCs w:val="22"/>
              </w:rPr>
            </w:pPr>
          </w:p>
        </w:tc>
        <w:tc>
          <w:tcPr>
            <w:tcW w:w="552" w:type="dxa"/>
            <w:vAlign w:val="top"/>
          </w:tcPr>
          <w:p w14:paraId="15914112">
            <w:pPr>
              <w:pStyle w:val="139"/>
              <w:rPr>
                <w:rFonts w:hint="eastAsia" w:ascii="宋体" w:hAnsi="宋体" w:eastAsia="宋体" w:cs="宋体"/>
                <w:color w:val="auto"/>
                <w:sz w:val="22"/>
                <w:szCs w:val="22"/>
              </w:rPr>
            </w:pPr>
          </w:p>
        </w:tc>
        <w:tc>
          <w:tcPr>
            <w:tcW w:w="556" w:type="dxa"/>
            <w:vAlign w:val="top"/>
          </w:tcPr>
          <w:p w14:paraId="31E1405C">
            <w:pPr>
              <w:pStyle w:val="139"/>
              <w:rPr>
                <w:rFonts w:hint="eastAsia" w:ascii="宋体" w:hAnsi="宋体" w:eastAsia="宋体" w:cs="宋体"/>
                <w:color w:val="auto"/>
                <w:sz w:val="22"/>
                <w:szCs w:val="22"/>
              </w:rPr>
            </w:pPr>
          </w:p>
        </w:tc>
      </w:tr>
      <w:tr w14:paraId="3A6B2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40" w:type="dxa"/>
            <w:vAlign w:val="top"/>
          </w:tcPr>
          <w:p w14:paraId="3836E5C2">
            <w:pPr>
              <w:pStyle w:val="139"/>
              <w:rPr>
                <w:rFonts w:hint="eastAsia" w:ascii="宋体" w:hAnsi="宋体" w:eastAsia="宋体" w:cs="宋体"/>
                <w:color w:val="auto"/>
                <w:sz w:val="22"/>
                <w:szCs w:val="22"/>
              </w:rPr>
            </w:pPr>
          </w:p>
        </w:tc>
        <w:tc>
          <w:tcPr>
            <w:tcW w:w="935" w:type="dxa"/>
            <w:vAlign w:val="top"/>
          </w:tcPr>
          <w:p w14:paraId="5FDFA7DE">
            <w:pPr>
              <w:pStyle w:val="139"/>
              <w:rPr>
                <w:rFonts w:hint="eastAsia" w:ascii="宋体" w:hAnsi="宋体" w:eastAsia="宋体" w:cs="宋体"/>
                <w:color w:val="auto"/>
                <w:sz w:val="22"/>
                <w:szCs w:val="22"/>
              </w:rPr>
            </w:pPr>
          </w:p>
        </w:tc>
        <w:tc>
          <w:tcPr>
            <w:tcW w:w="1052" w:type="dxa"/>
            <w:vAlign w:val="top"/>
          </w:tcPr>
          <w:p w14:paraId="5E9C476D">
            <w:pPr>
              <w:pStyle w:val="139"/>
              <w:rPr>
                <w:rFonts w:hint="eastAsia" w:ascii="宋体" w:hAnsi="宋体" w:eastAsia="宋体" w:cs="宋体"/>
                <w:color w:val="auto"/>
                <w:sz w:val="22"/>
                <w:szCs w:val="22"/>
              </w:rPr>
            </w:pPr>
          </w:p>
        </w:tc>
        <w:tc>
          <w:tcPr>
            <w:tcW w:w="1078" w:type="dxa"/>
            <w:vAlign w:val="top"/>
          </w:tcPr>
          <w:p w14:paraId="3B16EC85">
            <w:pPr>
              <w:pStyle w:val="139"/>
              <w:rPr>
                <w:rFonts w:hint="eastAsia" w:ascii="宋体" w:hAnsi="宋体" w:eastAsia="宋体" w:cs="宋体"/>
                <w:color w:val="auto"/>
                <w:sz w:val="22"/>
                <w:szCs w:val="22"/>
              </w:rPr>
            </w:pPr>
          </w:p>
        </w:tc>
        <w:tc>
          <w:tcPr>
            <w:tcW w:w="551" w:type="dxa"/>
            <w:vAlign w:val="top"/>
          </w:tcPr>
          <w:p w14:paraId="507C9E65">
            <w:pPr>
              <w:pStyle w:val="139"/>
              <w:rPr>
                <w:rFonts w:hint="eastAsia" w:ascii="宋体" w:hAnsi="宋体" w:eastAsia="宋体" w:cs="宋体"/>
                <w:color w:val="auto"/>
                <w:sz w:val="22"/>
                <w:szCs w:val="22"/>
              </w:rPr>
            </w:pPr>
          </w:p>
        </w:tc>
        <w:tc>
          <w:tcPr>
            <w:tcW w:w="1014" w:type="dxa"/>
            <w:vAlign w:val="top"/>
          </w:tcPr>
          <w:p w14:paraId="0611544E">
            <w:pPr>
              <w:pStyle w:val="139"/>
              <w:rPr>
                <w:rFonts w:hint="eastAsia" w:ascii="宋体" w:hAnsi="宋体" w:eastAsia="宋体" w:cs="宋体"/>
                <w:color w:val="auto"/>
                <w:sz w:val="22"/>
                <w:szCs w:val="22"/>
              </w:rPr>
            </w:pPr>
          </w:p>
        </w:tc>
        <w:tc>
          <w:tcPr>
            <w:tcW w:w="1381" w:type="dxa"/>
            <w:vAlign w:val="top"/>
          </w:tcPr>
          <w:p w14:paraId="17B5FB3D">
            <w:pPr>
              <w:pStyle w:val="139"/>
              <w:rPr>
                <w:rFonts w:hint="eastAsia" w:ascii="宋体" w:hAnsi="宋体" w:eastAsia="宋体" w:cs="宋体"/>
                <w:color w:val="auto"/>
                <w:sz w:val="22"/>
                <w:szCs w:val="22"/>
              </w:rPr>
            </w:pPr>
          </w:p>
        </w:tc>
        <w:tc>
          <w:tcPr>
            <w:tcW w:w="921" w:type="dxa"/>
            <w:vAlign w:val="top"/>
          </w:tcPr>
          <w:p w14:paraId="3CA23C4F">
            <w:pPr>
              <w:pStyle w:val="139"/>
              <w:rPr>
                <w:rFonts w:hint="eastAsia" w:ascii="宋体" w:hAnsi="宋体" w:eastAsia="宋体" w:cs="宋体"/>
                <w:color w:val="auto"/>
                <w:sz w:val="22"/>
                <w:szCs w:val="22"/>
              </w:rPr>
            </w:pPr>
          </w:p>
        </w:tc>
        <w:tc>
          <w:tcPr>
            <w:tcW w:w="552" w:type="dxa"/>
            <w:vAlign w:val="top"/>
          </w:tcPr>
          <w:p w14:paraId="1BAB5427">
            <w:pPr>
              <w:pStyle w:val="139"/>
              <w:rPr>
                <w:rFonts w:hint="eastAsia" w:ascii="宋体" w:hAnsi="宋体" w:eastAsia="宋体" w:cs="宋体"/>
                <w:color w:val="auto"/>
                <w:sz w:val="22"/>
                <w:szCs w:val="22"/>
              </w:rPr>
            </w:pPr>
          </w:p>
        </w:tc>
        <w:tc>
          <w:tcPr>
            <w:tcW w:w="556" w:type="dxa"/>
            <w:vAlign w:val="top"/>
          </w:tcPr>
          <w:p w14:paraId="3D845535">
            <w:pPr>
              <w:pStyle w:val="139"/>
              <w:rPr>
                <w:rFonts w:hint="eastAsia" w:ascii="宋体" w:hAnsi="宋体" w:eastAsia="宋体" w:cs="宋体"/>
                <w:color w:val="auto"/>
                <w:sz w:val="22"/>
                <w:szCs w:val="22"/>
              </w:rPr>
            </w:pPr>
          </w:p>
        </w:tc>
      </w:tr>
      <w:tr w14:paraId="67705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40" w:type="dxa"/>
            <w:vAlign w:val="top"/>
          </w:tcPr>
          <w:p w14:paraId="6FEB933E">
            <w:pPr>
              <w:pStyle w:val="139"/>
              <w:rPr>
                <w:rFonts w:hint="eastAsia" w:ascii="宋体" w:hAnsi="宋体" w:eastAsia="宋体" w:cs="宋体"/>
                <w:color w:val="auto"/>
                <w:sz w:val="22"/>
                <w:szCs w:val="22"/>
              </w:rPr>
            </w:pPr>
          </w:p>
        </w:tc>
        <w:tc>
          <w:tcPr>
            <w:tcW w:w="935" w:type="dxa"/>
            <w:vAlign w:val="top"/>
          </w:tcPr>
          <w:p w14:paraId="02AE90D7">
            <w:pPr>
              <w:pStyle w:val="139"/>
              <w:rPr>
                <w:rFonts w:hint="eastAsia" w:ascii="宋体" w:hAnsi="宋体" w:eastAsia="宋体" w:cs="宋体"/>
                <w:color w:val="auto"/>
                <w:sz w:val="22"/>
                <w:szCs w:val="22"/>
              </w:rPr>
            </w:pPr>
          </w:p>
        </w:tc>
        <w:tc>
          <w:tcPr>
            <w:tcW w:w="1052" w:type="dxa"/>
            <w:vAlign w:val="top"/>
          </w:tcPr>
          <w:p w14:paraId="6B5F9A9D">
            <w:pPr>
              <w:pStyle w:val="139"/>
              <w:rPr>
                <w:rFonts w:hint="eastAsia" w:ascii="宋体" w:hAnsi="宋体" w:eastAsia="宋体" w:cs="宋体"/>
                <w:color w:val="auto"/>
                <w:sz w:val="22"/>
                <w:szCs w:val="22"/>
              </w:rPr>
            </w:pPr>
          </w:p>
        </w:tc>
        <w:tc>
          <w:tcPr>
            <w:tcW w:w="1078" w:type="dxa"/>
            <w:vAlign w:val="top"/>
          </w:tcPr>
          <w:p w14:paraId="567F598D">
            <w:pPr>
              <w:pStyle w:val="139"/>
              <w:rPr>
                <w:rFonts w:hint="eastAsia" w:ascii="宋体" w:hAnsi="宋体" w:eastAsia="宋体" w:cs="宋体"/>
                <w:color w:val="auto"/>
                <w:sz w:val="22"/>
                <w:szCs w:val="22"/>
              </w:rPr>
            </w:pPr>
          </w:p>
        </w:tc>
        <w:tc>
          <w:tcPr>
            <w:tcW w:w="551" w:type="dxa"/>
            <w:vAlign w:val="top"/>
          </w:tcPr>
          <w:p w14:paraId="50044785">
            <w:pPr>
              <w:pStyle w:val="139"/>
              <w:rPr>
                <w:rFonts w:hint="eastAsia" w:ascii="宋体" w:hAnsi="宋体" w:eastAsia="宋体" w:cs="宋体"/>
                <w:color w:val="auto"/>
                <w:sz w:val="22"/>
                <w:szCs w:val="22"/>
              </w:rPr>
            </w:pPr>
          </w:p>
        </w:tc>
        <w:tc>
          <w:tcPr>
            <w:tcW w:w="1014" w:type="dxa"/>
            <w:vAlign w:val="top"/>
          </w:tcPr>
          <w:p w14:paraId="23261300">
            <w:pPr>
              <w:pStyle w:val="139"/>
              <w:rPr>
                <w:rFonts w:hint="eastAsia" w:ascii="宋体" w:hAnsi="宋体" w:eastAsia="宋体" w:cs="宋体"/>
                <w:color w:val="auto"/>
                <w:sz w:val="22"/>
                <w:szCs w:val="22"/>
              </w:rPr>
            </w:pPr>
          </w:p>
        </w:tc>
        <w:tc>
          <w:tcPr>
            <w:tcW w:w="1381" w:type="dxa"/>
            <w:vAlign w:val="top"/>
          </w:tcPr>
          <w:p w14:paraId="75EAAF94">
            <w:pPr>
              <w:pStyle w:val="139"/>
              <w:rPr>
                <w:rFonts w:hint="eastAsia" w:ascii="宋体" w:hAnsi="宋体" w:eastAsia="宋体" w:cs="宋体"/>
                <w:color w:val="auto"/>
                <w:sz w:val="22"/>
                <w:szCs w:val="22"/>
              </w:rPr>
            </w:pPr>
          </w:p>
        </w:tc>
        <w:tc>
          <w:tcPr>
            <w:tcW w:w="921" w:type="dxa"/>
            <w:vAlign w:val="top"/>
          </w:tcPr>
          <w:p w14:paraId="3FDF2282">
            <w:pPr>
              <w:pStyle w:val="139"/>
              <w:rPr>
                <w:rFonts w:hint="eastAsia" w:ascii="宋体" w:hAnsi="宋体" w:eastAsia="宋体" w:cs="宋体"/>
                <w:color w:val="auto"/>
                <w:sz w:val="22"/>
                <w:szCs w:val="22"/>
              </w:rPr>
            </w:pPr>
          </w:p>
        </w:tc>
        <w:tc>
          <w:tcPr>
            <w:tcW w:w="552" w:type="dxa"/>
            <w:vAlign w:val="top"/>
          </w:tcPr>
          <w:p w14:paraId="6BC8D262">
            <w:pPr>
              <w:pStyle w:val="139"/>
              <w:rPr>
                <w:rFonts w:hint="eastAsia" w:ascii="宋体" w:hAnsi="宋体" w:eastAsia="宋体" w:cs="宋体"/>
                <w:color w:val="auto"/>
                <w:sz w:val="22"/>
                <w:szCs w:val="22"/>
              </w:rPr>
            </w:pPr>
          </w:p>
        </w:tc>
        <w:tc>
          <w:tcPr>
            <w:tcW w:w="556" w:type="dxa"/>
            <w:vAlign w:val="top"/>
          </w:tcPr>
          <w:p w14:paraId="4B5DA9DC">
            <w:pPr>
              <w:pStyle w:val="139"/>
              <w:rPr>
                <w:rFonts w:hint="eastAsia" w:ascii="宋体" w:hAnsi="宋体" w:eastAsia="宋体" w:cs="宋体"/>
                <w:color w:val="auto"/>
                <w:sz w:val="22"/>
                <w:szCs w:val="22"/>
              </w:rPr>
            </w:pPr>
          </w:p>
        </w:tc>
      </w:tr>
      <w:tr w14:paraId="73E0B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940" w:type="dxa"/>
            <w:vAlign w:val="top"/>
          </w:tcPr>
          <w:p w14:paraId="09DAC608">
            <w:pPr>
              <w:pStyle w:val="139"/>
              <w:rPr>
                <w:rFonts w:hint="eastAsia" w:ascii="宋体" w:hAnsi="宋体" w:eastAsia="宋体" w:cs="宋体"/>
                <w:color w:val="auto"/>
                <w:sz w:val="22"/>
                <w:szCs w:val="22"/>
              </w:rPr>
            </w:pPr>
          </w:p>
        </w:tc>
        <w:tc>
          <w:tcPr>
            <w:tcW w:w="935" w:type="dxa"/>
            <w:vAlign w:val="top"/>
          </w:tcPr>
          <w:p w14:paraId="3B951699">
            <w:pPr>
              <w:pStyle w:val="139"/>
              <w:rPr>
                <w:rFonts w:hint="eastAsia" w:ascii="宋体" w:hAnsi="宋体" w:eastAsia="宋体" w:cs="宋体"/>
                <w:color w:val="auto"/>
                <w:sz w:val="22"/>
                <w:szCs w:val="22"/>
              </w:rPr>
            </w:pPr>
          </w:p>
        </w:tc>
        <w:tc>
          <w:tcPr>
            <w:tcW w:w="1052" w:type="dxa"/>
            <w:vAlign w:val="top"/>
          </w:tcPr>
          <w:p w14:paraId="4A358ED9">
            <w:pPr>
              <w:pStyle w:val="139"/>
              <w:rPr>
                <w:rFonts w:hint="eastAsia" w:ascii="宋体" w:hAnsi="宋体" w:eastAsia="宋体" w:cs="宋体"/>
                <w:color w:val="auto"/>
                <w:sz w:val="22"/>
                <w:szCs w:val="22"/>
              </w:rPr>
            </w:pPr>
          </w:p>
        </w:tc>
        <w:tc>
          <w:tcPr>
            <w:tcW w:w="1078" w:type="dxa"/>
            <w:vAlign w:val="top"/>
          </w:tcPr>
          <w:p w14:paraId="7E22E490">
            <w:pPr>
              <w:pStyle w:val="139"/>
              <w:rPr>
                <w:rFonts w:hint="eastAsia" w:ascii="宋体" w:hAnsi="宋体" w:eastAsia="宋体" w:cs="宋体"/>
                <w:color w:val="auto"/>
                <w:sz w:val="22"/>
                <w:szCs w:val="22"/>
              </w:rPr>
            </w:pPr>
          </w:p>
        </w:tc>
        <w:tc>
          <w:tcPr>
            <w:tcW w:w="551" w:type="dxa"/>
            <w:vAlign w:val="top"/>
          </w:tcPr>
          <w:p w14:paraId="1EBA9BDE">
            <w:pPr>
              <w:pStyle w:val="139"/>
              <w:rPr>
                <w:rFonts w:hint="eastAsia" w:ascii="宋体" w:hAnsi="宋体" w:eastAsia="宋体" w:cs="宋体"/>
                <w:color w:val="auto"/>
                <w:sz w:val="22"/>
                <w:szCs w:val="22"/>
              </w:rPr>
            </w:pPr>
          </w:p>
        </w:tc>
        <w:tc>
          <w:tcPr>
            <w:tcW w:w="1014" w:type="dxa"/>
            <w:vAlign w:val="top"/>
          </w:tcPr>
          <w:p w14:paraId="5BC72F6A">
            <w:pPr>
              <w:pStyle w:val="139"/>
              <w:rPr>
                <w:rFonts w:hint="eastAsia" w:ascii="宋体" w:hAnsi="宋体" w:eastAsia="宋体" w:cs="宋体"/>
                <w:color w:val="auto"/>
                <w:sz w:val="22"/>
                <w:szCs w:val="22"/>
              </w:rPr>
            </w:pPr>
          </w:p>
        </w:tc>
        <w:tc>
          <w:tcPr>
            <w:tcW w:w="1381" w:type="dxa"/>
            <w:vAlign w:val="top"/>
          </w:tcPr>
          <w:p w14:paraId="0FC060DE">
            <w:pPr>
              <w:pStyle w:val="139"/>
              <w:rPr>
                <w:rFonts w:hint="eastAsia" w:ascii="宋体" w:hAnsi="宋体" w:eastAsia="宋体" w:cs="宋体"/>
                <w:color w:val="auto"/>
                <w:sz w:val="22"/>
                <w:szCs w:val="22"/>
              </w:rPr>
            </w:pPr>
          </w:p>
        </w:tc>
        <w:tc>
          <w:tcPr>
            <w:tcW w:w="921" w:type="dxa"/>
            <w:vAlign w:val="top"/>
          </w:tcPr>
          <w:p w14:paraId="3348860E">
            <w:pPr>
              <w:pStyle w:val="139"/>
              <w:rPr>
                <w:rFonts w:hint="eastAsia" w:ascii="宋体" w:hAnsi="宋体" w:eastAsia="宋体" w:cs="宋体"/>
                <w:color w:val="auto"/>
                <w:sz w:val="22"/>
                <w:szCs w:val="22"/>
              </w:rPr>
            </w:pPr>
          </w:p>
        </w:tc>
        <w:tc>
          <w:tcPr>
            <w:tcW w:w="552" w:type="dxa"/>
            <w:vAlign w:val="top"/>
          </w:tcPr>
          <w:p w14:paraId="22890DBA">
            <w:pPr>
              <w:pStyle w:val="139"/>
              <w:rPr>
                <w:rFonts w:hint="eastAsia" w:ascii="宋体" w:hAnsi="宋体" w:eastAsia="宋体" w:cs="宋体"/>
                <w:color w:val="auto"/>
                <w:sz w:val="22"/>
                <w:szCs w:val="22"/>
              </w:rPr>
            </w:pPr>
          </w:p>
        </w:tc>
        <w:tc>
          <w:tcPr>
            <w:tcW w:w="556" w:type="dxa"/>
            <w:vAlign w:val="top"/>
          </w:tcPr>
          <w:p w14:paraId="397D752E">
            <w:pPr>
              <w:pStyle w:val="139"/>
              <w:rPr>
                <w:rFonts w:hint="eastAsia" w:ascii="宋体" w:hAnsi="宋体" w:eastAsia="宋体" w:cs="宋体"/>
                <w:color w:val="auto"/>
                <w:sz w:val="22"/>
                <w:szCs w:val="22"/>
              </w:rPr>
            </w:pPr>
          </w:p>
        </w:tc>
      </w:tr>
    </w:tbl>
    <w:p w14:paraId="5F368EDC">
      <w:pPr>
        <w:rPr>
          <w:rFonts w:hint="eastAsia" w:ascii="宋体" w:hAnsi="宋体" w:eastAsia="宋体" w:cs="宋体"/>
          <w:color w:val="auto"/>
          <w:sz w:val="22"/>
          <w:szCs w:val="22"/>
        </w:rPr>
      </w:pPr>
    </w:p>
    <w:p w14:paraId="19ABF555">
      <w:pPr>
        <w:rPr>
          <w:rFonts w:hint="eastAsia" w:ascii="宋体" w:hAnsi="宋体" w:eastAsia="宋体" w:cs="宋体"/>
          <w:color w:val="auto"/>
          <w:sz w:val="22"/>
          <w:szCs w:val="22"/>
        </w:rPr>
        <w:sectPr>
          <w:footerReference r:id="rId16" w:type="default"/>
          <w:pgSz w:w="11906" w:h="16839"/>
          <w:pgMar w:top="400" w:right="1376" w:bottom="1250" w:left="1544" w:header="0" w:footer="1013" w:gutter="0"/>
          <w:cols w:space="720" w:num="1"/>
        </w:sectPr>
      </w:pPr>
    </w:p>
    <w:p w14:paraId="3DD17F2A">
      <w:pPr>
        <w:spacing w:line="284" w:lineRule="auto"/>
        <w:rPr>
          <w:rFonts w:hint="eastAsia" w:ascii="宋体" w:hAnsi="宋体" w:eastAsia="宋体" w:cs="宋体"/>
          <w:color w:val="auto"/>
          <w:sz w:val="22"/>
          <w:szCs w:val="22"/>
        </w:rPr>
      </w:pPr>
    </w:p>
    <w:p w14:paraId="7FD59834">
      <w:pPr>
        <w:pStyle w:val="8"/>
        <w:spacing w:before="97" w:line="450" w:lineRule="exact"/>
        <w:ind w:left="35"/>
        <w:rPr>
          <w:rFonts w:hint="eastAsia" w:ascii="宋体" w:hAnsi="宋体" w:eastAsia="宋体" w:cs="宋体"/>
          <w:color w:val="auto"/>
          <w:sz w:val="32"/>
          <w:szCs w:val="32"/>
        </w:rPr>
      </w:pPr>
      <w:r>
        <w:rPr>
          <w:rFonts w:hint="eastAsia" w:ascii="宋体" w:hAnsi="宋体" w:eastAsia="宋体" w:cs="宋体"/>
          <w:color w:val="auto"/>
          <w:spacing w:val="-11"/>
          <w:position w:val="3"/>
          <w:sz w:val="32"/>
          <w:szCs w:val="32"/>
        </w:rPr>
        <w:t>附件</w:t>
      </w:r>
      <w:r>
        <w:rPr>
          <w:rFonts w:hint="eastAsia" w:ascii="宋体" w:hAnsi="宋体" w:eastAsia="宋体" w:cs="宋体"/>
          <w:color w:val="auto"/>
          <w:spacing w:val="-68"/>
          <w:position w:val="3"/>
          <w:sz w:val="32"/>
          <w:szCs w:val="32"/>
        </w:rPr>
        <w:t xml:space="preserve"> </w:t>
      </w:r>
      <w:r>
        <w:rPr>
          <w:rFonts w:hint="eastAsia" w:ascii="宋体" w:hAnsi="宋体" w:eastAsia="宋体" w:cs="宋体"/>
          <w:color w:val="auto"/>
          <w:spacing w:val="-11"/>
          <w:position w:val="3"/>
          <w:sz w:val="32"/>
          <w:szCs w:val="32"/>
        </w:rPr>
        <w:t>2：</w:t>
      </w:r>
    </w:p>
    <w:p w14:paraId="282E37A1">
      <w:pPr>
        <w:spacing w:before="173" w:line="226" w:lineRule="auto"/>
        <w:ind w:left="2075"/>
        <w:rPr>
          <w:rFonts w:hint="eastAsia" w:ascii="宋体" w:hAnsi="宋体" w:eastAsia="宋体" w:cs="宋体"/>
          <w:color w:val="auto"/>
          <w:sz w:val="32"/>
          <w:szCs w:val="32"/>
        </w:rPr>
      </w:pPr>
      <w:r>
        <w:rPr>
          <w:rFonts w:hint="eastAsia" w:ascii="宋体" w:hAnsi="宋体" w:eastAsia="宋体" w:cs="宋体"/>
          <w:color w:val="auto"/>
          <w:spacing w:val="8"/>
          <w:sz w:val="32"/>
          <w:szCs w:val="32"/>
        </w:rPr>
        <w:t>工程质量保修书（房屋</w:t>
      </w:r>
      <w:r>
        <w:rPr>
          <w:rFonts w:hint="eastAsia" w:ascii="宋体" w:hAnsi="宋体" w:eastAsia="宋体" w:cs="宋体"/>
          <w:color w:val="auto"/>
          <w:spacing w:val="8"/>
          <w:sz w:val="32"/>
          <w:szCs w:val="32"/>
          <w:lang w:eastAsia="zh-CN"/>
        </w:rPr>
        <w:t>市政公用工程</w:t>
      </w:r>
      <w:r>
        <w:rPr>
          <w:rFonts w:hint="eastAsia" w:ascii="宋体" w:hAnsi="宋体" w:eastAsia="宋体" w:cs="宋体"/>
          <w:color w:val="auto"/>
          <w:spacing w:val="8"/>
          <w:sz w:val="32"/>
          <w:szCs w:val="32"/>
        </w:rPr>
        <w:t>）</w:t>
      </w:r>
    </w:p>
    <w:p w14:paraId="785C1392">
      <w:pPr>
        <w:spacing w:line="244" w:lineRule="auto"/>
        <w:rPr>
          <w:rFonts w:hint="eastAsia" w:ascii="宋体" w:hAnsi="宋体" w:eastAsia="宋体" w:cs="宋体"/>
          <w:color w:val="auto"/>
          <w:sz w:val="22"/>
          <w:szCs w:val="22"/>
        </w:rPr>
      </w:pPr>
    </w:p>
    <w:p w14:paraId="6F3ED99B">
      <w:pPr>
        <w:pStyle w:val="8"/>
        <w:spacing w:before="65" w:line="229" w:lineRule="auto"/>
        <w:ind w:left="431"/>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发包人（全称</w:t>
      </w:r>
      <w:r>
        <w:rPr>
          <w:rFonts w:hint="eastAsia" w:ascii="宋体" w:hAnsi="宋体" w:eastAsia="宋体" w:cs="宋体"/>
          <w:color w:val="auto"/>
          <w:spacing w:val="12"/>
          <w:sz w:val="21"/>
          <w:szCs w:val="21"/>
        </w:rPr>
        <w:t>）：</w:t>
      </w:r>
      <w:r>
        <w:rPr>
          <w:rFonts w:hint="eastAsia" w:ascii="宋体" w:hAnsi="宋体" w:eastAsia="宋体" w:cs="宋体"/>
          <w:color w:val="auto"/>
          <w:sz w:val="21"/>
          <w:szCs w:val="21"/>
          <w:u w:val="single" w:color="auto"/>
          <w:lang w:val="en-US" w:eastAsia="zh-CN"/>
        </w:rPr>
        <w:t xml:space="preserve"> </w:t>
      </w:r>
      <w:r>
        <w:rPr>
          <w:rFonts w:hint="eastAsia" w:ascii="宋体" w:hAnsi="宋体" w:eastAsia="宋体" w:cs="宋体"/>
          <w:color w:val="auto"/>
          <w:sz w:val="21"/>
          <w:szCs w:val="21"/>
          <w:u w:val="single" w:color="auto"/>
        </w:rPr>
        <w:t xml:space="preserve">                          </w:t>
      </w:r>
    </w:p>
    <w:p w14:paraId="4C93D0F0">
      <w:pPr>
        <w:pStyle w:val="8"/>
        <w:spacing w:before="193" w:line="228" w:lineRule="auto"/>
        <w:ind w:left="428"/>
        <w:rPr>
          <w:rFonts w:hint="eastAsia" w:ascii="宋体" w:hAnsi="宋体" w:eastAsia="宋体" w:cs="宋体"/>
          <w:color w:val="auto"/>
          <w:sz w:val="21"/>
          <w:szCs w:val="21"/>
        </w:rPr>
      </w:pPr>
      <w:r>
        <w:rPr>
          <w:rFonts w:hint="eastAsia" w:ascii="宋体" w:hAnsi="宋体" w:eastAsia="宋体" w:cs="宋体"/>
          <w:color w:val="auto"/>
          <w:spacing w:val="8"/>
          <w:sz w:val="21"/>
          <w:szCs w:val="21"/>
        </w:rPr>
        <w:t>承包人（全称</w:t>
      </w:r>
      <w:r>
        <w:rPr>
          <w:rFonts w:hint="eastAsia" w:ascii="宋体" w:hAnsi="宋体" w:eastAsia="宋体" w:cs="宋体"/>
          <w:color w:val="auto"/>
          <w:spacing w:val="11"/>
          <w:sz w:val="21"/>
          <w:szCs w:val="21"/>
        </w:rPr>
        <w:t>）：</w:t>
      </w:r>
      <w:r>
        <w:rPr>
          <w:rFonts w:hint="eastAsia" w:ascii="宋体" w:hAnsi="宋体" w:eastAsia="宋体" w:cs="宋体"/>
          <w:color w:val="auto"/>
          <w:sz w:val="21"/>
          <w:szCs w:val="21"/>
          <w:u w:val="single" w:color="auto"/>
        </w:rPr>
        <w:t xml:space="preserve">                                  </w:t>
      </w:r>
    </w:p>
    <w:p w14:paraId="0A3626FB">
      <w:pPr>
        <w:spacing w:line="259" w:lineRule="auto"/>
        <w:rPr>
          <w:rFonts w:hint="eastAsia" w:ascii="宋体" w:hAnsi="宋体" w:eastAsia="宋体" w:cs="宋体"/>
          <w:color w:val="auto"/>
          <w:sz w:val="22"/>
          <w:szCs w:val="22"/>
        </w:rPr>
      </w:pPr>
    </w:p>
    <w:p w14:paraId="4DBA519F">
      <w:pPr>
        <w:spacing w:line="260" w:lineRule="auto"/>
        <w:rPr>
          <w:rFonts w:hint="eastAsia" w:ascii="宋体" w:hAnsi="宋体" w:eastAsia="宋体" w:cs="宋体"/>
          <w:color w:val="auto"/>
          <w:sz w:val="22"/>
          <w:szCs w:val="22"/>
        </w:rPr>
      </w:pPr>
    </w:p>
    <w:p w14:paraId="7E9A33C0">
      <w:pPr>
        <w:pStyle w:val="8"/>
        <w:spacing w:before="65" w:line="432" w:lineRule="auto"/>
        <w:ind w:left="18" w:right="71" w:firstLine="413"/>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发包人和承包人根据《中华人民共和国建筑法》和《建设工程质量管理条例》，经协商一致就</w:t>
      </w:r>
      <w:r>
        <w:rPr>
          <w:rFonts w:hint="eastAsia" w:ascii="宋体" w:hAnsi="宋体" w:eastAsia="宋体" w:cs="宋体"/>
          <w:color w:val="auto"/>
          <w:spacing w:val="8"/>
          <w:sz w:val="21"/>
          <w:szCs w:val="21"/>
        </w:rPr>
        <w:t>（工程全称）签订工程质量保修书。</w:t>
      </w:r>
    </w:p>
    <w:p w14:paraId="7638D4F3">
      <w:pPr>
        <w:spacing w:before="1" w:line="229" w:lineRule="auto"/>
        <w:ind w:left="431"/>
        <w:rPr>
          <w:rFonts w:hint="eastAsia" w:ascii="宋体" w:hAnsi="宋体" w:eastAsia="宋体" w:cs="宋体"/>
          <w:color w:val="auto"/>
          <w:sz w:val="21"/>
          <w:szCs w:val="21"/>
        </w:rPr>
      </w:pPr>
      <w:r>
        <w:rPr>
          <w:rFonts w:hint="eastAsia" w:ascii="宋体" w:hAnsi="宋体" w:eastAsia="宋体" w:cs="宋体"/>
          <w:color w:val="auto"/>
          <w:spacing w:val="9"/>
          <w:sz w:val="21"/>
          <w:szCs w:val="21"/>
        </w:rPr>
        <w:t>一、工程质量保修范围和内容</w:t>
      </w:r>
    </w:p>
    <w:p w14:paraId="50C0EF95">
      <w:pPr>
        <w:pStyle w:val="8"/>
        <w:spacing w:before="219" w:line="228" w:lineRule="auto"/>
        <w:ind w:left="428"/>
        <w:rPr>
          <w:rFonts w:hint="eastAsia" w:ascii="宋体" w:hAnsi="宋体" w:eastAsia="宋体" w:cs="宋体"/>
          <w:color w:val="auto"/>
          <w:sz w:val="21"/>
          <w:szCs w:val="21"/>
        </w:rPr>
      </w:pPr>
      <w:r>
        <w:rPr>
          <w:rFonts w:hint="eastAsia" w:ascii="宋体" w:hAnsi="宋体" w:eastAsia="宋体" w:cs="宋体"/>
          <w:color w:val="auto"/>
          <w:spacing w:val="9"/>
          <w:sz w:val="21"/>
          <w:szCs w:val="21"/>
        </w:rPr>
        <w:t>承包人在质量保修期内，按照有关法律规定和合同约定，承担工程质量保修责任。</w:t>
      </w:r>
    </w:p>
    <w:p w14:paraId="75960645">
      <w:pPr>
        <w:pStyle w:val="8"/>
        <w:spacing w:before="220" w:line="433" w:lineRule="auto"/>
        <w:ind w:left="9" w:right="71" w:firstLine="420"/>
        <w:rPr>
          <w:rFonts w:hint="eastAsia" w:ascii="宋体" w:hAnsi="宋体" w:eastAsia="宋体" w:cs="宋体"/>
          <w:color w:val="auto"/>
          <w:spacing w:val="9"/>
          <w:sz w:val="21"/>
          <w:szCs w:val="21"/>
        </w:rPr>
      </w:pPr>
      <w:r>
        <w:rPr>
          <w:rFonts w:hint="eastAsia" w:ascii="宋体" w:hAnsi="宋体" w:eastAsia="宋体" w:cs="宋体"/>
          <w:color w:val="auto"/>
          <w:spacing w:val="7"/>
          <w:sz w:val="21"/>
          <w:szCs w:val="21"/>
        </w:rPr>
        <w:t>质量保修范围包括地基基础工程、主体结构工程，屋面防水工程、有防水要求的卫生间、房间和外墙面的防渗漏，供热与供冷系统，电气管线、给排水管道、设备安装和装修工程，以及双方约</w:t>
      </w:r>
      <w:r>
        <w:rPr>
          <w:rFonts w:hint="eastAsia" w:ascii="宋体" w:hAnsi="宋体" w:eastAsia="宋体" w:cs="宋体"/>
          <w:color w:val="auto"/>
          <w:spacing w:val="9"/>
          <w:sz w:val="21"/>
          <w:szCs w:val="21"/>
        </w:rPr>
        <w:t>定的其他项目。具体保修的内容，双方约定如下：</w:t>
      </w:r>
    </w:p>
    <w:p w14:paraId="7A255141">
      <w:pPr>
        <w:pStyle w:val="8"/>
        <w:spacing w:before="220" w:line="433" w:lineRule="auto"/>
        <w:ind w:left="9" w:right="71" w:firstLine="420"/>
        <w:rPr>
          <w:rFonts w:hint="eastAsia" w:ascii="宋体" w:hAnsi="宋体" w:eastAsia="宋体" w:cs="宋体"/>
          <w:color w:val="auto"/>
          <w:spacing w:val="9"/>
          <w:sz w:val="21"/>
          <w:szCs w:val="21"/>
          <w:lang w:val="en-US" w:eastAsia="zh-CN"/>
        </w:rPr>
      </w:pPr>
      <w:r>
        <w:rPr>
          <w:rFonts w:hint="eastAsia" w:ascii="宋体" w:hAnsi="宋体" w:eastAsia="宋体" w:cs="宋体"/>
          <w:color w:val="auto"/>
          <w:highlight w:val="none"/>
          <w:u w:val="single"/>
        </w:rPr>
        <w:t>在承包人承包范围内，属承包人原因造成工程质量问题，由承包人承担保修责任</w:t>
      </w:r>
      <w:r>
        <w:rPr>
          <w:rFonts w:hint="eastAsia" w:ascii="宋体" w:hAnsi="宋体" w:eastAsia="宋体" w:cs="宋体"/>
          <w:color w:val="auto"/>
          <w:highlight w:val="none"/>
          <w:u w:val="single"/>
          <w:lang w:eastAsia="zh-CN"/>
        </w:rPr>
        <w:t>。</w:t>
      </w:r>
    </w:p>
    <w:p w14:paraId="0F7349C4">
      <w:pPr>
        <w:spacing w:before="230" w:line="230" w:lineRule="auto"/>
        <w:ind w:left="431"/>
        <w:rPr>
          <w:rFonts w:hint="eastAsia" w:ascii="宋体" w:hAnsi="宋体" w:eastAsia="宋体" w:cs="宋体"/>
          <w:color w:val="auto"/>
          <w:sz w:val="21"/>
          <w:szCs w:val="21"/>
        </w:rPr>
      </w:pPr>
      <w:r>
        <w:rPr>
          <w:rFonts w:hint="eastAsia" w:ascii="宋体" w:hAnsi="宋体" w:eastAsia="宋体" w:cs="宋体"/>
          <w:color w:val="auto"/>
          <w:spacing w:val="8"/>
          <w:sz w:val="21"/>
          <w:szCs w:val="21"/>
        </w:rPr>
        <w:t>二、质量保修期</w:t>
      </w:r>
    </w:p>
    <w:p w14:paraId="40F4B1B0">
      <w:pPr>
        <w:pStyle w:val="8"/>
        <w:spacing w:before="219" w:line="228" w:lineRule="auto"/>
        <w:ind w:left="428"/>
        <w:rPr>
          <w:rFonts w:hint="eastAsia" w:ascii="宋体" w:hAnsi="宋体" w:eastAsia="宋体" w:cs="宋体"/>
          <w:color w:val="auto"/>
          <w:sz w:val="21"/>
          <w:szCs w:val="21"/>
        </w:rPr>
      </w:pPr>
      <w:r>
        <w:rPr>
          <w:rFonts w:hint="eastAsia" w:ascii="宋体" w:hAnsi="宋体" w:eastAsia="宋体" w:cs="宋体"/>
          <w:color w:val="auto"/>
          <w:spacing w:val="9"/>
          <w:sz w:val="21"/>
          <w:szCs w:val="21"/>
        </w:rPr>
        <w:t>根据《建设工程质量管理条例》及有关规定，工程的质量保修期如下：</w:t>
      </w:r>
    </w:p>
    <w:p w14:paraId="086D4D7C">
      <w:pPr>
        <w:pStyle w:val="8"/>
        <w:spacing w:before="190" w:line="274" w:lineRule="exact"/>
        <w:ind w:left="444"/>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1．地基基础工程和主体结构工程为设计文件规</w:t>
      </w:r>
      <w:r>
        <w:rPr>
          <w:rFonts w:hint="eastAsia" w:ascii="宋体" w:hAnsi="宋体" w:eastAsia="宋体" w:cs="宋体"/>
          <w:color w:val="auto"/>
          <w:spacing w:val="8"/>
          <w:position w:val="1"/>
          <w:sz w:val="21"/>
          <w:szCs w:val="21"/>
        </w:rPr>
        <w:t>定的工程合理使用年限；</w:t>
      </w:r>
    </w:p>
    <w:p w14:paraId="1472A7BE">
      <w:pPr>
        <w:pStyle w:val="8"/>
        <w:spacing w:before="194" w:line="288" w:lineRule="auto"/>
        <w:ind w:left="424"/>
        <w:rPr>
          <w:rFonts w:hint="eastAsia" w:ascii="宋体" w:hAnsi="宋体" w:eastAsia="宋体" w:cs="宋体"/>
          <w:color w:val="auto"/>
          <w:sz w:val="21"/>
          <w:szCs w:val="21"/>
        </w:rPr>
      </w:pPr>
      <w:r>
        <w:rPr>
          <w:rFonts w:hint="eastAsia" w:ascii="宋体" w:hAnsi="宋体" w:eastAsia="宋体" w:cs="宋体"/>
          <w:color w:val="auto"/>
          <w:spacing w:val="9"/>
          <w:sz w:val="21"/>
          <w:szCs w:val="21"/>
        </w:rPr>
        <w:t>2．屋面防水工程、有防水要求的卫生间、房间和外墙面的防渗为</w:t>
      </w:r>
      <w:r>
        <w:rPr>
          <w:rFonts w:hint="eastAsia" w:ascii="宋体" w:hAnsi="宋体" w:eastAsia="宋体" w:cs="宋体"/>
          <w:color w:val="auto"/>
          <w:spacing w:val="-97"/>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u w:val="single" w:color="auto"/>
          <w:lang w:val="en-US" w:eastAsia="zh-CN"/>
        </w:rPr>
        <w:t>5</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8"/>
          <w:sz w:val="21"/>
          <w:szCs w:val="21"/>
        </w:rPr>
        <w:t>年；</w:t>
      </w:r>
    </w:p>
    <w:p w14:paraId="7D30E3F3">
      <w:pPr>
        <w:pStyle w:val="8"/>
        <w:spacing w:before="156" w:line="288" w:lineRule="auto"/>
        <w:ind w:left="428"/>
        <w:rPr>
          <w:rFonts w:hint="eastAsia" w:ascii="宋体" w:hAnsi="宋体" w:eastAsia="宋体" w:cs="宋体"/>
          <w:color w:val="auto"/>
          <w:sz w:val="21"/>
          <w:szCs w:val="21"/>
        </w:rPr>
      </w:pPr>
      <w:r>
        <w:rPr>
          <w:rFonts w:hint="eastAsia" w:ascii="宋体" w:hAnsi="宋体" w:eastAsia="宋体" w:cs="宋体"/>
          <w:color w:val="auto"/>
          <w:spacing w:val="6"/>
          <w:sz w:val="21"/>
          <w:szCs w:val="21"/>
        </w:rPr>
        <w:t>3．装修工程为</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u w:val="single" w:color="auto"/>
          <w:lang w:val="en-US" w:eastAsia="zh-CN"/>
        </w:rPr>
        <w:t>2</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6"/>
          <w:sz w:val="21"/>
          <w:szCs w:val="21"/>
        </w:rPr>
        <w:t>年；</w:t>
      </w:r>
    </w:p>
    <w:p w14:paraId="1D7A3F8C">
      <w:pPr>
        <w:pStyle w:val="8"/>
        <w:spacing w:before="156" w:line="288" w:lineRule="auto"/>
        <w:ind w:left="423"/>
        <w:rPr>
          <w:rFonts w:hint="eastAsia" w:ascii="宋体" w:hAnsi="宋体" w:eastAsia="宋体" w:cs="宋体"/>
          <w:color w:val="auto"/>
          <w:sz w:val="21"/>
          <w:szCs w:val="21"/>
        </w:rPr>
      </w:pPr>
      <w:r>
        <w:rPr>
          <w:rFonts w:hint="eastAsia" w:ascii="宋体" w:hAnsi="宋体" w:eastAsia="宋体" w:cs="宋体"/>
          <w:color w:val="auto"/>
          <w:spacing w:val="6"/>
          <w:sz w:val="21"/>
          <w:szCs w:val="21"/>
        </w:rPr>
        <w:t>4．</w:t>
      </w:r>
      <w:r>
        <w:rPr>
          <w:rFonts w:hint="eastAsia" w:ascii="宋体" w:hAnsi="宋体" w:eastAsia="宋体" w:cs="宋体"/>
          <w:color w:val="auto"/>
          <w:spacing w:val="-51"/>
          <w:sz w:val="21"/>
          <w:szCs w:val="21"/>
        </w:rPr>
        <w:t xml:space="preserve"> </w:t>
      </w:r>
      <w:r>
        <w:rPr>
          <w:rFonts w:hint="eastAsia" w:ascii="宋体" w:hAnsi="宋体" w:eastAsia="宋体" w:cs="宋体"/>
          <w:color w:val="auto"/>
          <w:spacing w:val="6"/>
          <w:sz w:val="21"/>
          <w:szCs w:val="21"/>
        </w:rPr>
        <w:t>电气管线、给排水管道、设备安装工程为</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u w:val="single" w:color="auto"/>
          <w:lang w:val="en-US" w:eastAsia="zh-CN"/>
        </w:rPr>
        <w:t>2</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6"/>
          <w:sz w:val="21"/>
          <w:szCs w:val="21"/>
        </w:rPr>
        <w:t>年；</w:t>
      </w:r>
    </w:p>
    <w:p w14:paraId="447453CC">
      <w:pPr>
        <w:pStyle w:val="8"/>
        <w:spacing w:before="187" w:line="228" w:lineRule="auto"/>
        <w:ind w:left="430"/>
        <w:rPr>
          <w:rFonts w:hint="eastAsia" w:ascii="宋体" w:hAnsi="宋体" w:eastAsia="宋体" w:cs="宋体"/>
          <w:color w:val="auto"/>
          <w:sz w:val="21"/>
          <w:szCs w:val="21"/>
        </w:rPr>
      </w:pPr>
      <w:r>
        <w:rPr>
          <w:rFonts w:hint="eastAsia" w:ascii="宋体" w:hAnsi="宋体" w:eastAsia="宋体" w:cs="宋体"/>
          <w:color w:val="auto"/>
          <w:spacing w:val="6"/>
          <w:sz w:val="21"/>
          <w:szCs w:val="21"/>
        </w:rPr>
        <w:t>5</w:t>
      </w:r>
      <w:r>
        <w:rPr>
          <w:rFonts w:hint="eastAsia" w:ascii="宋体" w:hAnsi="宋体" w:eastAsia="宋体" w:cs="宋体"/>
          <w:color w:val="auto"/>
          <w:spacing w:val="-20"/>
          <w:sz w:val="21"/>
          <w:szCs w:val="21"/>
        </w:rPr>
        <w:t xml:space="preserve"> </w:t>
      </w:r>
      <w:r>
        <w:rPr>
          <w:rFonts w:hint="eastAsia" w:ascii="宋体" w:hAnsi="宋体" w:eastAsia="宋体" w:cs="宋体"/>
          <w:color w:val="auto"/>
          <w:spacing w:val="6"/>
          <w:sz w:val="21"/>
          <w:szCs w:val="21"/>
        </w:rPr>
        <w:t>．供热与供冷系统为</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u w:val="single" w:color="auto"/>
          <w:lang w:val="en-US" w:eastAsia="zh-CN"/>
        </w:rPr>
        <w:t>2</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92"/>
          <w:sz w:val="21"/>
          <w:szCs w:val="21"/>
        </w:rPr>
        <w:t xml:space="preserve"> </w:t>
      </w:r>
      <w:r>
        <w:rPr>
          <w:rFonts w:hint="eastAsia" w:ascii="宋体" w:hAnsi="宋体" w:eastAsia="宋体" w:cs="宋体"/>
          <w:color w:val="auto"/>
          <w:spacing w:val="6"/>
          <w:sz w:val="21"/>
          <w:szCs w:val="21"/>
        </w:rPr>
        <w:t>个采暖期、供冷期；</w:t>
      </w:r>
    </w:p>
    <w:p w14:paraId="24E04DB1">
      <w:pPr>
        <w:pStyle w:val="8"/>
        <w:spacing w:before="190" w:line="288" w:lineRule="auto"/>
        <w:ind w:left="429"/>
        <w:rPr>
          <w:rFonts w:hint="eastAsia" w:ascii="宋体" w:hAnsi="宋体" w:eastAsia="宋体" w:cs="宋体"/>
          <w:color w:val="auto"/>
          <w:sz w:val="21"/>
          <w:szCs w:val="21"/>
        </w:rPr>
      </w:pPr>
      <w:r>
        <w:rPr>
          <w:rFonts w:hint="eastAsia" w:ascii="宋体" w:hAnsi="宋体" w:eastAsia="宋体" w:cs="宋体"/>
          <w:color w:val="auto"/>
          <w:spacing w:val="7"/>
          <w:sz w:val="21"/>
          <w:szCs w:val="21"/>
        </w:rPr>
        <w:t>6．住宅小区内的给排水设施、道路等配套工程为</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u w:val="single" w:color="auto"/>
          <w:lang w:val="en-US" w:eastAsia="zh-CN"/>
        </w:rPr>
        <w:t>2</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2"/>
          <w:sz w:val="21"/>
          <w:szCs w:val="21"/>
        </w:rPr>
        <w:t xml:space="preserve"> </w:t>
      </w:r>
      <w:r>
        <w:rPr>
          <w:rFonts w:hint="eastAsia" w:ascii="宋体" w:hAnsi="宋体" w:eastAsia="宋体" w:cs="宋体"/>
          <w:color w:val="auto"/>
          <w:spacing w:val="7"/>
          <w:sz w:val="21"/>
          <w:szCs w:val="21"/>
        </w:rPr>
        <w:t>年；</w:t>
      </w:r>
    </w:p>
    <w:p w14:paraId="58BB7FCF">
      <w:pPr>
        <w:pStyle w:val="8"/>
        <w:spacing w:before="187" w:line="228" w:lineRule="auto"/>
        <w:ind w:left="428"/>
        <w:rPr>
          <w:rFonts w:hint="eastAsia" w:ascii="宋体" w:hAnsi="宋体" w:eastAsia="宋体" w:cs="宋体"/>
          <w:color w:val="auto"/>
          <w:spacing w:val="6"/>
          <w:sz w:val="21"/>
          <w:szCs w:val="21"/>
        </w:rPr>
      </w:pPr>
      <w:r>
        <w:rPr>
          <w:rFonts w:hint="eastAsia" w:ascii="宋体" w:hAnsi="宋体" w:eastAsia="宋体" w:cs="宋体"/>
          <w:color w:val="auto"/>
          <w:spacing w:val="6"/>
          <w:sz w:val="21"/>
          <w:szCs w:val="21"/>
        </w:rPr>
        <w:t>7</w:t>
      </w:r>
      <w:r>
        <w:rPr>
          <w:rFonts w:hint="eastAsia" w:ascii="宋体" w:hAnsi="宋体" w:eastAsia="宋体" w:cs="宋体"/>
          <w:color w:val="auto"/>
          <w:spacing w:val="-15"/>
          <w:sz w:val="21"/>
          <w:szCs w:val="21"/>
        </w:rPr>
        <w:t xml:space="preserve"> </w:t>
      </w:r>
      <w:r>
        <w:rPr>
          <w:rFonts w:hint="eastAsia" w:ascii="宋体" w:hAnsi="宋体" w:eastAsia="宋体" w:cs="宋体"/>
          <w:color w:val="auto"/>
          <w:spacing w:val="6"/>
          <w:sz w:val="21"/>
          <w:szCs w:val="21"/>
        </w:rPr>
        <w:t>．其他项目保修期限约定如下：</w:t>
      </w:r>
    </w:p>
    <w:p w14:paraId="4BB48AF1">
      <w:pPr>
        <w:pStyle w:val="8"/>
        <w:tabs>
          <w:tab w:val="left" w:pos="7980"/>
        </w:tabs>
        <w:spacing w:before="66" w:line="96"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u w:val="single" w:color="auto"/>
          <w:lang w:val="en-US" w:eastAsia="zh-CN"/>
        </w:rPr>
        <w:t xml:space="preserve">            /                              </w:t>
      </w:r>
      <w:r>
        <w:rPr>
          <w:rFonts w:hint="eastAsia" w:ascii="宋体" w:hAnsi="宋体" w:eastAsia="宋体" w:cs="宋体"/>
          <w:color w:val="auto"/>
          <w:sz w:val="21"/>
          <w:szCs w:val="21"/>
        </w:rPr>
        <w:t>。</w:t>
      </w:r>
    </w:p>
    <w:p w14:paraId="186435E7">
      <w:pPr>
        <w:pStyle w:val="8"/>
        <w:spacing w:before="231" w:line="228" w:lineRule="auto"/>
        <w:ind w:left="429"/>
        <w:rPr>
          <w:rFonts w:hint="eastAsia" w:ascii="宋体" w:hAnsi="宋体" w:eastAsia="宋体" w:cs="宋体"/>
          <w:color w:val="auto"/>
          <w:sz w:val="21"/>
          <w:szCs w:val="21"/>
        </w:rPr>
      </w:pPr>
      <w:r>
        <w:rPr>
          <w:rFonts w:hint="eastAsia" w:ascii="宋体" w:hAnsi="宋体" w:eastAsia="宋体" w:cs="宋体"/>
          <w:color w:val="auto"/>
          <w:spacing w:val="8"/>
          <w:sz w:val="21"/>
          <w:szCs w:val="21"/>
        </w:rPr>
        <w:t>质量保修期自工程竣工验收合格之日起计算。</w:t>
      </w:r>
    </w:p>
    <w:p w14:paraId="66620B2C">
      <w:pPr>
        <w:spacing w:before="221" w:line="229" w:lineRule="auto"/>
        <w:ind w:left="432"/>
        <w:rPr>
          <w:rFonts w:hint="eastAsia" w:ascii="宋体" w:hAnsi="宋体" w:eastAsia="宋体" w:cs="宋体"/>
          <w:color w:val="auto"/>
          <w:sz w:val="21"/>
          <w:szCs w:val="21"/>
        </w:rPr>
      </w:pPr>
      <w:r>
        <w:rPr>
          <w:rFonts w:hint="eastAsia" w:ascii="宋体" w:hAnsi="宋体" w:eastAsia="宋体" w:cs="宋体"/>
          <w:color w:val="auto"/>
          <w:spacing w:val="8"/>
          <w:sz w:val="21"/>
          <w:szCs w:val="21"/>
        </w:rPr>
        <w:t>三、缺陷责任期</w:t>
      </w:r>
    </w:p>
    <w:p w14:paraId="68E7F23D">
      <w:pPr>
        <w:pStyle w:val="8"/>
        <w:spacing w:before="189" w:line="416" w:lineRule="auto"/>
        <w:ind w:left="44" w:firstLine="386"/>
        <w:rPr>
          <w:rFonts w:hint="eastAsia" w:ascii="宋体" w:hAnsi="宋体" w:eastAsia="宋体" w:cs="宋体"/>
          <w:color w:val="auto"/>
          <w:spacing w:val="8"/>
          <w:sz w:val="21"/>
          <w:szCs w:val="21"/>
        </w:rPr>
      </w:pPr>
      <w:r>
        <w:rPr>
          <w:rFonts w:hint="eastAsia" w:ascii="宋体" w:hAnsi="宋体" w:eastAsia="宋体" w:cs="宋体"/>
          <w:color w:val="auto"/>
          <w:spacing w:val="7"/>
          <w:sz w:val="21"/>
          <w:szCs w:val="21"/>
        </w:rPr>
        <w:t>工程缺陷责任期为</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u w:val="single" w:color="auto"/>
          <w:lang w:val="en-US" w:eastAsia="zh-CN"/>
        </w:rPr>
        <w:t>24</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7"/>
          <w:sz w:val="21"/>
          <w:szCs w:val="21"/>
        </w:rPr>
        <w:t>个月（最长不超过</w:t>
      </w:r>
      <w:r>
        <w:rPr>
          <w:rFonts w:hint="eastAsia" w:ascii="宋体" w:hAnsi="宋体" w:eastAsia="宋体" w:cs="宋体"/>
          <w:color w:val="auto"/>
          <w:spacing w:val="-43"/>
          <w:sz w:val="21"/>
          <w:szCs w:val="21"/>
        </w:rPr>
        <w:t xml:space="preserve"> </w:t>
      </w:r>
      <w:r>
        <w:rPr>
          <w:rFonts w:hint="eastAsia" w:ascii="宋体" w:hAnsi="宋体" w:eastAsia="宋体" w:cs="宋体"/>
          <w:color w:val="auto"/>
          <w:spacing w:val="7"/>
          <w:sz w:val="21"/>
          <w:szCs w:val="21"/>
        </w:rPr>
        <w:t>24 个月</w:t>
      </w:r>
      <w:r>
        <w:rPr>
          <w:rFonts w:hint="eastAsia" w:ascii="宋体" w:hAnsi="宋体" w:eastAsia="宋体" w:cs="宋体"/>
          <w:color w:val="auto"/>
          <w:spacing w:val="-12"/>
          <w:sz w:val="21"/>
          <w:szCs w:val="21"/>
        </w:rPr>
        <w:t>），</w:t>
      </w:r>
      <w:r>
        <w:rPr>
          <w:rFonts w:hint="eastAsia" w:ascii="宋体" w:hAnsi="宋体" w:eastAsia="宋体" w:cs="宋体"/>
          <w:color w:val="auto"/>
          <w:spacing w:val="7"/>
          <w:sz w:val="21"/>
          <w:szCs w:val="21"/>
        </w:rPr>
        <w:t>缺陷责任期自工程竣工验收合格之</w:t>
      </w:r>
      <w:r>
        <w:rPr>
          <w:rFonts w:hint="eastAsia" w:ascii="宋体" w:hAnsi="宋体" w:eastAsia="宋体" w:cs="宋体"/>
          <w:color w:val="auto"/>
          <w:spacing w:val="8"/>
          <w:sz w:val="21"/>
          <w:szCs w:val="21"/>
        </w:rPr>
        <w:t>日起计算。单位工程先于全部工程进行验收，单位工程缺陷责任期自单位工程验收合格之日起算。缺陷责任期</w:t>
      </w:r>
      <w:r>
        <w:rPr>
          <w:rFonts w:hint="eastAsia" w:ascii="宋体" w:hAnsi="宋体" w:eastAsia="宋体" w:cs="宋体"/>
          <w:color w:val="auto"/>
          <w:spacing w:val="8"/>
          <w:sz w:val="21"/>
          <w:szCs w:val="21"/>
          <w:u w:val="single" w:color="auto"/>
        </w:rPr>
        <w:t>满</w:t>
      </w:r>
      <w:r>
        <w:rPr>
          <w:rFonts w:hint="eastAsia" w:ascii="宋体" w:hAnsi="宋体" w:eastAsia="宋体" w:cs="宋体"/>
          <w:color w:val="auto"/>
          <w:spacing w:val="8"/>
          <w:sz w:val="21"/>
          <w:szCs w:val="21"/>
        </w:rPr>
        <w:t>之日起</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u w:val="single" w:color="auto"/>
          <w:lang w:val="en-US" w:eastAsia="zh-CN"/>
        </w:rPr>
        <w:t>28</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7"/>
          <w:sz w:val="21"/>
          <w:szCs w:val="21"/>
        </w:rPr>
        <w:t xml:space="preserve"> </w:t>
      </w:r>
      <w:r>
        <w:rPr>
          <w:rFonts w:hint="eastAsia" w:ascii="宋体" w:hAnsi="宋体" w:eastAsia="宋体" w:cs="宋体"/>
          <w:color w:val="auto"/>
          <w:spacing w:val="8"/>
          <w:sz w:val="21"/>
          <w:szCs w:val="21"/>
        </w:rPr>
        <w:t>天</w:t>
      </w:r>
      <w:r>
        <w:rPr>
          <w:rFonts w:hint="eastAsia" w:ascii="宋体" w:hAnsi="宋体" w:eastAsia="宋体" w:cs="宋体"/>
          <w:color w:val="auto"/>
          <w:spacing w:val="8"/>
          <w:sz w:val="21"/>
          <w:szCs w:val="21"/>
          <w:u w:val="single" w:color="auto"/>
        </w:rPr>
        <w:t>（按合同约定期限</w:t>
      </w:r>
      <w:r>
        <w:rPr>
          <w:rFonts w:hint="eastAsia" w:ascii="宋体" w:hAnsi="宋体" w:eastAsia="宋体" w:cs="宋体"/>
          <w:color w:val="auto"/>
          <w:spacing w:val="25"/>
          <w:sz w:val="21"/>
          <w:szCs w:val="21"/>
          <w:u w:val="single" w:color="auto"/>
        </w:rPr>
        <w:t>），</w:t>
      </w:r>
      <w:r>
        <w:rPr>
          <w:rFonts w:hint="eastAsia" w:ascii="宋体" w:hAnsi="宋体" w:eastAsia="宋体" w:cs="宋体"/>
          <w:color w:val="auto"/>
          <w:spacing w:val="8"/>
          <w:sz w:val="21"/>
          <w:szCs w:val="21"/>
        </w:rPr>
        <w:t>发包人应退还剩余的质量保证金。</w:t>
      </w:r>
    </w:p>
    <w:p w14:paraId="7F779407">
      <w:pPr>
        <w:pStyle w:val="8"/>
        <w:spacing w:before="189" w:line="416" w:lineRule="auto"/>
        <w:ind w:left="44" w:firstLine="386"/>
        <w:rPr>
          <w:rFonts w:hint="eastAsia" w:ascii="宋体" w:hAnsi="宋体" w:eastAsia="宋体" w:cs="宋体"/>
          <w:color w:val="auto"/>
          <w:sz w:val="21"/>
          <w:szCs w:val="21"/>
        </w:rPr>
      </w:pPr>
      <w:r>
        <w:rPr>
          <w:rFonts w:hint="eastAsia" w:ascii="宋体" w:hAnsi="宋体" w:eastAsia="宋体" w:cs="宋体"/>
          <w:color w:val="auto"/>
          <w:spacing w:val="7"/>
          <w:sz w:val="21"/>
          <w:szCs w:val="21"/>
        </w:rPr>
        <w:t>四、质量保修责任</w:t>
      </w:r>
    </w:p>
    <w:p w14:paraId="5FC51943">
      <w:pPr>
        <w:pStyle w:val="8"/>
        <w:spacing w:before="189" w:line="416" w:lineRule="auto"/>
        <w:ind w:left="114" w:right="33" w:firstLine="448"/>
        <w:rPr>
          <w:rFonts w:hint="eastAsia" w:ascii="宋体" w:hAnsi="宋体" w:eastAsia="宋体" w:cs="宋体"/>
          <w:color w:val="auto"/>
          <w:sz w:val="21"/>
          <w:szCs w:val="21"/>
        </w:rPr>
      </w:pPr>
      <w:r>
        <w:rPr>
          <w:rFonts w:hint="eastAsia" w:ascii="宋体" w:hAnsi="宋体" w:eastAsia="宋体" w:cs="宋体"/>
          <w:color w:val="auto"/>
          <w:spacing w:val="9"/>
          <w:sz w:val="21"/>
          <w:szCs w:val="21"/>
        </w:rPr>
        <w:t>1．属于保修范围、</w:t>
      </w:r>
      <w:r>
        <w:rPr>
          <w:rFonts w:hint="eastAsia" w:ascii="宋体" w:hAnsi="宋体" w:eastAsia="宋体" w:cs="宋体"/>
          <w:color w:val="auto"/>
          <w:spacing w:val="-58"/>
          <w:sz w:val="21"/>
          <w:szCs w:val="21"/>
        </w:rPr>
        <w:t xml:space="preserve"> </w:t>
      </w:r>
      <w:r>
        <w:rPr>
          <w:rFonts w:hint="eastAsia" w:ascii="宋体" w:hAnsi="宋体" w:eastAsia="宋体" w:cs="宋体"/>
          <w:color w:val="auto"/>
          <w:spacing w:val="9"/>
          <w:sz w:val="21"/>
          <w:szCs w:val="21"/>
        </w:rPr>
        <w:t>内容的项目，承包人应当在接到保修通知之日起</w:t>
      </w:r>
      <w:r>
        <w:rPr>
          <w:rFonts w:hint="eastAsia" w:ascii="宋体" w:hAnsi="宋体" w:eastAsia="宋体" w:cs="宋体"/>
          <w:color w:val="auto"/>
          <w:spacing w:val="-96"/>
          <w:sz w:val="21"/>
          <w:szCs w:val="21"/>
        </w:rPr>
        <w:t xml:space="preserve"> </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u w:val="single" w:color="auto"/>
          <w:lang w:val="en-US" w:eastAsia="zh-CN"/>
        </w:rPr>
        <w:t>2</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86"/>
          <w:sz w:val="21"/>
          <w:szCs w:val="21"/>
        </w:rPr>
        <w:t xml:space="preserve"> </w:t>
      </w:r>
      <w:r>
        <w:rPr>
          <w:rFonts w:hint="eastAsia" w:ascii="宋体" w:hAnsi="宋体" w:eastAsia="宋体" w:cs="宋体"/>
          <w:color w:val="auto"/>
          <w:spacing w:val="8"/>
          <w:sz w:val="21"/>
          <w:szCs w:val="21"/>
        </w:rPr>
        <w:t>天内派人保修。</w:t>
      </w:r>
      <w:r>
        <w:rPr>
          <w:rFonts w:hint="eastAsia" w:ascii="宋体" w:hAnsi="宋体" w:eastAsia="宋体" w:cs="宋体"/>
          <w:color w:val="auto"/>
          <w:spacing w:val="9"/>
          <w:sz w:val="21"/>
          <w:szCs w:val="21"/>
        </w:rPr>
        <w:t>承包人不在约定期限内派人保修的，发包人可以委托他人修理，修理费用从质量保证金</w:t>
      </w:r>
      <w:r>
        <w:rPr>
          <w:rFonts w:hint="eastAsia" w:ascii="宋体" w:hAnsi="宋体" w:eastAsia="宋体" w:cs="宋体"/>
          <w:color w:val="auto"/>
          <w:spacing w:val="8"/>
          <w:sz w:val="21"/>
          <w:szCs w:val="21"/>
        </w:rPr>
        <w:t>内扣除。</w:t>
      </w:r>
    </w:p>
    <w:p w14:paraId="4AFAB291">
      <w:pPr>
        <w:pStyle w:val="8"/>
        <w:spacing w:before="34" w:line="274" w:lineRule="exact"/>
        <w:ind w:left="424"/>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2．发生紧急事故需抢修的，承包人在接到事故通知后，应当立即到达事故现场抢修。</w:t>
      </w:r>
    </w:p>
    <w:p w14:paraId="5CD31E80">
      <w:pPr>
        <w:pStyle w:val="8"/>
        <w:spacing w:before="193" w:line="432" w:lineRule="auto"/>
        <w:ind w:left="8" w:right="2" w:firstLine="420"/>
        <w:rPr>
          <w:rFonts w:hint="eastAsia" w:ascii="宋体" w:hAnsi="宋体" w:eastAsia="宋体" w:cs="宋体"/>
          <w:color w:val="auto"/>
          <w:sz w:val="21"/>
          <w:szCs w:val="21"/>
        </w:rPr>
      </w:pPr>
      <w:r>
        <w:rPr>
          <w:rFonts w:hint="eastAsia" w:ascii="宋体" w:hAnsi="宋体" w:eastAsia="宋体" w:cs="宋体"/>
          <w:color w:val="auto"/>
          <w:spacing w:val="10"/>
          <w:sz w:val="21"/>
          <w:szCs w:val="21"/>
        </w:rPr>
        <w:t>3．对于涉及结构安全的质量问题，应当按照《建设工</w:t>
      </w:r>
      <w:r>
        <w:rPr>
          <w:rFonts w:hint="eastAsia" w:ascii="宋体" w:hAnsi="宋体" w:eastAsia="宋体" w:cs="宋体"/>
          <w:color w:val="auto"/>
          <w:spacing w:val="9"/>
          <w:sz w:val="21"/>
          <w:szCs w:val="21"/>
        </w:rPr>
        <w:t>程质量管理条例》的规定，立即向当地</w:t>
      </w:r>
      <w:r>
        <w:rPr>
          <w:rFonts w:hint="eastAsia" w:ascii="宋体" w:hAnsi="宋体" w:eastAsia="宋体" w:cs="宋体"/>
          <w:color w:val="auto"/>
          <w:spacing w:val="7"/>
          <w:sz w:val="21"/>
          <w:szCs w:val="21"/>
        </w:rPr>
        <w:t>建设行政主管部门和有关部门报告，采取安全防范措施，并由原设计人或者具有相应资质等级的设</w:t>
      </w:r>
      <w:r>
        <w:rPr>
          <w:rFonts w:hint="eastAsia" w:ascii="宋体" w:hAnsi="宋体" w:eastAsia="宋体" w:cs="宋体"/>
          <w:color w:val="auto"/>
          <w:spacing w:val="8"/>
          <w:sz w:val="21"/>
          <w:szCs w:val="21"/>
        </w:rPr>
        <w:t>计人提出保修方案，承包人实施保修。</w:t>
      </w:r>
    </w:p>
    <w:p w14:paraId="4CB25F94">
      <w:pPr>
        <w:pStyle w:val="8"/>
        <w:spacing w:line="274" w:lineRule="exact"/>
        <w:ind w:left="423"/>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4．质量保修完成后，由发包人组织验收。</w:t>
      </w:r>
    </w:p>
    <w:p w14:paraId="029E741F">
      <w:pPr>
        <w:spacing w:before="224" w:line="230" w:lineRule="auto"/>
        <w:ind w:left="434"/>
        <w:rPr>
          <w:rFonts w:hint="eastAsia" w:ascii="宋体" w:hAnsi="宋体" w:eastAsia="宋体" w:cs="宋体"/>
          <w:color w:val="auto"/>
          <w:sz w:val="21"/>
          <w:szCs w:val="21"/>
        </w:rPr>
      </w:pPr>
      <w:r>
        <w:rPr>
          <w:rFonts w:hint="eastAsia" w:ascii="宋体" w:hAnsi="宋体" w:eastAsia="宋体" w:cs="宋体"/>
          <w:color w:val="auto"/>
          <w:spacing w:val="7"/>
          <w:sz w:val="21"/>
          <w:szCs w:val="21"/>
        </w:rPr>
        <w:t>五、保修费用</w:t>
      </w:r>
    </w:p>
    <w:p w14:paraId="30374672">
      <w:pPr>
        <w:pStyle w:val="8"/>
        <w:spacing w:before="220" w:line="228" w:lineRule="auto"/>
        <w:ind w:left="429"/>
        <w:rPr>
          <w:rFonts w:hint="eastAsia" w:ascii="宋体" w:hAnsi="宋体" w:eastAsia="宋体" w:cs="宋体"/>
          <w:color w:val="auto"/>
          <w:sz w:val="21"/>
          <w:szCs w:val="21"/>
        </w:rPr>
      </w:pPr>
      <w:r>
        <w:rPr>
          <w:rFonts w:hint="eastAsia" w:ascii="宋体" w:hAnsi="宋体" w:eastAsia="宋体" w:cs="宋体"/>
          <w:color w:val="auto"/>
          <w:spacing w:val="8"/>
          <w:sz w:val="21"/>
          <w:szCs w:val="21"/>
        </w:rPr>
        <w:t>保修费用由造成质量缺陷的责任方承担。</w:t>
      </w:r>
    </w:p>
    <w:p w14:paraId="0EC5D6F7">
      <w:pPr>
        <w:numPr>
          <w:ilvl w:val="0"/>
          <w:numId w:val="7"/>
        </w:numPr>
        <w:spacing w:before="221" w:line="229" w:lineRule="auto"/>
        <w:ind w:left="435"/>
        <w:rPr>
          <w:rFonts w:hint="eastAsia" w:ascii="宋体" w:hAnsi="宋体" w:eastAsia="宋体" w:cs="宋体"/>
          <w:color w:val="auto"/>
          <w:spacing w:val="8"/>
          <w:sz w:val="21"/>
          <w:szCs w:val="21"/>
        </w:rPr>
      </w:pPr>
      <w:r>
        <w:rPr>
          <w:rFonts w:hint="eastAsia" w:ascii="宋体" w:hAnsi="宋体" w:eastAsia="宋体" w:cs="宋体"/>
          <w:color w:val="auto"/>
          <w:spacing w:val="8"/>
          <w:sz w:val="21"/>
          <w:szCs w:val="21"/>
        </w:rPr>
        <w:t>双方约定的其他工程质量保修事项：</w:t>
      </w:r>
    </w:p>
    <w:p w14:paraId="3DC517C2">
      <w:pPr>
        <w:numPr>
          <w:ilvl w:val="0"/>
          <w:numId w:val="0"/>
        </w:numPr>
        <w:spacing w:before="221" w:line="229" w:lineRule="auto"/>
        <w:ind w:firstLine="420" w:firstLineChars="200"/>
        <w:rPr>
          <w:rFonts w:hint="eastAsia" w:ascii="宋体" w:hAnsi="宋体" w:eastAsia="宋体" w:cs="宋体"/>
          <w:color w:val="auto"/>
          <w:sz w:val="21"/>
          <w:szCs w:val="21"/>
          <w:u w:val="single"/>
          <w:lang w:val="en-US" w:eastAsia="zh-CN"/>
        </w:rPr>
      </w:pPr>
      <w:r>
        <w:rPr>
          <w:rFonts w:hint="eastAsia" w:ascii="宋体" w:hAnsi="宋体" w:eastAsia="宋体" w:cs="宋体"/>
          <w:color w:val="auto"/>
          <w:szCs w:val="24"/>
          <w:highlight w:val="none"/>
          <w:u w:val="single"/>
        </w:rPr>
        <w:t xml:space="preserve">   /                </w:t>
      </w:r>
      <w:r>
        <w:rPr>
          <w:rFonts w:hint="eastAsia" w:ascii="宋体" w:hAnsi="宋体" w:eastAsia="宋体" w:cs="宋体"/>
          <w:color w:val="auto"/>
          <w:szCs w:val="24"/>
          <w:highlight w:val="none"/>
        </w:rPr>
        <w:t>。</w:t>
      </w:r>
      <w:r>
        <w:rPr>
          <w:rFonts w:hint="eastAsia" w:ascii="宋体" w:hAnsi="宋体" w:eastAsia="宋体" w:cs="宋体"/>
          <w:color w:val="auto"/>
          <w:spacing w:val="8"/>
          <w:sz w:val="21"/>
          <w:szCs w:val="21"/>
          <w:u w:val="single"/>
          <w:lang w:val="en-US" w:eastAsia="zh-CN"/>
        </w:rPr>
        <w:t xml:space="preserve">      </w:t>
      </w:r>
    </w:p>
    <w:p w14:paraId="1100CC1B">
      <w:pPr>
        <w:pStyle w:val="8"/>
        <w:spacing w:before="231" w:line="433" w:lineRule="auto"/>
        <w:ind w:left="23" w:right="2" w:firstLine="386"/>
        <w:rPr>
          <w:rFonts w:hint="eastAsia" w:ascii="宋体" w:hAnsi="宋体" w:eastAsia="宋体" w:cs="宋体"/>
          <w:color w:val="auto"/>
          <w:sz w:val="21"/>
          <w:szCs w:val="21"/>
        </w:rPr>
      </w:pPr>
      <w:r>
        <w:rPr>
          <w:rFonts w:hint="eastAsia" w:ascii="宋体" w:hAnsi="宋体" w:eastAsia="宋体" w:cs="宋体"/>
          <w:color w:val="auto"/>
          <w:spacing w:val="8"/>
          <w:sz w:val="21"/>
          <w:szCs w:val="21"/>
        </w:rPr>
        <w:t>工程质量保修书由发包人、承包人在工程竣工验收前共同签</w:t>
      </w:r>
      <w:r>
        <w:rPr>
          <w:rFonts w:hint="eastAsia" w:ascii="宋体" w:hAnsi="宋体" w:eastAsia="宋体" w:cs="宋体"/>
          <w:color w:val="auto"/>
          <w:spacing w:val="7"/>
          <w:sz w:val="21"/>
          <w:szCs w:val="21"/>
        </w:rPr>
        <w:t>署，作为施工合同附件，其有效期</w:t>
      </w:r>
      <w:r>
        <w:rPr>
          <w:rFonts w:hint="eastAsia" w:ascii="宋体" w:hAnsi="宋体" w:eastAsia="宋体" w:cs="宋体"/>
          <w:color w:val="auto"/>
          <w:spacing w:val="4"/>
          <w:sz w:val="21"/>
          <w:szCs w:val="21"/>
        </w:rPr>
        <w:t>限至保修期满。</w:t>
      </w:r>
    </w:p>
    <w:p w14:paraId="28110E15">
      <w:pPr>
        <w:spacing w:line="397" w:lineRule="auto"/>
        <w:rPr>
          <w:rFonts w:hint="eastAsia" w:ascii="宋体" w:hAnsi="宋体" w:eastAsia="宋体" w:cs="宋体"/>
          <w:color w:val="auto"/>
          <w:sz w:val="22"/>
          <w:szCs w:val="22"/>
        </w:rPr>
      </w:pPr>
    </w:p>
    <w:p w14:paraId="588A1EFA">
      <w:pPr>
        <w:pStyle w:val="8"/>
        <w:spacing w:before="66" w:line="228" w:lineRule="auto"/>
        <w:ind w:left="11"/>
        <w:rPr>
          <w:rFonts w:hint="eastAsia" w:ascii="宋体" w:hAnsi="宋体" w:eastAsia="宋体" w:cs="宋体"/>
          <w:color w:val="auto"/>
          <w:sz w:val="21"/>
          <w:szCs w:val="21"/>
        </w:rPr>
      </w:pPr>
      <w:r>
        <w:rPr>
          <w:rFonts w:hint="eastAsia" w:ascii="宋体" w:hAnsi="宋体" w:eastAsia="宋体" w:cs="宋体"/>
          <w:color w:val="auto"/>
          <w:spacing w:val="7"/>
          <w:sz w:val="21"/>
          <w:szCs w:val="21"/>
        </w:rPr>
        <w:t>发包人（公章</w:t>
      </w:r>
      <w:r>
        <w:rPr>
          <w:rFonts w:hint="eastAsia" w:ascii="宋体" w:hAnsi="宋体" w:eastAsia="宋体" w:cs="宋体"/>
          <w:color w:val="auto"/>
          <w:spacing w:val="13"/>
          <w:sz w:val="21"/>
          <w:szCs w:val="21"/>
        </w:rPr>
        <w:t>）：</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7"/>
          <w:sz w:val="21"/>
          <w:szCs w:val="21"/>
        </w:rPr>
        <w:t>承包人（公章</w:t>
      </w:r>
      <w:r>
        <w:rPr>
          <w:rFonts w:hint="eastAsia" w:ascii="宋体" w:hAnsi="宋体" w:eastAsia="宋体" w:cs="宋体"/>
          <w:color w:val="auto"/>
          <w:spacing w:val="13"/>
          <w:sz w:val="21"/>
          <w:szCs w:val="21"/>
        </w:rPr>
        <w:t>）：</w:t>
      </w:r>
      <w:r>
        <w:rPr>
          <w:rFonts w:hint="eastAsia" w:ascii="宋体" w:hAnsi="宋体" w:eastAsia="宋体" w:cs="宋体"/>
          <w:color w:val="auto"/>
          <w:sz w:val="21"/>
          <w:szCs w:val="21"/>
          <w:u w:val="single" w:color="auto"/>
        </w:rPr>
        <w:t xml:space="preserve">               </w:t>
      </w:r>
    </w:p>
    <w:p w14:paraId="0C2D7B26">
      <w:pPr>
        <w:pStyle w:val="8"/>
        <w:spacing w:before="221" w:line="238" w:lineRule="auto"/>
        <w:ind w:left="8"/>
        <w:rPr>
          <w:rFonts w:hint="eastAsia" w:ascii="宋体" w:hAnsi="宋体" w:eastAsia="宋体" w:cs="宋体"/>
          <w:color w:val="auto"/>
          <w:sz w:val="21"/>
          <w:szCs w:val="21"/>
        </w:rPr>
      </w:pPr>
      <w:r>
        <w:rPr>
          <w:rFonts w:hint="eastAsia" w:ascii="宋体" w:hAnsi="宋体" w:eastAsia="宋体" w:cs="宋体"/>
          <w:color w:val="auto"/>
          <w:spacing w:val="-4"/>
          <w:sz w:val="21"/>
          <w:szCs w:val="21"/>
        </w:rPr>
        <w:t>地</w:t>
      </w:r>
      <w:r>
        <w:rPr>
          <w:rFonts w:hint="eastAsia" w:ascii="宋体" w:hAnsi="宋体" w:eastAsia="宋体" w:cs="宋体"/>
          <w:color w:val="auto"/>
          <w:spacing w:val="19"/>
          <w:sz w:val="21"/>
          <w:szCs w:val="21"/>
        </w:rPr>
        <w:t xml:space="preserve">  </w:t>
      </w:r>
      <w:r>
        <w:rPr>
          <w:rFonts w:hint="eastAsia" w:ascii="宋体" w:hAnsi="宋体" w:eastAsia="宋体" w:cs="宋体"/>
          <w:color w:val="auto"/>
          <w:spacing w:val="-4"/>
          <w:sz w:val="21"/>
          <w:szCs w:val="21"/>
        </w:rPr>
        <w:t>址</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4"/>
          <w:sz w:val="21"/>
          <w:szCs w:val="21"/>
        </w:rPr>
        <w:t xml:space="preserve">               地</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4"/>
          <w:sz w:val="21"/>
          <w:szCs w:val="21"/>
        </w:rPr>
        <w:t>址</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pacing w:val="-4"/>
          <w:sz w:val="21"/>
          <w:szCs w:val="21"/>
          <w:u w:val="single" w:color="auto"/>
        </w:rPr>
        <w:t xml:space="preserve">                      </w:t>
      </w:r>
    </w:p>
    <w:p w14:paraId="22DF006F">
      <w:pPr>
        <w:pStyle w:val="8"/>
        <w:spacing w:before="211" w:line="228" w:lineRule="auto"/>
        <w:ind w:left="9"/>
        <w:rPr>
          <w:rFonts w:hint="eastAsia" w:ascii="宋体" w:hAnsi="宋体" w:eastAsia="宋体" w:cs="宋体"/>
          <w:color w:val="auto"/>
          <w:sz w:val="21"/>
          <w:szCs w:val="21"/>
        </w:rPr>
      </w:pPr>
      <w:r>
        <w:rPr>
          <w:rFonts w:hint="eastAsia" w:ascii="宋体" w:hAnsi="宋体" w:eastAsia="宋体" w:cs="宋体"/>
          <w:color w:val="auto"/>
          <w:spacing w:val="8"/>
          <w:sz w:val="21"/>
          <w:szCs w:val="21"/>
        </w:rPr>
        <w:t>法定代表人（签字</w:t>
      </w:r>
      <w:r>
        <w:rPr>
          <w:rFonts w:hint="eastAsia" w:ascii="宋体" w:hAnsi="宋体" w:eastAsia="宋体" w:cs="宋体"/>
          <w:color w:val="auto"/>
          <w:spacing w:val="13"/>
          <w:sz w:val="21"/>
          <w:szCs w:val="21"/>
        </w:rPr>
        <w:t>）：</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8"/>
          <w:sz w:val="21"/>
          <w:szCs w:val="21"/>
        </w:rPr>
        <w:t>法定代表人（签字</w:t>
      </w:r>
      <w:r>
        <w:rPr>
          <w:rFonts w:hint="eastAsia" w:ascii="宋体" w:hAnsi="宋体" w:eastAsia="宋体" w:cs="宋体"/>
          <w:color w:val="auto"/>
          <w:spacing w:val="13"/>
          <w:sz w:val="21"/>
          <w:szCs w:val="21"/>
        </w:rPr>
        <w:t>）：</w:t>
      </w:r>
      <w:r>
        <w:rPr>
          <w:rFonts w:hint="eastAsia" w:ascii="宋体" w:hAnsi="宋体" w:eastAsia="宋体" w:cs="宋体"/>
          <w:color w:val="auto"/>
          <w:sz w:val="21"/>
          <w:szCs w:val="21"/>
          <w:u w:val="single" w:color="auto"/>
        </w:rPr>
        <w:t xml:space="preserve">          </w:t>
      </w:r>
    </w:p>
    <w:p w14:paraId="3A80E8C1">
      <w:pPr>
        <w:pStyle w:val="8"/>
        <w:spacing w:before="221" w:line="228" w:lineRule="auto"/>
        <w:ind w:left="7"/>
        <w:rPr>
          <w:rFonts w:hint="eastAsia" w:ascii="宋体" w:hAnsi="宋体" w:eastAsia="宋体" w:cs="宋体"/>
          <w:color w:val="auto"/>
          <w:sz w:val="21"/>
          <w:szCs w:val="21"/>
        </w:rPr>
      </w:pPr>
      <w:r>
        <w:rPr>
          <w:rFonts w:hint="eastAsia" w:ascii="宋体" w:hAnsi="宋体" w:eastAsia="宋体" w:cs="宋体"/>
          <w:color w:val="auto"/>
          <w:spacing w:val="8"/>
          <w:sz w:val="21"/>
          <w:szCs w:val="21"/>
        </w:rPr>
        <w:t>委托代理人（签字</w:t>
      </w:r>
      <w:r>
        <w:rPr>
          <w:rFonts w:hint="eastAsia" w:ascii="宋体" w:hAnsi="宋体" w:eastAsia="宋体" w:cs="宋体"/>
          <w:color w:val="auto"/>
          <w:spacing w:val="13"/>
          <w:sz w:val="21"/>
          <w:szCs w:val="21"/>
        </w:rPr>
        <w:t>）：</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8"/>
          <w:sz w:val="21"/>
          <w:szCs w:val="21"/>
        </w:rPr>
        <w:t>委托代理人（签字</w:t>
      </w:r>
      <w:r>
        <w:rPr>
          <w:rFonts w:hint="eastAsia" w:ascii="宋体" w:hAnsi="宋体" w:eastAsia="宋体" w:cs="宋体"/>
          <w:color w:val="auto"/>
          <w:spacing w:val="13"/>
          <w:sz w:val="21"/>
          <w:szCs w:val="21"/>
        </w:rPr>
        <w:t>）：</w:t>
      </w:r>
      <w:r>
        <w:rPr>
          <w:rFonts w:hint="eastAsia" w:ascii="宋体" w:hAnsi="宋体" w:eastAsia="宋体" w:cs="宋体"/>
          <w:color w:val="auto"/>
          <w:spacing w:val="1"/>
          <w:sz w:val="21"/>
          <w:szCs w:val="21"/>
          <w:u w:val="single" w:color="auto"/>
        </w:rPr>
        <w:t xml:space="preserve">          </w:t>
      </w:r>
    </w:p>
    <w:p w14:paraId="1F00CFD2">
      <w:pPr>
        <w:pStyle w:val="8"/>
        <w:spacing w:before="220" w:line="231" w:lineRule="auto"/>
        <w:ind w:left="33"/>
        <w:rPr>
          <w:rFonts w:hint="eastAsia" w:ascii="宋体" w:hAnsi="宋体" w:eastAsia="宋体" w:cs="宋体"/>
          <w:color w:val="auto"/>
          <w:sz w:val="21"/>
          <w:szCs w:val="21"/>
        </w:rPr>
      </w:pPr>
      <w:r>
        <w:rPr>
          <w:rFonts w:hint="eastAsia" w:ascii="宋体" w:hAnsi="宋体" w:eastAsia="宋体" w:cs="宋体"/>
          <w:color w:val="auto"/>
          <w:spacing w:val="-8"/>
          <w:sz w:val="21"/>
          <w:szCs w:val="21"/>
        </w:rPr>
        <w:t>电</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8"/>
          <w:sz w:val="21"/>
          <w:szCs w:val="21"/>
        </w:rPr>
        <w:t>话</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8"/>
          <w:sz w:val="21"/>
          <w:szCs w:val="21"/>
        </w:rPr>
        <w:t xml:space="preserve">                电</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8"/>
          <w:sz w:val="21"/>
          <w:szCs w:val="21"/>
        </w:rPr>
        <w:t>话</w:t>
      </w:r>
      <w:r>
        <w:rPr>
          <w:rFonts w:hint="eastAsia" w:ascii="宋体" w:hAnsi="宋体" w:eastAsia="宋体" w:cs="宋体"/>
          <w:color w:val="auto"/>
          <w:spacing w:val="-75"/>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z w:val="21"/>
          <w:szCs w:val="21"/>
          <w:u w:val="single" w:color="auto"/>
        </w:rPr>
        <w:t xml:space="preserve">                     </w:t>
      </w:r>
    </w:p>
    <w:p w14:paraId="3F260AEF">
      <w:pPr>
        <w:pStyle w:val="8"/>
        <w:spacing w:before="217" w:line="228" w:lineRule="auto"/>
        <w:ind w:left="6"/>
        <w:rPr>
          <w:rFonts w:hint="eastAsia" w:ascii="宋体" w:hAnsi="宋体" w:eastAsia="宋体" w:cs="宋体"/>
          <w:color w:val="auto"/>
          <w:sz w:val="21"/>
          <w:szCs w:val="21"/>
        </w:rPr>
      </w:pPr>
      <w:r>
        <w:rPr>
          <w:rFonts w:hint="eastAsia" w:ascii="宋体" w:hAnsi="宋体" w:eastAsia="宋体" w:cs="宋体"/>
          <w:color w:val="auto"/>
          <w:spacing w:val="-4"/>
          <w:sz w:val="21"/>
          <w:szCs w:val="21"/>
        </w:rPr>
        <w:t>传</w:t>
      </w:r>
      <w:r>
        <w:rPr>
          <w:rFonts w:hint="eastAsia" w:ascii="宋体" w:hAnsi="宋体" w:eastAsia="宋体" w:cs="宋体"/>
          <w:color w:val="auto"/>
          <w:spacing w:val="19"/>
          <w:sz w:val="21"/>
          <w:szCs w:val="21"/>
        </w:rPr>
        <w:t xml:space="preserve">  </w:t>
      </w:r>
      <w:r>
        <w:rPr>
          <w:rFonts w:hint="eastAsia" w:ascii="宋体" w:hAnsi="宋体" w:eastAsia="宋体" w:cs="宋体"/>
          <w:color w:val="auto"/>
          <w:spacing w:val="-4"/>
          <w:sz w:val="21"/>
          <w:szCs w:val="21"/>
        </w:rPr>
        <w:t>真</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4"/>
          <w:sz w:val="21"/>
          <w:szCs w:val="21"/>
        </w:rPr>
        <w:t xml:space="preserve">               传</w:t>
      </w:r>
      <w:r>
        <w:rPr>
          <w:rFonts w:hint="eastAsia" w:ascii="宋体" w:hAnsi="宋体" w:eastAsia="宋体" w:cs="宋体"/>
          <w:color w:val="auto"/>
          <w:spacing w:val="14"/>
          <w:sz w:val="21"/>
          <w:szCs w:val="21"/>
        </w:rPr>
        <w:t xml:space="preserve">  </w:t>
      </w:r>
      <w:r>
        <w:rPr>
          <w:rFonts w:hint="eastAsia" w:ascii="宋体" w:hAnsi="宋体" w:eastAsia="宋体" w:cs="宋体"/>
          <w:color w:val="auto"/>
          <w:spacing w:val="-4"/>
          <w:sz w:val="21"/>
          <w:szCs w:val="21"/>
        </w:rPr>
        <w:t>真</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pacing w:val="-4"/>
          <w:sz w:val="21"/>
          <w:szCs w:val="21"/>
          <w:u w:val="single" w:color="auto"/>
        </w:rPr>
        <w:t xml:space="preserve">                      </w:t>
      </w:r>
    </w:p>
    <w:p w14:paraId="346D74FA">
      <w:pPr>
        <w:pStyle w:val="8"/>
        <w:spacing w:before="222" w:line="229" w:lineRule="auto"/>
        <w:ind w:left="9"/>
        <w:rPr>
          <w:rFonts w:hint="eastAsia" w:ascii="宋体" w:hAnsi="宋体" w:eastAsia="宋体" w:cs="宋体"/>
          <w:color w:val="auto"/>
          <w:sz w:val="21"/>
          <w:szCs w:val="21"/>
        </w:rPr>
      </w:pPr>
      <w:r>
        <w:rPr>
          <w:rFonts w:hint="eastAsia" w:ascii="宋体" w:hAnsi="宋体" w:eastAsia="宋体" w:cs="宋体"/>
          <w:color w:val="auto"/>
          <w:spacing w:val="4"/>
          <w:sz w:val="21"/>
          <w:szCs w:val="21"/>
        </w:rPr>
        <w:t>开户银行：</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 xml:space="preserve">              开户银行：</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3"/>
          <w:sz w:val="21"/>
          <w:szCs w:val="21"/>
          <w:u w:val="single" w:color="auto"/>
        </w:rPr>
        <w:t xml:space="preserve">     </w:t>
      </w:r>
    </w:p>
    <w:p w14:paraId="61A0571D">
      <w:pPr>
        <w:pStyle w:val="8"/>
        <w:spacing w:before="220" w:line="230" w:lineRule="auto"/>
        <w:ind w:left="11"/>
        <w:rPr>
          <w:rFonts w:hint="eastAsia" w:ascii="宋体" w:hAnsi="宋体" w:eastAsia="宋体" w:cs="宋体"/>
          <w:color w:val="auto"/>
          <w:sz w:val="21"/>
          <w:szCs w:val="21"/>
        </w:rPr>
      </w:pPr>
      <w:r>
        <w:rPr>
          <w:rFonts w:hint="eastAsia" w:ascii="宋体" w:hAnsi="宋体" w:eastAsia="宋体" w:cs="宋体"/>
          <w:color w:val="auto"/>
          <w:spacing w:val="-5"/>
          <w:sz w:val="21"/>
          <w:szCs w:val="21"/>
        </w:rPr>
        <w:t>账</w:t>
      </w:r>
      <w:r>
        <w:rPr>
          <w:rFonts w:hint="eastAsia" w:ascii="宋体" w:hAnsi="宋体" w:eastAsia="宋体" w:cs="宋体"/>
          <w:color w:val="auto"/>
          <w:spacing w:val="12"/>
          <w:sz w:val="21"/>
          <w:szCs w:val="21"/>
        </w:rPr>
        <w:t xml:space="preserve">  </w:t>
      </w:r>
      <w:r>
        <w:rPr>
          <w:rFonts w:hint="eastAsia" w:ascii="宋体" w:hAnsi="宋体" w:eastAsia="宋体" w:cs="宋体"/>
          <w:color w:val="auto"/>
          <w:spacing w:val="-5"/>
          <w:sz w:val="21"/>
          <w:szCs w:val="21"/>
        </w:rPr>
        <w:t>号</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5"/>
          <w:sz w:val="21"/>
          <w:szCs w:val="21"/>
        </w:rPr>
        <w:t>账</w:t>
      </w:r>
      <w:r>
        <w:rPr>
          <w:rFonts w:hint="eastAsia" w:ascii="宋体" w:hAnsi="宋体" w:eastAsia="宋体" w:cs="宋体"/>
          <w:color w:val="auto"/>
          <w:spacing w:val="18"/>
          <w:sz w:val="21"/>
          <w:szCs w:val="21"/>
        </w:rPr>
        <w:t xml:space="preserve">  </w:t>
      </w:r>
      <w:r>
        <w:rPr>
          <w:rFonts w:hint="eastAsia" w:ascii="宋体" w:hAnsi="宋体" w:eastAsia="宋体" w:cs="宋体"/>
          <w:color w:val="auto"/>
          <w:spacing w:val="-5"/>
          <w:sz w:val="21"/>
          <w:szCs w:val="21"/>
        </w:rPr>
        <w:t>号</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6"/>
          <w:sz w:val="21"/>
          <w:szCs w:val="21"/>
          <w:u w:val="single" w:color="auto"/>
        </w:rPr>
        <w:t xml:space="preserve">      </w:t>
      </w:r>
    </w:p>
    <w:p w14:paraId="5276013E">
      <w:pPr>
        <w:pStyle w:val="8"/>
        <w:spacing w:before="219" w:line="228" w:lineRule="auto"/>
        <w:ind w:left="24"/>
        <w:rPr>
          <w:rFonts w:hint="eastAsia" w:ascii="宋体" w:hAnsi="宋体" w:eastAsia="宋体" w:cs="宋体"/>
          <w:color w:val="auto"/>
          <w:sz w:val="21"/>
          <w:szCs w:val="21"/>
        </w:rPr>
      </w:pPr>
      <w:r>
        <w:rPr>
          <w:rFonts w:hint="eastAsia" w:ascii="宋体" w:hAnsi="宋体" w:eastAsia="宋体" w:cs="宋体"/>
          <w:color w:val="auto"/>
          <w:spacing w:val="5"/>
          <w:sz w:val="21"/>
          <w:szCs w:val="21"/>
        </w:rPr>
        <w:t>邮政编码：</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5"/>
          <w:sz w:val="21"/>
          <w:szCs w:val="21"/>
        </w:rPr>
        <w:t>邮政编码：</w:t>
      </w:r>
      <w:r>
        <w:rPr>
          <w:rFonts w:hint="eastAsia" w:ascii="宋体" w:hAnsi="宋体" w:eastAsia="宋体" w:cs="宋体"/>
          <w:color w:val="auto"/>
          <w:sz w:val="21"/>
          <w:szCs w:val="21"/>
          <w:u w:val="single" w:color="auto"/>
        </w:rPr>
        <w:t xml:space="preserve">                  </w:t>
      </w:r>
    </w:p>
    <w:p w14:paraId="6446E1C2">
      <w:pPr>
        <w:spacing w:line="228" w:lineRule="auto"/>
        <w:rPr>
          <w:rFonts w:hint="eastAsia" w:ascii="宋体" w:hAnsi="宋体" w:eastAsia="宋体" w:cs="宋体"/>
          <w:color w:val="auto"/>
          <w:sz w:val="21"/>
          <w:szCs w:val="21"/>
        </w:rPr>
        <w:sectPr>
          <w:footerReference r:id="rId17" w:type="default"/>
          <w:pgSz w:w="11906" w:h="16839"/>
          <w:pgMar w:top="400" w:right="1405" w:bottom="1250" w:left="1573" w:header="0" w:footer="1013" w:gutter="0"/>
          <w:cols w:space="720" w:num="1"/>
        </w:sectPr>
      </w:pPr>
    </w:p>
    <w:p w14:paraId="57870B22">
      <w:pPr>
        <w:spacing w:line="284" w:lineRule="auto"/>
        <w:rPr>
          <w:rFonts w:hint="eastAsia" w:ascii="宋体" w:hAnsi="宋体" w:eastAsia="宋体" w:cs="宋体"/>
          <w:color w:val="auto"/>
          <w:sz w:val="22"/>
          <w:szCs w:val="22"/>
        </w:rPr>
      </w:pPr>
    </w:p>
    <w:p w14:paraId="709F38A4">
      <w:pPr>
        <w:spacing w:before="97" w:line="448" w:lineRule="exact"/>
        <w:ind w:left="103"/>
        <w:rPr>
          <w:rFonts w:hint="eastAsia" w:ascii="宋体" w:hAnsi="宋体" w:eastAsia="宋体" w:cs="宋体"/>
          <w:color w:val="auto"/>
          <w:sz w:val="32"/>
          <w:szCs w:val="32"/>
        </w:rPr>
      </w:pPr>
      <w:r>
        <w:rPr>
          <w:rFonts w:hint="eastAsia" w:ascii="宋体" w:hAnsi="宋体" w:eastAsia="宋体" w:cs="宋体"/>
          <w:color w:val="auto"/>
          <w:spacing w:val="-12"/>
          <w:position w:val="3"/>
          <w:sz w:val="32"/>
          <w:szCs w:val="32"/>
        </w:rPr>
        <w:t>附件</w:t>
      </w:r>
      <w:r>
        <w:rPr>
          <w:rFonts w:hint="eastAsia" w:ascii="宋体" w:hAnsi="宋体" w:eastAsia="宋体" w:cs="宋体"/>
          <w:color w:val="auto"/>
          <w:spacing w:val="-62"/>
          <w:position w:val="3"/>
          <w:sz w:val="32"/>
          <w:szCs w:val="32"/>
        </w:rPr>
        <w:t xml:space="preserve"> </w:t>
      </w:r>
      <w:r>
        <w:rPr>
          <w:rFonts w:hint="eastAsia" w:ascii="宋体" w:hAnsi="宋体" w:eastAsia="宋体" w:cs="宋体"/>
          <w:color w:val="auto"/>
          <w:spacing w:val="-12"/>
          <w:position w:val="3"/>
          <w:sz w:val="32"/>
          <w:szCs w:val="32"/>
        </w:rPr>
        <w:t>3：</w:t>
      </w:r>
    </w:p>
    <w:p w14:paraId="1A328A39">
      <w:pPr>
        <w:spacing w:before="190" w:line="222" w:lineRule="auto"/>
        <w:ind w:left="3048"/>
        <w:rPr>
          <w:rFonts w:hint="eastAsia" w:ascii="宋体" w:hAnsi="宋体" w:eastAsia="宋体" w:cs="宋体"/>
          <w:color w:val="auto"/>
          <w:sz w:val="32"/>
          <w:szCs w:val="32"/>
        </w:rPr>
      </w:pPr>
      <w:r>
        <w:rPr>
          <w:rFonts w:hint="eastAsia" w:ascii="宋体" w:hAnsi="宋体" w:eastAsia="宋体" w:cs="宋体"/>
          <w:color w:val="auto"/>
          <w:spacing w:val="-2"/>
          <w:sz w:val="32"/>
          <w:szCs w:val="32"/>
        </w:rPr>
        <w:t>主要建设工程文件目录</w:t>
      </w:r>
    </w:p>
    <w:p w14:paraId="08E52741">
      <w:pPr>
        <w:spacing w:line="141" w:lineRule="exact"/>
        <w:rPr>
          <w:rFonts w:hint="eastAsia" w:ascii="宋体" w:hAnsi="宋体" w:eastAsia="宋体" w:cs="宋体"/>
          <w:color w:val="auto"/>
          <w:sz w:val="22"/>
          <w:szCs w:val="22"/>
        </w:rPr>
      </w:pPr>
    </w:p>
    <w:tbl>
      <w:tblPr>
        <w:tblStyle w:val="140"/>
        <w:tblW w:w="904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2"/>
        <w:gridCol w:w="1272"/>
        <w:gridCol w:w="1446"/>
        <w:gridCol w:w="1239"/>
        <w:gridCol w:w="1446"/>
        <w:gridCol w:w="1677"/>
      </w:tblGrid>
      <w:tr w14:paraId="0DB08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962" w:type="dxa"/>
            <w:tcBorders>
              <w:top w:val="single" w:color="000000" w:sz="10" w:space="0"/>
              <w:left w:val="single" w:color="000000" w:sz="10" w:space="0"/>
            </w:tcBorders>
            <w:vAlign w:val="top"/>
          </w:tcPr>
          <w:p w14:paraId="555F0B47">
            <w:pPr>
              <w:spacing w:before="116" w:line="215" w:lineRule="auto"/>
              <w:ind w:left="424"/>
              <w:rPr>
                <w:rFonts w:hint="eastAsia" w:ascii="宋体" w:hAnsi="宋体" w:eastAsia="宋体" w:cs="宋体"/>
                <w:color w:val="auto"/>
                <w:sz w:val="32"/>
                <w:szCs w:val="32"/>
              </w:rPr>
            </w:pPr>
            <w:r>
              <w:rPr>
                <w:rFonts w:hint="eastAsia" w:ascii="宋体" w:hAnsi="宋体" w:eastAsia="宋体" w:cs="宋体"/>
                <w:color w:val="auto"/>
                <w:spacing w:val="-5"/>
                <w:sz w:val="32"/>
                <w:szCs w:val="32"/>
              </w:rPr>
              <w:t>文件名称</w:t>
            </w:r>
          </w:p>
        </w:tc>
        <w:tc>
          <w:tcPr>
            <w:tcW w:w="1272" w:type="dxa"/>
            <w:tcBorders>
              <w:top w:val="single" w:color="000000" w:sz="10" w:space="0"/>
            </w:tcBorders>
            <w:vAlign w:val="top"/>
          </w:tcPr>
          <w:p w14:paraId="0CF6012B">
            <w:pPr>
              <w:spacing w:before="116" w:line="215" w:lineRule="auto"/>
              <w:ind w:left="363"/>
              <w:rPr>
                <w:rFonts w:hint="eastAsia" w:ascii="宋体" w:hAnsi="宋体" w:eastAsia="宋体" w:cs="宋体"/>
                <w:color w:val="auto"/>
                <w:sz w:val="32"/>
                <w:szCs w:val="32"/>
              </w:rPr>
            </w:pPr>
            <w:r>
              <w:rPr>
                <w:rFonts w:hint="eastAsia" w:ascii="宋体" w:hAnsi="宋体" w:eastAsia="宋体" w:cs="宋体"/>
                <w:color w:val="auto"/>
                <w:spacing w:val="-9"/>
                <w:sz w:val="32"/>
                <w:szCs w:val="32"/>
              </w:rPr>
              <w:t>套数</w:t>
            </w:r>
          </w:p>
        </w:tc>
        <w:tc>
          <w:tcPr>
            <w:tcW w:w="1446" w:type="dxa"/>
            <w:tcBorders>
              <w:top w:val="single" w:color="000000" w:sz="10" w:space="0"/>
            </w:tcBorders>
            <w:vAlign w:val="top"/>
          </w:tcPr>
          <w:p w14:paraId="60BC2EAA">
            <w:pPr>
              <w:spacing w:before="116" w:line="215" w:lineRule="auto"/>
              <w:jc w:val="right"/>
              <w:rPr>
                <w:rFonts w:hint="eastAsia" w:ascii="宋体" w:hAnsi="宋体" w:eastAsia="宋体" w:cs="宋体"/>
                <w:color w:val="auto"/>
                <w:sz w:val="32"/>
                <w:szCs w:val="32"/>
              </w:rPr>
            </w:pPr>
            <w:r>
              <w:rPr>
                <w:rFonts w:hint="eastAsia" w:ascii="宋体" w:hAnsi="宋体" w:eastAsia="宋体" w:cs="宋体"/>
                <w:color w:val="auto"/>
                <w:spacing w:val="-15"/>
                <w:sz w:val="32"/>
                <w:szCs w:val="32"/>
              </w:rPr>
              <w:t>费用（元）</w:t>
            </w:r>
          </w:p>
        </w:tc>
        <w:tc>
          <w:tcPr>
            <w:tcW w:w="1239" w:type="dxa"/>
            <w:tcBorders>
              <w:top w:val="single" w:color="000000" w:sz="10" w:space="0"/>
            </w:tcBorders>
            <w:vAlign w:val="top"/>
          </w:tcPr>
          <w:p w14:paraId="27FC6CA1">
            <w:pPr>
              <w:spacing w:before="116" w:line="215" w:lineRule="auto"/>
              <w:ind w:left="361"/>
              <w:rPr>
                <w:rFonts w:hint="eastAsia" w:ascii="宋体" w:hAnsi="宋体" w:eastAsia="宋体" w:cs="宋体"/>
                <w:color w:val="auto"/>
                <w:sz w:val="32"/>
                <w:szCs w:val="32"/>
              </w:rPr>
            </w:pPr>
            <w:r>
              <w:rPr>
                <w:rFonts w:hint="eastAsia" w:ascii="宋体" w:hAnsi="宋体" w:eastAsia="宋体" w:cs="宋体"/>
                <w:color w:val="auto"/>
                <w:spacing w:val="-12"/>
                <w:sz w:val="32"/>
                <w:szCs w:val="32"/>
              </w:rPr>
              <w:t>质量</w:t>
            </w:r>
          </w:p>
        </w:tc>
        <w:tc>
          <w:tcPr>
            <w:tcW w:w="1446" w:type="dxa"/>
            <w:tcBorders>
              <w:top w:val="single" w:color="000000" w:sz="10" w:space="0"/>
            </w:tcBorders>
            <w:vAlign w:val="top"/>
          </w:tcPr>
          <w:p w14:paraId="0A5EC885">
            <w:pPr>
              <w:spacing w:before="116" w:line="215" w:lineRule="auto"/>
              <w:ind w:left="184"/>
              <w:rPr>
                <w:rFonts w:hint="eastAsia" w:ascii="宋体" w:hAnsi="宋体" w:eastAsia="宋体" w:cs="宋体"/>
                <w:color w:val="auto"/>
                <w:sz w:val="32"/>
                <w:szCs w:val="32"/>
              </w:rPr>
            </w:pPr>
            <w:r>
              <w:rPr>
                <w:rFonts w:hint="eastAsia" w:ascii="宋体" w:hAnsi="宋体" w:eastAsia="宋体" w:cs="宋体"/>
                <w:color w:val="auto"/>
                <w:spacing w:val="-5"/>
                <w:sz w:val="32"/>
                <w:szCs w:val="32"/>
              </w:rPr>
              <w:t>移交时间</w:t>
            </w:r>
          </w:p>
        </w:tc>
        <w:tc>
          <w:tcPr>
            <w:tcW w:w="1677" w:type="dxa"/>
            <w:tcBorders>
              <w:top w:val="single" w:color="000000" w:sz="10" w:space="0"/>
              <w:right w:val="single" w:color="000000" w:sz="10" w:space="0"/>
            </w:tcBorders>
            <w:vAlign w:val="top"/>
          </w:tcPr>
          <w:p w14:paraId="55EDFEC6">
            <w:pPr>
              <w:spacing w:before="116" w:line="215" w:lineRule="auto"/>
              <w:ind w:left="437"/>
              <w:rPr>
                <w:rFonts w:hint="eastAsia" w:ascii="宋体" w:hAnsi="宋体" w:eastAsia="宋体" w:cs="宋体"/>
                <w:color w:val="auto"/>
                <w:sz w:val="32"/>
                <w:szCs w:val="32"/>
              </w:rPr>
            </w:pPr>
            <w:r>
              <w:rPr>
                <w:rFonts w:hint="eastAsia" w:ascii="宋体" w:hAnsi="宋体" w:eastAsia="宋体" w:cs="宋体"/>
                <w:color w:val="auto"/>
                <w:spacing w:val="-7"/>
                <w:sz w:val="32"/>
                <w:szCs w:val="32"/>
              </w:rPr>
              <w:t>责任人</w:t>
            </w:r>
          </w:p>
        </w:tc>
      </w:tr>
      <w:tr w14:paraId="07088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2" w:type="dxa"/>
            <w:tcBorders>
              <w:left w:val="single" w:color="000000" w:sz="10" w:space="0"/>
            </w:tcBorders>
            <w:vAlign w:val="top"/>
          </w:tcPr>
          <w:p w14:paraId="7E3C8ECD">
            <w:pPr>
              <w:pStyle w:val="139"/>
              <w:rPr>
                <w:rFonts w:hint="eastAsia" w:ascii="宋体" w:hAnsi="宋体" w:eastAsia="宋体" w:cs="宋体"/>
                <w:color w:val="auto"/>
                <w:sz w:val="22"/>
                <w:szCs w:val="22"/>
              </w:rPr>
            </w:pPr>
          </w:p>
        </w:tc>
        <w:tc>
          <w:tcPr>
            <w:tcW w:w="1272" w:type="dxa"/>
            <w:vAlign w:val="top"/>
          </w:tcPr>
          <w:p w14:paraId="4899514E">
            <w:pPr>
              <w:pStyle w:val="139"/>
              <w:rPr>
                <w:rFonts w:hint="eastAsia" w:ascii="宋体" w:hAnsi="宋体" w:eastAsia="宋体" w:cs="宋体"/>
                <w:color w:val="auto"/>
                <w:sz w:val="22"/>
                <w:szCs w:val="22"/>
              </w:rPr>
            </w:pPr>
          </w:p>
        </w:tc>
        <w:tc>
          <w:tcPr>
            <w:tcW w:w="1446" w:type="dxa"/>
            <w:vAlign w:val="top"/>
          </w:tcPr>
          <w:p w14:paraId="010CEC33">
            <w:pPr>
              <w:pStyle w:val="139"/>
              <w:rPr>
                <w:rFonts w:hint="eastAsia" w:ascii="宋体" w:hAnsi="宋体" w:eastAsia="宋体" w:cs="宋体"/>
                <w:color w:val="auto"/>
                <w:sz w:val="22"/>
                <w:szCs w:val="22"/>
              </w:rPr>
            </w:pPr>
          </w:p>
        </w:tc>
        <w:tc>
          <w:tcPr>
            <w:tcW w:w="1239" w:type="dxa"/>
            <w:vAlign w:val="top"/>
          </w:tcPr>
          <w:p w14:paraId="12DC473D">
            <w:pPr>
              <w:pStyle w:val="139"/>
              <w:rPr>
                <w:rFonts w:hint="eastAsia" w:ascii="宋体" w:hAnsi="宋体" w:eastAsia="宋体" w:cs="宋体"/>
                <w:color w:val="auto"/>
                <w:sz w:val="22"/>
                <w:szCs w:val="22"/>
              </w:rPr>
            </w:pPr>
          </w:p>
        </w:tc>
        <w:tc>
          <w:tcPr>
            <w:tcW w:w="1446" w:type="dxa"/>
            <w:vAlign w:val="top"/>
          </w:tcPr>
          <w:p w14:paraId="4E9CEEF5">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58F00F2F">
            <w:pPr>
              <w:pStyle w:val="139"/>
              <w:rPr>
                <w:rFonts w:hint="eastAsia" w:ascii="宋体" w:hAnsi="宋体" w:eastAsia="宋体" w:cs="宋体"/>
                <w:color w:val="auto"/>
                <w:sz w:val="22"/>
                <w:szCs w:val="22"/>
              </w:rPr>
            </w:pPr>
          </w:p>
        </w:tc>
      </w:tr>
      <w:tr w14:paraId="719D9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4A1A8042">
            <w:pPr>
              <w:pStyle w:val="139"/>
              <w:rPr>
                <w:rFonts w:hint="eastAsia" w:ascii="宋体" w:hAnsi="宋体" w:eastAsia="宋体" w:cs="宋体"/>
                <w:color w:val="auto"/>
                <w:sz w:val="22"/>
                <w:szCs w:val="22"/>
              </w:rPr>
            </w:pPr>
          </w:p>
        </w:tc>
        <w:tc>
          <w:tcPr>
            <w:tcW w:w="1272" w:type="dxa"/>
            <w:vAlign w:val="top"/>
          </w:tcPr>
          <w:p w14:paraId="6E1E537F">
            <w:pPr>
              <w:pStyle w:val="139"/>
              <w:rPr>
                <w:rFonts w:hint="eastAsia" w:ascii="宋体" w:hAnsi="宋体" w:eastAsia="宋体" w:cs="宋体"/>
                <w:color w:val="auto"/>
                <w:sz w:val="22"/>
                <w:szCs w:val="22"/>
              </w:rPr>
            </w:pPr>
          </w:p>
        </w:tc>
        <w:tc>
          <w:tcPr>
            <w:tcW w:w="1446" w:type="dxa"/>
            <w:vAlign w:val="top"/>
          </w:tcPr>
          <w:p w14:paraId="6C3EA675">
            <w:pPr>
              <w:pStyle w:val="139"/>
              <w:rPr>
                <w:rFonts w:hint="eastAsia" w:ascii="宋体" w:hAnsi="宋体" w:eastAsia="宋体" w:cs="宋体"/>
                <w:color w:val="auto"/>
                <w:sz w:val="22"/>
                <w:szCs w:val="22"/>
              </w:rPr>
            </w:pPr>
          </w:p>
        </w:tc>
        <w:tc>
          <w:tcPr>
            <w:tcW w:w="1239" w:type="dxa"/>
            <w:vAlign w:val="top"/>
          </w:tcPr>
          <w:p w14:paraId="4B12ABBF">
            <w:pPr>
              <w:pStyle w:val="139"/>
              <w:rPr>
                <w:rFonts w:hint="eastAsia" w:ascii="宋体" w:hAnsi="宋体" w:eastAsia="宋体" w:cs="宋体"/>
                <w:color w:val="auto"/>
                <w:sz w:val="22"/>
                <w:szCs w:val="22"/>
              </w:rPr>
            </w:pPr>
          </w:p>
        </w:tc>
        <w:tc>
          <w:tcPr>
            <w:tcW w:w="1446" w:type="dxa"/>
            <w:vAlign w:val="top"/>
          </w:tcPr>
          <w:p w14:paraId="78FA425A">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191B3F60">
            <w:pPr>
              <w:pStyle w:val="139"/>
              <w:rPr>
                <w:rFonts w:hint="eastAsia" w:ascii="宋体" w:hAnsi="宋体" w:eastAsia="宋体" w:cs="宋体"/>
                <w:color w:val="auto"/>
                <w:sz w:val="22"/>
                <w:szCs w:val="22"/>
              </w:rPr>
            </w:pPr>
          </w:p>
        </w:tc>
      </w:tr>
      <w:tr w14:paraId="11EBB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641E82FB">
            <w:pPr>
              <w:pStyle w:val="139"/>
              <w:rPr>
                <w:rFonts w:hint="eastAsia" w:ascii="宋体" w:hAnsi="宋体" w:eastAsia="宋体" w:cs="宋体"/>
                <w:color w:val="auto"/>
                <w:sz w:val="22"/>
                <w:szCs w:val="22"/>
              </w:rPr>
            </w:pPr>
          </w:p>
        </w:tc>
        <w:tc>
          <w:tcPr>
            <w:tcW w:w="1272" w:type="dxa"/>
            <w:vAlign w:val="top"/>
          </w:tcPr>
          <w:p w14:paraId="7B1A5A2A">
            <w:pPr>
              <w:pStyle w:val="139"/>
              <w:rPr>
                <w:rFonts w:hint="eastAsia" w:ascii="宋体" w:hAnsi="宋体" w:eastAsia="宋体" w:cs="宋体"/>
                <w:color w:val="auto"/>
                <w:sz w:val="22"/>
                <w:szCs w:val="22"/>
              </w:rPr>
            </w:pPr>
          </w:p>
        </w:tc>
        <w:tc>
          <w:tcPr>
            <w:tcW w:w="1446" w:type="dxa"/>
            <w:vAlign w:val="top"/>
          </w:tcPr>
          <w:p w14:paraId="6D771068">
            <w:pPr>
              <w:pStyle w:val="139"/>
              <w:rPr>
                <w:rFonts w:hint="eastAsia" w:ascii="宋体" w:hAnsi="宋体" w:eastAsia="宋体" w:cs="宋体"/>
                <w:color w:val="auto"/>
                <w:sz w:val="22"/>
                <w:szCs w:val="22"/>
              </w:rPr>
            </w:pPr>
          </w:p>
        </w:tc>
        <w:tc>
          <w:tcPr>
            <w:tcW w:w="1239" w:type="dxa"/>
            <w:vAlign w:val="top"/>
          </w:tcPr>
          <w:p w14:paraId="0ED4B5C4">
            <w:pPr>
              <w:pStyle w:val="139"/>
              <w:rPr>
                <w:rFonts w:hint="eastAsia" w:ascii="宋体" w:hAnsi="宋体" w:eastAsia="宋体" w:cs="宋体"/>
                <w:color w:val="auto"/>
                <w:sz w:val="22"/>
                <w:szCs w:val="22"/>
              </w:rPr>
            </w:pPr>
          </w:p>
        </w:tc>
        <w:tc>
          <w:tcPr>
            <w:tcW w:w="1446" w:type="dxa"/>
            <w:vAlign w:val="top"/>
          </w:tcPr>
          <w:p w14:paraId="1417593A">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2FE2D63D">
            <w:pPr>
              <w:pStyle w:val="139"/>
              <w:rPr>
                <w:rFonts w:hint="eastAsia" w:ascii="宋体" w:hAnsi="宋体" w:eastAsia="宋体" w:cs="宋体"/>
                <w:color w:val="auto"/>
                <w:sz w:val="22"/>
                <w:szCs w:val="22"/>
              </w:rPr>
            </w:pPr>
          </w:p>
        </w:tc>
      </w:tr>
      <w:tr w14:paraId="31521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4D5B31FC">
            <w:pPr>
              <w:pStyle w:val="139"/>
              <w:rPr>
                <w:rFonts w:hint="eastAsia" w:ascii="宋体" w:hAnsi="宋体" w:eastAsia="宋体" w:cs="宋体"/>
                <w:color w:val="auto"/>
                <w:sz w:val="22"/>
                <w:szCs w:val="22"/>
              </w:rPr>
            </w:pPr>
          </w:p>
        </w:tc>
        <w:tc>
          <w:tcPr>
            <w:tcW w:w="1272" w:type="dxa"/>
            <w:vAlign w:val="top"/>
          </w:tcPr>
          <w:p w14:paraId="556482BB">
            <w:pPr>
              <w:pStyle w:val="139"/>
              <w:rPr>
                <w:rFonts w:hint="eastAsia" w:ascii="宋体" w:hAnsi="宋体" w:eastAsia="宋体" w:cs="宋体"/>
                <w:color w:val="auto"/>
                <w:sz w:val="22"/>
                <w:szCs w:val="22"/>
              </w:rPr>
            </w:pPr>
          </w:p>
        </w:tc>
        <w:tc>
          <w:tcPr>
            <w:tcW w:w="1446" w:type="dxa"/>
            <w:vAlign w:val="top"/>
          </w:tcPr>
          <w:p w14:paraId="6745A354">
            <w:pPr>
              <w:pStyle w:val="139"/>
              <w:rPr>
                <w:rFonts w:hint="eastAsia" w:ascii="宋体" w:hAnsi="宋体" w:eastAsia="宋体" w:cs="宋体"/>
                <w:color w:val="auto"/>
                <w:sz w:val="22"/>
                <w:szCs w:val="22"/>
              </w:rPr>
            </w:pPr>
          </w:p>
        </w:tc>
        <w:tc>
          <w:tcPr>
            <w:tcW w:w="1239" w:type="dxa"/>
            <w:vAlign w:val="top"/>
          </w:tcPr>
          <w:p w14:paraId="6B33CA0F">
            <w:pPr>
              <w:pStyle w:val="139"/>
              <w:rPr>
                <w:rFonts w:hint="eastAsia" w:ascii="宋体" w:hAnsi="宋体" w:eastAsia="宋体" w:cs="宋体"/>
                <w:color w:val="auto"/>
                <w:sz w:val="22"/>
                <w:szCs w:val="22"/>
              </w:rPr>
            </w:pPr>
          </w:p>
        </w:tc>
        <w:tc>
          <w:tcPr>
            <w:tcW w:w="1446" w:type="dxa"/>
            <w:vAlign w:val="top"/>
          </w:tcPr>
          <w:p w14:paraId="613CA099">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7C2D370F">
            <w:pPr>
              <w:pStyle w:val="139"/>
              <w:rPr>
                <w:rFonts w:hint="eastAsia" w:ascii="宋体" w:hAnsi="宋体" w:eastAsia="宋体" w:cs="宋体"/>
                <w:color w:val="auto"/>
                <w:sz w:val="22"/>
                <w:szCs w:val="22"/>
              </w:rPr>
            </w:pPr>
          </w:p>
        </w:tc>
      </w:tr>
      <w:tr w14:paraId="73330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530B417F">
            <w:pPr>
              <w:pStyle w:val="139"/>
              <w:rPr>
                <w:rFonts w:hint="eastAsia" w:ascii="宋体" w:hAnsi="宋体" w:eastAsia="宋体" w:cs="宋体"/>
                <w:color w:val="auto"/>
                <w:sz w:val="22"/>
                <w:szCs w:val="22"/>
              </w:rPr>
            </w:pPr>
          </w:p>
        </w:tc>
        <w:tc>
          <w:tcPr>
            <w:tcW w:w="1272" w:type="dxa"/>
            <w:vAlign w:val="top"/>
          </w:tcPr>
          <w:p w14:paraId="5478BB7C">
            <w:pPr>
              <w:pStyle w:val="139"/>
              <w:rPr>
                <w:rFonts w:hint="eastAsia" w:ascii="宋体" w:hAnsi="宋体" w:eastAsia="宋体" w:cs="宋体"/>
                <w:color w:val="auto"/>
                <w:sz w:val="22"/>
                <w:szCs w:val="22"/>
              </w:rPr>
            </w:pPr>
          </w:p>
        </w:tc>
        <w:tc>
          <w:tcPr>
            <w:tcW w:w="1446" w:type="dxa"/>
            <w:vAlign w:val="top"/>
          </w:tcPr>
          <w:p w14:paraId="4D9F491B">
            <w:pPr>
              <w:pStyle w:val="139"/>
              <w:rPr>
                <w:rFonts w:hint="eastAsia" w:ascii="宋体" w:hAnsi="宋体" w:eastAsia="宋体" w:cs="宋体"/>
                <w:color w:val="auto"/>
                <w:sz w:val="22"/>
                <w:szCs w:val="22"/>
              </w:rPr>
            </w:pPr>
          </w:p>
        </w:tc>
        <w:tc>
          <w:tcPr>
            <w:tcW w:w="1239" w:type="dxa"/>
            <w:vAlign w:val="top"/>
          </w:tcPr>
          <w:p w14:paraId="6BAF192C">
            <w:pPr>
              <w:pStyle w:val="139"/>
              <w:rPr>
                <w:rFonts w:hint="eastAsia" w:ascii="宋体" w:hAnsi="宋体" w:eastAsia="宋体" w:cs="宋体"/>
                <w:color w:val="auto"/>
                <w:sz w:val="22"/>
                <w:szCs w:val="22"/>
              </w:rPr>
            </w:pPr>
          </w:p>
        </w:tc>
        <w:tc>
          <w:tcPr>
            <w:tcW w:w="1446" w:type="dxa"/>
            <w:vAlign w:val="top"/>
          </w:tcPr>
          <w:p w14:paraId="0D7D3B14">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1ADBD396">
            <w:pPr>
              <w:pStyle w:val="139"/>
              <w:rPr>
                <w:rFonts w:hint="eastAsia" w:ascii="宋体" w:hAnsi="宋体" w:eastAsia="宋体" w:cs="宋体"/>
                <w:color w:val="auto"/>
                <w:sz w:val="22"/>
                <w:szCs w:val="22"/>
              </w:rPr>
            </w:pPr>
          </w:p>
        </w:tc>
      </w:tr>
      <w:tr w14:paraId="0D9D3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3AC77564">
            <w:pPr>
              <w:pStyle w:val="139"/>
              <w:rPr>
                <w:rFonts w:hint="eastAsia" w:ascii="宋体" w:hAnsi="宋体" w:eastAsia="宋体" w:cs="宋体"/>
                <w:color w:val="auto"/>
                <w:sz w:val="22"/>
                <w:szCs w:val="22"/>
              </w:rPr>
            </w:pPr>
          </w:p>
        </w:tc>
        <w:tc>
          <w:tcPr>
            <w:tcW w:w="1272" w:type="dxa"/>
            <w:vAlign w:val="top"/>
          </w:tcPr>
          <w:p w14:paraId="4FEE9389">
            <w:pPr>
              <w:pStyle w:val="139"/>
              <w:rPr>
                <w:rFonts w:hint="eastAsia" w:ascii="宋体" w:hAnsi="宋体" w:eastAsia="宋体" w:cs="宋体"/>
                <w:color w:val="auto"/>
                <w:sz w:val="22"/>
                <w:szCs w:val="22"/>
              </w:rPr>
            </w:pPr>
          </w:p>
        </w:tc>
        <w:tc>
          <w:tcPr>
            <w:tcW w:w="1446" w:type="dxa"/>
            <w:vAlign w:val="top"/>
          </w:tcPr>
          <w:p w14:paraId="3074D1C5">
            <w:pPr>
              <w:pStyle w:val="139"/>
              <w:rPr>
                <w:rFonts w:hint="eastAsia" w:ascii="宋体" w:hAnsi="宋体" w:eastAsia="宋体" w:cs="宋体"/>
                <w:color w:val="auto"/>
                <w:sz w:val="22"/>
                <w:szCs w:val="22"/>
              </w:rPr>
            </w:pPr>
          </w:p>
        </w:tc>
        <w:tc>
          <w:tcPr>
            <w:tcW w:w="1239" w:type="dxa"/>
            <w:vAlign w:val="top"/>
          </w:tcPr>
          <w:p w14:paraId="44C25B7B">
            <w:pPr>
              <w:pStyle w:val="139"/>
              <w:rPr>
                <w:rFonts w:hint="eastAsia" w:ascii="宋体" w:hAnsi="宋体" w:eastAsia="宋体" w:cs="宋体"/>
                <w:color w:val="auto"/>
                <w:sz w:val="22"/>
                <w:szCs w:val="22"/>
              </w:rPr>
            </w:pPr>
          </w:p>
        </w:tc>
        <w:tc>
          <w:tcPr>
            <w:tcW w:w="1446" w:type="dxa"/>
            <w:vAlign w:val="top"/>
          </w:tcPr>
          <w:p w14:paraId="13D7BC9C">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7594995C">
            <w:pPr>
              <w:pStyle w:val="139"/>
              <w:rPr>
                <w:rFonts w:hint="eastAsia" w:ascii="宋体" w:hAnsi="宋体" w:eastAsia="宋体" w:cs="宋体"/>
                <w:color w:val="auto"/>
                <w:sz w:val="22"/>
                <w:szCs w:val="22"/>
              </w:rPr>
            </w:pPr>
          </w:p>
        </w:tc>
      </w:tr>
      <w:tr w14:paraId="5CA38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144AA68A">
            <w:pPr>
              <w:pStyle w:val="139"/>
              <w:rPr>
                <w:rFonts w:hint="eastAsia" w:ascii="宋体" w:hAnsi="宋体" w:eastAsia="宋体" w:cs="宋体"/>
                <w:color w:val="auto"/>
                <w:sz w:val="22"/>
                <w:szCs w:val="22"/>
              </w:rPr>
            </w:pPr>
          </w:p>
        </w:tc>
        <w:tc>
          <w:tcPr>
            <w:tcW w:w="1272" w:type="dxa"/>
            <w:vAlign w:val="top"/>
          </w:tcPr>
          <w:p w14:paraId="31E22E1F">
            <w:pPr>
              <w:pStyle w:val="139"/>
              <w:rPr>
                <w:rFonts w:hint="eastAsia" w:ascii="宋体" w:hAnsi="宋体" w:eastAsia="宋体" w:cs="宋体"/>
                <w:color w:val="auto"/>
                <w:sz w:val="22"/>
                <w:szCs w:val="22"/>
              </w:rPr>
            </w:pPr>
          </w:p>
        </w:tc>
        <w:tc>
          <w:tcPr>
            <w:tcW w:w="1446" w:type="dxa"/>
            <w:vAlign w:val="top"/>
          </w:tcPr>
          <w:p w14:paraId="6A948CE5">
            <w:pPr>
              <w:pStyle w:val="139"/>
              <w:rPr>
                <w:rFonts w:hint="eastAsia" w:ascii="宋体" w:hAnsi="宋体" w:eastAsia="宋体" w:cs="宋体"/>
                <w:color w:val="auto"/>
                <w:sz w:val="22"/>
                <w:szCs w:val="22"/>
              </w:rPr>
            </w:pPr>
          </w:p>
        </w:tc>
        <w:tc>
          <w:tcPr>
            <w:tcW w:w="1239" w:type="dxa"/>
            <w:vAlign w:val="top"/>
          </w:tcPr>
          <w:p w14:paraId="442F8D4F">
            <w:pPr>
              <w:pStyle w:val="139"/>
              <w:rPr>
                <w:rFonts w:hint="eastAsia" w:ascii="宋体" w:hAnsi="宋体" w:eastAsia="宋体" w:cs="宋体"/>
                <w:color w:val="auto"/>
                <w:sz w:val="22"/>
                <w:szCs w:val="22"/>
              </w:rPr>
            </w:pPr>
          </w:p>
        </w:tc>
        <w:tc>
          <w:tcPr>
            <w:tcW w:w="1446" w:type="dxa"/>
            <w:vAlign w:val="top"/>
          </w:tcPr>
          <w:p w14:paraId="17AE46C8">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06266904">
            <w:pPr>
              <w:pStyle w:val="139"/>
              <w:rPr>
                <w:rFonts w:hint="eastAsia" w:ascii="宋体" w:hAnsi="宋体" w:eastAsia="宋体" w:cs="宋体"/>
                <w:color w:val="auto"/>
                <w:sz w:val="22"/>
                <w:szCs w:val="22"/>
              </w:rPr>
            </w:pPr>
          </w:p>
        </w:tc>
      </w:tr>
      <w:tr w14:paraId="1E95C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4DE9125C">
            <w:pPr>
              <w:pStyle w:val="139"/>
              <w:rPr>
                <w:rFonts w:hint="eastAsia" w:ascii="宋体" w:hAnsi="宋体" w:eastAsia="宋体" w:cs="宋体"/>
                <w:color w:val="auto"/>
                <w:sz w:val="22"/>
                <w:szCs w:val="22"/>
              </w:rPr>
            </w:pPr>
          </w:p>
        </w:tc>
        <w:tc>
          <w:tcPr>
            <w:tcW w:w="1272" w:type="dxa"/>
            <w:vAlign w:val="top"/>
          </w:tcPr>
          <w:p w14:paraId="187C9660">
            <w:pPr>
              <w:pStyle w:val="139"/>
              <w:rPr>
                <w:rFonts w:hint="eastAsia" w:ascii="宋体" w:hAnsi="宋体" w:eastAsia="宋体" w:cs="宋体"/>
                <w:color w:val="auto"/>
                <w:sz w:val="22"/>
                <w:szCs w:val="22"/>
              </w:rPr>
            </w:pPr>
          </w:p>
        </w:tc>
        <w:tc>
          <w:tcPr>
            <w:tcW w:w="1446" w:type="dxa"/>
            <w:vAlign w:val="top"/>
          </w:tcPr>
          <w:p w14:paraId="0F769070">
            <w:pPr>
              <w:pStyle w:val="139"/>
              <w:rPr>
                <w:rFonts w:hint="eastAsia" w:ascii="宋体" w:hAnsi="宋体" w:eastAsia="宋体" w:cs="宋体"/>
                <w:color w:val="auto"/>
                <w:sz w:val="22"/>
                <w:szCs w:val="22"/>
              </w:rPr>
            </w:pPr>
          </w:p>
        </w:tc>
        <w:tc>
          <w:tcPr>
            <w:tcW w:w="1239" w:type="dxa"/>
            <w:vAlign w:val="top"/>
          </w:tcPr>
          <w:p w14:paraId="47CBA40B">
            <w:pPr>
              <w:pStyle w:val="139"/>
              <w:rPr>
                <w:rFonts w:hint="eastAsia" w:ascii="宋体" w:hAnsi="宋体" w:eastAsia="宋体" w:cs="宋体"/>
                <w:color w:val="auto"/>
                <w:sz w:val="22"/>
                <w:szCs w:val="22"/>
              </w:rPr>
            </w:pPr>
          </w:p>
        </w:tc>
        <w:tc>
          <w:tcPr>
            <w:tcW w:w="1446" w:type="dxa"/>
            <w:vAlign w:val="top"/>
          </w:tcPr>
          <w:p w14:paraId="600B45FB">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29929CFE">
            <w:pPr>
              <w:pStyle w:val="139"/>
              <w:rPr>
                <w:rFonts w:hint="eastAsia" w:ascii="宋体" w:hAnsi="宋体" w:eastAsia="宋体" w:cs="宋体"/>
                <w:color w:val="auto"/>
                <w:sz w:val="22"/>
                <w:szCs w:val="22"/>
              </w:rPr>
            </w:pPr>
          </w:p>
        </w:tc>
      </w:tr>
      <w:tr w14:paraId="5CE3F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727E5E07">
            <w:pPr>
              <w:pStyle w:val="139"/>
              <w:rPr>
                <w:rFonts w:hint="eastAsia" w:ascii="宋体" w:hAnsi="宋体" w:eastAsia="宋体" w:cs="宋体"/>
                <w:color w:val="auto"/>
                <w:sz w:val="22"/>
                <w:szCs w:val="22"/>
              </w:rPr>
            </w:pPr>
          </w:p>
        </w:tc>
        <w:tc>
          <w:tcPr>
            <w:tcW w:w="1272" w:type="dxa"/>
            <w:vAlign w:val="top"/>
          </w:tcPr>
          <w:p w14:paraId="4A2C0B3A">
            <w:pPr>
              <w:pStyle w:val="139"/>
              <w:rPr>
                <w:rFonts w:hint="eastAsia" w:ascii="宋体" w:hAnsi="宋体" w:eastAsia="宋体" w:cs="宋体"/>
                <w:color w:val="auto"/>
                <w:sz w:val="22"/>
                <w:szCs w:val="22"/>
              </w:rPr>
            </w:pPr>
          </w:p>
        </w:tc>
        <w:tc>
          <w:tcPr>
            <w:tcW w:w="1446" w:type="dxa"/>
            <w:vAlign w:val="top"/>
          </w:tcPr>
          <w:p w14:paraId="752B6207">
            <w:pPr>
              <w:pStyle w:val="139"/>
              <w:rPr>
                <w:rFonts w:hint="eastAsia" w:ascii="宋体" w:hAnsi="宋体" w:eastAsia="宋体" w:cs="宋体"/>
                <w:color w:val="auto"/>
                <w:sz w:val="22"/>
                <w:szCs w:val="22"/>
              </w:rPr>
            </w:pPr>
          </w:p>
        </w:tc>
        <w:tc>
          <w:tcPr>
            <w:tcW w:w="1239" w:type="dxa"/>
            <w:vAlign w:val="top"/>
          </w:tcPr>
          <w:p w14:paraId="30CA25E5">
            <w:pPr>
              <w:pStyle w:val="139"/>
              <w:rPr>
                <w:rFonts w:hint="eastAsia" w:ascii="宋体" w:hAnsi="宋体" w:eastAsia="宋体" w:cs="宋体"/>
                <w:color w:val="auto"/>
                <w:sz w:val="22"/>
                <w:szCs w:val="22"/>
              </w:rPr>
            </w:pPr>
          </w:p>
        </w:tc>
        <w:tc>
          <w:tcPr>
            <w:tcW w:w="1446" w:type="dxa"/>
            <w:vAlign w:val="top"/>
          </w:tcPr>
          <w:p w14:paraId="55F91429">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2BD6465C">
            <w:pPr>
              <w:pStyle w:val="139"/>
              <w:rPr>
                <w:rFonts w:hint="eastAsia" w:ascii="宋体" w:hAnsi="宋体" w:eastAsia="宋体" w:cs="宋体"/>
                <w:color w:val="auto"/>
                <w:sz w:val="22"/>
                <w:szCs w:val="22"/>
              </w:rPr>
            </w:pPr>
          </w:p>
        </w:tc>
      </w:tr>
      <w:tr w14:paraId="621AF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26766FD8">
            <w:pPr>
              <w:pStyle w:val="139"/>
              <w:rPr>
                <w:rFonts w:hint="eastAsia" w:ascii="宋体" w:hAnsi="宋体" w:eastAsia="宋体" w:cs="宋体"/>
                <w:color w:val="auto"/>
                <w:sz w:val="22"/>
                <w:szCs w:val="22"/>
              </w:rPr>
            </w:pPr>
          </w:p>
        </w:tc>
        <w:tc>
          <w:tcPr>
            <w:tcW w:w="1272" w:type="dxa"/>
            <w:vAlign w:val="top"/>
          </w:tcPr>
          <w:p w14:paraId="7AD6FC82">
            <w:pPr>
              <w:pStyle w:val="139"/>
              <w:rPr>
                <w:rFonts w:hint="eastAsia" w:ascii="宋体" w:hAnsi="宋体" w:eastAsia="宋体" w:cs="宋体"/>
                <w:color w:val="auto"/>
                <w:sz w:val="22"/>
                <w:szCs w:val="22"/>
              </w:rPr>
            </w:pPr>
          </w:p>
        </w:tc>
        <w:tc>
          <w:tcPr>
            <w:tcW w:w="1446" w:type="dxa"/>
            <w:vAlign w:val="top"/>
          </w:tcPr>
          <w:p w14:paraId="4052EAC0">
            <w:pPr>
              <w:pStyle w:val="139"/>
              <w:rPr>
                <w:rFonts w:hint="eastAsia" w:ascii="宋体" w:hAnsi="宋体" w:eastAsia="宋体" w:cs="宋体"/>
                <w:color w:val="auto"/>
                <w:sz w:val="22"/>
                <w:szCs w:val="22"/>
              </w:rPr>
            </w:pPr>
          </w:p>
        </w:tc>
        <w:tc>
          <w:tcPr>
            <w:tcW w:w="1239" w:type="dxa"/>
            <w:vAlign w:val="top"/>
          </w:tcPr>
          <w:p w14:paraId="5158D19D">
            <w:pPr>
              <w:pStyle w:val="139"/>
              <w:rPr>
                <w:rFonts w:hint="eastAsia" w:ascii="宋体" w:hAnsi="宋体" w:eastAsia="宋体" w:cs="宋体"/>
                <w:color w:val="auto"/>
                <w:sz w:val="22"/>
                <w:szCs w:val="22"/>
              </w:rPr>
            </w:pPr>
          </w:p>
        </w:tc>
        <w:tc>
          <w:tcPr>
            <w:tcW w:w="1446" w:type="dxa"/>
            <w:vAlign w:val="top"/>
          </w:tcPr>
          <w:p w14:paraId="5F269AEA">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0DBC3CE5">
            <w:pPr>
              <w:pStyle w:val="139"/>
              <w:rPr>
                <w:rFonts w:hint="eastAsia" w:ascii="宋体" w:hAnsi="宋体" w:eastAsia="宋体" w:cs="宋体"/>
                <w:color w:val="auto"/>
                <w:sz w:val="22"/>
                <w:szCs w:val="22"/>
              </w:rPr>
            </w:pPr>
          </w:p>
        </w:tc>
      </w:tr>
      <w:tr w14:paraId="459CD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53371C90">
            <w:pPr>
              <w:pStyle w:val="139"/>
              <w:rPr>
                <w:rFonts w:hint="eastAsia" w:ascii="宋体" w:hAnsi="宋体" w:eastAsia="宋体" w:cs="宋体"/>
                <w:color w:val="auto"/>
                <w:sz w:val="22"/>
                <w:szCs w:val="22"/>
              </w:rPr>
            </w:pPr>
          </w:p>
        </w:tc>
        <w:tc>
          <w:tcPr>
            <w:tcW w:w="1272" w:type="dxa"/>
            <w:vAlign w:val="top"/>
          </w:tcPr>
          <w:p w14:paraId="151471C3">
            <w:pPr>
              <w:pStyle w:val="139"/>
              <w:rPr>
                <w:rFonts w:hint="eastAsia" w:ascii="宋体" w:hAnsi="宋体" w:eastAsia="宋体" w:cs="宋体"/>
                <w:color w:val="auto"/>
                <w:sz w:val="22"/>
                <w:szCs w:val="22"/>
              </w:rPr>
            </w:pPr>
          </w:p>
        </w:tc>
        <w:tc>
          <w:tcPr>
            <w:tcW w:w="1446" w:type="dxa"/>
            <w:vAlign w:val="top"/>
          </w:tcPr>
          <w:p w14:paraId="1038B688">
            <w:pPr>
              <w:pStyle w:val="139"/>
              <w:rPr>
                <w:rFonts w:hint="eastAsia" w:ascii="宋体" w:hAnsi="宋体" w:eastAsia="宋体" w:cs="宋体"/>
                <w:color w:val="auto"/>
                <w:sz w:val="22"/>
                <w:szCs w:val="22"/>
              </w:rPr>
            </w:pPr>
          </w:p>
        </w:tc>
        <w:tc>
          <w:tcPr>
            <w:tcW w:w="1239" w:type="dxa"/>
            <w:vAlign w:val="top"/>
          </w:tcPr>
          <w:p w14:paraId="076B26F0">
            <w:pPr>
              <w:pStyle w:val="139"/>
              <w:rPr>
                <w:rFonts w:hint="eastAsia" w:ascii="宋体" w:hAnsi="宋体" w:eastAsia="宋体" w:cs="宋体"/>
                <w:color w:val="auto"/>
                <w:sz w:val="22"/>
                <w:szCs w:val="22"/>
              </w:rPr>
            </w:pPr>
          </w:p>
        </w:tc>
        <w:tc>
          <w:tcPr>
            <w:tcW w:w="1446" w:type="dxa"/>
            <w:vAlign w:val="top"/>
          </w:tcPr>
          <w:p w14:paraId="7E63B665">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2D8523AE">
            <w:pPr>
              <w:pStyle w:val="139"/>
              <w:rPr>
                <w:rFonts w:hint="eastAsia" w:ascii="宋体" w:hAnsi="宋体" w:eastAsia="宋体" w:cs="宋体"/>
                <w:color w:val="auto"/>
                <w:sz w:val="22"/>
                <w:szCs w:val="22"/>
              </w:rPr>
            </w:pPr>
          </w:p>
        </w:tc>
      </w:tr>
      <w:tr w14:paraId="680CE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4553A78E">
            <w:pPr>
              <w:pStyle w:val="139"/>
              <w:rPr>
                <w:rFonts w:hint="eastAsia" w:ascii="宋体" w:hAnsi="宋体" w:eastAsia="宋体" w:cs="宋体"/>
                <w:color w:val="auto"/>
                <w:sz w:val="22"/>
                <w:szCs w:val="22"/>
              </w:rPr>
            </w:pPr>
          </w:p>
        </w:tc>
        <w:tc>
          <w:tcPr>
            <w:tcW w:w="1272" w:type="dxa"/>
            <w:vAlign w:val="top"/>
          </w:tcPr>
          <w:p w14:paraId="5526A245">
            <w:pPr>
              <w:pStyle w:val="139"/>
              <w:rPr>
                <w:rFonts w:hint="eastAsia" w:ascii="宋体" w:hAnsi="宋体" w:eastAsia="宋体" w:cs="宋体"/>
                <w:color w:val="auto"/>
                <w:sz w:val="22"/>
                <w:szCs w:val="22"/>
              </w:rPr>
            </w:pPr>
          </w:p>
        </w:tc>
        <w:tc>
          <w:tcPr>
            <w:tcW w:w="1446" w:type="dxa"/>
            <w:vAlign w:val="top"/>
          </w:tcPr>
          <w:p w14:paraId="41C44E35">
            <w:pPr>
              <w:pStyle w:val="139"/>
              <w:rPr>
                <w:rFonts w:hint="eastAsia" w:ascii="宋体" w:hAnsi="宋体" w:eastAsia="宋体" w:cs="宋体"/>
                <w:color w:val="auto"/>
                <w:sz w:val="22"/>
                <w:szCs w:val="22"/>
              </w:rPr>
            </w:pPr>
          </w:p>
        </w:tc>
        <w:tc>
          <w:tcPr>
            <w:tcW w:w="1239" w:type="dxa"/>
            <w:vAlign w:val="top"/>
          </w:tcPr>
          <w:p w14:paraId="117CD5DD">
            <w:pPr>
              <w:pStyle w:val="139"/>
              <w:rPr>
                <w:rFonts w:hint="eastAsia" w:ascii="宋体" w:hAnsi="宋体" w:eastAsia="宋体" w:cs="宋体"/>
                <w:color w:val="auto"/>
                <w:sz w:val="22"/>
                <w:szCs w:val="22"/>
              </w:rPr>
            </w:pPr>
          </w:p>
        </w:tc>
        <w:tc>
          <w:tcPr>
            <w:tcW w:w="1446" w:type="dxa"/>
            <w:vAlign w:val="top"/>
          </w:tcPr>
          <w:p w14:paraId="62E85B40">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184B612D">
            <w:pPr>
              <w:pStyle w:val="139"/>
              <w:rPr>
                <w:rFonts w:hint="eastAsia" w:ascii="宋体" w:hAnsi="宋体" w:eastAsia="宋体" w:cs="宋体"/>
                <w:color w:val="auto"/>
                <w:sz w:val="22"/>
                <w:szCs w:val="22"/>
              </w:rPr>
            </w:pPr>
          </w:p>
        </w:tc>
      </w:tr>
      <w:tr w14:paraId="33459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16D62AD1">
            <w:pPr>
              <w:pStyle w:val="139"/>
              <w:rPr>
                <w:rFonts w:hint="eastAsia" w:ascii="宋体" w:hAnsi="宋体" w:eastAsia="宋体" w:cs="宋体"/>
                <w:color w:val="auto"/>
                <w:sz w:val="22"/>
                <w:szCs w:val="22"/>
              </w:rPr>
            </w:pPr>
          </w:p>
        </w:tc>
        <w:tc>
          <w:tcPr>
            <w:tcW w:w="1272" w:type="dxa"/>
            <w:vAlign w:val="top"/>
          </w:tcPr>
          <w:p w14:paraId="36770384">
            <w:pPr>
              <w:pStyle w:val="139"/>
              <w:rPr>
                <w:rFonts w:hint="eastAsia" w:ascii="宋体" w:hAnsi="宋体" w:eastAsia="宋体" w:cs="宋体"/>
                <w:color w:val="auto"/>
                <w:sz w:val="22"/>
                <w:szCs w:val="22"/>
              </w:rPr>
            </w:pPr>
          </w:p>
        </w:tc>
        <w:tc>
          <w:tcPr>
            <w:tcW w:w="1446" w:type="dxa"/>
            <w:vAlign w:val="top"/>
          </w:tcPr>
          <w:p w14:paraId="68FEC9E5">
            <w:pPr>
              <w:pStyle w:val="139"/>
              <w:rPr>
                <w:rFonts w:hint="eastAsia" w:ascii="宋体" w:hAnsi="宋体" w:eastAsia="宋体" w:cs="宋体"/>
                <w:color w:val="auto"/>
                <w:sz w:val="22"/>
                <w:szCs w:val="22"/>
              </w:rPr>
            </w:pPr>
          </w:p>
        </w:tc>
        <w:tc>
          <w:tcPr>
            <w:tcW w:w="1239" w:type="dxa"/>
            <w:vAlign w:val="top"/>
          </w:tcPr>
          <w:p w14:paraId="38136D36">
            <w:pPr>
              <w:pStyle w:val="139"/>
              <w:rPr>
                <w:rFonts w:hint="eastAsia" w:ascii="宋体" w:hAnsi="宋体" w:eastAsia="宋体" w:cs="宋体"/>
                <w:color w:val="auto"/>
                <w:sz w:val="22"/>
                <w:szCs w:val="22"/>
              </w:rPr>
            </w:pPr>
          </w:p>
        </w:tc>
        <w:tc>
          <w:tcPr>
            <w:tcW w:w="1446" w:type="dxa"/>
            <w:vAlign w:val="top"/>
          </w:tcPr>
          <w:p w14:paraId="7FD0C25E">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19C753EB">
            <w:pPr>
              <w:pStyle w:val="139"/>
              <w:rPr>
                <w:rFonts w:hint="eastAsia" w:ascii="宋体" w:hAnsi="宋体" w:eastAsia="宋体" w:cs="宋体"/>
                <w:color w:val="auto"/>
                <w:sz w:val="22"/>
                <w:szCs w:val="22"/>
              </w:rPr>
            </w:pPr>
          </w:p>
        </w:tc>
      </w:tr>
      <w:tr w14:paraId="41EFC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5BAA3D05">
            <w:pPr>
              <w:pStyle w:val="139"/>
              <w:rPr>
                <w:rFonts w:hint="eastAsia" w:ascii="宋体" w:hAnsi="宋体" w:eastAsia="宋体" w:cs="宋体"/>
                <w:color w:val="auto"/>
                <w:sz w:val="22"/>
                <w:szCs w:val="22"/>
              </w:rPr>
            </w:pPr>
          </w:p>
        </w:tc>
        <w:tc>
          <w:tcPr>
            <w:tcW w:w="1272" w:type="dxa"/>
            <w:vAlign w:val="top"/>
          </w:tcPr>
          <w:p w14:paraId="49B66977">
            <w:pPr>
              <w:pStyle w:val="139"/>
              <w:rPr>
                <w:rFonts w:hint="eastAsia" w:ascii="宋体" w:hAnsi="宋体" w:eastAsia="宋体" w:cs="宋体"/>
                <w:color w:val="auto"/>
                <w:sz w:val="22"/>
                <w:szCs w:val="22"/>
              </w:rPr>
            </w:pPr>
          </w:p>
        </w:tc>
        <w:tc>
          <w:tcPr>
            <w:tcW w:w="1446" w:type="dxa"/>
            <w:vAlign w:val="top"/>
          </w:tcPr>
          <w:p w14:paraId="28553A58">
            <w:pPr>
              <w:pStyle w:val="139"/>
              <w:rPr>
                <w:rFonts w:hint="eastAsia" w:ascii="宋体" w:hAnsi="宋体" w:eastAsia="宋体" w:cs="宋体"/>
                <w:color w:val="auto"/>
                <w:sz w:val="22"/>
                <w:szCs w:val="22"/>
              </w:rPr>
            </w:pPr>
          </w:p>
        </w:tc>
        <w:tc>
          <w:tcPr>
            <w:tcW w:w="1239" w:type="dxa"/>
            <w:vAlign w:val="top"/>
          </w:tcPr>
          <w:p w14:paraId="7AB1E91B">
            <w:pPr>
              <w:pStyle w:val="139"/>
              <w:rPr>
                <w:rFonts w:hint="eastAsia" w:ascii="宋体" w:hAnsi="宋体" w:eastAsia="宋体" w:cs="宋体"/>
                <w:color w:val="auto"/>
                <w:sz w:val="22"/>
                <w:szCs w:val="22"/>
              </w:rPr>
            </w:pPr>
          </w:p>
        </w:tc>
        <w:tc>
          <w:tcPr>
            <w:tcW w:w="1446" w:type="dxa"/>
            <w:vAlign w:val="top"/>
          </w:tcPr>
          <w:p w14:paraId="010E865E">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5569C03D">
            <w:pPr>
              <w:pStyle w:val="139"/>
              <w:rPr>
                <w:rFonts w:hint="eastAsia" w:ascii="宋体" w:hAnsi="宋体" w:eastAsia="宋体" w:cs="宋体"/>
                <w:color w:val="auto"/>
                <w:sz w:val="22"/>
                <w:szCs w:val="22"/>
              </w:rPr>
            </w:pPr>
          </w:p>
        </w:tc>
      </w:tr>
      <w:tr w14:paraId="10EA8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1FD0FAF6">
            <w:pPr>
              <w:pStyle w:val="139"/>
              <w:rPr>
                <w:rFonts w:hint="eastAsia" w:ascii="宋体" w:hAnsi="宋体" w:eastAsia="宋体" w:cs="宋体"/>
                <w:color w:val="auto"/>
                <w:sz w:val="22"/>
                <w:szCs w:val="22"/>
              </w:rPr>
            </w:pPr>
          </w:p>
        </w:tc>
        <w:tc>
          <w:tcPr>
            <w:tcW w:w="1272" w:type="dxa"/>
            <w:vAlign w:val="top"/>
          </w:tcPr>
          <w:p w14:paraId="35B48C80">
            <w:pPr>
              <w:pStyle w:val="139"/>
              <w:rPr>
                <w:rFonts w:hint="eastAsia" w:ascii="宋体" w:hAnsi="宋体" w:eastAsia="宋体" w:cs="宋体"/>
                <w:color w:val="auto"/>
                <w:sz w:val="22"/>
                <w:szCs w:val="22"/>
              </w:rPr>
            </w:pPr>
          </w:p>
        </w:tc>
        <w:tc>
          <w:tcPr>
            <w:tcW w:w="1446" w:type="dxa"/>
            <w:vAlign w:val="top"/>
          </w:tcPr>
          <w:p w14:paraId="70F99988">
            <w:pPr>
              <w:pStyle w:val="139"/>
              <w:rPr>
                <w:rFonts w:hint="eastAsia" w:ascii="宋体" w:hAnsi="宋体" w:eastAsia="宋体" w:cs="宋体"/>
                <w:color w:val="auto"/>
                <w:sz w:val="22"/>
                <w:szCs w:val="22"/>
              </w:rPr>
            </w:pPr>
          </w:p>
        </w:tc>
        <w:tc>
          <w:tcPr>
            <w:tcW w:w="1239" w:type="dxa"/>
            <w:vAlign w:val="top"/>
          </w:tcPr>
          <w:p w14:paraId="645368EF">
            <w:pPr>
              <w:pStyle w:val="139"/>
              <w:rPr>
                <w:rFonts w:hint="eastAsia" w:ascii="宋体" w:hAnsi="宋体" w:eastAsia="宋体" w:cs="宋体"/>
                <w:color w:val="auto"/>
                <w:sz w:val="22"/>
                <w:szCs w:val="22"/>
              </w:rPr>
            </w:pPr>
          </w:p>
        </w:tc>
        <w:tc>
          <w:tcPr>
            <w:tcW w:w="1446" w:type="dxa"/>
            <w:vAlign w:val="top"/>
          </w:tcPr>
          <w:p w14:paraId="3461F97A">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74C04EBF">
            <w:pPr>
              <w:pStyle w:val="139"/>
              <w:rPr>
                <w:rFonts w:hint="eastAsia" w:ascii="宋体" w:hAnsi="宋体" w:eastAsia="宋体" w:cs="宋体"/>
                <w:color w:val="auto"/>
                <w:sz w:val="22"/>
                <w:szCs w:val="22"/>
              </w:rPr>
            </w:pPr>
          </w:p>
        </w:tc>
      </w:tr>
      <w:tr w14:paraId="18BA0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38D35DE5">
            <w:pPr>
              <w:pStyle w:val="139"/>
              <w:rPr>
                <w:rFonts w:hint="eastAsia" w:ascii="宋体" w:hAnsi="宋体" w:eastAsia="宋体" w:cs="宋体"/>
                <w:color w:val="auto"/>
                <w:sz w:val="22"/>
                <w:szCs w:val="22"/>
              </w:rPr>
            </w:pPr>
          </w:p>
        </w:tc>
        <w:tc>
          <w:tcPr>
            <w:tcW w:w="1272" w:type="dxa"/>
            <w:vAlign w:val="top"/>
          </w:tcPr>
          <w:p w14:paraId="62AEA242">
            <w:pPr>
              <w:pStyle w:val="139"/>
              <w:rPr>
                <w:rFonts w:hint="eastAsia" w:ascii="宋体" w:hAnsi="宋体" w:eastAsia="宋体" w:cs="宋体"/>
                <w:color w:val="auto"/>
                <w:sz w:val="22"/>
                <w:szCs w:val="22"/>
              </w:rPr>
            </w:pPr>
          </w:p>
        </w:tc>
        <w:tc>
          <w:tcPr>
            <w:tcW w:w="1446" w:type="dxa"/>
            <w:vAlign w:val="top"/>
          </w:tcPr>
          <w:p w14:paraId="33EA4FD7">
            <w:pPr>
              <w:pStyle w:val="139"/>
              <w:rPr>
                <w:rFonts w:hint="eastAsia" w:ascii="宋体" w:hAnsi="宋体" w:eastAsia="宋体" w:cs="宋体"/>
                <w:color w:val="auto"/>
                <w:sz w:val="22"/>
                <w:szCs w:val="22"/>
              </w:rPr>
            </w:pPr>
          </w:p>
        </w:tc>
        <w:tc>
          <w:tcPr>
            <w:tcW w:w="1239" w:type="dxa"/>
            <w:vAlign w:val="top"/>
          </w:tcPr>
          <w:p w14:paraId="1F0324D4">
            <w:pPr>
              <w:pStyle w:val="139"/>
              <w:rPr>
                <w:rFonts w:hint="eastAsia" w:ascii="宋体" w:hAnsi="宋体" w:eastAsia="宋体" w:cs="宋体"/>
                <w:color w:val="auto"/>
                <w:sz w:val="22"/>
                <w:szCs w:val="22"/>
              </w:rPr>
            </w:pPr>
          </w:p>
        </w:tc>
        <w:tc>
          <w:tcPr>
            <w:tcW w:w="1446" w:type="dxa"/>
            <w:vAlign w:val="top"/>
          </w:tcPr>
          <w:p w14:paraId="6098154A">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200380B2">
            <w:pPr>
              <w:pStyle w:val="139"/>
              <w:rPr>
                <w:rFonts w:hint="eastAsia" w:ascii="宋体" w:hAnsi="宋体" w:eastAsia="宋体" w:cs="宋体"/>
                <w:color w:val="auto"/>
                <w:sz w:val="22"/>
                <w:szCs w:val="22"/>
              </w:rPr>
            </w:pPr>
          </w:p>
        </w:tc>
      </w:tr>
      <w:tr w14:paraId="70667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2" w:type="dxa"/>
            <w:tcBorders>
              <w:left w:val="single" w:color="000000" w:sz="10" w:space="0"/>
            </w:tcBorders>
            <w:vAlign w:val="top"/>
          </w:tcPr>
          <w:p w14:paraId="7F8C53A3">
            <w:pPr>
              <w:pStyle w:val="139"/>
              <w:rPr>
                <w:rFonts w:hint="eastAsia" w:ascii="宋体" w:hAnsi="宋体" w:eastAsia="宋体" w:cs="宋体"/>
                <w:color w:val="auto"/>
                <w:sz w:val="22"/>
                <w:szCs w:val="22"/>
              </w:rPr>
            </w:pPr>
          </w:p>
        </w:tc>
        <w:tc>
          <w:tcPr>
            <w:tcW w:w="1272" w:type="dxa"/>
            <w:vAlign w:val="top"/>
          </w:tcPr>
          <w:p w14:paraId="6372A977">
            <w:pPr>
              <w:pStyle w:val="139"/>
              <w:rPr>
                <w:rFonts w:hint="eastAsia" w:ascii="宋体" w:hAnsi="宋体" w:eastAsia="宋体" w:cs="宋体"/>
                <w:color w:val="auto"/>
                <w:sz w:val="22"/>
                <w:szCs w:val="22"/>
              </w:rPr>
            </w:pPr>
          </w:p>
        </w:tc>
        <w:tc>
          <w:tcPr>
            <w:tcW w:w="1446" w:type="dxa"/>
            <w:vAlign w:val="top"/>
          </w:tcPr>
          <w:p w14:paraId="66DF4505">
            <w:pPr>
              <w:pStyle w:val="139"/>
              <w:rPr>
                <w:rFonts w:hint="eastAsia" w:ascii="宋体" w:hAnsi="宋体" w:eastAsia="宋体" w:cs="宋体"/>
                <w:color w:val="auto"/>
                <w:sz w:val="22"/>
                <w:szCs w:val="22"/>
              </w:rPr>
            </w:pPr>
          </w:p>
        </w:tc>
        <w:tc>
          <w:tcPr>
            <w:tcW w:w="1239" w:type="dxa"/>
            <w:vAlign w:val="top"/>
          </w:tcPr>
          <w:p w14:paraId="71403C22">
            <w:pPr>
              <w:pStyle w:val="139"/>
              <w:rPr>
                <w:rFonts w:hint="eastAsia" w:ascii="宋体" w:hAnsi="宋体" w:eastAsia="宋体" w:cs="宋体"/>
                <w:color w:val="auto"/>
                <w:sz w:val="22"/>
                <w:szCs w:val="22"/>
              </w:rPr>
            </w:pPr>
          </w:p>
        </w:tc>
        <w:tc>
          <w:tcPr>
            <w:tcW w:w="1446" w:type="dxa"/>
            <w:vAlign w:val="top"/>
          </w:tcPr>
          <w:p w14:paraId="3189F019">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23EB8D90">
            <w:pPr>
              <w:pStyle w:val="139"/>
              <w:rPr>
                <w:rFonts w:hint="eastAsia" w:ascii="宋体" w:hAnsi="宋体" w:eastAsia="宋体" w:cs="宋体"/>
                <w:color w:val="auto"/>
                <w:sz w:val="22"/>
                <w:szCs w:val="22"/>
              </w:rPr>
            </w:pPr>
          </w:p>
        </w:tc>
      </w:tr>
      <w:tr w14:paraId="657DD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962" w:type="dxa"/>
            <w:tcBorders>
              <w:left w:val="single" w:color="000000" w:sz="10" w:space="0"/>
            </w:tcBorders>
            <w:vAlign w:val="top"/>
          </w:tcPr>
          <w:p w14:paraId="2C42CE65">
            <w:pPr>
              <w:pStyle w:val="139"/>
              <w:rPr>
                <w:rFonts w:hint="eastAsia" w:ascii="宋体" w:hAnsi="宋体" w:eastAsia="宋体" w:cs="宋体"/>
                <w:color w:val="auto"/>
                <w:sz w:val="22"/>
                <w:szCs w:val="22"/>
              </w:rPr>
            </w:pPr>
          </w:p>
        </w:tc>
        <w:tc>
          <w:tcPr>
            <w:tcW w:w="1272" w:type="dxa"/>
            <w:vAlign w:val="top"/>
          </w:tcPr>
          <w:p w14:paraId="50DCF236">
            <w:pPr>
              <w:pStyle w:val="139"/>
              <w:rPr>
                <w:rFonts w:hint="eastAsia" w:ascii="宋体" w:hAnsi="宋体" w:eastAsia="宋体" w:cs="宋体"/>
                <w:color w:val="auto"/>
                <w:sz w:val="22"/>
                <w:szCs w:val="22"/>
              </w:rPr>
            </w:pPr>
          </w:p>
        </w:tc>
        <w:tc>
          <w:tcPr>
            <w:tcW w:w="1446" w:type="dxa"/>
            <w:vAlign w:val="top"/>
          </w:tcPr>
          <w:p w14:paraId="1744F1AC">
            <w:pPr>
              <w:pStyle w:val="139"/>
              <w:rPr>
                <w:rFonts w:hint="eastAsia" w:ascii="宋体" w:hAnsi="宋体" w:eastAsia="宋体" w:cs="宋体"/>
                <w:color w:val="auto"/>
                <w:sz w:val="22"/>
                <w:szCs w:val="22"/>
              </w:rPr>
            </w:pPr>
          </w:p>
        </w:tc>
        <w:tc>
          <w:tcPr>
            <w:tcW w:w="1239" w:type="dxa"/>
            <w:vAlign w:val="top"/>
          </w:tcPr>
          <w:p w14:paraId="1D4062C8">
            <w:pPr>
              <w:pStyle w:val="139"/>
              <w:rPr>
                <w:rFonts w:hint="eastAsia" w:ascii="宋体" w:hAnsi="宋体" w:eastAsia="宋体" w:cs="宋体"/>
                <w:color w:val="auto"/>
                <w:sz w:val="22"/>
                <w:szCs w:val="22"/>
              </w:rPr>
            </w:pPr>
          </w:p>
        </w:tc>
        <w:tc>
          <w:tcPr>
            <w:tcW w:w="1446" w:type="dxa"/>
            <w:vAlign w:val="top"/>
          </w:tcPr>
          <w:p w14:paraId="754AC1B7">
            <w:pPr>
              <w:pStyle w:val="139"/>
              <w:rPr>
                <w:rFonts w:hint="eastAsia" w:ascii="宋体" w:hAnsi="宋体" w:eastAsia="宋体" w:cs="宋体"/>
                <w:color w:val="auto"/>
                <w:sz w:val="22"/>
                <w:szCs w:val="22"/>
              </w:rPr>
            </w:pPr>
          </w:p>
        </w:tc>
        <w:tc>
          <w:tcPr>
            <w:tcW w:w="1677" w:type="dxa"/>
            <w:tcBorders>
              <w:right w:val="single" w:color="000000" w:sz="10" w:space="0"/>
            </w:tcBorders>
            <w:vAlign w:val="top"/>
          </w:tcPr>
          <w:p w14:paraId="40523AD2">
            <w:pPr>
              <w:pStyle w:val="139"/>
              <w:rPr>
                <w:rFonts w:hint="eastAsia" w:ascii="宋体" w:hAnsi="宋体" w:eastAsia="宋体" w:cs="宋体"/>
                <w:color w:val="auto"/>
                <w:sz w:val="22"/>
                <w:szCs w:val="22"/>
              </w:rPr>
            </w:pPr>
          </w:p>
        </w:tc>
      </w:tr>
      <w:tr w14:paraId="09D56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trPr>
        <w:tc>
          <w:tcPr>
            <w:tcW w:w="1962" w:type="dxa"/>
            <w:tcBorders>
              <w:left w:val="single" w:color="000000" w:sz="10" w:space="0"/>
              <w:bottom w:val="single" w:color="000000" w:sz="10" w:space="0"/>
            </w:tcBorders>
            <w:vAlign w:val="top"/>
          </w:tcPr>
          <w:p w14:paraId="493CE264">
            <w:pPr>
              <w:pStyle w:val="139"/>
              <w:rPr>
                <w:rFonts w:hint="eastAsia" w:ascii="宋体" w:hAnsi="宋体" w:eastAsia="宋体" w:cs="宋体"/>
                <w:color w:val="auto"/>
                <w:sz w:val="22"/>
                <w:szCs w:val="22"/>
              </w:rPr>
            </w:pPr>
          </w:p>
        </w:tc>
        <w:tc>
          <w:tcPr>
            <w:tcW w:w="1272" w:type="dxa"/>
            <w:tcBorders>
              <w:bottom w:val="single" w:color="000000" w:sz="10" w:space="0"/>
            </w:tcBorders>
            <w:vAlign w:val="top"/>
          </w:tcPr>
          <w:p w14:paraId="3D352EB1">
            <w:pPr>
              <w:pStyle w:val="139"/>
              <w:rPr>
                <w:rFonts w:hint="eastAsia" w:ascii="宋体" w:hAnsi="宋体" w:eastAsia="宋体" w:cs="宋体"/>
                <w:color w:val="auto"/>
                <w:sz w:val="22"/>
                <w:szCs w:val="22"/>
              </w:rPr>
            </w:pPr>
          </w:p>
        </w:tc>
        <w:tc>
          <w:tcPr>
            <w:tcW w:w="1446" w:type="dxa"/>
            <w:tcBorders>
              <w:bottom w:val="single" w:color="000000" w:sz="10" w:space="0"/>
            </w:tcBorders>
            <w:vAlign w:val="top"/>
          </w:tcPr>
          <w:p w14:paraId="0D2C1BD0">
            <w:pPr>
              <w:pStyle w:val="139"/>
              <w:rPr>
                <w:rFonts w:hint="eastAsia" w:ascii="宋体" w:hAnsi="宋体" w:eastAsia="宋体" w:cs="宋体"/>
                <w:color w:val="auto"/>
                <w:sz w:val="22"/>
                <w:szCs w:val="22"/>
              </w:rPr>
            </w:pPr>
          </w:p>
        </w:tc>
        <w:tc>
          <w:tcPr>
            <w:tcW w:w="1239" w:type="dxa"/>
            <w:tcBorders>
              <w:bottom w:val="single" w:color="000000" w:sz="10" w:space="0"/>
            </w:tcBorders>
            <w:vAlign w:val="top"/>
          </w:tcPr>
          <w:p w14:paraId="3827C06E">
            <w:pPr>
              <w:pStyle w:val="139"/>
              <w:rPr>
                <w:rFonts w:hint="eastAsia" w:ascii="宋体" w:hAnsi="宋体" w:eastAsia="宋体" w:cs="宋体"/>
                <w:color w:val="auto"/>
                <w:sz w:val="22"/>
                <w:szCs w:val="22"/>
              </w:rPr>
            </w:pPr>
          </w:p>
        </w:tc>
        <w:tc>
          <w:tcPr>
            <w:tcW w:w="1446" w:type="dxa"/>
            <w:tcBorders>
              <w:bottom w:val="single" w:color="000000" w:sz="10" w:space="0"/>
            </w:tcBorders>
            <w:vAlign w:val="top"/>
          </w:tcPr>
          <w:p w14:paraId="2F1BD44F">
            <w:pPr>
              <w:pStyle w:val="139"/>
              <w:rPr>
                <w:rFonts w:hint="eastAsia" w:ascii="宋体" w:hAnsi="宋体" w:eastAsia="宋体" w:cs="宋体"/>
                <w:color w:val="auto"/>
                <w:sz w:val="22"/>
                <w:szCs w:val="22"/>
              </w:rPr>
            </w:pPr>
          </w:p>
        </w:tc>
        <w:tc>
          <w:tcPr>
            <w:tcW w:w="1677" w:type="dxa"/>
            <w:tcBorders>
              <w:bottom w:val="single" w:color="000000" w:sz="10" w:space="0"/>
              <w:right w:val="single" w:color="000000" w:sz="10" w:space="0"/>
            </w:tcBorders>
            <w:vAlign w:val="top"/>
          </w:tcPr>
          <w:p w14:paraId="666E74FD">
            <w:pPr>
              <w:pStyle w:val="139"/>
              <w:rPr>
                <w:rFonts w:hint="eastAsia" w:ascii="宋体" w:hAnsi="宋体" w:eastAsia="宋体" w:cs="宋体"/>
                <w:color w:val="auto"/>
                <w:sz w:val="22"/>
                <w:szCs w:val="22"/>
              </w:rPr>
            </w:pPr>
          </w:p>
        </w:tc>
      </w:tr>
    </w:tbl>
    <w:p w14:paraId="774B7017">
      <w:pPr>
        <w:rPr>
          <w:rFonts w:hint="eastAsia" w:ascii="宋体" w:hAnsi="宋体" w:eastAsia="宋体" w:cs="宋体"/>
          <w:color w:val="auto"/>
          <w:sz w:val="22"/>
          <w:szCs w:val="22"/>
        </w:rPr>
      </w:pPr>
    </w:p>
    <w:p w14:paraId="093BA618">
      <w:pPr>
        <w:rPr>
          <w:rFonts w:hint="eastAsia" w:ascii="宋体" w:hAnsi="宋体" w:eastAsia="宋体" w:cs="宋体"/>
          <w:color w:val="auto"/>
          <w:sz w:val="22"/>
          <w:szCs w:val="22"/>
        </w:rPr>
        <w:sectPr>
          <w:footerReference r:id="rId18" w:type="default"/>
          <w:pgSz w:w="11906" w:h="16839"/>
          <w:pgMar w:top="400" w:right="1334" w:bottom="1250" w:left="1503" w:header="0" w:footer="1013" w:gutter="0"/>
          <w:cols w:space="720" w:num="1"/>
        </w:sectPr>
      </w:pPr>
    </w:p>
    <w:p w14:paraId="38F68E36">
      <w:pPr>
        <w:spacing w:line="284" w:lineRule="auto"/>
        <w:rPr>
          <w:rFonts w:hint="eastAsia" w:ascii="宋体" w:hAnsi="宋体" w:eastAsia="宋体" w:cs="宋体"/>
          <w:color w:val="auto"/>
          <w:sz w:val="22"/>
          <w:szCs w:val="22"/>
        </w:rPr>
      </w:pPr>
    </w:p>
    <w:p w14:paraId="381D2AA3">
      <w:pPr>
        <w:spacing w:line="284" w:lineRule="auto"/>
        <w:rPr>
          <w:rFonts w:hint="eastAsia" w:ascii="宋体" w:hAnsi="宋体" w:eastAsia="宋体" w:cs="宋体"/>
          <w:color w:val="auto"/>
          <w:sz w:val="22"/>
          <w:szCs w:val="22"/>
        </w:rPr>
      </w:pPr>
    </w:p>
    <w:p w14:paraId="76F32742">
      <w:pPr>
        <w:spacing w:line="284" w:lineRule="auto"/>
        <w:rPr>
          <w:rFonts w:hint="eastAsia" w:ascii="宋体" w:hAnsi="宋体" w:eastAsia="宋体" w:cs="宋体"/>
          <w:color w:val="auto"/>
          <w:sz w:val="22"/>
          <w:szCs w:val="22"/>
        </w:rPr>
      </w:pPr>
    </w:p>
    <w:p w14:paraId="0DEE9988">
      <w:pPr>
        <w:spacing w:before="97" w:line="448" w:lineRule="exact"/>
        <w:ind w:left="162"/>
        <w:rPr>
          <w:rFonts w:hint="eastAsia" w:ascii="宋体" w:hAnsi="宋体" w:eastAsia="宋体" w:cs="宋体"/>
          <w:color w:val="auto"/>
          <w:sz w:val="32"/>
          <w:szCs w:val="32"/>
        </w:rPr>
      </w:pPr>
      <w:r>
        <w:rPr>
          <w:rFonts w:hint="eastAsia" w:ascii="宋体" w:hAnsi="宋体" w:eastAsia="宋体" w:cs="宋体"/>
          <w:color w:val="auto"/>
          <w:spacing w:val="-10"/>
          <w:position w:val="3"/>
          <w:sz w:val="32"/>
          <w:szCs w:val="32"/>
        </w:rPr>
        <w:t>附件</w:t>
      </w:r>
      <w:r>
        <w:rPr>
          <w:rFonts w:hint="eastAsia" w:ascii="宋体" w:hAnsi="宋体" w:eastAsia="宋体" w:cs="宋体"/>
          <w:color w:val="auto"/>
          <w:spacing w:val="-70"/>
          <w:position w:val="3"/>
          <w:sz w:val="32"/>
          <w:szCs w:val="32"/>
        </w:rPr>
        <w:t xml:space="preserve"> </w:t>
      </w:r>
      <w:r>
        <w:rPr>
          <w:rFonts w:hint="eastAsia" w:ascii="宋体" w:hAnsi="宋体" w:eastAsia="宋体" w:cs="宋体"/>
          <w:color w:val="auto"/>
          <w:spacing w:val="-10"/>
          <w:position w:val="3"/>
          <w:sz w:val="32"/>
          <w:szCs w:val="32"/>
        </w:rPr>
        <w:t>4：</w:t>
      </w:r>
    </w:p>
    <w:p w14:paraId="60BB11C0">
      <w:pPr>
        <w:spacing w:before="190" w:line="222" w:lineRule="auto"/>
        <w:ind w:left="2202"/>
        <w:rPr>
          <w:rFonts w:hint="eastAsia" w:ascii="宋体" w:hAnsi="宋体" w:eastAsia="宋体" w:cs="宋体"/>
          <w:color w:val="auto"/>
          <w:sz w:val="32"/>
          <w:szCs w:val="32"/>
        </w:rPr>
      </w:pPr>
      <w:r>
        <w:rPr>
          <w:rFonts w:hint="eastAsia" w:ascii="宋体" w:hAnsi="宋体" w:eastAsia="宋体" w:cs="宋体"/>
          <w:color w:val="auto"/>
          <w:spacing w:val="-1"/>
          <w:sz w:val="32"/>
          <w:szCs w:val="32"/>
        </w:rPr>
        <w:t>承包人用于本工程施工的机械设备表</w:t>
      </w:r>
    </w:p>
    <w:p w14:paraId="44741C5C">
      <w:pPr>
        <w:spacing w:line="141" w:lineRule="exact"/>
        <w:rPr>
          <w:rFonts w:hint="eastAsia" w:ascii="宋体" w:hAnsi="宋体" w:eastAsia="宋体" w:cs="宋体"/>
          <w:color w:val="auto"/>
          <w:sz w:val="22"/>
          <w:szCs w:val="22"/>
        </w:rPr>
      </w:pPr>
    </w:p>
    <w:tbl>
      <w:tblPr>
        <w:tblStyle w:val="140"/>
        <w:tblW w:w="91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1"/>
        <w:gridCol w:w="1326"/>
        <w:gridCol w:w="795"/>
        <w:gridCol w:w="989"/>
        <w:gridCol w:w="823"/>
        <w:gridCol w:w="953"/>
        <w:gridCol w:w="1384"/>
        <w:gridCol w:w="954"/>
        <w:gridCol w:w="865"/>
      </w:tblGrid>
      <w:tr w14:paraId="1507E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1091" w:type="dxa"/>
            <w:vAlign w:val="top"/>
          </w:tcPr>
          <w:p w14:paraId="0FBAF242">
            <w:pPr>
              <w:pStyle w:val="139"/>
              <w:spacing w:line="242" w:lineRule="auto"/>
              <w:rPr>
                <w:rFonts w:hint="eastAsia" w:ascii="宋体" w:hAnsi="宋体" w:eastAsia="宋体" w:cs="宋体"/>
                <w:color w:val="auto"/>
                <w:sz w:val="22"/>
                <w:szCs w:val="22"/>
              </w:rPr>
            </w:pPr>
          </w:p>
          <w:p w14:paraId="08986290">
            <w:pPr>
              <w:spacing w:before="91" w:line="223" w:lineRule="auto"/>
              <w:ind w:left="280"/>
              <w:rPr>
                <w:rFonts w:hint="eastAsia" w:ascii="宋体" w:hAnsi="宋体" w:eastAsia="宋体" w:cs="宋体"/>
                <w:color w:val="auto"/>
                <w:sz w:val="32"/>
                <w:szCs w:val="32"/>
              </w:rPr>
            </w:pPr>
            <w:r>
              <w:rPr>
                <w:rFonts w:hint="eastAsia" w:ascii="宋体" w:hAnsi="宋体" w:eastAsia="宋体" w:cs="宋体"/>
                <w:color w:val="auto"/>
                <w:spacing w:val="-9"/>
                <w:sz w:val="32"/>
                <w:szCs w:val="32"/>
              </w:rPr>
              <w:t>序号</w:t>
            </w:r>
          </w:p>
        </w:tc>
        <w:tc>
          <w:tcPr>
            <w:tcW w:w="1326" w:type="dxa"/>
            <w:vAlign w:val="top"/>
          </w:tcPr>
          <w:p w14:paraId="5BE0F4B4">
            <w:pPr>
              <w:spacing w:before="117" w:line="251" w:lineRule="auto"/>
              <w:ind w:left="259" w:right="100" w:hanging="141"/>
              <w:rPr>
                <w:rFonts w:hint="eastAsia" w:ascii="宋体" w:hAnsi="宋体" w:eastAsia="宋体" w:cs="宋体"/>
                <w:color w:val="auto"/>
                <w:sz w:val="32"/>
                <w:szCs w:val="32"/>
              </w:rPr>
            </w:pPr>
            <w:r>
              <w:rPr>
                <w:rFonts w:hint="eastAsia" w:ascii="宋体" w:hAnsi="宋体" w:eastAsia="宋体" w:cs="宋体"/>
                <w:color w:val="auto"/>
                <w:spacing w:val="-5"/>
                <w:sz w:val="32"/>
                <w:szCs w:val="32"/>
              </w:rPr>
              <w:t>机械或设</w:t>
            </w:r>
            <w:r>
              <w:rPr>
                <w:rFonts w:hint="eastAsia" w:ascii="宋体" w:hAnsi="宋体" w:eastAsia="宋体" w:cs="宋体"/>
                <w:color w:val="auto"/>
                <w:spacing w:val="-7"/>
                <w:sz w:val="32"/>
                <w:szCs w:val="32"/>
              </w:rPr>
              <w:t>备名称</w:t>
            </w:r>
          </w:p>
        </w:tc>
        <w:tc>
          <w:tcPr>
            <w:tcW w:w="795" w:type="dxa"/>
            <w:vAlign w:val="top"/>
          </w:tcPr>
          <w:p w14:paraId="2B72F757">
            <w:pPr>
              <w:spacing w:before="117" w:line="223" w:lineRule="auto"/>
              <w:ind w:left="130"/>
              <w:rPr>
                <w:rFonts w:hint="eastAsia" w:ascii="宋体" w:hAnsi="宋体" w:eastAsia="宋体" w:cs="宋体"/>
                <w:color w:val="auto"/>
                <w:sz w:val="32"/>
                <w:szCs w:val="32"/>
              </w:rPr>
            </w:pPr>
            <w:r>
              <w:rPr>
                <w:rFonts w:hint="eastAsia" w:ascii="宋体" w:hAnsi="宋体" w:eastAsia="宋体" w:cs="宋体"/>
                <w:color w:val="auto"/>
                <w:spacing w:val="-8"/>
                <w:sz w:val="32"/>
                <w:szCs w:val="32"/>
              </w:rPr>
              <w:t>规格</w:t>
            </w:r>
          </w:p>
          <w:p w14:paraId="42D2B1D2">
            <w:pPr>
              <w:spacing w:before="100" w:line="213" w:lineRule="auto"/>
              <w:ind w:left="144"/>
              <w:rPr>
                <w:rFonts w:hint="eastAsia" w:ascii="宋体" w:hAnsi="宋体" w:eastAsia="宋体" w:cs="宋体"/>
                <w:color w:val="auto"/>
                <w:sz w:val="32"/>
                <w:szCs w:val="32"/>
              </w:rPr>
            </w:pPr>
            <w:r>
              <w:rPr>
                <w:rFonts w:hint="eastAsia" w:ascii="宋体" w:hAnsi="宋体" w:eastAsia="宋体" w:cs="宋体"/>
                <w:color w:val="auto"/>
                <w:spacing w:val="-15"/>
                <w:sz w:val="32"/>
                <w:szCs w:val="32"/>
              </w:rPr>
              <w:t>型号</w:t>
            </w:r>
          </w:p>
        </w:tc>
        <w:tc>
          <w:tcPr>
            <w:tcW w:w="989" w:type="dxa"/>
            <w:vAlign w:val="top"/>
          </w:tcPr>
          <w:p w14:paraId="7F5730ED">
            <w:pPr>
              <w:pStyle w:val="139"/>
              <w:spacing w:line="242" w:lineRule="auto"/>
              <w:rPr>
                <w:rFonts w:hint="eastAsia" w:ascii="宋体" w:hAnsi="宋体" w:eastAsia="宋体" w:cs="宋体"/>
                <w:color w:val="auto"/>
                <w:sz w:val="22"/>
                <w:szCs w:val="22"/>
              </w:rPr>
            </w:pPr>
          </w:p>
          <w:p w14:paraId="1B161F67">
            <w:pPr>
              <w:spacing w:before="91" w:line="224" w:lineRule="auto"/>
              <w:ind w:left="228"/>
              <w:rPr>
                <w:rFonts w:hint="eastAsia" w:ascii="宋体" w:hAnsi="宋体" w:eastAsia="宋体" w:cs="宋体"/>
                <w:color w:val="auto"/>
                <w:sz w:val="32"/>
                <w:szCs w:val="32"/>
              </w:rPr>
            </w:pPr>
            <w:r>
              <w:rPr>
                <w:rFonts w:hint="eastAsia" w:ascii="宋体" w:hAnsi="宋体" w:eastAsia="宋体" w:cs="宋体"/>
                <w:color w:val="auto"/>
                <w:spacing w:val="-8"/>
                <w:sz w:val="32"/>
                <w:szCs w:val="32"/>
              </w:rPr>
              <w:t>数量</w:t>
            </w:r>
          </w:p>
        </w:tc>
        <w:tc>
          <w:tcPr>
            <w:tcW w:w="823" w:type="dxa"/>
            <w:vAlign w:val="top"/>
          </w:tcPr>
          <w:p w14:paraId="6C1F85FA">
            <w:pPr>
              <w:pStyle w:val="139"/>
              <w:spacing w:line="243" w:lineRule="auto"/>
              <w:rPr>
                <w:rFonts w:hint="eastAsia" w:ascii="宋体" w:hAnsi="宋体" w:eastAsia="宋体" w:cs="宋体"/>
                <w:color w:val="auto"/>
                <w:sz w:val="22"/>
                <w:szCs w:val="22"/>
              </w:rPr>
            </w:pPr>
          </w:p>
          <w:p w14:paraId="62A339AD">
            <w:pPr>
              <w:spacing w:before="91" w:line="224" w:lineRule="auto"/>
              <w:ind w:left="149"/>
              <w:rPr>
                <w:rFonts w:hint="eastAsia" w:ascii="宋体" w:hAnsi="宋体" w:eastAsia="宋体" w:cs="宋体"/>
                <w:color w:val="auto"/>
                <w:sz w:val="32"/>
                <w:szCs w:val="32"/>
              </w:rPr>
            </w:pPr>
            <w:r>
              <w:rPr>
                <w:rFonts w:hint="eastAsia" w:ascii="宋体" w:hAnsi="宋体" w:eastAsia="宋体" w:cs="宋体"/>
                <w:color w:val="auto"/>
                <w:spacing w:val="-10"/>
                <w:sz w:val="32"/>
                <w:szCs w:val="32"/>
              </w:rPr>
              <w:t>产地</w:t>
            </w:r>
          </w:p>
        </w:tc>
        <w:tc>
          <w:tcPr>
            <w:tcW w:w="953" w:type="dxa"/>
            <w:vAlign w:val="top"/>
          </w:tcPr>
          <w:p w14:paraId="429A9F86">
            <w:pPr>
              <w:spacing w:before="117" w:line="222" w:lineRule="auto"/>
              <w:ind w:left="213"/>
              <w:rPr>
                <w:rFonts w:hint="eastAsia" w:ascii="宋体" w:hAnsi="宋体" w:eastAsia="宋体" w:cs="宋体"/>
                <w:color w:val="auto"/>
                <w:sz w:val="32"/>
                <w:szCs w:val="32"/>
              </w:rPr>
            </w:pPr>
            <w:r>
              <w:rPr>
                <w:rFonts w:hint="eastAsia" w:ascii="宋体" w:hAnsi="宋体" w:eastAsia="宋体" w:cs="宋体"/>
                <w:color w:val="auto"/>
                <w:spacing w:val="-9"/>
                <w:sz w:val="32"/>
                <w:szCs w:val="32"/>
              </w:rPr>
              <w:t>制造</w:t>
            </w:r>
          </w:p>
          <w:p w14:paraId="777E67EA">
            <w:pPr>
              <w:spacing w:before="101" w:line="213" w:lineRule="auto"/>
              <w:ind w:left="218"/>
              <w:rPr>
                <w:rFonts w:hint="eastAsia" w:ascii="宋体" w:hAnsi="宋体" w:eastAsia="宋体" w:cs="宋体"/>
                <w:color w:val="auto"/>
                <w:sz w:val="32"/>
                <w:szCs w:val="32"/>
              </w:rPr>
            </w:pPr>
            <w:r>
              <w:rPr>
                <w:rFonts w:hint="eastAsia" w:ascii="宋体" w:hAnsi="宋体" w:eastAsia="宋体" w:cs="宋体"/>
                <w:color w:val="auto"/>
                <w:spacing w:val="-12"/>
                <w:sz w:val="32"/>
                <w:szCs w:val="32"/>
              </w:rPr>
              <w:t>年份</w:t>
            </w:r>
          </w:p>
        </w:tc>
        <w:tc>
          <w:tcPr>
            <w:tcW w:w="1384" w:type="dxa"/>
            <w:vAlign w:val="top"/>
          </w:tcPr>
          <w:p w14:paraId="37D15CEB">
            <w:pPr>
              <w:spacing w:before="116" w:line="224" w:lineRule="auto"/>
              <w:ind w:left="149"/>
              <w:rPr>
                <w:rFonts w:hint="eastAsia" w:ascii="宋体" w:hAnsi="宋体" w:eastAsia="宋体" w:cs="宋体"/>
                <w:color w:val="auto"/>
                <w:sz w:val="32"/>
                <w:szCs w:val="32"/>
              </w:rPr>
            </w:pPr>
            <w:r>
              <w:rPr>
                <w:rFonts w:hint="eastAsia" w:ascii="宋体" w:hAnsi="宋体" w:eastAsia="宋体" w:cs="宋体"/>
                <w:color w:val="auto"/>
                <w:spacing w:val="-5"/>
                <w:sz w:val="32"/>
                <w:szCs w:val="32"/>
              </w:rPr>
              <w:t>额定功率</w:t>
            </w:r>
          </w:p>
          <w:p w14:paraId="0CE3F7C3">
            <w:pPr>
              <w:spacing w:before="58"/>
              <w:ind w:left="227"/>
              <w:rPr>
                <w:rFonts w:hint="eastAsia" w:ascii="宋体" w:hAnsi="宋体" w:eastAsia="宋体" w:cs="宋体"/>
                <w:color w:val="auto"/>
                <w:sz w:val="32"/>
                <w:szCs w:val="32"/>
              </w:rPr>
            </w:pPr>
            <w:r>
              <w:rPr>
                <w:rFonts w:hint="eastAsia" w:ascii="宋体" w:hAnsi="宋体" w:eastAsia="宋体" w:cs="宋体"/>
                <w:color w:val="auto"/>
                <w:spacing w:val="-4"/>
                <w:sz w:val="32"/>
                <w:szCs w:val="32"/>
              </w:rPr>
              <w:t>（kW）</w:t>
            </w:r>
          </w:p>
        </w:tc>
        <w:tc>
          <w:tcPr>
            <w:tcW w:w="954" w:type="dxa"/>
            <w:vAlign w:val="top"/>
          </w:tcPr>
          <w:p w14:paraId="0A3419E1">
            <w:pPr>
              <w:spacing w:before="117" w:line="224" w:lineRule="auto"/>
              <w:ind w:left="232"/>
              <w:rPr>
                <w:rFonts w:hint="eastAsia" w:ascii="宋体" w:hAnsi="宋体" w:eastAsia="宋体" w:cs="宋体"/>
                <w:color w:val="auto"/>
                <w:sz w:val="32"/>
                <w:szCs w:val="32"/>
              </w:rPr>
            </w:pPr>
            <w:r>
              <w:rPr>
                <w:rFonts w:hint="eastAsia" w:ascii="宋体" w:hAnsi="宋体" w:eastAsia="宋体" w:cs="宋体"/>
                <w:color w:val="auto"/>
                <w:spacing w:val="-17"/>
                <w:sz w:val="32"/>
                <w:szCs w:val="32"/>
              </w:rPr>
              <w:t>生产</w:t>
            </w:r>
          </w:p>
          <w:p w14:paraId="6A881F2A">
            <w:pPr>
              <w:spacing w:before="98" w:line="213" w:lineRule="auto"/>
              <w:ind w:left="232"/>
              <w:rPr>
                <w:rFonts w:hint="eastAsia" w:ascii="宋体" w:hAnsi="宋体" w:eastAsia="宋体" w:cs="宋体"/>
                <w:color w:val="auto"/>
                <w:sz w:val="32"/>
                <w:szCs w:val="32"/>
              </w:rPr>
            </w:pPr>
            <w:r>
              <w:rPr>
                <w:rFonts w:hint="eastAsia" w:ascii="宋体" w:hAnsi="宋体" w:eastAsia="宋体" w:cs="宋体"/>
                <w:color w:val="auto"/>
                <w:spacing w:val="-17"/>
                <w:sz w:val="32"/>
                <w:szCs w:val="32"/>
              </w:rPr>
              <w:t>能力</w:t>
            </w:r>
          </w:p>
        </w:tc>
        <w:tc>
          <w:tcPr>
            <w:tcW w:w="865" w:type="dxa"/>
            <w:vAlign w:val="top"/>
          </w:tcPr>
          <w:p w14:paraId="4CD24A45">
            <w:pPr>
              <w:pStyle w:val="139"/>
              <w:spacing w:line="243" w:lineRule="auto"/>
              <w:rPr>
                <w:rFonts w:hint="eastAsia" w:ascii="宋体" w:hAnsi="宋体" w:eastAsia="宋体" w:cs="宋体"/>
                <w:color w:val="auto"/>
                <w:sz w:val="22"/>
                <w:szCs w:val="22"/>
              </w:rPr>
            </w:pPr>
          </w:p>
          <w:p w14:paraId="6E076C2B">
            <w:pPr>
              <w:spacing w:before="91" w:line="225" w:lineRule="auto"/>
              <w:ind w:left="170"/>
              <w:rPr>
                <w:rFonts w:hint="eastAsia" w:ascii="宋体" w:hAnsi="宋体" w:eastAsia="宋体" w:cs="宋体"/>
                <w:color w:val="auto"/>
                <w:sz w:val="32"/>
                <w:szCs w:val="32"/>
              </w:rPr>
            </w:pPr>
            <w:r>
              <w:rPr>
                <w:rFonts w:hint="eastAsia" w:ascii="宋体" w:hAnsi="宋体" w:eastAsia="宋体" w:cs="宋体"/>
                <w:color w:val="auto"/>
                <w:spacing w:val="-10"/>
                <w:sz w:val="32"/>
                <w:szCs w:val="32"/>
              </w:rPr>
              <w:t>备注</w:t>
            </w:r>
          </w:p>
        </w:tc>
      </w:tr>
      <w:tr w14:paraId="24D05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17A5E9EA">
            <w:pPr>
              <w:pStyle w:val="139"/>
              <w:rPr>
                <w:rFonts w:hint="eastAsia" w:ascii="宋体" w:hAnsi="宋体" w:eastAsia="宋体" w:cs="宋体"/>
                <w:color w:val="auto"/>
                <w:sz w:val="22"/>
                <w:szCs w:val="22"/>
              </w:rPr>
            </w:pPr>
          </w:p>
        </w:tc>
        <w:tc>
          <w:tcPr>
            <w:tcW w:w="1326" w:type="dxa"/>
            <w:vAlign w:val="top"/>
          </w:tcPr>
          <w:p w14:paraId="0B99EB3D">
            <w:pPr>
              <w:pStyle w:val="139"/>
              <w:rPr>
                <w:rFonts w:hint="eastAsia" w:ascii="宋体" w:hAnsi="宋体" w:eastAsia="宋体" w:cs="宋体"/>
                <w:color w:val="auto"/>
                <w:sz w:val="22"/>
                <w:szCs w:val="22"/>
              </w:rPr>
            </w:pPr>
          </w:p>
        </w:tc>
        <w:tc>
          <w:tcPr>
            <w:tcW w:w="795" w:type="dxa"/>
            <w:vAlign w:val="top"/>
          </w:tcPr>
          <w:p w14:paraId="49593008">
            <w:pPr>
              <w:pStyle w:val="139"/>
              <w:rPr>
                <w:rFonts w:hint="eastAsia" w:ascii="宋体" w:hAnsi="宋体" w:eastAsia="宋体" w:cs="宋体"/>
                <w:color w:val="auto"/>
                <w:sz w:val="22"/>
                <w:szCs w:val="22"/>
              </w:rPr>
            </w:pPr>
          </w:p>
        </w:tc>
        <w:tc>
          <w:tcPr>
            <w:tcW w:w="989" w:type="dxa"/>
            <w:vAlign w:val="top"/>
          </w:tcPr>
          <w:p w14:paraId="4FCC7E7C">
            <w:pPr>
              <w:pStyle w:val="139"/>
              <w:rPr>
                <w:rFonts w:hint="eastAsia" w:ascii="宋体" w:hAnsi="宋体" w:eastAsia="宋体" w:cs="宋体"/>
                <w:color w:val="auto"/>
                <w:sz w:val="22"/>
                <w:szCs w:val="22"/>
              </w:rPr>
            </w:pPr>
          </w:p>
        </w:tc>
        <w:tc>
          <w:tcPr>
            <w:tcW w:w="823" w:type="dxa"/>
            <w:vAlign w:val="top"/>
          </w:tcPr>
          <w:p w14:paraId="7514EE4E">
            <w:pPr>
              <w:pStyle w:val="139"/>
              <w:rPr>
                <w:rFonts w:hint="eastAsia" w:ascii="宋体" w:hAnsi="宋体" w:eastAsia="宋体" w:cs="宋体"/>
                <w:color w:val="auto"/>
                <w:sz w:val="22"/>
                <w:szCs w:val="22"/>
              </w:rPr>
            </w:pPr>
          </w:p>
        </w:tc>
        <w:tc>
          <w:tcPr>
            <w:tcW w:w="953" w:type="dxa"/>
            <w:vAlign w:val="top"/>
          </w:tcPr>
          <w:p w14:paraId="78C8994B">
            <w:pPr>
              <w:pStyle w:val="139"/>
              <w:rPr>
                <w:rFonts w:hint="eastAsia" w:ascii="宋体" w:hAnsi="宋体" w:eastAsia="宋体" w:cs="宋体"/>
                <w:color w:val="auto"/>
                <w:sz w:val="22"/>
                <w:szCs w:val="22"/>
              </w:rPr>
            </w:pPr>
          </w:p>
        </w:tc>
        <w:tc>
          <w:tcPr>
            <w:tcW w:w="1384" w:type="dxa"/>
            <w:vAlign w:val="top"/>
          </w:tcPr>
          <w:p w14:paraId="425441F5">
            <w:pPr>
              <w:pStyle w:val="139"/>
              <w:rPr>
                <w:rFonts w:hint="eastAsia" w:ascii="宋体" w:hAnsi="宋体" w:eastAsia="宋体" w:cs="宋体"/>
                <w:color w:val="auto"/>
                <w:sz w:val="22"/>
                <w:szCs w:val="22"/>
              </w:rPr>
            </w:pPr>
          </w:p>
        </w:tc>
        <w:tc>
          <w:tcPr>
            <w:tcW w:w="954" w:type="dxa"/>
            <w:vAlign w:val="top"/>
          </w:tcPr>
          <w:p w14:paraId="0AA1964D">
            <w:pPr>
              <w:pStyle w:val="139"/>
              <w:rPr>
                <w:rFonts w:hint="eastAsia" w:ascii="宋体" w:hAnsi="宋体" w:eastAsia="宋体" w:cs="宋体"/>
                <w:color w:val="auto"/>
                <w:sz w:val="22"/>
                <w:szCs w:val="22"/>
              </w:rPr>
            </w:pPr>
          </w:p>
        </w:tc>
        <w:tc>
          <w:tcPr>
            <w:tcW w:w="865" w:type="dxa"/>
            <w:vAlign w:val="top"/>
          </w:tcPr>
          <w:p w14:paraId="177F1A3E">
            <w:pPr>
              <w:pStyle w:val="139"/>
              <w:rPr>
                <w:rFonts w:hint="eastAsia" w:ascii="宋体" w:hAnsi="宋体" w:eastAsia="宋体" w:cs="宋体"/>
                <w:color w:val="auto"/>
                <w:sz w:val="22"/>
                <w:szCs w:val="22"/>
              </w:rPr>
            </w:pPr>
          </w:p>
        </w:tc>
      </w:tr>
      <w:tr w14:paraId="1F6D1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75F3E010">
            <w:pPr>
              <w:pStyle w:val="139"/>
              <w:rPr>
                <w:rFonts w:hint="eastAsia" w:ascii="宋体" w:hAnsi="宋体" w:eastAsia="宋体" w:cs="宋体"/>
                <w:color w:val="auto"/>
                <w:sz w:val="22"/>
                <w:szCs w:val="22"/>
              </w:rPr>
            </w:pPr>
          </w:p>
        </w:tc>
        <w:tc>
          <w:tcPr>
            <w:tcW w:w="1326" w:type="dxa"/>
            <w:vAlign w:val="top"/>
          </w:tcPr>
          <w:p w14:paraId="48612391">
            <w:pPr>
              <w:pStyle w:val="139"/>
              <w:rPr>
                <w:rFonts w:hint="eastAsia" w:ascii="宋体" w:hAnsi="宋体" w:eastAsia="宋体" w:cs="宋体"/>
                <w:color w:val="auto"/>
                <w:sz w:val="22"/>
                <w:szCs w:val="22"/>
              </w:rPr>
            </w:pPr>
          </w:p>
        </w:tc>
        <w:tc>
          <w:tcPr>
            <w:tcW w:w="795" w:type="dxa"/>
            <w:vAlign w:val="top"/>
          </w:tcPr>
          <w:p w14:paraId="526E4CB9">
            <w:pPr>
              <w:pStyle w:val="139"/>
              <w:rPr>
                <w:rFonts w:hint="eastAsia" w:ascii="宋体" w:hAnsi="宋体" w:eastAsia="宋体" w:cs="宋体"/>
                <w:color w:val="auto"/>
                <w:sz w:val="22"/>
                <w:szCs w:val="22"/>
              </w:rPr>
            </w:pPr>
          </w:p>
        </w:tc>
        <w:tc>
          <w:tcPr>
            <w:tcW w:w="989" w:type="dxa"/>
            <w:vAlign w:val="top"/>
          </w:tcPr>
          <w:p w14:paraId="40D31839">
            <w:pPr>
              <w:pStyle w:val="139"/>
              <w:rPr>
                <w:rFonts w:hint="eastAsia" w:ascii="宋体" w:hAnsi="宋体" w:eastAsia="宋体" w:cs="宋体"/>
                <w:color w:val="auto"/>
                <w:sz w:val="22"/>
                <w:szCs w:val="22"/>
              </w:rPr>
            </w:pPr>
          </w:p>
        </w:tc>
        <w:tc>
          <w:tcPr>
            <w:tcW w:w="823" w:type="dxa"/>
            <w:vAlign w:val="top"/>
          </w:tcPr>
          <w:p w14:paraId="6AC5275C">
            <w:pPr>
              <w:pStyle w:val="139"/>
              <w:rPr>
                <w:rFonts w:hint="eastAsia" w:ascii="宋体" w:hAnsi="宋体" w:eastAsia="宋体" w:cs="宋体"/>
                <w:color w:val="auto"/>
                <w:sz w:val="22"/>
                <w:szCs w:val="22"/>
              </w:rPr>
            </w:pPr>
          </w:p>
        </w:tc>
        <w:tc>
          <w:tcPr>
            <w:tcW w:w="953" w:type="dxa"/>
            <w:vAlign w:val="top"/>
          </w:tcPr>
          <w:p w14:paraId="4B180BEC">
            <w:pPr>
              <w:pStyle w:val="139"/>
              <w:rPr>
                <w:rFonts w:hint="eastAsia" w:ascii="宋体" w:hAnsi="宋体" w:eastAsia="宋体" w:cs="宋体"/>
                <w:color w:val="auto"/>
                <w:sz w:val="22"/>
                <w:szCs w:val="22"/>
              </w:rPr>
            </w:pPr>
          </w:p>
        </w:tc>
        <w:tc>
          <w:tcPr>
            <w:tcW w:w="1384" w:type="dxa"/>
            <w:vAlign w:val="top"/>
          </w:tcPr>
          <w:p w14:paraId="15D54794">
            <w:pPr>
              <w:pStyle w:val="139"/>
              <w:rPr>
                <w:rFonts w:hint="eastAsia" w:ascii="宋体" w:hAnsi="宋体" w:eastAsia="宋体" w:cs="宋体"/>
                <w:color w:val="auto"/>
                <w:sz w:val="22"/>
                <w:szCs w:val="22"/>
              </w:rPr>
            </w:pPr>
          </w:p>
        </w:tc>
        <w:tc>
          <w:tcPr>
            <w:tcW w:w="954" w:type="dxa"/>
            <w:vAlign w:val="top"/>
          </w:tcPr>
          <w:p w14:paraId="26897D5D">
            <w:pPr>
              <w:pStyle w:val="139"/>
              <w:rPr>
                <w:rFonts w:hint="eastAsia" w:ascii="宋体" w:hAnsi="宋体" w:eastAsia="宋体" w:cs="宋体"/>
                <w:color w:val="auto"/>
                <w:sz w:val="22"/>
                <w:szCs w:val="22"/>
              </w:rPr>
            </w:pPr>
          </w:p>
        </w:tc>
        <w:tc>
          <w:tcPr>
            <w:tcW w:w="865" w:type="dxa"/>
            <w:vAlign w:val="top"/>
          </w:tcPr>
          <w:p w14:paraId="5C85FF36">
            <w:pPr>
              <w:pStyle w:val="139"/>
              <w:rPr>
                <w:rFonts w:hint="eastAsia" w:ascii="宋体" w:hAnsi="宋体" w:eastAsia="宋体" w:cs="宋体"/>
                <w:color w:val="auto"/>
                <w:sz w:val="22"/>
                <w:szCs w:val="22"/>
              </w:rPr>
            </w:pPr>
          </w:p>
        </w:tc>
      </w:tr>
      <w:tr w14:paraId="69748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70A290E6">
            <w:pPr>
              <w:pStyle w:val="139"/>
              <w:rPr>
                <w:rFonts w:hint="eastAsia" w:ascii="宋体" w:hAnsi="宋体" w:eastAsia="宋体" w:cs="宋体"/>
                <w:color w:val="auto"/>
                <w:sz w:val="22"/>
                <w:szCs w:val="22"/>
              </w:rPr>
            </w:pPr>
          </w:p>
        </w:tc>
        <w:tc>
          <w:tcPr>
            <w:tcW w:w="1326" w:type="dxa"/>
            <w:vAlign w:val="top"/>
          </w:tcPr>
          <w:p w14:paraId="383D6DF7">
            <w:pPr>
              <w:pStyle w:val="139"/>
              <w:rPr>
                <w:rFonts w:hint="eastAsia" w:ascii="宋体" w:hAnsi="宋体" w:eastAsia="宋体" w:cs="宋体"/>
                <w:color w:val="auto"/>
                <w:sz w:val="22"/>
                <w:szCs w:val="22"/>
              </w:rPr>
            </w:pPr>
          </w:p>
        </w:tc>
        <w:tc>
          <w:tcPr>
            <w:tcW w:w="795" w:type="dxa"/>
            <w:vAlign w:val="top"/>
          </w:tcPr>
          <w:p w14:paraId="72794B52">
            <w:pPr>
              <w:pStyle w:val="139"/>
              <w:rPr>
                <w:rFonts w:hint="eastAsia" w:ascii="宋体" w:hAnsi="宋体" w:eastAsia="宋体" w:cs="宋体"/>
                <w:color w:val="auto"/>
                <w:sz w:val="22"/>
                <w:szCs w:val="22"/>
              </w:rPr>
            </w:pPr>
          </w:p>
        </w:tc>
        <w:tc>
          <w:tcPr>
            <w:tcW w:w="989" w:type="dxa"/>
            <w:vAlign w:val="top"/>
          </w:tcPr>
          <w:p w14:paraId="39E3C51F">
            <w:pPr>
              <w:pStyle w:val="139"/>
              <w:rPr>
                <w:rFonts w:hint="eastAsia" w:ascii="宋体" w:hAnsi="宋体" w:eastAsia="宋体" w:cs="宋体"/>
                <w:color w:val="auto"/>
                <w:sz w:val="22"/>
                <w:szCs w:val="22"/>
              </w:rPr>
            </w:pPr>
          </w:p>
        </w:tc>
        <w:tc>
          <w:tcPr>
            <w:tcW w:w="823" w:type="dxa"/>
            <w:vAlign w:val="top"/>
          </w:tcPr>
          <w:p w14:paraId="48F33702">
            <w:pPr>
              <w:pStyle w:val="139"/>
              <w:rPr>
                <w:rFonts w:hint="eastAsia" w:ascii="宋体" w:hAnsi="宋体" w:eastAsia="宋体" w:cs="宋体"/>
                <w:color w:val="auto"/>
                <w:sz w:val="22"/>
                <w:szCs w:val="22"/>
              </w:rPr>
            </w:pPr>
          </w:p>
        </w:tc>
        <w:tc>
          <w:tcPr>
            <w:tcW w:w="953" w:type="dxa"/>
            <w:vAlign w:val="top"/>
          </w:tcPr>
          <w:p w14:paraId="2D440BFB">
            <w:pPr>
              <w:pStyle w:val="139"/>
              <w:rPr>
                <w:rFonts w:hint="eastAsia" w:ascii="宋体" w:hAnsi="宋体" w:eastAsia="宋体" w:cs="宋体"/>
                <w:color w:val="auto"/>
                <w:sz w:val="22"/>
                <w:szCs w:val="22"/>
              </w:rPr>
            </w:pPr>
          </w:p>
        </w:tc>
        <w:tc>
          <w:tcPr>
            <w:tcW w:w="1384" w:type="dxa"/>
            <w:vAlign w:val="top"/>
          </w:tcPr>
          <w:p w14:paraId="3440ADB6">
            <w:pPr>
              <w:pStyle w:val="139"/>
              <w:rPr>
                <w:rFonts w:hint="eastAsia" w:ascii="宋体" w:hAnsi="宋体" w:eastAsia="宋体" w:cs="宋体"/>
                <w:color w:val="auto"/>
                <w:sz w:val="22"/>
                <w:szCs w:val="22"/>
              </w:rPr>
            </w:pPr>
          </w:p>
        </w:tc>
        <w:tc>
          <w:tcPr>
            <w:tcW w:w="954" w:type="dxa"/>
            <w:vAlign w:val="top"/>
          </w:tcPr>
          <w:p w14:paraId="3343D8EB">
            <w:pPr>
              <w:pStyle w:val="139"/>
              <w:rPr>
                <w:rFonts w:hint="eastAsia" w:ascii="宋体" w:hAnsi="宋体" w:eastAsia="宋体" w:cs="宋体"/>
                <w:color w:val="auto"/>
                <w:sz w:val="22"/>
                <w:szCs w:val="22"/>
              </w:rPr>
            </w:pPr>
          </w:p>
        </w:tc>
        <w:tc>
          <w:tcPr>
            <w:tcW w:w="865" w:type="dxa"/>
            <w:vAlign w:val="top"/>
          </w:tcPr>
          <w:p w14:paraId="1046D72B">
            <w:pPr>
              <w:pStyle w:val="139"/>
              <w:rPr>
                <w:rFonts w:hint="eastAsia" w:ascii="宋体" w:hAnsi="宋体" w:eastAsia="宋体" w:cs="宋体"/>
                <w:color w:val="auto"/>
                <w:sz w:val="22"/>
                <w:szCs w:val="22"/>
              </w:rPr>
            </w:pPr>
          </w:p>
        </w:tc>
      </w:tr>
      <w:tr w14:paraId="38720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2C6B4767">
            <w:pPr>
              <w:pStyle w:val="139"/>
              <w:rPr>
                <w:rFonts w:hint="eastAsia" w:ascii="宋体" w:hAnsi="宋体" w:eastAsia="宋体" w:cs="宋体"/>
                <w:color w:val="auto"/>
                <w:sz w:val="22"/>
                <w:szCs w:val="22"/>
              </w:rPr>
            </w:pPr>
          </w:p>
        </w:tc>
        <w:tc>
          <w:tcPr>
            <w:tcW w:w="1326" w:type="dxa"/>
            <w:vAlign w:val="top"/>
          </w:tcPr>
          <w:p w14:paraId="41D85CA1">
            <w:pPr>
              <w:pStyle w:val="139"/>
              <w:rPr>
                <w:rFonts w:hint="eastAsia" w:ascii="宋体" w:hAnsi="宋体" w:eastAsia="宋体" w:cs="宋体"/>
                <w:color w:val="auto"/>
                <w:sz w:val="22"/>
                <w:szCs w:val="22"/>
              </w:rPr>
            </w:pPr>
          </w:p>
        </w:tc>
        <w:tc>
          <w:tcPr>
            <w:tcW w:w="795" w:type="dxa"/>
            <w:vAlign w:val="top"/>
          </w:tcPr>
          <w:p w14:paraId="4F22E40A">
            <w:pPr>
              <w:pStyle w:val="139"/>
              <w:rPr>
                <w:rFonts w:hint="eastAsia" w:ascii="宋体" w:hAnsi="宋体" w:eastAsia="宋体" w:cs="宋体"/>
                <w:color w:val="auto"/>
                <w:sz w:val="22"/>
                <w:szCs w:val="22"/>
              </w:rPr>
            </w:pPr>
          </w:p>
        </w:tc>
        <w:tc>
          <w:tcPr>
            <w:tcW w:w="989" w:type="dxa"/>
            <w:vAlign w:val="top"/>
          </w:tcPr>
          <w:p w14:paraId="26A8E4C8">
            <w:pPr>
              <w:pStyle w:val="139"/>
              <w:rPr>
                <w:rFonts w:hint="eastAsia" w:ascii="宋体" w:hAnsi="宋体" w:eastAsia="宋体" w:cs="宋体"/>
                <w:color w:val="auto"/>
                <w:sz w:val="22"/>
                <w:szCs w:val="22"/>
              </w:rPr>
            </w:pPr>
          </w:p>
        </w:tc>
        <w:tc>
          <w:tcPr>
            <w:tcW w:w="823" w:type="dxa"/>
            <w:vAlign w:val="top"/>
          </w:tcPr>
          <w:p w14:paraId="6DD578AA">
            <w:pPr>
              <w:pStyle w:val="139"/>
              <w:rPr>
                <w:rFonts w:hint="eastAsia" w:ascii="宋体" w:hAnsi="宋体" w:eastAsia="宋体" w:cs="宋体"/>
                <w:color w:val="auto"/>
                <w:sz w:val="22"/>
                <w:szCs w:val="22"/>
              </w:rPr>
            </w:pPr>
          </w:p>
        </w:tc>
        <w:tc>
          <w:tcPr>
            <w:tcW w:w="953" w:type="dxa"/>
            <w:vAlign w:val="top"/>
          </w:tcPr>
          <w:p w14:paraId="7BAC67E1">
            <w:pPr>
              <w:pStyle w:val="139"/>
              <w:rPr>
                <w:rFonts w:hint="eastAsia" w:ascii="宋体" w:hAnsi="宋体" w:eastAsia="宋体" w:cs="宋体"/>
                <w:color w:val="auto"/>
                <w:sz w:val="22"/>
                <w:szCs w:val="22"/>
              </w:rPr>
            </w:pPr>
          </w:p>
        </w:tc>
        <w:tc>
          <w:tcPr>
            <w:tcW w:w="1384" w:type="dxa"/>
            <w:vAlign w:val="top"/>
          </w:tcPr>
          <w:p w14:paraId="41F2401C">
            <w:pPr>
              <w:pStyle w:val="139"/>
              <w:rPr>
                <w:rFonts w:hint="eastAsia" w:ascii="宋体" w:hAnsi="宋体" w:eastAsia="宋体" w:cs="宋体"/>
                <w:color w:val="auto"/>
                <w:sz w:val="22"/>
                <w:szCs w:val="22"/>
              </w:rPr>
            </w:pPr>
          </w:p>
        </w:tc>
        <w:tc>
          <w:tcPr>
            <w:tcW w:w="954" w:type="dxa"/>
            <w:vAlign w:val="top"/>
          </w:tcPr>
          <w:p w14:paraId="5C74D88B">
            <w:pPr>
              <w:pStyle w:val="139"/>
              <w:rPr>
                <w:rFonts w:hint="eastAsia" w:ascii="宋体" w:hAnsi="宋体" w:eastAsia="宋体" w:cs="宋体"/>
                <w:color w:val="auto"/>
                <w:sz w:val="22"/>
                <w:szCs w:val="22"/>
              </w:rPr>
            </w:pPr>
          </w:p>
        </w:tc>
        <w:tc>
          <w:tcPr>
            <w:tcW w:w="865" w:type="dxa"/>
            <w:vAlign w:val="top"/>
          </w:tcPr>
          <w:p w14:paraId="2F0306FA">
            <w:pPr>
              <w:pStyle w:val="139"/>
              <w:rPr>
                <w:rFonts w:hint="eastAsia" w:ascii="宋体" w:hAnsi="宋体" w:eastAsia="宋体" w:cs="宋体"/>
                <w:color w:val="auto"/>
                <w:sz w:val="22"/>
                <w:szCs w:val="22"/>
              </w:rPr>
            </w:pPr>
          </w:p>
        </w:tc>
      </w:tr>
      <w:tr w14:paraId="1AE7C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7401A7FB">
            <w:pPr>
              <w:pStyle w:val="139"/>
              <w:rPr>
                <w:rFonts w:hint="eastAsia" w:ascii="宋体" w:hAnsi="宋体" w:eastAsia="宋体" w:cs="宋体"/>
                <w:color w:val="auto"/>
                <w:sz w:val="22"/>
                <w:szCs w:val="22"/>
              </w:rPr>
            </w:pPr>
          </w:p>
        </w:tc>
        <w:tc>
          <w:tcPr>
            <w:tcW w:w="1326" w:type="dxa"/>
            <w:vAlign w:val="top"/>
          </w:tcPr>
          <w:p w14:paraId="6D1AB84E">
            <w:pPr>
              <w:pStyle w:val="139"/>
              <w:rPr>
                <w:rFonts w:hint="eastAsia" w:ascii="宋体" w:hAnsi="宋体" w:eastAsia="宋体" w:cs="宋体"/>
                <w:color w:val="auto"/>
                <w:sz w:val="22"/>
                <w:szCs w:val="22"/>
              </w:rPr>
            </w:pPr>
          </w:p>
        </w:tc>
        <w:tc>
          <w:tcPr>
            <w:tcW w:w="795" w:type="dxa"/>
            <w:vAlign w:val="top"/>
          </w:tcPr>
          <w:p w14:paraId="1A09717E">
            <w:pPr>
              <w:pStyle w:val="139"/>
              <w:rPr>
                <w:rFonts w:hint="eastAsia" w:ascii="宋体" w:hAnsi="宋体" w:eastAsia="宋体" w:cs="宋体"/>
                <w:color w:val="auto"/>
                <w:sz w:val="22"/>
                <w:szCs w:val="22"/>
              </w:rPr>
            </w:pPr>
          </w:p>
        </w:tc>
        <w:tc>
          <w:tcPr>
            <w:tcW w:w="989" w:type="dxa"/>
            <w:vAlign w:val="top"/>
          </w:tcPr>
          <w:p w14:paraId="1EF11D11">
            <w:pPr>
              <w:pStyle w:val="139"/>
              <w:rPr>
                <w:rFonts w:hint="eastAsia" w:ascii="宋体" w:hAnsi="宋体" w:eastAsia="宋体" w:cs="宋体"/>
                <w:color w:val="auto"/>
                <w:sz w:val="22"/>
                <w:szCs w:val="22"/>
              </w:rPr>
            </w:pPr>
          </w:p>
        </w:tc>
        <w:tc>
          <w:tcPr>
            <w:tcW w:w="823" w:type="dxa"/>
            <w:vAlign w:val="top"/>
          </w:tcPr>
          <w:p w14:paraId="6F765834">
            <w:pPr>
              <w:pStyle w:val="139"/>
              <w:rPr>
                <w:rFonts w:hint="eastAsia" w:ascii="宋体" w:hAnsi="宋体" w:eastAsia="宋体" w:cs="宋体"/>
                <w:color w:val="auto"/>
                <w:sz w:val="22"/>
                <w:szCs w:val="22"/>
              </w:rPr>
            </w:pPr>
          </w:p>
        </w:tc>
        <w:tc>
          <w:tcPr>
            <w:tcW w:w="953" w:type="dxa"/>
            <w:vAlign w:val="top"/>
          </w:tcPr>
          <w:p w14:paraId="76AD5A7A">
            <w:pPr>
              <w:pStyle w:val="139"/>
              <w:rPr>
                <w:rFonts w:hint="eastAsia" w:ascii="宋体" w:hAnsi="宋体" w:eastAsia="宋体" w:cs="宋体"/>
                <w:color w:val="auto"/>
                <w:sz w:val="22"/>
                <w:szCs w:val="22"/>
              </w:rPr>
            </w:pPr>
          </w:p>
        </w:tc>
        <w:tc>
          <w:tcPr>
            <w:tcW w:w="1384" w:type="dxa"/>
            <w:vAlign w:val="top"/>
          </w:tcPr>
          <w:p w14:paraId="297030E7">
            <w:pPr>
              <w:pStyle w:val="139"/>
              <w:rPr>
                <w:rFonts w:hint="eastAsia" w:ascii="宋体" w:hAnsi="宋体" w:eastAsia="宋体" w:cs="宋体"/>
                <w:color w:val="auto"/>
                <w:sz w:val="22"/>
                <w:szCs w:val="22"/>
              </w:rPr>
            </w:pPr>
          </w:p>
        </w:tc>
        <w:tc>
          <w:tcPr>
            <w:tcW w:w="954" w:type="dxa"/>
            <w:vAlign w:val="top"/>
          </w:tcPr>
          <w:p w14:paraId="4F844558">
            <w:pPr>
              <w:pStyle w:val="139"/>
              <w:rPr>
                <w:rFonts w:hint="eastAsia" w:ascii="宋体" w:hAnsi="宋体" w:eastAsia="宋体" w:cs="宋体"/>
                <w:color w:val="auto"/>
                <w:sz w:val="22"/>
                <w:szCs w:val="22"/>
              </w:rPr>
            </w:pPr>
          </w:p>
        </w:tc>
        <w:tc>
          <w:tcPr>
            <w:tcW w:w="865" w:type="dxa"/>
            <w:vAlign w:val="top"/>
          </w:tcPr>
          <w:p w14:paraId="03BEC622">
            <w:pPr>
              <w:pStyle w:val="139"/>
              <w:rPr>
                <w:rFonts w:hint="eastAsia" w:ascii="宋体" w:hAnsi="宋体" w:eastAsia="宋体" w:cs="宋体"/>
                <w:color w:val="auto"/>
                <w:sz w:val="22"/>
                <w:szCs w:val="22"/>
              </w:rPr>
            </w:pPr>
          </w:p>
        </w:tc>
      </w:tr>
      <w:tr w14:paraId="48976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25A40CA0">
            <w:pPr>
              <w:pStyle w:val="139"/>
              <w:rPr>
                <w:rFonts w:hint="eastAsia" w:ascii="宋体" w:hAnsi="宋体" w:eastAsia="宋体" w:cs="宋体"/>
                <w:color w:val="auto"/>
                <w:sz w:val="22"/>
                <w:szCs w:val="22"/>
              </w:rPr>
            </w:pPr>
          </w:p>
        </w:tc>
        <w:tc>
          <w:tcPr>
            <w:tcW w:w="1326" w:type="dxa"/>
            <w:vAlign w:val="top"/>
          </w:tcPr>
          <w:p w14:paraId="0F651591">
            <w:pPr>
              <w:pStyle w:val="139"/>
              <w:rPr>
                <w:rFonts w:hint="eastAsia" w:ascii="宋体" w:hAnsi="宋体" w:eastAsia="宋体" w:cs="宋体"/>
                <w:color w:val="auto"/>
                <w:sz w:val="22"/>
                <w:szCs w:val="22"/>
              </w:rPr>
            </w:pPr>
          </w:p>
        </w:tc>
        <w:tc>
          <w:tcPr>
            <w:tcW w:w="795" w:type="dxa"/>
            <w:vAlign w:val="top"/>
          </w:tcPr>
          <w:p w14:paraId="2F857A24">
            <w:pPr>
              <w:pStyle w:val="139"/>
              <w:rPr>
                <w:rFonts w:hint="eastAsia" w:ascii="宋体" w:hAnsi="宋体" w:eastAsia="宋体" w:cs="宋体"/>
                <w:color w:val="auto"/>
                <w:sz w:val="22"/>
                <w:szCs w:val="22"/>
              </w:rPr>
            </w:pPr>
          </w:p>
        </w:tc>
        <w:tc>
          <w:tcPr>
            <w:tcW w:w="989" w:type="dxa"/>
            <w:vAlign w:val="top"/>
          </w:tcPr>
          <w:p w14:paraId="0D330A6E">
            <w:pPr>
              <w:pStyle w:val="139"/>
              <w:rPr>
                <w:rFonts w:hint="eastAsia" w:ascii="宋体" w:hAnsi="宋体" w:eastAsia="宋体" w:cs="宋体"/>
                <w:color w:val="auto"/>
                <w:sz w:val="22"/>
                <w:szCs w:val="22"/>
              </w:rPr>
            </w:pPr>
          </w:p>
        </w:tc>
        <w:tc>
          <w:tcPr>
            <w:tcW w:w="823" w:type="dxa"/>
            <w:vAlign w:val="top"/>
          </w:tcPr>
          <w:p w14:paraId="720018F2">
            <w:pPr>
              <w:pStyle w:val="139"/>
              <w:rPr>
                <w:rFonts w:hint="eastAsia" w:ascii="宋体" w:hAnsi="宋体" w:eastAsia="宋体" w:cs="宋体"/>
                <w:color w:val="auto"/>
                <w:sz w:val="22"/>
                <w:szCs w:val="22"/>
              </w:rPr>
            </w:pPr>
          </w:p>
        </w:tc>
        <w:tc>
          <w:tcPr>
            <w:tcW w:w="953" w:type="dxa"/>
            <w:vAlign w:val="top"/>
          </w:tcPr>
          <w:p w14:paraId="0EA524BF">
            <w:pPr>
              <w:pStyle w:val="139"/>
              <w:rPr>
                <w:rFonts w:hint="eastAsia" w:ascii="宋体" w:hAnsi="宋体" w:eastAsia="宋体" w:cs="宋体"/>
                <w:color w:val="auto"/>
                <w:sz w:val="22"/>
                <w:szCs w:val="22"/>
              </w:rPr>
            </w:pPr>
          </w:p>
        </w:tc>
        <w:tc>
          <w:tcPr>
            <w:tcW w:w="1384" w:type="dxa"/>
            <w:vAlign w:val="top"/>
          </w:tcPr>
          <w:p w14:paraId="7D1CD9B1">
            <w:pPr>
              <w:pStyle w:val="139"/>
              <w:rPr>
                <w:rFonts w:hint="eastAsia" w:ascii="宋体" w:hAnsi="宋体" w:eastAsia="宋体" w:cs="宋体"/>
                <w:color w:val="auto"/>
                <w:sz w:val="22"/>
                <w:szCs w:val="22"/>
              </w:rPr>
            </w:pPr>
          </w:p>
        </w:tc>
        <w:tc>
          <w:tcPr>
            <w:tcW w:w="954" w:type="dxa"/>
            <w:vAlign w:val="top"/>
          </w:tcPr>
          <w:p w14:paraId="721F764B">
            <w:pPr>
              <w:pStyle w:val="139"/>
              <w:rPr>
                <w:rFonts w:hint="eastAsia" w:ascii="宋体" w:hAnsi="宋体" w:eastAsia="宋体" w:cs="宋体"/>
                <w:color w:val="auto"/>
                <w:sz w:val="22"/>
                <w:szCs w:val="22"/>
              </w:rPr>
            </w:pPr>
          </w:p>
        </w:tc>
        <w:tc>
          <w:tcPr>
            <w:tcW w:w="865" w:type="dxa"/>
            <w:vAlign w:val="top"/>
          </w:tcPr>
          <w:p w14:paraId="1DFA8B94">
            <w:pPr>
              <w:pStyle w:val="139"/>
              <w:rPr>
                <w:rFonts w:hint="eastAsia" w:ascii="宋体" w:hAnsi="宋体" w:eastAsia="宋体" w:cs="宋体"/>
                <w:color w:val="auto"/>
                <w:sz w:val="22"/>
                <w:szCs w:val="22"/>
              </w:rPr>
            </w:pPr>
          </w:p>
        </w:tc>
      </w:tr>
      <w:tr w14:paraId="34A80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669A3C86">
            <w:pPr>
              <w:pStyle w:val="139"/>
              <w:rPr>
                <w:rFonts w:hint="eastAsia" w:ascii="宋体" w:hAnsi="宋体" w:eastAsia="宋体" w:cs="宋体"/>
                <w:color w:val="auto"/>
                <w:sz w:val="22"/>
                <w:szCs w:val="22"/>
              </w:rPr>
            </w:pPr>
          </w:p>
        </w:tc>
        <w:tc>
          <w:tcPr>
            <w:tcW w:w="1326" w:type="dxa"/>
            <w:vAlign w:val="top"/>
          </w:tcPr>
          <w:p w14:paraId="46EDF0C3">
            <w:pPr>
              <w:pStyle w:val="139"/>
              <w:rPr>
                <w:rFonts w:hint="eastAsia" w:ascii="宋体" w:hAnsi="宋体" w:eastAsia="宋体" w:cs="宋体"/>
                <w:color w:val="auto"/>
                <w:sz w:val="22"/>
                <w:szCs w:val="22"/>
              </w:rPr>
            </w:pPr>
          </w:p>
        </w:tc>
        <w:tc>
          <w:tcPr>
            <w:tcW w:w="795" w:type="dxa"/>
            <w:vAlign w:val="top"/>
          </w:tcPr>
          <w:p w14:paraId="5D60A819">
            <w:pPr>
              <w:pStyle w:val="139"/>
              <w:rPr>
                <w:rFonts w:hint="eastAsia" w:ascii="宋体" w:hAnsi="宋体" w:eastAsia="宋体" w:cs="宋体"/>
                <w:color w:val="auto"/>
                <w:sz w:val="22"/>
                <w:szCs w:val="22"/>
              </w:rPr>
            </w:pPr>
          </w:p>
        </w:tc>
        <w:tc>
          <w:tcPr>
            <w:tcW w:w="989" w:type="dxa"/>
            <w:vAlign w:val="top"/>
          </w:tcPr>
          <w:p w14:paraId="14B24EBC">
            <w:pPr>
              <w:pStyle w:val="139"/>
              <w:rPr>
                <w:rFonts w:hint="eastAsia" w:ascii="宋体" w:hAnsi="宋体" w:eastAsia="宋体" w:cs="宋体"/>
                <w:color w:val="auto"/>
                <w:sz w:val="22"/>
                <w:szCs w:val="22"/>
              </w:rPr>
            </w:pPr>
          </w:p>
        </w:tc>
        <w:tc>
          <w:tcPr>
            <w:tcW w:w="823" w:type="dxa"/>
            <w:vAlign w:val="top"/>
          </w:tcPr>
          <w:p w14:paraId="27EDF5AD">
            <w:pPr>
              <w:pStyle w:val="139"/>
              <w:rPr>
                <w:rFonts w:hint="eastAsia" w:ascii="宋体" w:hAnsi="宋体" w:eastAsia="宋体" w:cs="宋体"/>
                <w:color w:val="auto"/>
                <w:sz w:val="22"/>
                <w:szCs w:val="22"/>
              </w:rPr>
            </w:pPr>
          </w:p>
        </w:tc>
        <w:tc>
          <w:tcPr>
            <w:tcW w:w="953" w:type="dxa"/>
            <w:vAlign w:val="top"/>
          </w:tcPr>
          <w:p w14:paraId="6A854E61">
            <w:pPr>
              <w:pStyle w:val="139"/>
              <w:rPr>
                <w:rFonts w:hint="eastAsia" w:ascii="宋体" w:hAnsi="宋体" w:eastAsia="宋体" w:cs="宋体"/>
                <w:color w:val="auto"/>
                <w:sz w:val="22"/>
                <w:szCs w:val="22"/>
              </w:rPr>
            </w:pPr>
          </w:p>
        </w:tc>
        <w:tc>
          <w:tcPr>
            <w:tcW w:w="1384" w:type="dxa"/>
            <w:vAlign w:val="top"/>
          </w:tcPr>
          <w:p w14:paraId="2D48AD10">
            <w:pPr>
              <w:pStyle w:val="139"/>
              <w:rPr>
                <w:rFonts w:hint="eastAsia" w:ascii="宋体" w:hAnsi="宋体" w:eastAsia="宋体" w:cs="宋体"/>
                <w:color w:val="auto"/>
                <w:sz w:val="22"/>
                <w:szCs w:val="22"/>
              </w:rPr>
            </w:pPr>
          </w:p>
        </w:tc>
        <w:tc>
          <w:tcPr>
            <w:tcW w:w="954" w:type="dxa"/>
            <w:vAlign w:val="top"/>
          </w:tcPr>
          <w:p w14:paraId="537E6875">
            <w:pPr>
              <w:pStyle w:val="139"/>
              <w:rPr>
                <w:rFonts w:hint="eastAsia" w:ascii="宋体" w:hAnsi="宋体" w:eastAsia="宋体" w:cs="宋体"/>
                <w:color w:val="auto"/>
                <w:sz w:val="22"/>
                <w:szCs w:val="22"/>
              </w:rPr>
            </w:pPr>
          </w:p>
        </w:tc>
        <w:tc>
          <w:tcPr>
            <w:tcW w:w="865" w:type="dxa"/>
            <w:vAlign w:val="top"/>
          </w:tcPr>
          <w:p w14:paraId="5C4AB2AD">
            <w:pPr>
              <w:pStyle w:val="139"/>
              <w:rPr>
                <w:rFonts w:hint="eastAsia" w:ascii="宋体" w:hAnsi="宋体" w:eastAsia="宋体" w:cs="宋体"/>
                <w:color w:val="auto"/>
                <w:sz w:val="22"/>
                <w:szCs w:val="22"/>
              </w:rPr>
            </w:pPr>
          </w:p>
        </w:tc>
      </w:tr>
      <w:tr w14:paraId="207BC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62B0875B">
            <w:pPr>
              <w:pStyle w:val="139"/>
              <w:rPr>
                <w:rFonts w:hint="eastAsia" w:ascii="宋体" w:hAnsi="宋体" w:eastAsia="宋体" w:cs="宋体"/>
                <w:color w:val="auto"/>
                <w:sz w:val="22"/>
                <w:szCs w:val="22"/>
              </w:rPr>
            </w:pPr>
          </w:p>
        </w:tc>
        <w:tc>
          <w:tcPr>
            <w:tcW w:w="1326" w:type="dxa"/>
            <w:vAlign w:val="top"/>
          </w:tcPr>
          <w:p w14:paraId="5BCBF4AC">
            <w:pPr>
              <w:pStyle w:val="139"/>
              <w:rPr>
                <w:rFonts w:hint="eastAsia" w:ascii="宋体" w:hAnsi="宋体" w:eastAsia="宋体" w:cs="宋体"/>
                <w:color w:val="auto"/>
                <w:sz w:val="22"/>
                <w:szCs w:val="22"/>
              </w:rPr>
            </w:pPr>
          </w:p>
        </w:tc>
        <w:tc>
          <w:tcPr>
            <w:tcW w:w="795" w:type="dxa"/>
            <w:vAlign w:val="top"/>
          </w:tcPr>
          <w:p w14:paraId="2553953B">
            <w:pPr>
              <w:pStyle w:val="139"/>
              <w:rPr>
                <w:rFonts w:hint="eastAsia" w:ascii="宋体" w:hAnsi="宋体" w:eastAsia="宋体" w:cs="宋体"/>
                <w:color w:val="auto"/>
                <w:sz w:val="22"/>
                <w:szCs w:val="22"/>
              </w:rPr>
            </w:pPr>
          </w:p>
        </w:tc>
        <w:tc>
          <w:tcPr>
            <w:tcW w:w="989" w:type="dxa"/>
            <w:vAlign w:val="top"/>
          </w:tcPr>
          <w:p w14:paraId="346A74EB">
            <w:pPr>
              <w:pStyle w:val="139"/>
              <w:rPr>
                <w:rFonts w:hint="eastAsia" w:ascii="宋体" w:hAnsi="宋体" w:eastAsia="宋体" w:cs="宋体"/>
                <w:color w:val="auto"/>
                <w:sz w:val="22"/>
                <w:szCs w:val="22"/>
              </w:rPr>
            </w:pPr>
          </w:p>
        </w:tc>
        <w:tc>
          <w:tcPr>
            <w:tcW w:w="823" w:type="dxa"/>
            <w:vAlign w:val="top"/>
          </w:tcPr>
          <w:p w14:paraId="2645F5C5">
            <w:pPr>
              <w:pStyle w:val="139"/>
              <w:rPr>
                <w:rFonts w:hint="eastAsia" w:ascii="宋体" w:hAnsi="宋体" w:eastAsia="宋体" w:cs="宋体"/>
                <w:color w:val="auto"/>
                <w:sz w:val="22"/>
                <w:szCs w:val="22"/>
              </w:rPr>
            </w:pPr>
          </w:p>
        </w:tc>
        <w:tc>
          <w:tcPr>
            <w:tcW w:w="953" w:type="dxa"/>
            <w:vAlign w:val="top"/>
          </w:tcPr>
          <w:p w14:paraId="392BC5FD">
            <w:pPr>
              <w:pStyle w:val="139"/>
              <w:rPr>
                <w:rFonts w:hint="eastAsia" w:ascii="宋体" w:hAnsi="宋体" w:eastAsia="宋体" w:cs="宋体"/>
                <w:color w:val="auto"/>
                <w:sz w:val="22"/>
                <w:szCs w:val="22"/>
              </w:rPr>
            </w:pPr>
          </w:p>
        </w:tc>
        <w:tc>
          <w:tcPr>
            <w:tcW w:w="1384" w:type="dxa"/>
            <w:vAlign w:val="top"/>
          </w:tcPr>
          <w:p w14:paraId="243404BB">
            <w:pPr>
              <w:pStyle w:val="139"/>
              <w:rPr>
                <w:rFonts w:hint="eastAsia" w:ascii="宋体" w:hAnsi="宋体" w:eastAsia="宋体" w:cs="宋体"/>
                <w:color w:val="auto"/>
                <w:sz w:val="22"/>
                <w:szCs w:val="22"/>
              </w:rPr>
            </w:pPr>
          </w:p>
        </w:tc>
        <w:tc>
          <w:tcPr>
            <w:tcW w:w="954" w:type="dxa"/>
            <w:vAlign w:val="top"/>
          </w:tcPr>
          <w:p w14:paraId="34F9AB1E">
            <w:pPr>
              <w:pStyle w:val="139"/>
              <w:rPr>
                <w:rFonts w:hint="eastAsia" w:ascii="宋体" w:hAnsi="宋体" w:eastAsia="宋体" w:cs="宋体"/>
                <w:color w:val="auto"/>
                <w:sz w:val="22"/>
                <w:szCs w:val="22"/>
              </w:rPr>
            </w:pPr>
          </w:p>
        </w:tc>
        <w:tc>
          <w:tcPr>
            <w:tcW w:w="865" w:type="dxa"/>
            <w:vAlign w:val="top"/>
          </w:tcPr>
          <w:p w14:paraId="052CD5E5">
            <w:pPr>
              <w:pStyle w:val="139"/>
              <w:rPr>
                <w:rFonts w:hint="eastAsia" w:ascii="宋体" w:hAnsi="宋体" w:eastAsia="宋体" w:cs="宋体"/>
                <w:color w:val="auto"/>
                <w:sz w:val="22"/>
                <w:szCs w:val="22"/>
              </w:rPr>
            </w:pPr>
          </w:p>
        </w:tc>
      </w:tr>
      <w:tr w14:paraId="6C413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91" w:type="dxa"/>
            <w:vAlign w:val="top"/>
          </w:tcPr>
          <w:p w14:paraId="29D9FC5C">
            <w:pPr>
              <w:pStyle w:val="139"/>
              <w:rPr>
                <w:rFonts w:hint="eastAsia" w:ascii="宋体" w:hAnsi="宋体" w:eastAsia="宋体" w:cs="宋体"/>
                <w:color w:val="auto"/>
                <w:sz w:val="22"/>
                <w:szCs w:val="22"/>
              </w:rPr>
            </w:pPr>
          </w:p>
        </w:tc>
        <w:tc>
          <w:tcPr>
            <w:tcW w:w="1326" w:type="dxa"/>
            <w:vAlign w:val="top"/>
          </w:tcPr>
          <w:p w14:paraId="358331F6">
            <w:pPr>
              <w:pStyle w:val="139"/>
              <w:rPr>
                <w:rFonts w:hint="eastAsia" w:ascii="宋体" w:hAnsi="宋体" w:eastAsia="宋体" w:cs="宋体"/>
                <w:color w:val="auto"/>
                <w:sz w:val="22"/>
                <w:szCs w:val="22"/>
              </w:rPr>
            </w:pPr>
          </w:p>
        </w:tc>
        <w:tc>
          <w:tcPr>
            <w:tcW w:w="795" w:type="dxa"/>
            <w:vAlign w:val="top"/>
          </w:tcPr>
          <w:p w14:paraId="13DC9671">
            <w:pPr>
              <w:pStyle w:val="139"/>
              <w:rPr>
                <w:rFonts w:hint="eastAsia" w:ascii="宋体" w:hAnsi="宋体" w:eastAsia="宋体" w:cs="宋体"/>
                <w:color w:val="auto"/>
                <w:sz w:val="22"/>
                <w:szCs w:val="22"/>
              </w:rPr>
            </w:pPr>
          </w:p>
        </w:tc>
        <w:tc>
          <w:tcPr>
            <w:tcW w:w="989" w:type="dxa"/>
            <w:vAlign w:val="top"/>
          </w:tcPr>
          <w:p w14:paraId="7024AFF5">
            <w:pPr>
              <w:pStyle w:val="139"/>
              <w:rPr>
                <w:rFonts w:hint="eastAsia" w:ascii="宋体" w:hAnsi="宋体" w:eastAsia="宋体" w:cs="宋体"/>
                <w:color w:val="auto"/>
                <w:sz w:val="22"/>
                <w:szCs w:val="22"/>
              </w:rPr>
            </w:pPr>
          </w:p>
        </w:tc>
        <w:tc>
          <w:tcPr>
            <w:tcW w:w="823" w:type="dxa"/>
            <w:vAlign w:val="top"/>
          </w:tcPr>
          <w:p w14:paraId="38B81850">
            <w:pPr>
              <w:pStyle w:val="139"/>
              <w:rPr>
                <w:rFonts w:hint="eastAsia" w:ascii="宋体" w:hAnsi="宋体" w:eastAsia="宋体" w:cs="宋体"/>
                <w:color w:val="auto"/>
                <w:sz w:val="22"/>
                <w:szCs w:val="22"/>
              </w:rPr>
            </w:pPr>
          </w:p>
        </w:tc>
        <w:tc>
          <w:tcPr>
            <w:tcW w:w="953" w:type="dxa"/>
            <w:vAlign w:val="top"/>
          </w:tcPr>
          <w:p w14:paraId="4E87E4ED">
            <w:pPr>
              <w:pStyle w:val="139"/>
              <w:rPr>
                <w:rFonts w:hint="eastAsia" w:ascii="宋体" w:hAnsi="宋体" w:eastAsia="宋体" w:cs="宋体"/>
                <w:color w:val="auto"/>
                <w:sz w:val="22"/>
                <w:szCs w:val="22"/>
              </w:rPr>
            </w:pPr>
          </w:p>
        </w:tc>
        <w:tc>
          <w:tcPr>
            <w:tcW w:w="1384" w:type="dxa"/>
            <w:vAlign w:val="top"/>
          </w:tcPr>
          <w:p w14:paraId="48868E81">
            <w:pPr>
              <w:pStyle w:val="139"/>
              <w:rPr>
                <w:rFonts w:hint="eastAsia" w:ascii="宋体" w:hAnsi="宋体" w:eastAsia="宋体" w:cs="宋体"/>
                <w:color w:val="auto"/>
                <w:sz w:val="22"/>
                <w:szCs w:val="22"/>
              </w:rPr>
            </w:pPr>
          </w:p>
        </w:tc>
        <w:tc>
          <w:tcPr>
            <w:tcW w:w="954" w:type="dxa"/>
            <w:vAlign w:val="top"/>
          </w:tcPr>
          <w:p w14:paraId="068463F9">
            <w:pPr>
              <w:pStyle w:val="139"/>
              <w:rPr>
                <w:rFonts w:hint="eastAsia" w:ascii="宋体" w:hAnsi="宋体" w:eastAsia="宋体" w:cs="宋体"/>
                <w:color w:val="auto"/>
                <w:sz w:val="22"/>
                <w:szCs w:val="22"/>
              </w:rPr>
            </w:pPr>
          </w:p>
        </w:tc>
        <w:tc>
          <w:tcPr>
            <w:tcW w:w="865" w:type="dxa"/>
            <w:vAlign w:val="top"/>
          </w:tcPr>
          <w:p w14:paraId="515BCE36">
            <w:pPr>
              <w:pStyle w:val="139"/>
              <w:rPr>
                <w:rFonts w:hint="eastAsia" w:ascii="宋体" w:hAnsi="宋体" w:eastAsia="宋体" w:cs="宋体"/>
                <w:color w:val="auto"/>
                <w:sz w:val="22"/>
                <w:szCs w:val="22"/>
              </w:rPr>
            </w:pPr>
          </w:p>
        </w:tc>
      </w:tr>
      <w:tr w14:paraId="18D4C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91" w:type="dxa"/>
            <w:vAlign w:val="top"/>
          </w:tcPr>
          <w:p w14:paraId="26929A17">
            <w:pPr>
              <w:pStyle w:val="139"/>
              <w:rPr>
                <w:rFonts w:hint="eastAsia" w:ascii="宋体" w:hAnsi="宋体" w:eastAsia="宋体" w:cs="宋体"/>
                <w:color w:val="auto"/>
                <w:sz w:val="22"/>
                <w:szCs w:val="22"/>
              </w:rPr>
            </w:pPr>
          </w:p>
        </w:tc>
        <w:tc>
          <w:tcPr>
            <w:tcW w:w="1326" w:type="dxa"/>
            <w:vAlign w:val="top"/>
          </w:tcPr>
          <w:p w14:paraId="695E4F83">
            <w:pPr>
              <w:pStyle w:val="139"/>
              <w:rPr>
                <w:rFonts w:hint="eastAsia" w:ascii="宋体" w:hAnsi="宋体" w:eastAsia="宋体" w:cs="宋体"/>
                <w:color w:val="auto"/>
                <w:sz w:val="22"/>
                <w:szCs w:val="22"/>
              </w:rPr>
            </w:pPr>
          </w:p>
        </w:tc>
        <w:tc>
          <w:tcPr>
            <w:tcW w:w="795" w:type="dxa"/>
            <w:vAlign w:val="top"/>
          </w:tcPr>
          <w:p w14:paraId="22A81774">
            <w:pPr>
              <w:pStyle w:val="139"/>
              <w:rPr>
                <w:rFonts w:hint="eastAsia" w:ascii="宋体" w:hAnsi="宋体" w:eastAsia="宋体" w:cs="宋体"/>
                <w:color w:val="auto"/>
                <w:sz w:val="22"/>
                <w:szCs w:val="22"/>
              </w:rPr>
            </w:pPr>
          </w:p>
        </w:tc>
        <w:tc>
          <w:tcPr>
            <w:tcW w:w="989" w:type="dxa"/>
            <w:vAlign w:val="top"/>
          </w:tcPr>
          <w:p w14:paraId="5CA63BFB">
            <w:pPr>
              <w:pStyle w:val="139"/>
              <w:rPr>
                <w:rFonts w:hint="eastAsia" w:ascii="宋体" w:hAnsi="宋体" w:eastAsia="宋体" w:cs="宋体"/>
                <w:color w:val="auto"/>
                <w:sz w:val="22"/>
                <w:szCs w:val="22"/>
              </w:rPr>
            </w:pPr>
          </w:p>
        </w:tc>
        <w:tc>
          <w:tcPr>
            <w:tcW w:w="823" w:type="dxa"/>
            <w:vAlign w:val="top"/>
          </w:tcPr>
          <w:p w14:paraId="02F0AC49">
            <w:pPr>
              <w:pStyle w:val="139"/>
              <w:rPr>
                <w:rFonts w:hint="eastAsia" w:ascii="宋体" w:hAnsi="宋体" w:eastAsia="宋体" w:cs="宋体"/>
                <w:color w:val="auto"/>
                <w:sz w:val="22"/>
                <w:szCs w:val="22"/>
              </w:rPr>
            </w:pPr>
          </w:p>
        </w:tc>
        <w:tc>
          <w:tcPr>
            <w:tcW w:w="953" w:type="dxa"/>
            <w:vAlign w:val="top"/>
          </w:tcPr>
          <w:p w14:paraId="1B14E758">
            <w:pPr>
              <w:pStyle w:val="139"/>
              <w:rPr>
                <w:rFonts w:hint="eastAsia" w:ascii="宋体" w:hAnsi="宋体" w:eastAsia="宋体" w:cs="宋体"/>
                <w:color w:val="auto"/>
                <w:sz w:val="22"/>
                <w:szCs w:val="22"/>
              </w:rPr>
            </w:pPr>
          </w:p>
        </w:tc>
        <w:tc>
          <w:tcPr>
            <w:tcW w:w="1384" w:type="dxa"/>
            <w:vAlign w:val="top"/>
          </w:tcPr>
          <w:p w14:paraId="67CE913E">
            <w:pPr>
              <w:pStyle w:val="139"/>
              <w:rPr>
                <w:rFonts w:hint="eastAsia" w:ascii="宋体" w:hAnsi="宋体" w:eastAsia="宋体" w:cs="宋体"/>
                <w:color w:val="auto"/>
                <w:sz w:val="22"/>
                <w:szCs w:val="22"/>
              </w:rPr>
            </w:pPr>
          </w:p>
        </w:tc>
        <w:tc>
          <w:tcPr>
            <w:tcW w:w="954" w:type="dxa"/>
            <w:vAlign w:val="top"/>
          </w:tcPr>
          <w:p w14:paraId="33120C61">
            <w:pPr>
              <w:pStyle w:val="139"/>
              <w:rPr>
                <w:rFonts w:hint="eastAsia" w:ascii="宋体" w:hAnsi="宋体" w:eastAsia="宋体" w:cs="宋体"/>
                <w:color w:val="auto"/>
                <w:sz w:val="22"/>
                <w:szCs w:val="22"/>
              </w:rPr>
            </w:pPr>
          </w:p>
        </w:tc>
        <w:tc>
          <w:tcPr>
            <w:tcW w:w="865" w:type="dxa"/>
            <w:vAlign w:val="top"/>
          </w:tcPr>
          <w:p w14:paraId="6793E216">
            <w:pPr>
              <w:pStyle w:val="139"/>
              <w:rPr>
                <w:rFonts w:hint="eastAsia" w:ascii="宋体" w:hAnsi="宋体" w:eastAsia="宋体" w:cs="宋体"/>
                <w:color w:val="auto"/>
                <w:sz w:val="22"/>
                <w:szCs w:val="22"/>
              </w:rPr>
            </w:pPr>
          </w:p>
        </w:tc>
      </w:tr>
      <w:tr w14:paraId="4742C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091" w:type="dxa"/>
            <w:vAlign w:val="top"/>
          </w:tcPr>
          <w:p w14:paraId="5FB1A7B0">
            <w:pPr>
              <w:pStyle w:val="139"/>
              <w:rPr>
                <w:rFonts w:hint="eastAsia" w:ascii="宋体" w:hAnsi="宋体" w:eastAsia="宋体" w:cs="宋体"/>
                <w:color w:val="auto"/>
                <w:sz w:val="22"/>
                <w:szCs w:val="22"/>
              </w:rPr>
            </w:pPr>
          </w:p>
        </w:tc>
        <w:tc>
          <w:tcPr>
            <w:tcW w:w="1326" w:type="dxa"/>
            <w:vAlign w:val="top"/>
          </w:tcPr>
          <w:p w14:paraId="5FCF054E">
            <w:pPr>
              <w:pStyle w:val="139"/>
              <w:rPr>
                <w:rFonts w:hint="eastAsia" w:ascii="宋体" w:hAnsi="宋体" w:eastAsia="宋体" w:cs="宋体"/>
                <w:color w:val="auto"/>
                <w:sz w:val="22"/>
                <w:szCs w:val="22"/>
              </w:rPr>
            </w:pPr>
          </w:p>
        </w:tc>
        <w:tc>
          <w:tcPr>
            <w:tcW w:w="795" w:type="dxa"/>
            <w:vAlign w:val="top"/>
          </w:tcPr>
          <w:p w14:paraId="38170559">
            <w:pPr>
              <w:pStyle w:val="139"/>
              <w:rPr>
                <w:rFonts w:hint="eastAsia" w:ascii="宋体" w:hAnsi="宋体" w:eastAsia="宋体" w:cs="宋体"/>
                <w:color w:val="auto"/>
                <w:sz w:val="22"/>
                <w:szCs w:val="22"/>
              </w:rPr>
            </w:pPr>
          </w:p>
        </w:tc>
        <w:tc>
          <w:tcPr>
            <w:tcW w:w="989" w:type="dxa"/>
            <w:vAlign w:val="top"/>
          </w:tcPr>
          <w:p w14:paraId="1267E79C">
            <w:pPr>
              <w:pStyle w:val="139"/>
              <w:rPr>
                <w:rFonts w:hint="eastAsia" w:ascii="宋体" w:hAnsi="宋体" w:eastAsia="宋体" w:cs="宋体"/>
                <w:color w:val="auto"/>
                <w:sz w:val="22"/>
                <w:szCs w:val="22"/>
              </w:rPr>
            </w:pPr>
          </w:p>
        </w:tc>
        <w:tc>
          <w:tcPr>
            <w:tcW w:w="823" w:type="dxa"/>
            <w:vAlign w:val="top"/>
          </w:tcPr>
          <w:p w14:paraId="614B5206">
            <w:pPr>
              <w:pStyle w:val="139"/>
              <w:rPr>
                <w:rFonts w:hint="eastAsia" w:ascii="宋体" w:hAnsi="宋体" w:eastAsia="宋体" w:cs="宋体"/>
                <w:color w:val="auto"/>
                <w:sz w:val="22"/>
                <w:szCs w:val="22"/>
              </w:rPr>
            </w:pPr>
          </w:p>
        </w:tc>
        <w:tc>
          <w:tcPr>
            <w:tcW w:w="953" w:type="dxa"/>
            <w:vAlign w:val="top"/>
          </w:tcPr>
          <w:p w14:paraId="2C1D8637">
            <w:pPr>
              <w:pStyle w:val="139"/>
              <w:rPr>
                <w:rFonts w:hint="eastAsia" w:ascii="宋体" w:hAnsi="宋体" w:eastAsia="宋体" w:cs="宋体"/>
                <w:color w:val="auto"/>
                <w:sz w:val="22"/>
                <w:szCs w:val="22"/>
              </w:rPr>
            </w:pPr>
          </w:p>
        </w:tc>
        <w:tc>
          <w:tcPr>
            <w:tcW w:w="1384" w:type="dxa"/>
            <w:vAlign w:val="top"/>
          </w:tcPr>
          <w:p w14:paraId="64D951C0">
            <w:pPr>
              <w:pStyle w:val="139"/>
              <w:rPr>
                <w:rFonts w:hint="eastAsia" w:ascii="宋体" w:hAnsi="宋体" w:eastAsia="宋体" w:cs="宋体"/>
                <w:color w:val="auto"/>
                <w:sz w:val="22"/>
                <w:szCs w:val="22"/>
              </w:rPr>
            </w:pPr>
          </w:p>
        </w:tc>
        <w:tc>
          <w:tcPr>
            <w:tcW w:w="954" w:type="dxa"/>
            <w:vAlign w:val="top"/>
          </w:tcPr>
          <w:p w14:paraId="27B533DB">
            <w:pPr>
              <w:pStyle w:val="139"/>
              <w:rPr>
                <w:rFonts w:hint="eastAsia" w:ascii="宋体" w:hAnsi="宋体" w:eastAsia="宋体" w:cs="宋体"/>
                <w:color w:val="auto"/>
                <w:sz w:val="22"/>
                <w:szCs w:val="22"/>
              </w:rPr>
            </w:pPr>
          </w:p>
        </w:tc>
        <w:tc>
          <w:tcPr>
            <w:tcW w:w="865" w:type="dxa"/>
            <w:vAlign w:val="top"/>
          </w:tcPr>
          <w:p w14:paraId="663E7C95">
            <w:pPr>
              <w:pStyle w:val="139"/>
              <w:rPr>
                <w:rFonts w:hint="eastAsia" w:ascii="宋体" w:hAnsi="宋体" w:eastAsia="宋体" w:cs="宋体"/>
                <w:color w:val="auto"/>
                <w:sz w:val="22"/>
                <w:szCs w:val="22"/>
              </w:rPr>
            </w:pPr>
          </w:p>
        </w:tc>
      </w:tr>
      <w:tr w14:paraId="0E7A4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091" w:type="dxa"/>
            <w:vAlign w:val="top"/>
          </w:tcPr>
          <w:p w14:paraId="163A41FC">
            <w:pPr>
              <w:pStyle w:val="139"/>
              <w:rPr>
                <w:rFonts w:hint="eastAsia" w:ascii="宋体" w:hAnsi="宋体" w:eastAsia="宋体" w:cs="宋体"/>
                <w:color w:val="auto"/>
                <w:sz w:val="22"/>
                <w:szCs w:val="22"/>
              </w:rPr>
            </w:pPr>
          </w:p>
        </w:tc>
        <w:tc>
          <w:tcPr>
            <w:tcW w:w="1326" w:type="dxa"/>
            <w:vAlign w:val="top"/>
          </w:tcPr>
          <w:p w14:paraId="53871831">
            <w:pPr>
              <w:pStyle w:val="139"/>
              <w:rPr>
                <w:rFonts w:hint="eastAsia" w:ascii="宋体" w:hAnsi="宋体" w:eastAsia="宋体" w:cs="宋体"/>
                <w:color w:val="auto"/>
                <w:sz w:val="22"/>
                <w:szCs w:val="22"/>
              </w:rPr>
            </w:pPr>
          </w:p>
        </w:tc>
        <w:tc>
          <w:tcPr>
            <w:tcW w:w="795" w:type="dxa"/>
            <w:vAlign w:val="top"/>
          </w:tcPr>
          <w:p w14:paraId="5114B417">
            <w:pPr>
              <w:pStyle w:val="139"/>
              <w:rPr>
                <w:rFonts w:hint="eastAsia" w:ascii="宋体" w:hAnsi="宋体" w:eastAsia="宋体" w:cs="宋体"/>
                <w:color w:val="auto"/>
                <w:sz w:val="22"/>
                <w:szCs w:val="22"/>
              </w:rPr>
            </w:pPr>
          </w:p>
        </w:tc>
        <w:tc>
          <w:tcPr>
            <w:tcW w:w="989" w:type="dxa"/>
            <w:vAlign w:val="top"/>
          </w:tcPr>
          <w:p w14:paraId="423B9BBE">
            <w:pPr>
              <w:pStyle w:val="139"/>
              <w:rPr>
                <w:rFonts w:hint="eastAsia" w:ascii="宋体" w:hAnsi="宋体" w:eastAsia="宋体" w:cs="宋体"/>
                <w:color w:val="auto"/>
                <w:sz w:val="22"/>
                <w:szCs w:val="22"/>
              </w:rPr>
            </w:pPr>
          </w:p>
        </w:tc>
        <w:tc>
          <w:tcPr>
            <w:tcW w:w="823" w:type="dxa"/>
            <w:vAlign w:val="top"/>
          </w:tcPr>
          <w:p w14:paraId="6867357A">
            <w:pPr>
              <w:pStyle w:val="139"/>
              <w:rPr>
                <w:rFonts w:hint="eastAsia" w:ascii="宋体" w:hAnsi="宋体" w:eastAsia="宋体" w:cs="宋体"/>
                <w:color w:val="auto"/>
                <w:sz w:val="22"/>
                <w:szCs w:val="22"/>
              </w:rPr>
            </w:pPr>
          </w:p>
        </w:tc>
        <w:tc>
          <w:tcPr>
            <w:tcW w:w="953" w:type="dxa"/>
            <w:vAlign w:val="top"/>
          </w:tcPr>
          <w:p w14:paraId="244F5386">
            <w:pPr>
              <w:pStyle w:val="139"/>
              <w:rPr>
                <w:rFonts w:hint="eastAsia" w:ascii="宋体" w:hAnsi="宋体" w:eastAsia="宋体" w:cs="宋体"/>
                <w:color w:val="auto"/>
                <w:sz w:val="22"/>
                <w:szCs w:val="22"/>
              </w:rPr>
            </w:pPr>
          </w:p>
        </w:tc>
        <w:tc>
          <w:tcPr>
            <w:tcW w:w="1384" w:type="dxa"/>
            <w:vAlign w:val="top"/>
          </w:tcPr>
          <w:p w14:paraId="4C85CC5F">
            <w:pPr>
              <w:pStyle w:val="139"/>
              <w:rPr>
                <w:rFonts w:hint="eastAsia" w:ascii="宋体" w:hAnsi="宋体" w:eastAsia="宋体" w:cs="宋体"/>
                <w:color w:val="auto"/>
                <w:sz w:val="22"/>
                <w:szCs w:val="22"/>
              </w:rPr>
            </w:pPr>
          </w:p>
        </w:tc>
        <w:tc>
          <w:tcPr>
            <w:tcW w:w="954" w:type="dxa"/>
            <w:vAlign w:val="top"/>
          </w:tcPr>
          <w:p w14:paraId="211B98AC">
            <w:pPr>
              <w:pStyle w:val="139"/>
              <w:rPr>
                <w:rFonts w:hint="eastAsia" w:ascii="宋体" w:hAnsi="宋体" w:eastAsia="宋体" w:cs="宋体"/>
                <w:color w:val="auto"/>
                <w:sz w:val="22"/>
                <w:szCs w:val="22"/>
              </w:rPr>
            </w:pPr>
          </w:p>
        </w:tc>
        <w:tc>
          <w:tcPr>
            <w:tcW w:w="865" w:type="dxa"/>
            <w:vAlign w:val="top"/>
          </w:tcPr>
          <w:p w14:paraId="3A938644">
            <w:pPr>
              <w:pStyle w:val="139"/>
              <w:rPr>
                <w:rFonts w:hint="eastAsia" w:ascii="宋体" w:hAnsi="宋体" w:eastAsia="宋体" w:cs="宋体"/>
                <w:color w:val="auto"/>
                <w:sz w:val="22"/>
                <w:szCs w:val="22"/>
              </w:rPr>
            </w:pPr>
          </w:p>
        </w:tc>
      </w:tr>
      <w:tr w14:paraId="275C4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91" w:type="dxa"/>
            <w:vAlign w:val="top"/>
          </w:tcPr>
          <w:p w14:paraId="640EBAC0">
            <w:pPr>
              <w:pStyle w:val="139"/>
              <w:rPr>
                <w:rFonts w:hint="eastAsia" w:ascii="宋体" w:hAnsi="宋体" w:eastAsia="宋体" w:cs="宋体"/>
                <w:color w:val="auto"/>
                <w:sz w:val="22"/>
                <w:szCs w:val="22"/>
              </w:rPr>
            </w:pPr>
          </w:p>
        </w:tc>
        <w:tc>
          <w:tcPr>
            <w:tcW w:w="1326" w:type="dxa"/>
            <w:vAlign w:val="top"/>
          </w:tcPr>
          <w:p w14:paraId="226A3100">
            <w:pPr>
              <w:pStyle w:val="139"/>
              <w:rPr>
                <w:rFonts w:hint="eastAsia" w:ascii="宋体" w:hAnsi="宋体" w:eastAsia="宋体" w:cs="宋体"/>
                <w:color w:val="auto"/>
                <w:sz w:val="22"/>
                <w:szCs w:val="22"/>
              </w:rPr>
            </w:pPr>
          </w:p>
        </w:tc>
        <w:tc>
          <w:tcPr>
            <w:tcW w:w="795" w:type="dxa"/>
            <w:vAlign w:val="top"/>
          </w:tcPr>
          <w:p w14:paraId="33E9DF9B">
            <w:pPr>
              <w:pStyle w:val="139"/>
              <w:rPr>
                <w:rFonts w:hint="eastAsia" w:ascii="宋体" w:hAnsi="宋体" w:eastAsia="宋体" w:cs="宋体"/>
                <w:color w:val="auto"/>
                <w:sz w:val="22"/>
                <w:szCs w:val="22"/>
              </w:rPr>
            </w:pPr>
          </w:p>
        </w:tc>
        <w:tc>
          <w:tcPr>
            <w:tcW w:w="989" w:type="dxa"/>
            <w:vAlign w:val="top"/>
          </w:tcPr>
          <w:p w14:paraId="60B0AB2B">
            <w:pPr>
              <w:pStyle w:val="139"/>
              <w:rPr>
                <w:rFonts w:hint="eastAsia" w:ascii="宋体" w:hAnsi="宋体" w:eastAsia="宋体" w:cs="宋体"/>
                <w:color w:val="auto"/>
                <w:sz w:val="22"/>
                <w:szCs w:val="22"/>
              </w:rPr>
            </w:pPr>
          </w:p>
        </w:tc>
        <w:tc>
          <w:tcPr>
            <w:tcW w:w="823" w:type="dxa"/>
            <w:vAlign w:val="top"/>
          </w:tcPr>
          <w:p w14:paraId="04F1C86C">
            <w:pPr>
              <w:pStyle w:val="139"/>
              <w:rPr>
                <w:rFonts w:hint="eastAsia" w:ascii="宋体" w:hAnsi="宋体" w:eastAsia="宋体" w:cs="宋体"/>
                <w:color w:val="auto"/>
                <w:sz w:val="22"/>
                <w:szCs w:val="22"/>
              </w:rPr>
            </w:pPr>
          </w:p>
        </w:tc>
        <w:tc>
          <w:tcPr>
            <w:tcW w:w="953" w:type="dxa"/>
            <w:vAlign w:val="top"/>
          </w:tcPr>
          <w:p w14:paraId="532B8673">
            <w:pPr>
              <w:pStyle w:val="139"/>
              <w:rPr>
                <w:rFonts w:hint="eastAsia" w:ascii="宋体" w:hAnsi="宋体" w:eastAsia="宋体" w:cs="宋体"/>
                <w:color w:val="auto"/>
                <w:sz w:val="22"/>
                <w:szCs w:val="22"/>
              </w:rPr>
            </w:pPr>
          </w:p>
        </w:tc>
        <w:tc>
          <w:tcPr>
            <w:tcW w:w="1384" w:type="dxa"/>
            <w:vAlign w:val="top"/>
          </w:tcPr>
          <w:p w14:paraId="16A720D1">
            <w:pPr>
              <w:pStyle w:val="139"/>
              <w:rPr>
                <w:rFonts w:hint="eastAsia" w:ascii="宋体" w:hAnsi="宋体" w:eastAsia="宋体" w:cs="宋体"/>
                <w:color w:val="auto"/>
                <w:sz w:val="22"/>
                <w:szCs w:val="22"/>
              </w:rPr>
            </w:pPr>
          </w:p>
        </w:tc>
        <w:tc>
          <w:tcPr>
            <w:tcW w:w="954" w:type="dxa"/>
            <w:vAlign w:val="top"/>
          </w:tcPr>
          <w:p w14:paraId="53728B09">
            <w:pPr>
              <w:pStyle w:val="139"/>
              <w:rPr>
                <w:rFonts w:hint="eastAsia" w:ascii="宋体" w:hAnsi="宋体" w:eastAsia="宋体" w:cs="宋体"/>
                <w:color w:val="auto"/>
                <w:sz w:val="22"/>
                <w:szCs w:val="22"/>
              </w:rPr>
            </w:pPr>
          </w:p>
        </w:tc>
        <w:tc>
          <w:tcPr>
            <w:tcW w:w="865" w:type="dxa"/>
            <w:vAlign w:val="top"/>
          </w:tcPr>
          <w:p w14:paraId="0795A1D7">
            <w:pPr>
              <w:pStyle w:val="139"/>
              <w:rPr>
                <w:rFonts w:hint="eastAsia" w:ascii="宋体" w:hAnsi="宋体" w:eastAsia="宋体" w:cs="宋体"/>
                <w:color w:val="auto"/>
                <w:sz w:val="22"/>
                <w:szCs w:val="22"/>
              </w:rPr>
            </w:pPr>
          </w:p>
        </w:tc>
      </w:tr>
      <w:tr w14:paraId="4DC40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0" w:hRule="atLeast"/>
        </w:trPr>
        <w:tc>
          <w:tcPr>
            <w:tcW w:w="1091" w:type="dxa"/>
            <w:vAlign w:val="top"/>
          </w:tcPr>
          <w:p w14:paraId="7842C841">
            <w:pPr>
              <w:pStyle w:val="139"/>
              <w:rPr>
                <w:rFonts w:hint="eastAsia" w:ascii="宋体" w:hAnsi="宋体" w:eastAsia="宋体" w:cs="宋体"/>
                <w:color w:val="auto"/>
                <w:sz w:val="22"/>
                <w:szCs w:val="22"/>
              </w:rPr>
            </w:pPr>
          </w:p>
        </w:tc>
        <w:tc>
          <w:tcPr>
            <w:tcW w:w="1326" w:type="dxa"/>
            <w:vAlign w:val="top"/>
          </w:tcPr>
          <w:p w14:paraId="36CD715E">
            <w:pPr>
              <w:pStyle w:val="139"/>
              <w:rPr>
                <w:rFonts w:hint="eastAsia" w:ascii="宋体" w:hAnsi="宋体" w:eastAsia="宋体" w:cs="宋体"/>
                <w:color w:val="auto"/>
                <w:sz w:val="22"/>
                <w:szCs w:val="22"/>
              </w:rPr>
            </w:pPr>
          </w:p>
        </w:tc>
        <w:tc>
          <w:tcPr>
            <w:tcW w:w="795" w:type="dxa"/>
            <w:vAlign w:val="top"/>
          </w:tcPr>
          <w:p w14:paraId="5C96F7EC">
            <w:pPr>
              <w:pStyle w:val="139"/>
              <w:rPr>
                <w:rFonts w:hint="eastAsia" w:ascii="宋体" w:hAnsi="宋体" w:eastAsia="宋体" w:cs="宋体"/>
                <w:color w:val="auto"/>
                <w:sz w:val="22"/>
                <w:szCs w:val="22"/>
              </w:rPr>
            </w:pPr>
          </w:p>
        </w:tc>
        <w:tc>
          <w:tcPr>
            <w:tcW w:w="989" w:type="dxa"/>
            <w:vAlign w:val="top"/>
          </w:tcPr>
          <w:p w14:paraId="526C46DB">
            <w:pPr>
              <w:pStyle w:val="139"/>
              <w:rPr>
                <w:rFonts w:hint="eastAsia" w:ascii="宋体" w:hAnsi="宋体" w:eastAsia="宋体" w:cs="宋体"/>
                <w:color w:val="auto"/>
                <w:sz w:val="22"/>
                <w:szCs w:val="22"/>
              </w:rPr>
            </w:pPr>
          </w:p>
        </w:tc>
        <w:tc>
          <w:tcPr>
            <w:tcW w:w="823" w:type="dxa"/>
            <w:vAlign w:val="top"/>
          </w:tcPr>
          <w:p w14:paraId="728970EF">
            <w:pPr>
              <w:pStyle w:val="139"/>
              <w:rPr>
                <w:rFonts w:hint="eastAsia" w:ascii="宋体" w:hAnsi="宋体" w:eastAsia="宋体" w:cs="宋体"/>
                <w:color w:val="auto"/>
                <w:sz w:val="22"/>
                <w:szCs w:val="22"/>
              </w:rPr>
            </w:pPr>
          </w:p>
        </w:tc>
        <w:tc>
          <w:tcPr>
            <w:tcW w:w="953" w:type="dxa"/>
            <w:vAlign w:val="top"/>
          </w:tcPr>
          <w:p w14:paraId="692DD6D3">
            <w:pPr>
              <w:pStyle w:val="139"/>
              <w:rPr>
                <w:rFonts w:hint="eastAsia" w:ascii="宋体" w:hAnsi="宋体" w:eastAsia="宋体" w:cs="宋体"/>
                <w:color w:val="auto"/>
                <w:sz w:val="22"/>
                <w:szCs w:val="22"/>
              </w:rPr>
            </w:pPr>
          </w:p>
        </w:tc>
        <w:tc>
          <w:tcPr>
            <w:tcW w:w="1384" w:type="dxa"/>
            <w:vAlign w:val="top"/>
          </w:tcPr>
          <w:p w14:paraId="44D3D563">
            <w:pPr>
              <w:pStyle w:val="139"/>
              <w:rPr>
                <w:rFonts w:hint="eastAsia" w:ascii="宋体" w:hAnsi="宋体" w:eastAsia="宋体" w:cs="宋体"/>
                <w:color w:val="auto"/>
                <w:sz w:val="22"/>
                <w:szCs w:val="22"/>
              </w:rPr>
            </w:pPr>
          </w:p>
        </w:tc>
        <w:tc>
          <w:tcPr>
            <w:tcW w:w="954" w:type="dxa"/>
            <w:vAlign w:val="top"/>
          </w:tcPr>
          <w:p w14:paraId="3BED7B31">
            <w:pPr>
              <w:pStyle w:val="139"/>
              <w:rPr>
                <w:rFonts w:hint="eastAsia" w:ascii="宋体" w:hAnsi="宋体" w:eastAsia="宋体" w:cs="宋体"/>
                <w:color w:val="auto"/>
                <w:sz w:val="22"/>
                <w:szCs w:val="22"/>
              </w:rPr>
            </w:pPr>
          </w:p>
        </w:tc>
        <w:tc>
          <w:tcPr>
            <w:tcW w:w="865" w:type="dxa"/>
            <w:vAlign w:val="top"/>
          </w:tcPr>
          <w:p w14:paraId="5C08CDD2">
            <w:pPr>
              <w:pStyle w:val="139"/>
              <w:rPr>
                <w:rFonts w:hint="eastAsia" w:ascii="宋体" w:hAnsi="宋体" w:eastAsia="宋体" w:cs="宋体"/>
                <w:color w:val="auto"/>
                <w:sz w:val="22"/>
                <w:szCs w:val="22"/>
              </w:rPr>
            </w:pPr>
          </w:p>
        </w:tc>
      </w:tr>
      <w:tr w14:paraId="59E03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91" w:type="dxa"/>
            <w:vAlign w:val="top"/>
          </w:tcPr>
          <w:p w14:paraId="6E0BB2C3">
            <w:pPr>
              <w:pStyle w:val="139"/>
              <w:rPr>
                <w:rFonts w:hint="eastAsia" w:ascii="宋体" w:hAnsi="宋体" w:eastAsia="宋体" w:cs="宋体"/>
                <w:color w:val="auto"/>
                <w:sz w:val="22"/>
                <w:szCs w:val="22"/>
              </w:rPr>
            </w:pPr>
          </w:p>
        </w:tc>
        <w:tc>
          <w:tcPr>
            <w:tcW w:w="1326" w:type="dxa"/>
            <w:vAlign w:val="top"/>
          </w:tcPr>
          <w:p w14:paraId="12899EE3">
            <w:pPr>
              <w:pStyle w:val="139"/>
              <w:rPr>
                <w:rFonts w:hint="eastAsia" w:ascii="宋体" w:hAnsi="宋体" w:eastAsia="宋体" w:cs="宋体"/>
                <w:color w:val="auto"/>
                <w:sz w:val="22"/>
                <w:szCs w:val="22"/>
              </w:rPr>
            </w:pPr>
          </w:p>
        </w:tc>
        <w:tc>
          <w:tcPr>
            <w:tcW w:w="795" w:type="dxa"/>
            <w:vAlign w:val="top"/>
          </w:tcPr>
          <w:p w14:paraId="26130E22">
            <w:pPr>
              <w:pStyle w:val="139"/>
              <w:rPr>
                <w:rFonts w:hint="eastAsia" w:ascii="宋体" w:hAnsi="宋体" w:eastAsia="宋体" w:cs="宋体"/>
                <w:color w:val="auto"/>
                <w:sz w:val="22"/>
                <w:szCs w:val="22"/>
              </w:rPr>
            </w:pPr>
          </w:p>
        </w:tc>
        <w:tc>
          <w:tcPr>
            <w:tcW w:w="989" w:type="dxa"/>
            <w:vAlign w:val="top"/>
          </w:tcPr>
          <w:p w14:paraId="04FBAC31">
            <w:pPr>
              <w:pStyle w:val="139"/>
              <w:rPr>
                <w:rFonts w:hint="eastAsia" w:ascii="宋体" w:hAnsi="宋体" w:eastAsia="宋体" w:cs="宋体"/>
                <w:color w:val="auto"/>
                <w:sz w:val="22"/>
                <w:szCs w:val="22"/>
              </w:rPr>
            </w:pPr>
          </w:p>
        </w:tc>
        <w:tc>
          <w:tcPr>
            <w:tcW w:w="823" w:type="dxa"/>
            <w:vAlign w:val="top"/>
          </w:tcPr>
          <w:p w14:paraId="06436291">
            <w:pPr>
              <w:pStyle w:val="139"/>
              <w:rPr>
                <w:rFonts w:hint="eastAsia" w:ascii="宋体" w:hAnsi="宋体" w:eastAsia="宋体" w:cs="宋体"/>
                <w:color w:val="auto"/>
                <w:sz w:val="22"/>
                <w:szCs w:val="22"/>
              </w:rPr>
            </w:pPr>
          </w:p>
        </w:tc>
        <w:tc>
          <w:tcPr>
            <w:tcW w:w="953" w:type="dxa"/>
            <w:vAlign w:val="top"/>
          </w:tcPr>
          <w:p w14:paraId="1BC883EC">
            <w:pPr>
              <w:pStyle w:val="139"/>
              <w:rPr>
                <w:rFonts w:hint="eastAsia" w:ascii="宋体" w:hAnsi="宋体" w:eastAsia="宋体" w:cs="宋体"/>
                <w:color w:val="auto"/>
                <w:sz w:val="22"/>
                <w:szCs w:val="22"/>
              </w:rPr>
            </w:pPr>
          </w:p>
        </w:tc>
        <w:tc>
          <w:tcPr>
            <w:tcW w:w="1384" w:type="dxa"/>
            <w:vAlign w:val="top"/>
          </w:tcPr>
          <w:p w14:paraId="7DF96094">
            <w:pPr>
              <w:pStyle w:val="139"/>
              <w:rPr>
                <w:rFonts w:hint="eastAsia" w:ascii="宋体" w:hAnsi="宋体" w:eastAsia="宋体" w:cs="宋体"/>
                <w:color w:val="auto"/>
                <w:sz w:val="22"/>
                <w:szCs w:val="22"/>
              </w:rPr>
            </w:pPr>
          </w:p>
        </w:tc>
        <w:tc>
          <w:tcPr>
            <w:tcW w:w="954" w:type="dxa"/>
            <w:vAlign w:val="top"/>
          </w:tcPr>
          <w:p w14:paraId="2FB5482E">
            <w:pPr>
              <w:pStyle w:val="139"/>
              <w:rPr>
                <w:rFonts w:hint="eastAsia" w:ascii="宋体" w:hAnsi="宋体" w:eastAsia="宋体" w:cs="宋体"/>
                <w:color w:val="auto"/>
                <w:sz w:val="22"/>
                <w:szCs w:val="22"/>
              </w:rPr>
            </w:pPr>
          </w:p>
        </w:tc>
        <w:tc>
          <w:tcPr>
            <w:tcW w:w="865" w:type="dxa"/>
            <w:vAlign w:val="top"/>
          </w:tcPr>
          <w:p w14:paraId="100494FD">
            <w:pPr>
              <w:pStyle w:val="139"/>
              <w:rPr>
                <w:rFonts w:hint="eastAsia" w:ascii="宋体" w:hAnsi="宋体" w:eastAsia="宋体" w:cs="宋体"/>
                <w:color w:val="auto"/>
                <w:sz w:val="22"/>
                <w:szCs w:val="22"/>
              </w:rPr>
            </w:pPr>
          </w:p>
        </w:tc>
      </w:tr>
      <w:tr w14:paraId="08265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091" w:type="dxa"/>
            <w:vAlign w:val="top"/>
          </w:tcPr>
          <w:p w14:paraId="6F4269E8">
            <w:pPr>
              <w:pStyle w:val="139"/>
              <w:rPr>
                <w:rFonts w:hint="eastAsia" w:ascii="宋体" w:hAnsi="宋体" w:eastAsia="宋体" w:cs="宋体"/>
                <w:color w:val="auto"/>
                <w:sz w:val="22"/>
                <w:szCs w:val="22"/>
              </w:rPr>
            </w:pPr>
          </w:p>
        </w:tc>
        <w:tc>
          <w:tcPr>
            <w:tcW w:w="1326" w:type="dxa"/>
            <w:vAlign w:val="top"/>
          </w:tcPr>
          <w:p w14:paraId="035C7664">
            <w:pPr>
              <w:pStyle w:val="139"/>
              <w:rPr>
                <w:rFonts w:hint="eastAsia" w:ascii="宋体" w:hAnsi="宋体" w:eastAsia="宋体" w:cs="宋体"/>
                <w:color w:val="auto"/>
                <w:sz w:val="22"/>
                <w:szCs w:val="22"/>
              </w:rPr>
            </w:pPr>
          </w:p>
        </w:tc>
        <w:tc>
          <w:tcPr>
            <w:tcW w:w="795" w:type="dxa"/>
            <w:vAlign w:val="top"/>
          </w:tcPr>
          <w:p w14:paraId="63A5511D">
            <w:pPr>
              <w:pStyle w:val="139"/>
              <w:rPr>
                <w:rFonts w:hint="eastAsia" w:ascii="宋体" w:hAnsi="宋体" w:eastAsia="宋体" w:cs="宋体"/>
                <w:color w:val="auto"/>
                <w:sz w:val="22"/>
                <w:szCs w:val="22"/>
              </w:rPr>
            </w:pPr>
          </w:p>
        </w:tc>
        <w:tc>
          <w:tcPr>
            <w:tcW w:w="989" w:type="dxa"/>
            <w:vAlign w:val="top"/>
          </w:tcPr>
          <w:p w14:paraId="35F54275">
            <w:pPr>
              <w:pStyle w:val="139"/>
              <w:rPr>
                <w:rFonts w:hint="eastAsia" w:ascii="宋体" w:hAnsi="宋体" w:eastAsia="宋体" w:cs="宋体"/>
                <w:color w:val="auto"/>
                <w:sz w:val="22"/>
                <w:szCs w:val="22"/>
              </w:rPr>
            </w:pPr>
          </w:p>
        </w:tc>
        <w:tc>
          <w:tcPr>
            <w:tcW w:w="823" w:type="dxa"/>
            <w:vAlign w:val="top"/>
          </w:tcPr>
          <w:p w14:paraId="6009C5C7">
            <w:pPr>
              <w:pStyle w:val="139"/>
              <w:rPr>
                <w:rFonts w:hint="eastAsia" w:ascii="宋体" w:hAnsi="宋体" w:eastAsia="宋体" w:cs="宋体"/>
                <w:color w:val="auto"/>
                <w:sz w:val="22"/>
                <w:szCs w:val="22"/>
              </w:rPr>
            </w:pPr>
          </w:p>
        </w:tc>
        <w:tc>
          <w:tcPr>
            <w:tcW w:w="953" w:type="dxa"/>
            <w:vAlign w:val="top"/>
          </w:tcPr>
          <w:p w14:paraId="71244A81">
            <w:pPr>
              <w:pStyle w:val="139"/>
              <w:rPr>
                <w:rFonts w:hint="eastAsia" w:ascii="宋体" w:hAnsi="宋体" w:eastAsia="宋体" w:cs="宋体"/>
                <w:color w:val="auto"/>
                <w:sz w:val="22"/>
                <w:szCs w:val="22"/>
              </w:rPr>
            </w:pPr>
          </w:p>
        </w:tc>
        <w:tc>
          <w:tcPr>
            <w:tcW w:w="1384" w:type="dxa"/>
            <w:vAlign w:val="top"/>
          </w:tcPr>
          <w:p w14:paraId="3B4D4589">
            <w:pPr>
              <w:pStyle w:val="139"/>
              <w:rPr>
                <w:rFonts w:hint="eastAsia" w:ascii="宋体" w:hAnsi="宋体" w:eastAsia="宋体" w:cs="宋体"/>
                <w:color w:val="auto"/>
                <w:sz w:val="22"/>
                <w:szCs w:val="22"/>
              </w:rPr>
            </w:pPr>
          </w:p>
        </w:tc>
        <w:tc>
          <w:tcPr>
            <w:tcW w:w="954" w:type="dxa"/>
            <w:vAlign w:val="top"/>
          </w:tcPr>
          <w:p w14:paraId="1B3AAFDF">
            <w:pPr>
              <w:pStyle w:val="139"/>
              <w:rPr>
                <w:rFonts w:hint="eastAsia" w:ascii="宋体" w:hAnsi="宋体" w:eastAsia="宋体" w:cs="宋体"/>
                <w:color w:val="auto"/>
                <w:sz w:val="22"/>
                <w:szCs w:val="22"/>
              </w:rPr>
            </w:pPr>
          </w:p>
        </w:tc>
        <w:tc>
          <w:tcPr>
            <w:tcW w:w="865" w:type="dxa"/>
            <w:vAlign w:val="top"/>
          </w:tcPr>
          <w:p w14:paraId="703567CA">
            <w:pPr>
              <w:pStyle w:val="139"/>
              <w:rPr>
                <w:rFonts w:hint="eastAsia" w:ascii="宋体" w:hAnsi="宋体" w:eastAsia="宋体" w:cs="宋体"/>
                <w:color w:val="auto"/>
                <w:sz w:val="22"/>
                <w:szCs w:val="22"/>
              </w:rPr>
            </w:pPr>
          </w:p>
        </w:tc>
      </w:tr>
      <w:tr w14:paraId="1137C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91" w:type="dxa"/>
            <w:vAlign w:val="top"/>
          </w:tcPr>
          <w:p w14:paraId="4265C08E">
            <w:pPr>
              <w:pStyle w:val="139"/>
              <w:rPr>
                <w:rFonts w:hint="eastAsia" w:ascii="宋体" w:hAnsi="宋体" w:eastAsia="宋体" w:cs="宋体"/>
                <w:color w:val="auto"/>
                <w:sz w:val="22"/>
                <w:szCs w:val="22"/>
              </w:rPr>
            </w:pPr>
          </w:p>
        </w:tc>
        <w:tc>
          <w:tcPr>
            <w:tcW w:w="1326" w:type="dxa"/>
            <w:vAlign w:val="top"/>
          </w:tcPr>
          <w:p w14:paraId="7B5EDC4E">
            <w:pPr>
              <w:pStyle w:val="139"/>
              <w:rPr>
                <w:rFonts w:hint="eastAsia" w:ascii="宋体" w:hAnsi="宋体" w:eastAsia="宋体" w:cs="宋体"/>
                <w:color w:val="auto"/>
                <w:sz w:val="22"/>
                <w:szCs w:val="22"/>
              </w:rPr>
            </w:pPr>
          </w:p>
        </w:tc>
        <w:tc>
          <w:tcPr>
            <w:tcW w:w="795" w:type="dxa"/>
            <w:vAlign w:val="top"/>
          </w:tcPr>
          <w:p w14:paraId="3F08B212">
            <w:pPr>
              <w:pStyle w:val="139"/>
              <w:rPr>
                <w:rFonts w:hint="eastAsia" w:ascii="宋体" w:hAnsi="宋体" w:eastAsia="宋体" w:cs="宋体"/>
                <w:color w:val="auto"/>
                <w:sz w:val="22"/>
                <w:szCs w:val="22"/>
              </w:rPr>
            </w:pPr>
          </w:p>
        </w:tc>
        <w:tc>
          <w:tcPr>
            <w:tcW w:w="989" w:type="dxa"/>
            <w:vAlign w:val="top"/>
          </w:tcPr>
          <w:p w14:paraId="7A0B6DC6">
            <w:pPr>
              <w:pStyle w:val="139"/>
              <w:rPr>
                <w:rFonts w:hint="eastAsia" w:ascii="宋体" w:hAnsi="宋体" w:eastAsia="宋体" w:cs="宋体"/>
                <w:color w:val="auto"/>
                <w:sz w:val="22"/>
                <w:szCs w:val="22"/>
              </w:rPr>
            </w:pPr>
          </w:p>
        </w:tc>
        <w:tc>
          <w:tcPr>
            <w:tcW w:w="823" w:type="dxa"/>
            <w:vAlign w:val="top"/>
          </w:tcPr>
          <w:p w14:paraId="41F73571">
            <w:pPr>
              <w:pStyle w:val="139"/>
              <w:rPr>
                <w:rFonts w:hint="eastAsia" w:ascii="宋体" w:hAnsi="宋体" w:eastAsia="宋体" w:cs="宋体"/>
                <w:color w:val="auto"/>
                <w:sz w:val="22"/>
                <w:szCs w:val="22"/>
              </w:rPr>
            </w:pPr>
          </w:p>
        </w:tc>
        <w:tc>
          <w:tcPr>
            <w:tcW w:w="953" w:type="dxa"/>
            <w:vAlign w:val="top"/>
          </w:tcPr>
          <w:p w14:paraId="056E6C5D">
            <w:pPr>
              <w:pStyle w:val="139"/>
              <w:rPr>
                <w:rFonts w:hint="eastAsia" w:ascii="宋体" w:hAnsi="宋体" w:eastAsia="宋体" w:cs="宋体"/>
                <w:color w:val="auto"/>
                <w:sz w:val="22"/>
                <w:szCs w:val="22"/>
              </w:rPr>
            </w:pPr>
          </w:p>
        </w:tc>
        <w:tc>
          <w:tcPr>
            <w:tcW w:w="1384" w:type="dxa"/>
            <w:vAlign w:val="top"/>
          </w:tcPr>
          <w:p w14:paraId="7960F9CD">
            <w:pPr>
              <w:pStyle w:val="139"/>
              <w:rPr>
                <w:rFonts w:hint="eastAsia" w:ascii="宋体" w:hAnsi="宋体" w:eastAsia="宋体" w:cs="宋体"/>
                <w:color w:val="auto"/>
                <w:sz w:val="22"/>
                <w:szCs w:val="22"/>
              </w:rPr>
            </w:pPr>
          </w:p>
        </w:tc>
        <w:tc>
          <w:tcPr>
            <w:tcW w:w="954" w:type="dxa"/>
            <w:vAlign w:val="top"/>
          </w:tcPr>
          <w:p w14:paraId="091D614C">
            <w:pPr>
              <w:pStyle w:val="139"/>
              <w:rPr>
                <w:rFonts w:hint="eastAsia" w:ascii="宋体" w:hAnsi="宋体" w:eastAsia="宋体" w:cs="宋体"/>
                <w:color w:val="auto"/>
                <w:sz w:val="22"/>
                <w:szCs w:val="22"/>
              </w:rPr>
            </w:pPr>
          </w:p>
        </w:tc>
        <w:tc>
          <w:tcPr>
            <w:tcW w:w="865" w:type="dxa"/>
            <w:vAlign w:val="top"/>
          </w:tcPr>
          <w:p w14:paraId="2A9AC7DD">
            <w:pPr>
              <w:pStyle w:val="139"/>
              <w:rPr>
                <w:rFonts w:hint="eastAsia" w:ascii="宋体" w:hAnsi="宋体" w:eastAsia="宋体" w:cs="宋体"/>
                <w:color w:val="auto"/>
                <w:sz w:val="22"/>
                <w:szCs w:val="22"/>
              </w:rPr>
            </w:pPr>
          </w:p>
        </w:tc>
      </w:tr>
      <w:tr w14:paraId="298B6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091" w:type="dxa"/>
            <w:vAlign w:val="top"/>
          </w:tcPr>
          <w:p w14:paraId="33CDE935">
            <w:pPr>
              <w:pStyle w:val="139"/>
              <w:rPr>
                <w:rFonts w:hint="eastAsia" w:ascii="宋体" w:hAnsi="宋体" w:eastAsia="宋体" w:cs="宋体"/>
                <w:color w:val="auto"/>
                <w:sz w:val="22"/>
                <w:szCs w:val="22"/>
              </w:rPr>
            </w:pPr>
          </w:p>
        </w:tc>
        <w:tc>
          <w:tcPr>
            <w:tcW w:w="1326" w:type="dxa"/>
            <w:vAlign w:val="top"/>
          </w:tcPr>
          <w:p w14:paraId="4A8665FB">
            <w:pPr>
              <w:pStyle w:val="139"/>
              <w:rPr>
                <w:rFonts w:hint="eastAsia" w:ascii="宋体" w:hAnsi="宋体" w:eastAsia="宋体" w:cs="宋体"/>
                <w:color w:val="auto"/>
                <w:sz w:val="22"/>
                <w:szCs w:val="22"/>
              </w:rPr>
            </w:pPr>
          </w:p>
        </w:tc>
        <w:tc>
          <w:tcPr>
            <w:tcW w:w="795" w:type="dxa"/>
            <w:vAlign w:val="top"/>
          </w:tcPr>
          <w:p w14:paraId="00DE3890">
            <w:pPr>
              <w:pStyle w:val="139"/>
              <w:rPr>
                <w:rFonts w:hint="eastAsia" w:ascii="宋体" w:hAnsi="宋体" w:eastAsia="宋体" w:cs="宋体"/>
                <w:color w:val="auto"/>
                <w:sz w:val="22"/>
                <w:szCs w:val="22"/>
              </w:rPr>
            </w:pPr>
          </w:p>
        </w:tc>
        <w:tc>
          <w:tcPr>
            <w:tcW w:w="989" w:type="dxa"/>
            <w:vAlign w:val="top"/>
          </w:tcPr>
          <w:p w14:paraId="7D903B7A">
            <w:pPr>
              <w:pStyle w:val="139"/>
              <w:rPr>
                <w:rFonts w:hint="eastAsia" w:ascii="宋体" w:hAnsi="宋体" w:eastAsia="宋体" w:cs="宋体"/>
                <w:color w:val="auto"/>
                <w:sz w:val="22"/>
                <w:szCs w:val="22"/>
              </w:rPr>
            </w:pPr>
          </w:p>
        </w:tc>
        <w:tc>
          <w:tcPr>
            <w:tcW w:w="823" w:type="dxa"/>
            <w:vAlign w:val="top"/>
          </w:tcPr>
          <w:p w14:paraId="3C1F62C8">
            <w:pPr>
              <w:pStyle w:val="139"/>
              <w:rPr>
                <w:rFonts w:hint="eastAsia" w:ascii="宋体" w:hAnsi="宋体" w:eastAsia="宋体" w:cs="宋体"/>
                <w:color w:val="auto"/>
                <w:sz w:val="22"/>
                <w:szCs w:val="22"/>
              </w:rPr>
            </w:pPr>
          </w:p>
        </w:tc>
        <w:tc>
          <w:tcPr>
            <w:tcW w:w="953" w:type="dxa"/>
            <w:vAlign w:val="top"/>
          </w:tcPr>
          <w:p w14:paraId="3471F358">
            <w:pPr>
              <w:pStyle w:val="139"/>
              <w:rPr>
                <w:rFonts w:hint="eastAsia" w:ascii="宋体" w:hAnsi="宋体" w:eastAsia="宋体" w:cs="宋体"/>
                <w:color w:val="auto"/>
                <w:sz w:val="22"/>
                <w:szCs w:val="22"/>
              </w:rPr>
            </w:pPr>
          </w:p>
        </w:tc>
        <w:tc>
          <w:tcPr>
            <w:tcW w:w="1384" w:type="dxa"/>
            <w:vAlign w:val="top"/>
          </w:tcPr>
          <w:p w14:paraId="02E51AAF">
            <w:pPr>
              <w:pStyle w:val="139"/>
              <w:rPr>
                <w:rFonts w:hint="eastAsia" w:ascii="宋体" w:hAnsi="宋体" w:eastAsia="宋体" w:cs="宋体"/>
                <w:color w:val="auto"/>
                <w:sz w:val="22"/>
                <w:szCs w:val="22"/>
              </w:rPr>
            </w:pPr>
          </w:p>
        </w:tc>
        <w:tc>
          <w:tcPr>
            <w:tcW w:w="954" w:type="dxa"/>
            <w:vAlign w:val="top"/>
          </w:tcPr>
          <w:p w14:paraId="5047D9CE">
            <w:pPr>
              <w:pStyle w:val="139"/>
              <w:rPr>
                <w:rFonts w:hint="eastAsia" w:ascii="宋体" w:hAnsi="宋体" w:eastAsia="宋体" w:cs="宋体"/>
                <w:color w:val="auto"/>
                <w:sz w:val="22"/>
                <w:szCs w:val="22"/>
              </w:rPr>
            </w:pPr>
          </w:p>
        </w:tc>
        <w:tc>
          <w:tcPr>
            <w:tcW w:w="865" w:type="dxa"/>
            <w:vAlign w:val="top"/>
          </w:tcPr>
          <w:p w14:paraId="5FA2BF34">
            <w:pPr>
              <w:pStyle w:val="139"/>
              <w:rPr>
                <w:rFonts w:hint="eastAsia" w:ascii="宋体" w:hAnsi="宋体" w:eastAsia="宋体" w:cs="宋体"/>
                <w:color w:val="auto"/>
                <w:sz w:val="22"/>
                <w:szCs w:val="22"/>
              </w:rPr>
            </w:pPr>
          </w:p>
        </w:tc>
      </w:tr>
      <w:tr w14:paraId="2C784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091" w:type="dxa"/>
            <w:vAlign w:val="top"/>
          </w:tcPr>
          <w:p w14:paraId="6CA111BB">
            <w:pPr>
              <w:pStyle w:val="139"/>
              <w:rPr>
                <w:rFonts w:hint="eastAsia" w:ascii="宋体" w:hAnsi="宋体" w:eastAsia="宋体" w:cs="宋体"/>
                <w:color w:val="auto"/>
                <w:sz w:val="22"/>
                <w:szCs w:val="22"/>
              </w:rPr>
            </w:pPr>
          </w:p>
        </w:tc>
        <w:tc>
          <w:tcPr>
            <w:tcW w:w="1326" w:type="dxa"/>
            <w:vAlign w:val="top"/>
          </w:tcPr>
          <w:p w14:paraId="03B79F93">
            <w:pPr>
              <w:pStyle w:val="139"/>
              <w:rPr>
                <w:rFonts w:hint="eastAsia" w:ascii="宋体" w:hAnsi="宋体" w:eastAsia="宋体" w:cs="宋体"/>
                <w:color w:val="auto"/>
                <w:sz w:val="22"/>
                <w:szCs w:val="22"/>
              </w:rPr>
            </w:pPr>
          </w:p>
        </w:tc>
        <w:tc>
          <w:tcPr>
            <w:tcW w:w="795" w:type="dxa"/>
            <w:vAlign w:val="top"/>
          </w:tcPr>
          <w:p w14:paraId="1C313F55">
            <w:pPr>
              <w:pStyle w:val="139"/>
              <w:rPr>
                <w:rFonts w:hint="eastAsia" w:ascii="宋体" w:hAnsi="宋体" w:eastAsia="宋体" w:cs="宋体"/>
                <w:color w:val="auto"/>
                <w:sz w:val="22"/>
                <w:szCs w:val="22"/>
              </w:rPr>
            </w:pPr>
          </w:p>
        </w:tc>
        <w:tc>
          <w:tcPr>
            <w:tcW w:w="989" w:type="dxa"/>
            <w:vAlign w:val="top"/>
          </w:tcPr>
          <w:p w14:paraId="05214EB0">
            <w:pPr>
              <w:pStyle w:val="139"/>
              <w:rPr>
                <w:rFonts w:hint="eastAsia" w:ascii="宋体" w:hAnsi="宋体" w:eastAsia="宋体" w:cs="宋体"/>
                <w:color w:val="auto"/>
                <w:sz w:val="22"/>
                <w:szCs w:val="22"/>
              </w:rPr>
            </w:pPr>
          </w:p>
        </w:tc>
        <w:tc>
          <w:tcPr>
            <w:tcW w:w="823" w:type="dxa"/>
            <w:vAlign w:val="top"/>
          </w:tcPr>
          <w:p w14:paraId="63A99108">
            <w:pPr>
              <w:pStyle w:val="139"/>
              <w:rPr>
                <w:rFonts w:hint="eastAsia" w:ascii="宋体" w:hAnsi="宋体" w:eastAsia="宋体" w:cs="宋体"/>
                <w:color w:val="auto"/>
                <w:sz w:val="22"/>
                <w:szCs w:val="22"/>
              </w:rPr>
            </w:pPr>
          </w:p>
        </w:tc>
        <w:tc>
          <w:tcPr>
            <w:tcW w:w="953" w:type="dxa"/>
            <w:vAlign w:val="top"/>
          </w:tcPr>
          <w:p w14:paraId="44A490AA">
            <w:pPr>
              <w:pStyle w:val="139"/>
              <w:rPr>
                <w:rFonts w:hint="eastAsia" w:ascii="宋体" w:hAnsi="宋体" w:eastAsia="宋体" w:cs="宋体"/>
                <w:color w:val="auto"/>
                <w:sz w:val="22"/>
                <w:szCs w:val="22"/>
              </w:rPr>
            </w:pPr>
          </w:p>
        </w:tc>
        <w:tc>
          <w:tcPr>
            <w:tcW w:w="1384" w:type="dxa"/>
            <w:vAlign w:val="top"/>
          </w:tcPr>
          <w:p w14:paraId="6F0AA48A">
            <w:pPr>
              <w:pStyle w:val="139"/>
              <w:rPr>
                <w:rFonts w:hint="eastAsia" w:ascii="宋体" w:hAnsi="宋体" w:eastAsia="宋体" w:cs="宋体"/>
                <w:color w:val="auto"/>
                <w:sz w:val="22"/>
                <w:szCs w:val="22"/>
              </w:rPr>
            </w:pPr>
          </w:p>
        </w:tc>
        <w:tc>
          <w:tcPr>
            <w:tcW w:w="954" w:type="dxa"/>
            <w:vAlign w:val="top"/>
          </w:tcPr>
          <w:p w14:paraId="25451DC7">
            <w:pPr>
              <w:pStyle w:val="139"/>
              <w:rPr>
                <w:rFonts w:hint="eastAsia" w:ascii="宋体" w:hAnsi="宋体" w:eastAsia="宋体" w:cs="宋体"/>
                <w:color w:val="auto"/>
                <w:sz w:val="22"/>
                <w:szCs w:val="22"/>
              </w:rPr>
            </w:pPr>
          </w:p>
        </w:tc>
        <w:tc>
          <w:tcPr>
            <w:tcW w:w="865" w:type="dxa"/>
            <w:vAlign w:val="top"/>
          </w:tcPr>
          <w:p w14:paraId="6528F35D">
            <w:pPr>
              <w:pStyle w:val="139"/>
              <w:rPr>
                <w:rFonts w:hint="eastAsia" w:ascii="宋体" w:hAnsi="宋体" w:eastAsia="宋体" w:cs="宋体"/>
                <w:color w:val="auto"/>
                <w:sz w:val="22"/>
                <w:szCs w:val="22"/>
              </w:rPr>
            </w:pPr>
          </w:p>
        </w:tc>
      </w:tr>
    </w:tbl>
    <w:p w14:paraId="29DD7EF7">
      <w:pPr>
        <w:spacing w:line="299" w:lineRule="auto"/>
        <w:rPr>
          <w:rFonts w:hint="eastAsia" w:ascii="宋体" w:hAnsi="宋体" w:eastAsia="宋体" w:cs="宋体"/>
          <w:color w:val="auto"/>
          <w:sz w:val="22"/>
          <w:szCs w:val="22"/>
        </w:rPr>
      </w:pPr>
    </w:p>
    <w:p w14:paraId="734C5780">
      <w:pPr>
        <w:spacing w:before="98" w:line="222" w:lineRule="auto"/>
        <w:ind w:left="93"/>
        <w:rPr>
          <w:rFonts w:hint="eastAsia" w:ascii="宋体" w:hAnsi="宋体" w:eastAsia="宋体" w:cs="宋体"/>
          <w:color w:val="auto"/>
          <w:sz w:val="32"/>
          <w:szCs w:val="32"/>
        </w:rPr>
      </w:pPr>
      <w:r>
        <w:rPr>
          <w:rFonts w:hint="eastAsia" w:ascii="宋体" w:hAnsi="宋体" w:eastAsia="宋体" w:cs="宋体"/>
          <w:color w:val="auto"/>
          <w:spacing w:val="-12"/>
          <w:sz w:val="32"/>
          <w:szCs w:val="32"/>
        </w:rPr>
        <w:t>附件</w:t>
      </w:r>
      <w:r>
        <w:rPr>
          <w:rFonts w:hint="eastAsia" w:ascii="宋体" w:hAnsi="宋体" w:eastAsia="宋体" w:cs="宋体"/>
          <w:color w:val="auto"/>
          <w:spacing w:val="-62"/>
          <w:sz w:val="32"/>
          <w:szCs w:val="32"/>
        </w:rPr>
        <w:t xml:space="preserve"> </w:t>
      </w:r>
      <w:r>
        <w:rPr>
          <w:rFonts w:hint="eastAsia" w:ascii="宋体" w:hAnsi="宋体" w:eastAsia="宋体" w:cs="宋体"/>
          <w:color w:val="auto"/>
          <w:spacing w:val="-12"/>
          <w:sz w:val="32"/>
          <w:szCs w:val="32"/>
        </w:rPr>
        <w:t>5：</w:t>
      </w:r>
    </w:p>
    <w:p w14:paraId="463ACBDA">
      <w:pPr>
        <w:spacing w:before="233" w:line="221" w:lineRule="auto"/>
        <w:ind w:left="2733"/>
        <w:rPr>
          <w:rFonts w:hint="eastAsia" w:ascii="宋体" w:hAnsi="宋体" w:eastAsia="宋体" w:cs="宋体"/>
          <w:color w:val="auto"/>
          <w:sz w:val="32"/>
          <w:szCs w:val="32"/>
        </w:rPr>
      </w:pPr>
      <w:r>
        <w:rPr>
          <w:rFonts w:hint="eastAsia" w:ascii="宋体" w:hAnsi="宋体" w:eastAsia="宋体" w:cs="宋体"/>
          <w:color w:val="auto"/>
          <w:spacing w:val="-1"/>
          <w:sz w:val="32"/>
          <w:szCs w:val="32"/>
        </w:rPr>
        <w:t>承包人主要施工管理人员表</w:t>
      </w:r>
    </w:p>
    <w:p w14:paraId="214571BC">
      <w:pPr>
        <w:spacing w:line="142" w:lineRule="exact"/>
        <w:rPr>
          <w:rFonts w:hint="eastAsia" w:ascii="宋体" w:hAnsi="宋体" w:eastAsia="宋体" w:cs="宋体"/>
          <w:color w:val="auto"/>
          <w:sz w:val="22"/>
          <w:szCs w:val="22"/>
        </w:rPr>
      </w:pPr>
    </w:p>
    <w:tbl>
      <w:tblPr>
        <w:tblStyle w:val="140"/>
        <w:tblW w:w="90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28"/>
        <w:gridCol w:w="1305"/>
        <w:gridCol w:w="1044"/>
        <w:gridCol w:w="1044"/>
        <w:gridCol w:w="3921"/>
      </w:tblGrid>
      <w:tr w14:paraId="67ADB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728" w:type="dxa"/>
            <w:vAlign w:val="top"/>
          </w:tcPr>
          <w:p w14:paraId="0069339D">
            <w:pPr>
              <w:spacing w:before="117" w:line="212" w:lineRule="auto"/>
              <w:ind w:left="320"/>
              <w:rPr>
                <w:rFonts w:hint="eastAsia" w:ascii="宋体" w:hAnsi="宋体" w:eastAsia="宋体" w:cs="宋体"/>
                <w:color w:val="auto"/>
                <w:sz w:val="32"/>
                <w:szCs w:val="32"/>
              </w:rPr>
            </w:pPr>
            <w:r>
              <w:rPr>
                <w:rFonts w:hint="eastAsia" w:ascii="宋体" w:hAnsi="宋体" w:eastAsia="宋体" w:cs="宋体"/>
                <w:color w:val="auto"/>
                <w:spacing w:val="-10"/>
                <w:sz w:val="32"/>
                <w:szCs w:val="32"/>
              </w:rPr>
              <w:t>名</w:t>
            </w:r>
            <w:r>
              <w:rPr>
                <w:rFonts w:hint="eastAsia" w:ascii="宋体" w:hAnsi="宋体" w:eastAsia="宋体" w:cs="宋体"/>
                <w:color w:val="auto"/>
                <w:spacing w:val="4"/>
                <w:sz w:val="32"/>
                <w:szCs w:val="32"/>
              </w:rPr>
              <w:t xml:space="preserve">    </w:t>
            </w:r>
            <w:r>
              <w:rPr>
                <w:rFonts w:hint="eastAsia" w:ascii="宋体" w:hAnsi="宋体" w:eastAsia="宋体" w:cs="宋体"/>
                <w:color w:val="auto"/>
                <w:spacing w:val="-10"/>
                <w:sz w:val="32"/>
                <w:szCs w:val="32"/>
              </w:rPr>
              <w:t>称</w:t>
            </w:r>
          </w:p>
        </w:tc>
        <w:tc>
          <w:tcPr>
            <w:tcW w:w="1305" w:type="dxa"/>
            <w:vAlign w:val="top"/>
          </w:tcPr>
          <w:p w14:paraId="323CD4E1">
            <w:pPr>
              <w:spacing w:before="117" w:line="212" w:lineRule="auto"/>
              <w:ind w:left="386"/>
              <w:rPr>
                <w:rFonts w:hint="eastAsia" w:ascii="宋体" w:hAnsi="宋体" w:eastAsia="宋体" w:cs="宋体"/>
                <w:color w:val="auto"/>
                <w:sz w:val="32"/>
                <w:szCs w:val="32"/>
              </w:rPr>
            </w:pPr>
            <w:r>
              <w:rPr>
                <w:rFonts w:hint="eastAsia" w:ascii="宋体" w:hAnsi="宋体" w:eastAsia="宋体" w:cs="宋体"/>
                <w:color w:val="auto"/>
                <w:spacing w:val="-9"/>
                <w:sz w:val="32"/>
                <w:szCs w:val="32"/>
              </w:rPr>
              <w:t>姓名</w:t>
            </w:r>
          </w:p>
        </w:tc>
        <w:tc>
          <w:tcPr>
            <w:tcW w:w="1044" w:type="dxa"/>
            <w:vAlign w:val="top"/>
          </w:tcPr>
          <w:p w14:paraId="3996B9E6">
            <w:pPr>
              <w:spacing w:before="101" w:line="208" w:lineRule="auto"/>
              <w:ind w:left="236"/>
              <w:rPr>
                <w:rFonts w:hint="eastAsia" w:ascii="宋体" w:hAnsi="宋体" w:eastAsia="宋体" w:cs="宋体"/>
                <w:color w:val="auto"/>
                <w:sz w:val="32"/>
                <w:szCs w:val="32"/>
              </w:rPr>
            </w:pPr>
            <w:r>
              <w:rPr>
                <w:rFonts w:hint="eastAsia" w:ascii="宋体" w:hAnsi="宋体" w:eastAsia="宋体" w:cs="宋体"/>
                <w:color w:val="auto"/>
                <w:spacing w:val="-10"/>
                <w:sz w:val="32"/>
                <w:szCs w:val="32"/>
              </w:rPr>
              <w:t>职务</w:t>
            </w:r>
          </w:p>
        </w:tc>
        <w:tc>
          <w:tcPr>
            <w:tcW w:w="1044" w:type="dxa"/>
            <w:vAlign w:val="top"/>
          </w:tcPr>
          <w:p w14:paraId="652E0B27">
            <w:pPr>
              <w:spacing w:before="101" w:line="208" w:lineRule="auto"/>
              <w:ind w:left="238"/>
              <w:rPr>
                <w:rFonts w:hint="eastAsia" w:ascii="宋体" w:hAnsi="宋体" w:eastAsia="宋体" w:cs="宋体"/>
                <w:color w:val="auto"/>
                <w:sz w:val="32"/>
                <w:szCs w:val="32"/>
              </w:rPr>
            </w:pPr>
            <w:r>
              <w:rPr>
                <w:rFonts w:hint="eastAsia" w:ascii="宋体" w:hAnsi="宋体" w:eastAsia="宋体" w:cs="宋体"/>
                <w:color w:val="auto"/>
                <w:spacing w:val="-10"/>
                <w:sz w:val="32"/>
                <w:szCs w:val="32"/>
              </w:rPr>
              <w:t>职称</w:t>
            </w:r>
          </w:p>
        </w:tc>
        <w:tc>
          <w:tcPr>
            <w:tcW w:w="3921" w:type="dxa"/>
            <w:vAlign w:val="top"/>
          </w:tcPr>
          <w:p w14:paraId="42AD03BF">
            <w:pPr>
              <w:spacing w:before="101" w:line="208" w:lineRule="auto"/>
              <w:ind w:left="1046"/>
              <w:rPr>
                <w:rFonts w:hint="eastAsia" w:ascii="宋体" w:hAnsi="宋体" w:eastAsia="宋体" w:cs="宋体"/>
                <w:color w:val="auto"/>
                <w:sz w:val="32"/>
                <w:szCs w:val="32"/>
              </w:rPr>
            </w:pPr>
            <w:r>
              <w:rPr>
                <w:rFonts w:hint="eastAsia" w:ascii="宋体" w:hAnsi="宋体" w:eastAsia="宋体" w:cs="宋体"/>
                <w:color w:val="auto"/>
                <w:spacing w:val="-4"/>
                <w:sz w:val="32"/>
                <w:szCs w:val="32"/>
              </w:rPr>
              <w:t>计划进场时间</w:t>
            </w:r>
          </w:p>
        </w:tc>
      </w:tr>
      <w:tr w14:paraId="03B30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9042" w:type="dxa"/>
            <w:gridSpan w:val="5"/>
            <w:vAlign w:val="top"/>
          </w:tcPr>
          <w:p w14:paraId="2E7355E4">
            <w:pPr>
              <w:spacing w:before="112" w:line="212" w:lineRule="auto"/>
              <w:ind w:left="3700"/>
              <w:rPr>
                <w:rFonts w:hint="eastAsia" w:ascii="宋体" w:hAnsi="宋体" w:eastAsia="宋体" w:cs="宋体"/>
                <w:color w:val="auto"/>
                <w:sz w:val="32"/>
                <w:szCs w:val="32"/>
              </w:rPr>
            </w:pPr>
            <w:r>
              <w:rPr>
                <w:rFonts w:hint="eastAsia" w:ascii="宋体" w:hAnsi="宋体" w:eastAsia="宋体" w:cs="宋体"/>
                <w:color w:val="auto"/>
                <w:spacing w:val="-4"/>
                <w:sz w:val="32"/>
                <w:szCs w:val="32"/>
              </w:rPr>
              <w:t>一、总部人员</w:t>
            </w:r>
          </w:p>
        </w:tc>
      </w:tr>
      <w:tr w14:paraId="78262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728" w:type="dxa"/>
            <w:vAlign w:val="top"/>
          </w:tcPr>
          <w:p w14:paraId="4C2C12BC">
            <w:pPr>
              <w:spacing w:before="113" w:line="211" w:lineRule="auto"/>
              <w:ind w:left="320"/>
              <w:rPr>
                <w:rFonts w:hint="eastAsia" w:ascii="宋体" w:hAnsi="宋体" w:eastAsia="宋体" w:cs="宋体"/>
                <w:color w:val="auto"/>
                <w:sz w:val="32"/>
                <w:szCs w:val="32"/>
              </w:rPr>
            </w:pPr>
            <w:r>
              <w:rPr>
                <w:rFonts w:hint="eastAsia" w:ascii="宋体" w:hAnsi="宋体" w:eastAsia="宋体" w:cs="宋体"/>
                <w:color w:val="auto"/>
                <w:spacing w:val="-5"/>
                <w:sz w:val="32"/>
                <w:szCs w:val="32"/>
              </w:rPr>
              <w:t>项目主管</w:t>
            </w:r>
          </w:p>
        </w:tc>
        <w:tc>
          <w:tcPr>
            <w:tcW w:w="1305" w:type="dxa"/>
            <w:vAlign w:val="top"/>
          </w:tcPr>
          <w:p w14:paraId="6051A0E4">
            <w:pPr>
              <w:pStyle w:val="139"/>
              <w:rPr>
                <w:rFonts w:hint="eastAsia" w:ascii="宋体" w:hAnsi="宋体" w:eastAsia="宋体" w:cs="宋体"/>
                <w:color w:val="auto"/>
                <w:sz w:val="22"/>
                <w:szCs w:val="22"/>
              </w:rPr>
            </w:pPr>
          </w:p>
        </w:tc>
        <w:tc>
          <w:tcPr>
            <w:tcW w:w="1044" w:type="dxa"/>
            <w:vAlign w:val="top"/>
          </w:tcPr>
          <w:p w14:paraId="0F70C4D5">
            <w:pPr>
              <w:pStyle w:val="139"/>
              <w:rPr>
                <w:rFonts w:hint="eastAsia" w:ascii="宋体" w:hAnsi="宋体" w:eastAsia="宋体" w:cs="宋体"/>
                <w:color w:val="auto"/>
                <w:sz w:val="22"/>
                <w:szCs w:val="22"/>
              </w:rPr>
            </w:pPr>
          </w:p>
        </w:tc>
        <w:tc>
          <w:tcPr>
            <w:tcW w:w="1044" w:type="dxa"/>
            <w:vAlign w:val="top"/>
          </w:tcPr>
          <w:p w14:paraId="72D04AE1">
            <w:pPr>
              <w:pStyle w:val="139"/>
              <w:rPr>
                <w:rFonts w:hint="eastAsia" w:ascii="宋体" w:hAnsi="宋体" w:eastAsia="宋体" w:cs="宋体"/>
                <w:color w:val="auto"/>
                <w:sz w:val="22"/>
                <w:szCs w:val="22"/>
              </w:rPr>
            </w:pPr>
          </w:p>
        </w:tc>
        <w:tc>
          <w:tcPr>
            <w:tcW w:w="3921" w:type="dxa"/>
            <w:vAlign w:val="top"/>
          </w:tcPr>
          <w:p w14:paraId="6567D40D">
            <w:pPr>
              <w:pStyle w:val="139"/>
              <w:rPr>
                <w:rFonts w:hint="eastAsia" w:ascii="宋体" w:hAnsi="宋体" w:eastAsia="宋体" w:cs="宋体"/>
                <w:color w:val="auto"/>
                <w:sz w:val="22"/>
                <w:szCs w:val="22"/>
              </w:rPr>
            </w:pPr>
          </w:p>
        </w:tc>
      </w:tr>
      <w:tr w14:paraId="7E9C1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restart"/>
            <w:tcBorders>
              <w:bottom w:val="nil"/>
            </w:tcBorders>
            <w:vAlign w:val="top"/>
          </w:tcPr>
          <w:p w14:paraId="041967D4">
            <w:pPr>
              <w:pStyle w:val="139"/>
              <w:spacing w:line="440" w:lineRule="auto"/>
              <w:rPr>
                <w:rFonts w:hint="eastAsia" w:ascii="宋体" w:hAnsi="宋体" w:eastAsia="宋体" w:cs="宋体"/>
                <w:color w:val="auto"/>
                <w:sz w:val="22"/>
                <w:szCs w:val="22"/>
              </w:rPr>
            </w:pPr>
          </w:p>
          <w:p w14:paraId="336F9471">
            <w:pPr>
              <w:spacing w:before="91" w:line="222" w:lineRule="auto"/>
              <w:ind w:left="321"/>
              <w:rPr>
                <w:rFonts w:hint="eastAsia" w:ascii="宋体" w:hAnsi="宋体" w:eastAsia="宋体" w:cs="宋体"/>
                <w:color w:val="auto"/>
                <w:sz w:val="32"/>
                <w:szCs w:val="32"/>
              </w:rPr>
            </w:pPr>
            <w:r>
              <w:rPr>
                <w:rFonts w:hint="eastAsia" w:ascii="宋体" w:hAnsi="宋体" w:eastAsia="宋体" w:cs="宋体"/>
                <w:color w:val="auto"/>
                <w:spacing w:val="-5"/>
                <w:sz w:val="32"/>
                <w:szCs w:val="32"/>
              </w:rPr>
              <w:t>其他人员</w:t>
            </w:r>
          </w:p>
        </w:tc>
        <w:tc>
          <w:tcPr>
            <w:tcW w:w="1305" w:type="dxa"/>
            <w:vAlign w:val="top"/>
          </w:tcPr>
          <w:p w14:paraId="3C0AB082">
            <w:pPr>
              <w:pStyle w:val="139"/>
              <w:rPr>
                <w:rFonts w:hint="eastAsia" w:ascii="宋体" w:hAnsi="宋体" w:eastAsia="宋体" w:cs="宋体"/>
                <w:color w:val="auto"/>
                <w:sz w:val="22"/>
                <w:szCs w:val="22"/>
              </w:rPr>
            </w:pPr>
          </w:p>
        </w:tc>
        <w:tc>
          <w:tcPr>
            <w:tcW w:w="1044" w:type="dxa"/>
            <w:vAlign w:val="top"/>
          </w:tcPr>
          <w:p w14:paraId="4B78E704">
            <w:pPr>
              <w:pStyle w:val="139"/>
              <w:rPr>
                <w:rFonts w:hint="eastAsia" w:ascii="宋体" w:hAnsi="宋体" w:eastAsia="宋体" w:cs="宋体"/>
                <w:color w:val="auto"/>
                <w:sz w:val="22"/>
                <w:szCs w:val="22"/>
              </w:rPr>
            </w:pPr>
          </w:p>
        </w:tc>
        <w:tc>
          <w:tcPr>
            <w:tcW w:w="1044" w:type="dxa"/>
            <w:vAlign w:val="top"/>
          </w:tcPr>
          <w:p w14:paraId="13B2F219">
            <w:pPr>
              <w:pStyle w:val="139"/>
              <w:rPr>
                <w:rFonts w:hint="eastAsia" w:ascii="宋体" w:hAnsi="宋体" w:eastAsia="宋体" w:cs="宋体"/>
                <w:color w:val="auto"/>
                <w:sz w:val="22"/>
                <w:szCs w:val="22"/>
              </w:rPr>
            </w:pPr>
          </w:p>
        </w:tc>
        <w:tc>
          <w:tcPr>
            <w:tcW w:w="3921" w:type="dxa"/>
            <w:vAlign w:val="top"/>
          </w:tcPr>
          <w:p w14:paraId="5AA78ACB">
            <w:pPr>
              <w:pStyle w:val="139"/>
              <w:rPr>
                <w:rFonts w:hint="eastAsia" w:ascii="宋体" w:hAnsi="宋体" w:eastAsia="宋体" w:cs="宋体"/>
                <w:color w:val="auto"/>
                <w:sz w:val="22"/>
                <w:szCs w:val="22"/>
              </w:rPr>
            </w:pPr>
          </w:p>
        </w:tc>
      </w:tr>
      <w:tr w14:paraId="3A4EA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bottom w:val="nil"/>
            </w:tcBorders>
            <w:vAlign w:val="top"/>
          </w:tcPr>
          <w:p w14:paraId="390B681A">
            <w:pPr>
              <w:pStyle w:val="139"/>
              <w:rPr>
                <w:rFonts w:hint="eastAsia" w:ascii="宋体" w:hAnsi="宋体" w:eastAsia="宋体" w:cs="宋体"/>
                <w:color w:val="auto"/>
                <w:sz w:val="22"/>
                <w:szCs w:val="22"/>
              </w:rPr>
            </w:pPr>
          </w:p>
        </w:tc>
        <w:tc>
          <w:tcPr>
            <w:tcW w:w="1305" w:type="dxa"/>
            <w:vAlign w:val="top"/>
          </w:tcPr>
          <w:p w14:paraId="27CB3257">
            <w:pPr>
              <w:pStyle w:val="139"/>
              <w:rPr>
                <w:rFonts w:hint="eastAsia" w:ascii="宋体" w:hAnsi="宋体" w:eastAsia="宋体" w:cs="宋体"/>
                <w:color w:val="auto"/>
                <w:sz w:val="22"/>
                <w:szCs w:val="22"/>
              </w:rPr>
            </w:pPr>
          </w:p>
        </w:tc>
        <w:tc>
          <w:tcPr>
            <w:tcW w:w="1044" w:type="dxa"/>
            <w:vAlign w:val="top"/>
          </w:tcPr>
          <w:p w14:paraId="53A1B6DD">
            <w:pPr>
              <w:pStyle w:val="139"/>
              <w:rPr>
                <w:rFonts w:hint="eastAsia" w:ascii="宋体" w:hAnsi="宋体" w:eastAsia="宋体" w:cs="宋体"/>
                <w:color w:val="auto"/>
                <w:sz w:val="22"/>
                <w:szCs w:val="22"/>
              </w:rPr>
            </w:pPr>
          </w:p>
        </w:tc>
        <w:tc>
          <w:tcPr>
            <w:tcW w:w="1044" w:type="dxa"/>
            <w:vAlign w:val="top"/>
          </w:tcPr>
          <w:p w14:paraId="02258D00">
            <w:pPr>
              <w:pStyle w:val="139"/>
              <w:rPr>
                <w:rFonts w:hint="eastAsia" w:ascii="宋体" w:hAnsi="宋体" w:eastAsia="宋体" w:cs="宋体"/>
                <w:color w:val="auto"/>
                <w:sz w:val="22"/>
                <w:szCs w:val="22"/>
              </w:rPr>
            </w:pPr>
          </w:p>
        </w:tc>
        <w:tc>
          <w:tcPr>
            <w:tcW w:w="3921" w:type="dxa"/>
            <w:vAlign w:val="top"/>
          </w:tcPr>
          <w:p w14:paraId="1D8FC45F">
            <w:pPr>
              <w:pStyle w:val="139"/>
              <w:rPr>
                <w:rFonts w:hint="eastAsia" w:ascii="宋体" w:hAnsi="宋体" w:eastAsia="宋体" w:cs="宋体"/>
                <w:color w:val="auto"/>
                <w:sz w:val="22"/>
                <w:szCs w:val="22"/>
              </w:rPr>
            </w:pPr>
          </w:p>
        </w:tc>
      </w:tr>
      <w:tr w14:paraId="7BD49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tcBorders>
            <w:vAlign w:val="top"/>
          </w:tcPr>
          <w:p w14:paraId="20254AE8">
            <w:pPr>
              <w:pStyle w:val="139"/>
              <w:rPr>
                <w:rFonts w:hint="eastAsia" w:ascii="宋体" w:hAnsi="宋体" w:eastAsia="宋体" w:cs="宋体"/>
                <w:color w:val="auto"/>
                <w:sz w:val="22"/>
                <w:szCs w:val="22"/>
              </w:rPr>
            </w:pPr>
          </w:p>
        </w:tc>
        <w:tc>
          <w:tcPr>
            <w:tcW w:w="1305" w:type="dxa"/>
            <w:vAlign w:val="top"/>
          </w:tcPr>
          <w:p w14:paraId="0463DE7E">
            <w:pPr>
              <w:pStyle w:val="139"/>
              <w:rPr>
                <w:rFonts w:hint="eastAsia" w:ascii="宋体" w:hAnsi="宋体" w:eastAsia="宋体" w:cs="宋体"/>
                <w:color w:val="auto"/>
                <w:sz w:val="22"/>
                <w:szCs w:val="22"/>
              </w:rPr>
            </w:pPr>
          </w:p>
        </w:tc>
        <w:tc>
          <w:tcPr>
            <w:tcW w:w="1044" w:type="dxa"/>
            <w:vAlign w:val="top"/>
          </w:tcPr>
          <w:p w14:paraId="39ABC8FE">
            <w:pPr>
              <w:pStyle w:val="139"/>
              <w:rPr>
                <w:rFonts w:hint="eastAsia" w:ascii="宋体" w:hAnsi="宋体" w:eastAsia="宋体" w:cs="宋体"/>
                <w:color w:val="auto"/>
                <w:sz w:val="22"/>
                <w:szCs w:val="22"/>
              </w:rPr>
            </w:pPr>
          </w:p>
        </w:tc>
        <w:tc>
          <w:tcPr>
            <w:tcW w:w="1044" w:type="dxa"/>
            <w:vAlign w:val="top"/>
          </w:tcPr>
          <w:p w14:paraId="7DDDC6F4">
            <w:pPr>
              <w:pStyle w:val="139"/>
              <w:rPr>
                <w:rFonts w:hint="eastAsia" w:ascii="宋体" w:hAnsi="宋体" w:eastAsia="宋体" w:cs="宋体"/>
                <w:color w:val="auto"/>
                <w:sz w:val="22"/>
                <w:szCs w:val="22"/>
              </w:rPr>
            </w:pPr>
          </w:p>
        </w:tc>
        <w:tc>
          <w:tcPr>
            <w:tcW w:w="3921" w:type="dxa"/>
            <w:vAlign w:val="top"/>
          </w:tcPr>
          <w:p w14:paraId="4AC4F70A">
            <w:pPr>
              <w:pStyle w:val="139"/>
              <w:rPr>
                <w:rFonts w:hint="eastAsia" w:ascii="宋体" w:hAnsi="宋体" w:eastAsia="宋体" w:cs="宋体"/>
                <w:color w:val="auto"/>
                <w:sz w:val="22"/>
                <w:szCs w:val="22"/>
              </w:rPr>
            </w:pPr>
          </w:p>
        </w:tc>
      </w:tr>
      <w:tr w14:paraId="5E598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042" w:type="dxa"/>
            <w:gridSpan w:val="5"/>
            <w:vAlign w:val="top"/>
          </w:tcPr>
          <w:p w14:paraId="450443C7">
            <w:pPr>
              <w:spacing w:before="114" w:line="211" w:lineRule="auto"/>
              <w:ind w:left="3705"/>
              <w:rPr>
                <w:rFonts w:hint="eastAsia" w:ascii="宋体" w:hAnsi="宋体" w:eastAsia="宋体" w:cs="宋体"/>
                <w:color w:val="auto"/>
                <w:sz w:val="32"/>
                <w:szCs w:val="32"/>
              </w:rPr>
            </w:pPr>
            <w:r>
              <w:rPr>
                <w:rFonts w:hint="eastAsia" w:ascii="宋体" w:hAnsi="宋体" w:eastAsia="宋体" w:cs="宋体"/>
                <w:color w:val="auto"/>
                <w:spacing w:val="-5"/>
                <w:sz w:val="32"/>
                <w:szCs w:val="32"/>
              </w:rPr>
              <w:t>二、现场人员</w:t>
            </w:r>
          </w:p>
        </w:tc>
      </w:tr>
      <w:tr w14:paraId="53288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Align w:val="top"/>
          </w:tcPr>
          <w:p w14:paraId="1552DD72">
            <w:pPr>
              <w:spacing w:before="113" w:line="212" w:lineRule="auto"/>
              <w:ind w:left="320"/>
              <w:rPr>
                <w:rFonts w:hint="eastAsia" w:ascii="宋体" w:hAnsi="宋体" w:eastAsia="宋体" w:cs="宋体"/>
                <w:color w:val="auto"/>
                <w:sz w:val="32"/>
                <w:szCs w:val="32"/>
              </w:rPr>
            </w:pPr>
            <w:r>
              <w:rPr>
                <w:rFonts w:hint="eastAsia" w:ascii="宋体" w:hAnsi="宋体" w:eastAsia="宋体" w:cs="宋体"/>
                <w:color w:val="auto"/>
                <w:spacing w:val="-5"/>
                <w:sz w:val="32"/>
                <w:szCs w:val="32"/>
              </w:rPr>
              <w:t>项目经理</w:t>
            </w:r>
          </w:p>
        </w:tc>
        <w:tc>
          <w:tcPr>
            <w:tcW w:w="1305" w:type="dxa"/>
            <w:vAlign w:val="top"/>
          </w:tcPr>
          <w:p w14:paraId="2655292C">
            <w:pPr>
              <w:pStyle w:val="139"/>
              <w:rPr>
                <w:rFonts w:hint="eastAsia" w:ascii="宋体" w:hAnsi="宋体" w:eastAsia="宋体" w:cs="宋体"/>
                <w:color w:val="auto"/>
                <w:sz w:val="22"/>
                <w:szCs w:val="22"/>
              </w:rPr>
            </w:pPr>
          </w:p>
        </w:tc>
        <w:tc>
          <w:tcPr>
            <w:tcW w:w="1044" w:type="dxa"/>
            <w:vAlign w:val="top"/>
          </w:tcPr>
          <w:p w14:paraId="20E6CEFF">
            <w:pPr>
              <w:pStyle w:val="139"/>
              <w:rPr>
                <w:rFonts w:hint="eastAsia" w:ascii="宋体" w:hAnsi="宋体" w:eastAsia="宋体" w:cs="宋体"/>
                <w:color w:val="auto"/>
                <w:sz w:val="22"/>
                <w:szCs w:val="22"/>
              </w:rPr>
            </w:pPr>
          </w:p>
        </w:tc>
        <w:tc>
          <w:tcPr>
            <w:tcW w:w="1044" w:type="dxa"/>
            <w:vAlign w:val="top"/>
          </w:tcPr>
          <w:p w14:paraId="4356528D">
            <w:pPr>
              <w:pStyle w:val="139"/>
              <w:rPr>
                <w:rFonts w:hint="eastAsia" w:ascii="宋体" w:hAnsi="宋体" w:eastAsia="宋体" w:cs="宋体"/>
                <w:color w:val="auto"/>
                <w:sz w:val="22"/>
                <w:szCs w:val="22"/>
              </w:rPr>
            </w:pPr>
          </w:p>
        </w:tc>
        <w:tc>
          <w:tcPr>
            <w:tcW w:w="3921" w:type="dxa"/>
            <w:vAlign w:val="top"/>
          </w:tcPr>
          <w:p w14:paraId="0E7EE389">
            <w:pPr>
              <w:pStyle w:val="139"/>
              <w:rPr>
                <w:rFonts w:hint="eastAsia" w:ascii="宋体" w:hAnsi="宋体" w:eastAsia="宋体" w:cs="宋体"/>
                <w:color w:val="auto"/>
                <w:sz w:val="22"/>
                <w:szCs w:val="22"/>
              </w:rPr>
            </w:pPr>
          </w:p>
        </w:tc>
      </w:tr>
      <w:tr w14:paraId="11355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Align w:val="top"/>
          </w:tcPr>
          <w:p w14:paraId="434E3E5B">
            <w:pPr>
              <w:spacing w:before="114" w:line="211" w:lineRule="auto"/>
              <w:ind w:left="181"/>
              <w:rPr>
                <w:rFonts w:hint="eastAsia" w:ascii="宋体" w:hAnsi="宋体" w:eastAsia="宋体" w:cs="宋体"/>
                <w:color w:val="auto"/>
                <w:sz w:val="32"/>
                <w:szCs w:val="32"/>
              </w:rPr>
            </w:pPr>
            <w:r>
              <w:rPr>
                <w:rFonts w:hint="eastAsia" w:ascii="宋体" w:hAnsi="宋体" w:eastAsia="宋体" w:cs="宋体"/>
                <w:color w:val="auto"/>
                <w:spacing w:val="-4"/>
                <w:sz w:val="32"/>
                <w:szCs w:val="32"/>
              </w:rPr>
              <w:t>项目副经理</w:t>
            </w:r>
          </w:p>
        </w:tc>
        <w:tc>
          <w:tcPr>
            <w:tcW w:w="1305" w:type="dxa"/>
            <w:vAlign w:val="top"/>
          </w:tcPr>
          <w:p w14:paraId="40F1A44F">
            <w:pPr>
              <w:pStyle w:val="139"/>
              <w:rPr>
                <w:rFonts w:hint="eastAsia" w:ascii="宋体" w:hAnsi="宋体" w:eastAsia="宋体" w:cs="宋体"/>
                <w:color w:val="auto"/>
                <w:sz w:val="22"/>
                <w:szCs w:val="22"/>
              </w:rPr>
            </w:pPr>
          </w:p>
        </w:tc>
        <w:tc>
          <w:tcPr>
            <w:tcW w:w="1044" w:type="dxa"/>
            <w:vAlign w:val="top"/>
          </w:tcPr>
          <w:p w14:paraId="00EC7ACF">
            <w:pPr>
              <w:pStyle w:val="139"/>
              <w:rPr>
                <w:rFonts w:hint="eastAsia" w:ascii="宋体" w:hAnsi="宋体" w:eastAsia="宋体" w:cs="宋体"/>
                <w:color w:val="auto"/>
                <w:sz w:val="22"/>
                <w:szCs w:val="22"/>
              </w:rPr>
            </w:pPr>
          </w:p>
        </w:tc>
        <w:tc>
          <w:tcPr>
            <w:tcW w:w="1044" w:type="dxa"/>
            <w:vAlign w:val="top"/>
          </w:tcPr>
          <w:p w14:paraId="333E66F1">
            <w:pPr>
              <w:pStyle w:val="139"/>
              <w:rPr>
                <w:rFonts w:hint="eastAsia" w:ascii="宋体" w:hAnsi="宋体" w:eastAsia="宋体" w:cs="宋体"/>
                <w:color w:val="auto"/>
                <w:sz w:val="22"/>
                <w:szCs w:val="22"/>
              </w:rPr>
            </w:pPr>
          </w:p>
        </w:tc>
        <w:tc>
          <w:tcPr>
            <w:tcW w:w="3921" w:type="dxa"/>
            <w:vAlign w:val="top"/>
          </w:tcPr>
          <w:p w14:paraId="236B700D">
            <w:pPr>
              <w:pStyle w:val="139"/>
              <w:rPr>
                <w:rFonts w:hint="eastAsia" w:ascii="宋体" w:hAnsi="宋体" w:eastAsia="宋体" w:cs="宋体"/>
                <w:color w:val="auto"/>
                <w:sz w:val="22"/>
                <w:szCs w:val="22"/>
              </w:rPr>
            </w:pPr>
          </w:p>
        </w:tc>
      </w:tr>
      <w:tr w14:paraId="3B9F3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728" w:type="dxa"/>
            <w:vAlign w:val="top"/>
          </w:tcPr>
          <w:p w14:paraId="1CEBF194">
            <w:pPr>
              <w:spacing w:before="113" w:line="211" w:lineRule="auto"/>
              <w:ind w:left="181"/>
              <w:rPr>
                <w:rFonts w:hint="eastAsia" w:ascii="宋体" w:hAnsi="宋体" w:eastAsia="宋体" w:cs="宋体"/>
                <w:color w:val="auto"/>
                <w:sz w:val="32"/>
                <w:szCs w:val="32"/>
              </w:rPr>
            </w:pPr>
            <w:r>
              <w:rPr>
                <w:rFonts w:hint="eastAsia" w:ascii="宋体" w:hAnsi="宋体" w:eastAsia="宋体" w:cs="宋体"/>
                <w:color w:val="auto"/>
                <w:spacing w:val="-4"/>
                <w:sz w:val="32"/>
                <w:szCs w:val="32"/>
              </w:rPr>
              <w:t>技术负责人</w:t>
            </w:r>
          </w:p>
        </w:tc>
        <w:tc>
          <w:tcPr>
            <w:tcW w:w="1305" w:type="dxa"/>
            <w:vAlign w:val="top"/>
          </w:tcPr>
          <w:p w14:paraId="61A283E5">
            <w:pPr>
              <w:pStyle w:val="139"/>
              <w:rPr>
                <w:rFonts w:hint="eastAsia" w:ascii="宋体" w:hAnsi="宋体" w:eastAsia="宋体" w:cs="宋体"/>
                <w:color w:val="auto"/>
                <w:sz w:val="22"/>
                <w:szCs w:val="22"/>
              </w:rPr>
            </w:pPr>
          </w:p>
        </w:tc>
        <w:tc>
          <w:tcPr>
            <w:tcW w:w="1044" w:type="dxa"/>
            <w:vAlign w:val="top"/>
          </w:tcPr>
          <w:p w14:paraId="54FEA999">
            <w:pPr>
              <w:pStyle w:val="139"/>
              <w:rPr>
                <w:rFonts w:hint="eastAsia" w:ascii="宋体" w:hAnsi="宋体" w:eastAsia="宋体" w:cs="宋体"/>
                <w:color w:val="auto"/>
                <w:sz w:val="22"/>
                <w:szCs w:val="22"/>
              </w:rPr>
            </w:pPr>
          </w:p>
        </w:tc>
        <w:tc>
          <w:tcPr>
            <w:tcW w:w="1044" w:type="dxa"/>
            <w:vAlign w:val="top"/>
          </w:tcPr>
          <w:p w14:paraId="29D04C84">
            <w:pPr>
              <w:pStyle w:val="139"/>
              <w:rPr>
                <w:rFonts w:hint="eastAsia" w:ascii="宋体" w:hAnsi="宋体" w:eastAsia="宋体" w:cs="宋体"/>
                <w:color w:val="auto"/>
                <w:sz w:val="22"/>
                <w:szCs w:val="22"/>
              </w:rPr>
            </w:pPr>
          </w:p>
        </w:tc>
        <w:tc>
          <w:tcPr>
            <w:tcW w:w="3921" w:type="dxa"/>
            <w:vAlign w:val="top"/>
          </w:tcPr>
          <w:p w14:paraId="1E1CAE0C">
            <w:pPr>
              <w:pStyle w:val="139"/>
              <w:rPr>
                <w:rFonts w:hint="eastAsia" w:ascii="宋体" w:hAnsi="宋体" w:eastAsia="宋体" w:cs="宋体"/>
                <w:color w:val="auto"/>
                <w:sz w:val="22"/>
                <w:szCs w:val="22"/>
              </w:rPr>
            </w:pPr>
          </w:p>
        </w:tc>
      </w:tr>
      <w:tr w14:paraId="78E09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Align w:val="top"/>
          </w:tcPr>
          <w:p w14:paraId="3B167E6E">
            <w:pPr>
              <w:spacing w:before="116" w:line="210" w:lineRule="auto"/>
              <w:ind w:left="318"/>
              <w:rPr>
                <w:rFonts w:hint="eastAsia" w:ascii="宋体" w:hAnsi="宋体" w:eastAsia="宋体" w:cs="宋体"/>
                <w:color w:val="auto"/>
                <w:sz w:val="32"/>
                <w:szCs w:val="32"/>
              </w:rPr>
            </w:pPr>
            <w:r>
              <w:rPr>
                <w:rFonts w:hint="eastAsia" w:ascii="宋体" w:hAnsi="宋体" w:eastAsia="宋体" w:cs="宋体"/>
                <w:color w:val="auto"/>
                <w:spacing w:val="-5"/>
                <w:sz w:val="32"/>
                <w:szCs w:val="32"/>
              </w:rPr>
              <w:t>造价管理</w:t>
            </w:r>
          </w:p>
        </w:tc>
        <w:tc>
          <w:tcPr>
            <w:tcW w:w="1305" w:type="dxa"/>
            <w:vAlign w:val="top"/>
          </w:tcPr>
          <w:p w14:paraId="5A596344">
            <w:pPr>
              <w:pStyle w:val="139"/>
              <w:rPr>
                <w:rFonts w:hint="eastAsia" w:ascii="宋体" w:hAnsi="宋体" w:eastAsia="宋体" w:cs="宋体"/>
                <w:color w:val="auto"/>
                <w:sz w:val="22"/>
                <w:szCs w:val="22"/>
              </w:rPr>
            </w:pPr>
          </w:p>
        </w:tc>
        <w:tc>
          <w:tcPr>
            <w:tcW w:w="1044" w:type="dxa"/>
            <w:vAlign w:val="top"/>
          </w:tcPr>
          <w:p w14:paraId="5B6ABB78">
            <w:pPr>
              <w:pStyle w:val="139"/>
              <w:rPr>
                <w:rFonts w:hint="eastAsia" w:ascii="宋体" w:hAnsi="宋体" w:eastAsia="宋体" w:cs="宋体"/>
                <w:color w:val="auto"/>
                <w:sz w:val="22"/>
                <w:szCs w:val="22"/>
              </w:rPr>
            </w:pPr>
          </w:p>
        </w:tc>
        <w:tc>
          <w:tcPr>
            <w:tcW w:w="1044" w:type="dxa"/>
            <w:vAlign w:val="top"/>
          </w:tcPr>
          <w:p w14:paraId="6DC02B35">
            <w:pPr>
              <w:pStyle w:val="139"/>
              <w:rPr>
                <w:rFonts w:hint="eastAsia" w:ascii="宋体" w:hAnsi="宋体" w:eastAsia="宋体" w:cs="宋体"/>
                <w:color w:val="auto"/>
                <w:sz w:val="22"/>
                <w:szCs w:val="22"/>
              </w:rPr>
            </w:pPr>
          </w:p>
        </w:tc>
        <w:tc>
          <w:tcPr>
            <w:tcW w:w="3921" w:type="dxa"/>
            <w:vAlign w:val="top"/>
          </w:tcPr>
          <w:p w14:paraId="7855588C">
            <w:pPr>
              <w:pStyle w:val="139"/>
              <w:rPr>
                <w:rFonts w:hint="eastAsia" w:ascii="宋体" w:hAnsi="宋体" w:eastAsia="宋体" w:cs="宋体"/>
                <w:color w:val="auto"/>
                <w:sz w:val="22"/>
                <w:szCs w:val="22"/>
              </w:rPr>
            </w:pPr>
          </w:p>
        </w:tc>
      </w:tr>
      <w:tr w14:paraId="587FA4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restart"/>
            <w:tcBorders>
              <w:bottom w:val="nil"/>
            </w:tcBorders>
            <w:vAlign w:val="top"/>
          </w:tcPr>
          <w:p w14:paraId="056342FE">
            <w:pPr>
              <w:pStyle w:val="139"/>
              <w:spacing w:line="441" w:lineRule="auto"/>
              <w:rPr>
                <w:rFonts w:hint="eastAsia" w:ascii="宋体" w:hAnsi="宋体" w:eastAsia="宋体" w:cs="宋体"/>
                <w:color w:val="auto"/>
                <w:sz w:val="22"/>
                <w:szCs w:val="22"/>
              </w:rPr>
            </w:pPr>
          </w:p>
          <w:p w14:paraId="37C5318F">
            <w:pPr>
              <w:spacing w:before="91" w:line="224" w:lineRule="auto"/>
              <w:ind w:left="326"/>
              <w:rPr>
                <w:rFonts w:hint="eastAsia" w:ascii="宋体" w:hAnsi="宋体" w:eastAsia="宋体" w:cs="宋体"/>
                <w:color w:val="auto"/>
                <w:sz w:val="32"/>
                <w:szCs w:val="32"/>
              </w:rPr>
            </w:pPr>
            <w:r>
              <w:rPr>
                <w:rFonts w:hint="eastAsia" w:ascii="宋体" w:hAnsi="宋体" w:eastAsia="宋体" w:cs="宋体"/>
                <w:color w:val="auto"/>
                <w:spacing w:val="-7"/>
                <w:sz w:val="32"/>
                <w:szCs w:val="32"/>
              </w:rPr>
              <w:t>质量管理</w:t>
            </w:r>
          </w:p>
        </w:tc>
        <w:tc>
          <w:tcPr>
            <w:tcW w:w="1305" w:type="dxa"/>
            <w:vAlign w:val="top"/>
          </w:tcPr>
          <w:p w14:paraId="7AE3CBB9">
            <w:pPr>
              <w:pStyle w:val="139"/>
              <w:rPr>
                <w:rFonts w:hint="eastAsia" w:ascii="宋体" w:hAnsi="宋体" w:eastAsia="宋体" w:cs="宋体"/>
                <w:color w:val="auto"/>
                <w:sz w:val="22"/>
                <w:szCs w:val="22"/>
              </w:rPr>
            </w:pPr>
          </w:p>
        </w:tc>
        <w:tc>
          <w:tcPr>
            <w:tcW w:w="1044" w:type="dxa"/>
            <w:vAlign w:val="top"/>
          </w:tcPr>
          <w:p w14:paraId="1438B581">
            <w:pPr>
              <w:pStyle w:val="139"/>
              <w:rPr>
                <w:rFonts w:hint="eastAsia" w:ascii="宋体" w:hAnsi="宋体" w:eastAsia="宋体" w:cs="宋体"/>
                <w:color w:val="auto"/>
                <w:sz w:val="22"/>
                <w:szCs w:val="22"/>
              </w:rPr>
            </w:pPr>
          </w:p>
        </w:tc>
        <w:tc>
          <w:tcPr>
            <w:tcW w:w="1044" w:type="dxa"/>
            <w:vAlign w:val="top"/>
          </w:tcPr>
          <w:p w14:paraId="41FF3D9D">
            <w:pPr>
              <w:pStyle w:val="139"/>
              <w:rPr>
                <w:rFonts w:hint="eastAsia" w:ascii="宋体" w:hAnsi="宋体" w:eastAsia="宋体" w:cs="宋体"/>
                <w:color w:val="auto"/>
                <w:sz w:val="22"/>
                <w:szCs w:val="22"/>
              </w:rPr>
            </w:pPr>
          </w:p>
        </w:tc>
        <w:tc>
          <w:tcPr>
            <w:tcW w:w="3921" w:type="dxa"/>
            <w:vAlign w:val="top"/>
          </w:tcPr>
          <w:p w14:paraId="42251D2A">
            <w:pPr>
              <w:pStyle w:val="139"/>
              <w:rPr>
                <w:rFonts w:hint="eastAsia" w:ascii="宋体" w:hAnsi="宋体" w:eastAsia="宋体" w:cs="宋体"/>
                <w:color w:val="auto"/>
                <w:sz w:val="22"/>
                <w:szCs w:val="22"/>
              </w:rPr>
            </w:pPr>
          </w:p>
        </w:tc>
      </w:tr>
      <w:tr w14:paraId="11FC6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bottom w:val="nil"/>
            </w:tcBorders>
            <w:vAlign w:val="top"/>
          </w:tcPr>
          <w:p w14:paraId="1134EA95">
            <w:pPr>
              <w:pStyle w:val="139"/>
              <w:rPr>
                <w:rFonts w:hint="eastAsia" w:ascii="宋体" w:hAnsi="宋体" w:eastAsia="宋体" w:cs="宋体"/>
                <w:color w:val="auto"/>
                <w:sz w:val="22"/>
                <w:szCs w:val="22"/>
              </w:rPr>
            </w:pPr>
          </w:p>
        </w:tc>
        <w:tc>
          <w:tcPr>
            <w:tcW w:w="1305" w:type="dxa"/>
            <w:vAlign w:val="top"/>
          </w:tcPr>
          <w:p w14:paraId="4F1F5D2B">
            <w:pPr>
              <w:pStyle w:val="139"/>
              <w:rPr>
                <w:rFonts w:hint="eastAsia" w:ascii="宋体" w:hAnsi="宋体" w:eastAsia="宋体" w:cs="宋体"/>
                <w:color w:val="auto"/>
                <w:sz w:val="22"/>
                <w:szCs w:val="22"/>
              </w:rPr>
            </w:pPr>
          </w:p>
        </w:tc>
        <w:tc>
          <w:tcPr>
            <w:tcW w:w="1044" w:type="dxa"/>
            <w:vAlign w:val="top"/>
          </w:tcPr>
          <w:p w14:paraId="6EB56145">
            <w:pPr>
              <w:pStyle w:val="139"/>
              <w:rPr>
                <w:rFonts w:hint="eastAsia" w:ascii="宋体" w:hAnsi="宋体" w:eastAsia="宋体" w:cs="宋体"/>
                <w:color w:val="auto"/>
                <w:sz w:val="22"/>
                <w:szCs w:val="22"/>
              </w:rPr>
            </w:pPr>
          </w:p>
        </w:tc>
        <w:tc>
          <w:tcPr>
            <w:tcW w:w="1044" w:type="dxa"/>
            <w:vAlign w:val="top"/>
          </w:tcPr>
          <w:p w14:paraId="33D9B3D9">
            <w:pPr>
              <w:pStyle w:val="139"/>
              <w:rPr>
                <w:rFonts w:hint="eastAsia" w:ascii="宋体" w:hAnsi="宋体" w:eastAsia="宋体" w:cs="宋体"/>
                <w:color w:val="auto"/>
                <w:sz w:val="22"/>
                <w:szCs w:val="22"/>
              </w:rPr>
            </w:pPr>
          </w:p>
        </w:tc>
        <w:tc>
          <w:tcPr>
            <w:tcW w:w="3921" w:type="dxa"/>
            <w:vAlign w:val="top"/>
          </w:tcPr>
          <w:p w14:paraId="32451199">
            <w:pPr>
              <w:pStyle w:val="139"/>
              <w:rPr>
                <w:rFonts w:hint="eastAsia" w:ascii="宋体" w:hAnsi="宋体" w:eastAsia="宋体" w:cs="宋体"/>
                <w:color w:val="auto"/>
                <w:sz w:val="22"/>
                <w:szCs w:val="22"/>
              </w:rPr>
            </w:pPr>
          </w:p>
        </w:tc>
      </w:tr>
      <w:tr w14:paraId="7F0A5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tcBorders>
            <w:vAlign w:val="top"/>
          </w:tcPr>
          <w:p w14:paraId="094AC1C3">
            <w:pPr>
              <w:pStyle w:val="139"/>
              <w:rPr>
                <w:rFonts w:hint="eastAsia" w:ascii="宋体" w:hAnsi="宋体" w:eastAsia="宋体" w:cs="宋体"/>
                <w:color w:val="auto"/>
                <w:sz w:val="22"/>
                <w:szCs w:val="22"/>
              </w:rPr>
            </w:pPr>
          </w:p>
        </w:tc>
        <w:tc>
          <w:tcPr>
            <w:tcW w:w="1305" w:type="dxa"/>
            <w:vAlign w:val="top"/>
          </w:tcPr>
          <w:p w14:paraId="5D6DB356">
            <w:pPr>
              <w:pStyle w:val="139"/>
              <w:rPr>
                <w:rFonts w:hint="eastAsia" w:ascii="宋体" w:hAnsi="宋体" w:eastAsia="宋体" w:cs="宋体"/>
                <w:color w:val="auto"/>
                <w:sz w:val="22"/>
                <w:szCs w:val="22"/>
              </w:rPr>
            </w:pPr>
          </w:p>
        </w:tc>
        <w:tc>
          <w:tcPr>
            <w:tcW w:w="1044" w:type="dxa"/>
            <w:vAlign w:val="top"/>
          </w:tcPr>
          <w:p w14:paraId="6500FA1A">
            <w:pPr>
              <w:pStyle w:val="139"/>
              <w:rPr>
                <w:rFonts w:hint="eastAsia" w:ascii="宋体" w:hAnsi="宋体" w:eastAsia="宋体" w:cs="宋体"/>
                <w:color w:val="auto"/>
                <w:sz w:val="22"/>
                <w:szCs w:val="22"/>
              </w:rPr>
            </w:pPr>
          </w:p>
        </w:tc>
        <w:tc>
          <w:tcPr>
            <w:tcW w:w="1044" w:type="dxa"/>
            <w:vAlign w:val="top"/>
          </w:tcPr>
          <w:p w14:paraId="22FC92D7">
            <w:pPr>
              <w:pStyle w:val="139"/>
              <w:rPr>
                <w:rFonts w:hint="eastAsia" w:ascii="宋体" w:hAnsi="宋体" w:eastAsia="宋体" w:cs="宋体"/>
                <w:color w:val="auto"/>
                <w:sz w:val="22"/>
                <w:szCs w:val="22"/>
              </w:rPr>
            </w:pPr>
          </w:p>
        </w:tc>
        <w:tc>
          <w:tcPr>
            <w:tcW w:w="3921" w:type="dxa"/>
            <w:vAlign w:val="top"/>
          </w:tcPr>
          <w:p w14:paraId="3BCC6759">
            <w:pPr>
              <w:pStyle w:val="139"/>
              <w:rPr>
                <w:rFonts w:hint="eastAsia" w:ascii="宋体" w:hAnsi="宋体" w:eastAsia="宋体" w:cs="宋体"/>
                <w:color w:val="auto"/>
                <w:sz w:val="22"/>
                <w:szCs w:val="22"/>
              </w:rPr>
            </w:pPr>
          </w:p>
        </w:tc>
      </w:tr>
      <w:tr w14:paraId="02403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Align w:val="top"/>
          </w:tcPr>
          <w:p w14:paraId="31369F74">
            <w:pPr>
              <w:spacing w:before="116" w:line="210" w:lineRule="auto"/>
              <w:ind w:left="318"/>
              <w:rPr>
                <w:rFonts w:hint="eastAsia" w:ascii="宋体" w:hAnsi="宋体" w:eastAsia="宋体" w:cs="宋体"/>
                <w:color w:val="auto"/>
                <w:sz w:val="32"/>
                <w:szCs w:val="32"/>
              </w:rPr>
            </w:pPr>
            <w:r>
              <w:rPr>
                <w:rFonts w:hint="eastAsia" w:ascii="宋体" w:hAnsi="宋体" w:eastAsia="宋体" w:cs="宋体"/>
                <w:color w:val="auto"/>
                <w:spacing w:val="-5"/>
                <w:sz w:val="32"/>
                <w:szCs w:val="32"/>
              </w:rPr>
              <w:t>材料管理</w:t>
            </w:r>
          </w:p>
        </w:tc>
        <w:tc>
          <w:tcPr>
            <w:tcW w:w="1305" w:type="dxa"/>
            <w:vAlign w:val="top"/>
          </w:tcPr>
          <w:p w14:paraId="4B301551">
            <w:pPr>
              <w:pStyle w:val="139"/>
              <w:rPr>
                <w:rFonts w:hint="eastAsia" w:ascii="宋体" w:hAnsi="宋体" w:eastAsia="宋体" w:cs="宋体"/>
                <w:color w:val="auto"/>
                <w:sz w:val="22"/>
                <w:szCs w:val="22"/>
              </w:rPr>
            </w:pPr>
          </w:p>
        </w:tc>
        <w:tc>
          <w:tcPr>
            <w:tcW w:w="1044" w:type="dxa"/>
            <w:vAlign w:val="top"/>
          </w:tcPr>
          <w:p w14:paraId="684DDE94">
            <w:pPr>
              <w:pStyle w:val="139"/>
              <w:rPr>
                <w:rFonts w:hint="eastAsia" w:ascii="宋体" w:hAnsi="宋体" w:eastAsia="宋体" w:cs="宋体"/>
                <w:color w:val="auto"/>
                <w:sz w:val="22"/>
                <w:szCs w:val="22"/>
              </w:rPr>
            </w:pPr>
          </w:p>
        </w:tc>
        <w:tc>
          <w:tcPr>
            <w:tcW w:w="1044" w:type="dxa"/>
            <w:vAlign w:val="top"/>
          </w:tcPr>
          <w:p w14:paraId="6E79AE8F">
            <w:pPr>
              <w:pStyle w:val="139"/>
              <w:rPr>
                <w:rFonts w:hint="eastAsia" w:ascii="宋体" w:hAnsi="宋体" w:eastAsia="宋体" w:cs="宋体"/>
                <w:color w:val="auto"/>
                <w:sz w:val="22"/>
                <w:szCs w:val="22"/>
              </w:rPr>
            </w:pPr>
          </w:p>
        </w:tc>
        <w:tc>
          <w:tcPr>
            <w:tcW w:w="3921" w:type="dxa"/>
            <w:vAlign w:val="top"/>
          </w:tcPr>
          <w:p w14:paraId="11122046">
            <w:pPr>
              <w:pStyle w:val="139"/>
              <w:rPr>
                <w:rFonts w:hint="eastAsia" w:ascii="宋体" w:hAnsi="宋体" w:eastAsia="宋体" w:cs="宋体"/>
                <w:color w:val="auto"/>
                <w:sz w:val="22"/>
                <w:szCs w:val="22"/>
              </w:rPr>
            </w:pPr>
          </w:p>
        </w:tc>
      </w:tr>
      <w:tr w14:paraId="50D01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Align w:val="top"/>
          </w:tcPr>
          <w:p w14:paraId="11804A3D">
            <w:pPr>
              <w:spacing w:before="114" w:line="211" w:lineRule="auto"/>
              <w:ind w:left="319"/>
              <w:rPr>
                <w:rFonts w:hint="eastAsia" w:ascii="宋体" w:hAnsi="宋体" w:eastAsia="宋体" w:cs="宋体"/>
                <w:color w:val="auto"/>
                <w:sz w:val="32"/>
                <w:szCs w:val="32"/>
              </w:rPr>
            </w:pPr>
            <w:r>
              <w:rPr>
                <w:rFonts w:hint="eastAsia" w:ascii="宋体" w:hAnsi="宋体" w:eastAsia="宋体" w:cs="宋体"/>
                <w:color w:val="auto"/>
                <w:spacing w:val="-5"/>
                <w:sz w:val="32"/>
                <w:szCs w:val="32"/>
              </w:rPr>
              <w:t>计划管理</w:t>
            </w:r>
          </w:p>
        </w:tc>
        <w:tc>
          <w:tcPr>
            <w:tcW w:w="1305" w:type="dxa"/>
            <w:vAlign w:val="top"/>
          </w:tcPr>
          <w:p w14:paraId="614D0D01">
            <w:pPr>
              <w:pStyle w:val="139"/>
              <w:rPr>
                <w:rFonts w:hint="eastAsia" w:ascii="宋体" w:hAnsi="宋体" w:eastAsia="宋体" w:cs="宋体"/>
                <w:color w:val="auto"/>
                <w:sz w:val="22"/>
                <w:szCs w:val="22"/>
              </w:rPr>
            </w:pPr>
          </w:p>
        </w:tc>
        <w:tc>
          <w:tcPr>
            <w:tcW w:w="1044" w:type="dxa"/>
            <w:vAlign w:val="top"/>
          </w:tcPr>
          <w:p w14:paraId="39E40940">
            <w:pPr>
              <w:pStyle w:val="139"/>
              <w:rPr>
                <w:rFonts w:hint="eastAsia" w:ascii="宋体" w:hAnsi="宋体" w:eastAsia="宋体" w:cs="宋体"/>
                <w:color w:val="auto"/>
                <w:sz w:val="22"/>
                <w:szCs w:val="22"/>
              </w:rPr>
            </w:pPr>
          </w:p>
        </w:tc>
        <w:tc>
          <w:tcPr>
            <w:tcW w:w="1044" w:type="dxa"/>
            <w:vAlign w:val="top"/>
          </w:tcPr>
          <w:p w14:paraId="4FCD5324">
            <w:pPr>
              <w:pStyle w:val="139"/>
              <w:rPr>
                <w:rFonts w:hint="eastAsia" w:ascii="宋体" w:hAnsi="宋体" w:eastAsia="宋体" w:cs="宋体"/>
                <w:color w:val="auto"/>
                <w:sz w:val="22"/>
                <w:szCs w:val="22"/>
              </w:rPr>
            </w:pPr>
          </w:p>
        </w:tc>
        <w:tc>
          <w:tcPr>
            <w:tcW w:w="3921" w:type="dxa"/>
            <w:vAlign w:val="top"/>
          </w:tcPr>
          <w:p w14:paraId="4355D6DC">
            <w:pPr>
              <w:pStyle w:val="139"/>
              <w:rPr>
                <w:rFonts w:hint="eastAsia" w:ascii="宋体" w:hAnsi="宋体" w:eastAsia="宋体" w:cs="宋体"/>
                <w:color w:val="auto"/>
                <w:sz w:val="22"/>
                <w:szCs w:val="22"/>
              </w:rPr>
            </w:pPr>
          </w:p>
        </w:tc>
      </w:tr>
      <w:tr w14:paraId="74DAE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restart"/>
            <w:tcBorders>
              <w:bottom w:val="nil"/>
            </w:tcBorders>
            <w:vAlign w:val="top"/>
          </w:tcPr>
          <w:p w14:paraId="32A287E0">
            <w:pPr>
              <w:pStyle w:val="139"/>
              <w:spacing w:line="442" w:lineRule="auto"/>
              <w:rPr>
                <w:rFonts w:hint="eastAsia" w:ascii="宋体" w:hAnsi="宋体" w:eastAsia="宋体" w:cs="宋体"/>
                <w:color w:val="auto"/>
                <w:sz w:val="22"/>
                <w:szCs w:val="22"/>
              </w:rPr>
            </w:pPr>
          </w:p>
          <w:p w14:paraId="5D5F70C4">
            <w:pPr>
              <w:spacing w:before="91" w:line="224" w:lineRule="auto"/>
              <w:ind w:left="322"/>
              <w:rPr>
                <w:rFonts w:hint="eastAsia" w:ascii="宋体" w:hAnsi="宋体" w:eastAsia="宋体" w:cs="宋体"/>
                <w:color w:val="auto"/>
                <w:sz w:val="32"/>
                <w:szCs w:val="32"/>
              </w:rPr>
            </w:pPr>
            <w:r>
              <w:rPr>
                <w:rFonts w:hint="eastAsia" w:ascii="宋体" w:hAnsi="宋体" w:eastAsia="宋体" w:cs="宋体"/>
                <w:color w:val="auto"/>
                <w:spacing w:val="-6"/>
                <w:sz w:val="32"/>
                <w:szCs w:val="32"/>
              </w:rPr>
              <w:t>安全管理</w:t>
            </w:r>
          </w:p>
        </w:tc>
        <w:tc>
          <w:tcPr>
            <w:tcW w:w="1305" w:type="dxa"/>
            <w:vAlign w:val="top"/>
          </w:tcPr>
          <w:p w14:paraId="63FE8B33">
            <w:pPr>
              <w:pStyle w:val="139"/>
              <w:rPr>
                <w:rFonts w:hint="eastAsia" w:ascii="宋体" w:hAnsi="宋体" w:eastAsia="宋体" w:cs="宋体"/>
                <w:color w:val="auto"/>
                <w:sz w:val="22"/>
                <w:szCs w:val="22"/>
              </w:rPr>
            </w:pPr>
          </w:p>
        </w:tc>
        <w:tc>
          <w:tcPr>
            <w:tcW w:w="1044" w:type="dxa"/>
            <w:vAlign w:val="top"/>
          </w:tcPr>
          <w:p w14:paraId="7CB76294">
            <w:pPr>
              <w:pStyle w:val="139"/>
              <w:rPr>
                <w:rFonts w:hint="eastAsia" w:ascii="宋体" w:hAnsi="宋体" w:eastAsia="宋体" w:cs="宋体"/>
                <w:color w:val="auto"/>
                <w:sz w:val="22"/>
                <w:szCs w:val="22"/>
              </w:rPr>
            </w:pPr>
          </w:p>
        </w:tc>
        <w:tc>
          <w:tcPr>
            <w:tcW w:w="1044" w:type="dxa"/>
            <w:vAlign w:val="top"/>
          </w:tcPr>
          <w:p w14:paraId="78ACB8EA">
            <w:pPr>
              <w:pStyle w:val="139"/>
              <w:rPr>
                <w:rFonts w:hint="eastAsia" w:ascii="宋体" w:hAnsi="宋体" w:eastAsia="宋体" w:cs="宋体"/>
                <w:color w:val="auto"/>
                <w:sz w:val="22"/>
                <w:szCs w:val="22"/>
              </w:rPr>
            </w:pPr>
          </w:p>
        </w:tc>
        <w:tc>
          <w:tcPr>
            <w:tcW w:w="3921" w:type="dxa"/>
            <w:vAlign w:val="top"/>
          </w:tcPr>
          <w:p w14:paraId="3AABD9FD">
            <w:pPr>
              <w:pStyle w:val="139"/>
              <w:rPr>
                <w:rFonts w:hint="eastAsia" w:ascii="宋体" w:hAnsi="宋体" w:eastAsia="宋体" w:cs="宋体"/>
                <w:color w:val="auto"/>
                <w:sz w:val="22"/>
                <w:szCs w:val="22"/>
              </w:rPr>
            </w:pPr>
          </w:p>
        </w:tc>
      </w:tr>
      <w:tr w14:paraId="6E512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728" w:type="dxa"/>
            <w:vMerge w:val="continue"/>
            <w:tcBorders>
              <w:top w:val="nil"/>
              <w:bottom w:val="nil"/>
            </w:tcBorders>
            <w:vAlign w:val="top"/>
          </w:tcPr>
          <w:p w14:paraId="71D99C3D">
            <w:pPr>
              <w:pStyle w:val="139"/>
              <w:rPr>
                <w:rFonts w:hint="eastAsia" w:ascii="宋体" w:hAnsi="宋体" w:eastAsia="宋体" w:cs="宋体"/>
                <w:color w:val="auto"/>
                <w:sz w:val="22"/>
                <w:szCs w:val="22"/>
              </w:rPr>
            </w:pPr>
          </w:p>
        </w:tc>
        <w:tc>
          <w:tcPr>
            <w:tcW w:w="1305" w:type="dxa"/>
            <w:vAlign w:val="top"/>
          </w:tcPr>
          <w:p w14:paraId="0322E0E3">
            <w:pPr>
              <w:pStyle w:val="139"/>
              <w:rPr>
                <w:rFonts w:hint="eastAsia" w:ascii="宋体" w:hAnsi="宋体" w:eastAsia="宋体" w:cs="宋体"/>
                <w:color w:val="auto"/>
                <w:sz w:val="22"/>
                <w:szCs w:val="22"/>
              </w:rPr>
            </w:pPr>
          </w:p>
        </w:tc>
        <w:tc>
          <w:tcPr>
            <w:tcW w:w="1044" w:type="dxa"/>
            <w:vAlign w:val="top"/>
          </w:tcPr>
          <w:p w14:paraId="566419D3">
            <w:pPr>
              <w:pStyle w:val="139"/>
              <w:rPr>
                <w:rFonts w:hint="eastAsia" w:ascii="宋体" w:hAnsi="宋体" w:eastAsia="宋体" w:cs="宋体"/>
                <w:color w:val="auto"/>
                <w:sz w:val="22"/>
                <w:szCs w:val="22"/>
              </w:rPr>
            </w:pPr>
          </w:p>
        </w:tc>
        <w:tc>
          <w:tcPr>
            <w:tcW w:w="1044" w:type="dxa"/>
            <w:vAlign w:val="top"/>
          </w:tcPr>
          <w:p w14:paraId="49D55E77">
            <w:pPr>
              <w:pStyle w:val="139"/>
              <w:rPr>
                <w:rFonts w:hint="eastAsia" w:ascii="宋体" w:hAnsi="宋体" w:eastAsia="宋体" w:cs="宋体"/>
                <w:color w:val="auto"/>
                <w:sz w:val="22"/>
                <w:szCs w:val="22"/>
              </w:rPr>
            </w:pPr>
          </w:p>
        </w:tc>
        <w:tc>
          <w:tcPr>
            <w:tcW w:w="3921" w:type="dxa"/>
            <w:vAlign w:val="top"/>
          </w:tcPr>
          <w:p w14:paraId="2C58E9A9">
            <w:pPr>
              <w:pStyle w:val="139"/>
              <w:rPr>
                <w:rFonts w:hint="eastAsia" w:ascii="宋体" w:hAnsi="宋体" w:eastAsia="宋体" w:cs="宋体"/>
                <w:color w:val="auto"/>
                <w:sz w:val="22"/>
                <w:szCs w:val="22"/>
              </w:rPr>
            </w:pPr>
          </w:p>
        </w:tc>
      </w:tr>
      <w:tr w14:paraId="5F832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tcBorders>
            <w:vAlign w:val="top"/>
          </w:tcPr>
          <w:p w14:paraId="3DD81ABE">
            <w:pPr>
              <w:pStyle w:val="139"/>
              <w:rPr>
                <w:rFonts w:hint="eastAsia" w:ascii="宋体" w:hAnsi="宋体" w:eastAsia="宋体" w:cs="宋体"/>
                <w:color w:val="auto"/>
                <w:sz w:val="22"/>
                <w:szCs w:val="22"/>
              </w:rPr>
            </w:pPr>
          </w:p>
        </w:tc>
        <w:tc>
          <w:tcPr>
            <w:tcW w:w="1305" w:type="dxa"/>
            <w:vAlign w:val="top"/>
          </w:tcPr>
          <w:p w14:paraId="4EDA550A">
            <w:pPr>
              <w:pStyle w:val="139"/>
              <w:rPr>
                <w:rFonts w:hint="eastAsia" w:ascii="宋体" w:hAnsi="宋体" w:eastAsia="宋体" w:cs="宋体"/>
                <w:color w:val="auto"/>
                <w:sz w:val="22"/>
                <w:szCs w:val="22"/>
              </w:rPr>
            </w:pPr>
          </w:p>
        </w:tc>
        <w:tc>
          <w:tcPr>
            <w:tcW w:w="1044" w:type="dxa"/>
            <w:vAlign w:val="top"/>
          </w:tcPr>
          <w:p w14:paraId="61A8481C">
            <w:pPr>
              <w:pStyle w:val="139"/>
              <w:rPr>
                <w:rFonts w:hint="eastAsia" w:ascii="宋体" w:hAnsi="宋体" w:eastAsia="宋体" w:cs="宋体"/>
                <w:color w:val="auto"/>
                <w:sz w:val="22"/>
                <w:szCs w:val="22"/>
              </w:rPr>
            </w:pPr>
          </w:p>
        </w:tc>
        <w:tc>
          <w:tcPr>
            <w:tcW w:w="1044" w:type="dxa"/>
            <w:vAlign w:val="top"/>
          </w:tcPr>
          <w:p w14:paraId="6BEABB98">
            <w:pPr>
              <w:pStyle w:val="139"/>
              <w:rPr>
                <w:rFonts w:hint="eastAsia" w:ascii="宋体" w:hAnsi="宋体" w:eastAsia="宋体" w:cs="宋体"/>
                <w:color w:val="auto"/>
                <w:sz w:val="22"/>
                <w:szCs w:val="22"/>
              </w:rPr>
            </w:pPr>
          </w:p>
        </w:tc>
        <w:tc>
          <w:tcPr>
            <w:tcW w:w="3921" w:type="dxa"/>
            <w:vAlign w:val="top"/>
          </w:tcPr>
          <w:p w14:paraId="7F3051BA">
            <w:pPr>
              <w:pStyle w:val="139"/>
              <w:rPr>
                <w:rFonts w:hint="eastAsia" w:ascii="宋体" w:hAnsi="宋体" w:eastAsia="宋体" w:cs="宋体"/>
                <w:color w:val="auto"/>
                <w:sz w:val="22"/>
                <w:szCs w:val="22"/>
              </w:rPr>
            </w:pPr>
          </w:p>
        </w:tc>
      </w:tr>
      <w:tr w14:paraId="4B25B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restart"/>
            <w:tcBorders>
              <w:bottom w:val="nil"/>
            </w:tcBorders>
            <w:vAlign w:val="top"/>
          </w:tcPr>
          <w:p w14:paraId="21DC1E5E">
            <w:pPr>
              <w:pStyle w:val="139"/>
              <w:spacing w:line="287" w:lineRule="auto"/>
              <w:rPr>
                <w:rFonts w:hint="eastAsia" w:ascii="宋体" w:hAnsi="宋体" w:eastAsia="宋体" w:cs="宋体"/>
                <w:color w:val="auto"/>
                <w:sz w:val="22"/>
                <w:szCs w:val="22"/>
              </w:rPr>
            </w:pPr>
          </w:p>
          <w:p w14:paraId="21F6AA90">
            <w:pPr>
              <w:pStyle w:val="139"/>
              <w:spacing w:line="287" w:lineRule="auto"/>
              <w:rPr>
                <w:rFonts w:hint="eastAsia" w:ascii="宋体" w:hAnsi="宋体" w:eastAsia="宋体" w:cs="宋体"/>
                <w:color w:val="auto"/>
                <w:sz w:val="22"/>
                <w:szCs w:val="22"/>
              </w:rPr>
            </w:pPr>
          </w:p>
          <w:p w14:paraId="4016228D">
            <w:pPr>
              <w:pStyle w:val="139"/>
              <w:spacing w:line="287" w:lineRule="auto"/>
              <w:rPr>
                <w:rFonts w:hint="eastAsia" w:ascii="宋体" w:hAnsi="宋体" w:eastAsia="宋体" w:cs="宋体"/>
                <w:color w:val="auto"/>
                <w:sz w:val="22"/>
                <w:szCs w:val="22"/>
              </w:rPr>
            </w:pPr>
          </w:p>
          <w:p w14:paraId="2D858BB5">
            <w:pPr>
              <w:pStyle w:val="139"/>
              <w:spacing w:line="287" w:lineRule="auto"/>
              <w:rPr>
                <w:rFonts w:hint="eastAsia" w:ascii="宋体" w:hAnsi="宋体" w:eastAsia="宋体" w:cs="宋体"/>
                <w:color w:val="auto"/>
                <w:sz w:val="22"/>
                <w:szCs w:val="22"/>
              </w:rPr>
            </w:pPr>
          </w:p>
          <w:p w14:paraId="6EA6019E">
            <w:pPr>
              <w:spacing w:before="91" w:line="222" w:lineRule="auto"/>
              <w:ind w:left="321"/>
              <w:rPr>
                <w:rFonts w:hint="eastAsia" w:ascii="宋体" w:hAnsi="宋体" w:eastAsia="宋体" w:cs="宋体"/>
                <w:color w:val="auto"/>
                <w:sz w:val="32"/>
                <w:szCs w:val="32"/>
              </w:rPr>
            </w:pPr>
            <w:r>
              <w:rPr>
                <w:rFonts w:hint="eastAsia" w:ascii="宋体" w:hAnsi="宋体" w:eastAsia="宋体" w:cs="宋体"/>
                <w:color w:val="auto"/>
                <w:spacing w:val="-5"/>
                <w:sz w:val="32"/>
                <w:szCs w:val="32"/>
              </w:rPr>
              <w:t>其他人员</w:t>
            </w:r>
          </w:p>
        </w:tc>
        <w:tc>
          <w:tcPr>
            <w:tcW w:w="1305" w:type="dxa"/>
            <w:vAlign w:val="top"/>
          </w:tcPr>
          <w:p w14:paraId="7B4DDC3D">
            <w:pPr>
              <w:pStyle w:val="139"/>
              <w:rPr>
                <w:rFonts w:hint="eastAsia" w:ascii="宋体" w:hAnsi="宋体" w:eastAsia="宋体" w:cs="宋体"/>
                <w:color w:val="auto"/>
                <w:sz w:val="22"/>
                <w:szCs w:val="22"/>
              </w:rPr>
            </w:pPr>
          </w:p>
        </w:tc>
        <w:tc>
          <w:tcPr>
            <w:tcW w:w="1044" w:type="dxa"/>
            <w:vAlign w:val="top"/>
          </w:tcPr>
          <w:p w14:paraId="16FD00B9">
            <w:pPr>
              <w:pStyle w:val="139"/>
              <w:rPr>
                <w:rFonts w:hint="eastAsia" w:ascii="宋体" w:hAnsi="宋体" w:eastAsia="宋体" w:cs="宋体"/>
                <w:color w:val="auto"/>
                <w:sz w:val="22"/>
                <w:szCs w:val="22"/>
              </w:rPr>
            </w:pPr>
          </w:p>
        </w:tc>
        <w:tc>
          <w:tcPr>
            <w:tcW w:w="1044" w:type="dxa"/>
            <w:vAlign w:val="top"/>
          </w:tcPr>
          <w:p w14:paraId="00B98042">
            <w:pPr>
              <w:pStyle w:val="139"/>
              <w:rPr>
                <w:rFonts w:hint="eastAsia" w:ascii="宋体" w:hAnsi="宋体" w:eastAsia="宋体" w:cs="宋体"/>
                <w:color w:val="auto"/>
                <w:sz w:val="22"/>
                <w:szCs w:val="22"/>
              </w:rPr>
            </w:pPr>
          </w:p>
        </w:tc>
        <w:tc>
          <w:tcPr>
            <w:tcW w:w="3921" w:type="dxa"/>
            <w:vAlign w:val="top"/>
          </w:tcPr>
          <w:p w14:paraId="00951031">
            <w:pPr>
              <w:pStyle w:val="139"/>
              <w:rPr>
                <w:rFonts w:hint="eastAsia" w:ascii="宋体" w:hAnsi="宋体" w:eastAsia="宋体" w:cs="宋体"/>
                <w:color w:val="auto"/>
                <w:sz w:val="22"/>
                <w:szCs w:val="22"/>
              </w:rPr>
            </w:pPr>
          </w:p>
        </w:tc>
      </w:tr>
      <w:tr w14:paraId="676E2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bottom w:val="nil"/>
            </w:tcBorders>
            <w:vAlign w:val="top"/>
          </w:tcPr>
          <w:p w14:paraId="5E987B31">
            <w:pPr>
              <w:pStyle w:val="139"/>
              <w:rPr>
                <w:rFonts w:hint="eastAsia" w:ascii="宋体" w:hAnsi="宋体" w:eastAsia="宋体" w:cs="宋体"/>
                <w:color w:val="auto"/>
                <w:sz w:val="22"/>
                <w:szCs w:val="22"/>
              </w:rPr>
            </w:pPr>
          </w:p>
        </w:tc>
        <w:tc>
          <w:tcPr>
            <w:tcW w:w="1305" w:type="dxa"/>
            <w:vAlign w:val="top"/>
          </w:tcPr>
          <w:p w14:paraId="1784B82B">
            <w:pPr>
              <w:pStyle w:val="139"/>
              <w:rPr>
                <w:rFonts w:hint="eastAsia" w:ascii="宋体" w:hAnsi="宋体" w:eastAsia="宋体" w:cs="宋体"/>
                <w:color w:val="auto"/>
                <w:sz w:val="22"/>
                <w:szCs w:val="22"/>
              </w:rPr>
            </w:pPr>
          </w:p>
        </w:tc>
        <w:tc>
          <w:tcPr>
            <w:tcW w:w="1044" w:type="dxa"/>
            <w:vAlign w:val="top"/>
          </w:tcPr>
          <w:p w14:paraId="7495D2A4">
            <w:pPr>
              <w:pStyle w:val="139"/>
              <w:rPr>
                <w:rFonts w:hint="eastAsia" w:ascii="宋体" w:hAnsi="宋体" w:eastAsia="宋体" w:cs="宋体"/>
                <w:color w:val="auto"/>
                <w:sz w:val="22"/>
                <w:szCs w:val="22"/>
              </w:rPr>
            </w:pPr>
          </w:p>
        </w:tc>
        <w:tc>
          <w:tcPr>
            <w:tcW w:w="1044" w:type="dxa"/>
            <w:vAlign w:val="top"/>
          </w:tcPr>
          <w:p w14:paraId="458496FB">
            <w:pPr>
              <w:pStyle w:val="139"/>
              <w:rPr>
                <w:rFonts w:hint="eastAsia" w:ascii="宋体" w:hAnsi="宋体" w:eastAsia="宋体" w:cs="宋体"/>
                <w:color w:val="auto"/>
                <w:sz w:val="22"/>
                <w:szCs w:val="22"/>
              </w:rPr>
            </w:pPr>
          </w:p>
        </w:tc>
        <w:tc>
          <w:tcPr>
            <w:tcW w:w="3921" w:type="dxa"/>
            <w:vAlign w:val="top"/>
          </w:tcPr>
          <w:p w14:paraId="302F15E4">
            <w:pPr>
              <w:pStyle w:val="139"/>
              <w:rPr>
                <w:rFonts w:hint="eastAsia" w:ascii="宋体" w:hAnsi="宋体" w:eastAsia="宋体" w:cs="宋体"/>
                <w:color w:val="auto"/>
                <w:sz w:val="22"/>
                <w:szCs w:val="22"/>
              </w:rPr>
            </w:pPr>
          </w:p>
        </w:tc>
      </w:tr>
      <w:tr w14:paraId="1DFFF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bottom w:val="nil"/>
            </w:tcBorders>
            <w:vAlign w:val="top"/>
          </w:tcPr>
          <w:p w14:paraId="0536B27F">
            <w:pPr>
              <w:pStyle w:val="139"/>
              <w:rPr>
                <w:rFonts w:hint="eastAsia" w:ascii="宋体" w:hAnsi="宋体" w:eastAsia="宋体" w:cs="宋体"/>
                <w:color w:val="auto"/>
                <w:sz w:val="22"/>
                <w:szCs w:val="22"/>
              </w:rPr>
            </w:pPr>
          </w:p>
        </w:tc>
        <w:tc>
          <w:tcPr>
            <w:tcW w:w="1305" w:type="dxa"/>
            <w:vAlign w:val="top"/>
          </w:tcPr>
          <w:p w14:paraId="5B0FFF14">
            <w:pPr>
              <w:pStyle w:val="139"/>
              <w:rPr>
                <w:rFonts w:hint="eastAsia" w:ascii="宋体" w:hAnsi="宋体" w:eastAsia="宋体" w:cs="宋体"/>
                <w:color w:val="auto"/>
                <w:sz w:val="22"/>
                <w:szCs w:val="22"/>
              </w:rPr>
            </w:pPr>
          </w:p>
        </w:tc>
        <w:tc>
          <w:tcPr>
            <w:tcW w:w="1044" w:type="dxa"/>
            <w:vAlign w:val="top"/>
          </w:tcPr>
          <w:p w14:paraId="1BEDF33B">
            <w:pPr>
              <w:pStyle w:val="139"/>
              <w:rPr>
                <w:rFonts w:hint="eastAsia" w:ascii="宋体" w:hAnsi="宋体" w:eastAsia="宋体" w:cs="宋体"/>
                <w:color w:val="auto"/>
                <w:sz w:val="22"/>
                <w:szCs w:val="22"/>
              </w:rPr>
            </w:pPr>
          </w:p>
        </w:tc>
        <w:tc>
          <w:tcPr>
            <w:tcW w:w="1044" w:type="dxa"/>
            <w:vAlign w:val="top"/>
          </w:tcPr>
          <w:p w14:paraId="789101CE">
            <w:pPr>
              <w:pStyle w:val="139"/>
              <w:rPr>
                <w:rFonts w:hint="eastAsia" w:ascii="宋体" w:hAnsi="宋体" w:eastAsia="宋体" w:cs="宋体"/>
                <w:color w:val="auto"/>
                <w:sz w:val="22"/>
                <w:szCs w:val="22"/>
              </w:rPr>
            </w:pPr>
          </w:p>
        </w:tc>
        <w:tc>
          <w:tcPr>
            <w:tcW w:w="3921" w:type="dxa"/>
            <w:vAlign w:val="top"/>
          </w:tcPr>
          <w:p w14:paraId="10B3E235">
            <w:pPr>
              <w:pStyle w:val="139"/>
              <w:rPr>
                <w:rFonts w:hint="eastAsia" w:ascii="宋体" w:hAnsi="宋体" w:eastAsia="宋体" w:cs="宋体"/>
                <w:color w:val="auto"/>
                <w:sz w:val="22"/>
                <w:szCs w:val="22"/>
              </w:rPr>
            </w:pPr>
          </w:p>
        </w:tc>
      </w:tr>
      <w:tr w14:paraId="396B5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bottom w:val="nil"/>
            </w:tcBorders>
            <w:vAlign w:val="top"/>
          </w:tcPr>
          <w:p w14:paraId="6C1D4300">
            <w:pPr>
              <w:pStyle w:val="139"/>
              <w:rPr>
                <w:rFonts w:hint="eastAsia" w:ascii="宋体" w:hAnsi="宋体" w:eastAsia="宋体" w:cs="宋体"/>
                <w:color w:val="auto"/>
                <w:sz w:val="22"/>
                <w:szCs w:val="22"/>
              </w:rPr>
            </w:pPr>
          </w:p>
        </w:tc>
        <w:tc>
          <w:tcPr>
            <w:tcW w:w="1305" w:type="dxa"/>
            <w:vAlign w:val="top"/>
          </w:tcPr>
          <w:p w14:paraId="0CA7F4BC">
            <w:pPr>
              <w:pStyle w:val="139"/>
              <w:rPr>
                <w:rFonts w:hint="eastAsia" w:ascii="宋体" w:hAnsi="宋体" w:eastAsia="宋体" w:cs="宋体"/>
                <w:color w:val="auto"/>
                <w:sz w:val="22"/>
                <w:szCs w:val="22"/>
              </w:rPr>
            </w:pPr>
          </w:p>
        </w:tc>
        <w:tc>
          <w:tcPr>
            <w:tcW w:w="1044" w:type="dxa"/>
            <w:vAlign w:val="top"/>
          </w:tcPr>
          <w:p w14:paraId="294EB05E">
            <w:pPr>
              <w:pStyle w:val="139"/>
              <w:rPr>
                <w:rFonts w:hint="eastAsia" w:ascii="宋体" w:hAnsi="宋体" w:eastAsia="宋体" w:cs="宋体"/>
                <w:color w:val="auto"/>
                <w:sz w:val="22"/>
                <w:szCs w:val="22"/>
              </w:rPr>
            </w:pPr>
          </w:p>
        </w:tc>
        <w:tc>
          <w:tcPr>
            <w:tcW w:w="1044" w:type="dxa"/>
            <w:vAlign w:val="top"/>
          </w:tcPr>
          <w:p w14:paraId="7AA0E3E5">
            <w:pPr>
              <w:pStyle w:val="139"/>
              <w:rPr>
                <w:rFonts w:hint="eastAsia" w:ascii="宋体" w:hAnsi="宋体" w:eastAsia="宋体" w:cs="宋体"/>
                <w:color w:val="auto"/>
                <w:sz w:val="22"/>
                <w:szCs w:val="22"/>
              </w:rPr>
            </w:pPr>
          </w:p>
        </w:tc>
        <w:tc>
          <w:tcPr>
            <w:tcW w:w="3921" w:type="dxa"/>
            <w:vAlign w:val="top"/>
          </w:tcPr>
          <w:p w14:paraId="0770D5BF">
            <w:pPr>
              <w:pStyle w:val="139"/>
              <w:rPr>
                <w:rFonts w:hint="eastAsia" w:ascii="宋体" w:hAnsi="宋体" w:eastAsia="宋体" w:cs="宋体"/>
                <w:color w:val="auto"/>
                <w:sz w:val="22"/>
                <w:szCs w:val="22"/>
              </w:rPr>
            </w:pPr>
          </w:p>
        </w:tc>
      </w:tr>
      <w:tr w14:paraId="4A2AC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728" w:type="dxa"/>
            <w:vMerge w:val="continue"/>
            <w:tcBorders>
              <w:top w:val="nil"/>
              <w:bottom w:val="nil"/>
            </w:tcBorders>
            <w:vAlign w:val="top"/>
          </w:tcPr>
          <w:p w14:paraId="4AB8861A">
            <w:pPr>
              <w:pStyle w:val="139"/>
              <w:rPr>
                <w:rFonts w:hint="eastAsia" w:ascii="宋体" w:hAnsi="宋体" w:eastAsia="宋体" w:cs="宋体"/>
                <w:color w:val="auto"/>
                <w:sz w:val="22"/>
                <w:szCs w:val="22"/>
              </w:rPr>
            </w:pPr>
          </w:p>
        </w:tc>
        <w:tc>
          <w:tcPr>
            <w:tcW w:w="1305" w:type="dxa"/>
            <w:vAlign w:val="top"/>
          </w:tcPr>
          <w:p w14:paraId="5F4ACA18">
            <w:pPr>
              <w:pStyle w:val="139"/>
              <w:rPr>
                <w:rFonts w:hint="eastAsia" w:ascii="宋体" w:hAnsi="宋体" w:eastAsia="宋体" w:cs="宋体"/>
                <w:color w:val="auto"/>
                <w:sz w:val="22"/>
                <w:szCs w:val="22"/>
              </w:rPr>
            </w:pPr>
          </w:p>
        </w:tc>
        <w:tc>
          <w:tcPr>
            <w:tcW w:w="1044" w:type="dxa"/>
            <w:vAlign w:val="top"/>
          </w:tcPr>
          <w:p w14:paraId="4FE8E690">
            <w:pPr>
              <w:pStyle w:val="139"/>
              <w:rPr>
                <w:rFonts w:hint="eastAsia" w:ascii="宋体" w:hAnsi="宋体" w:eastAsia="宋体" w:cs="宋体"/>
                <w:color w:val="auto"/>
                <w:sz w:val="22"/>
                <w:szCs w:val="22"/>
              </w:rPr>
            </w:pPr>
          </w:p>
        </w:tc>
        <w:tc>
          <w:tcPr>
            <w:tcW w:w="1044" w:type="dxa"/>
            <w:vAlign w:val="top"/>
          </w:tcPr>
          <w:p w14:paraId="23420157">
            <w:pPr>
              <w:pStyle w:val="139"/>
              <w:rPr>
                <w:rFonts w:hint="eastAsia" w:ascii="宋体" w:hAnsi="宋体" w:eastAsia="宋体" w:cs="宋体"/>
                <w:color w:val="auto"/>
                <w:sz w:val="22"/>
                <w:szCs w:val="22"/>
              </w:rPr>
            </w:pPr>
          </w:p>
        </w:tc>
        <w:tc>
          <w:tcPr>
            <w:tcW w:w="3921" w:type="dxa"/>
            <w:vAlign w:val="top"/>
          </w:tcPr>
          <w:p w14:paraId="22D9E9F6">
            <w:pPr>
              <w:pStyle w:val="139"/>
              <w:rPr>
                <w:rFonts w:hint="eastAsia" w:ascii="宋体" w:hAnsi="宋体" w:eastAsia="宋体" w:cs="宋体"/>
                <w:color w:val="auto"/>
                <w:sz w:val="22"/>
                <w:szCs w:val="22"/>
              </w:rPr>
            </w:pPr>
          </w:p>
        </w:tc>
      </w:tr>
      <w:tr w14:paraId="3B830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728" w:type="dxa"/>
            <w:vMerge w:val="continue"/>
            <w:tcBorders>
              <w:top w:val="nil"/>
            </w:tcBorders>
            <w:vAlign w:val="top"/>
          </w:tcPr>
          <w:p w14:paraId="0B3BAF2A">
            <w:pPr>
              <w:pStyle w:val="139"/>
              <w:rPr>
                <w:rFonts w:hint="eastAsia" w:ascii="宋体" w:hAnsi="宋体" w:eastAsia="宋体" w:cs="宋体"/>
                <w:color w:val="auto"/>
                <w:sz w:val="22"/>
                <w:szCs w:val="22"/>
              </w:rPr>
            </w:pPr>
          </w:p>
        </w:tc>
        <w:tc>
          <w:tcPr>
            <w:tcW w:w="1305" w:type="dxa"/>
            <w:vAlign w:val="top"/>
          </w:tcPr>
          <w:p w14:paraId="4EFF19A4">
            <w:pPr>
              <w:pStyle w:val="139"/>
              <w:rPr>
                <w:rFonts w:hint="eastAsia" w:ascii="宋体" w:hAnsi="宋体" w:eastAsia="宋体" w:cs="宋体"/>
                <w:color w:val="auto"/>
                <w:sz w:val="22"/>
                <w:szCs w:val="22"/>
              </w:rPr>
            </w:pPr>
          </w:p>
        </w:tc>
        <w:tc>
          <w:tcPr>
            <w:tcW w:w="1044" w:type="dxa"/>
            <w:vAlign w:val="top"/>
          </w:tcPr>
          <w:p w14:paraId="72F95018">
            <w:pPr>
              <w:pStyle w:val="139"/>
              <w:rPr>
                <w:rFonts w:hint="eastAsia" w:ascii="宋体" w:hAnsi="宋体" w:eastAsia="宋体" w:cs="宋体"/>
                <w:color w:val="auto"/>
                <w:sz w:val="22"/>
                <w:szCs w:val="22"/>
              </w:rPr>
            </w:pPr>
          </w:p>
        </w:tc>
        <w:tc>
          <w:tcPr>
            <w:tcW w:w="1044" w:type="dxa"/>
            <w:vAlign w:val="top"/>
          </w:tcPr>
          <w:p w14:paraId="1EA514C1">
            <w:pPr>
              <w:pStyle w:val="139"/>
              <w:rPr>
                <w:rFonts w:hint="eastAsia" w:ascii="宋体" w:hAnsi="宋体" w:eastAsia="宋体" w:cs="宋体"/>
                <w:color w:val="auto"/>
                <w:sz w:val="22"/>
                <w:szCs w:val="22"/>
              </w:rPr>
            </w:pPr>
          </w:p>
        </w:tc>
        <w:tc>
          <w:tcPr>
            <w:tcW w:w="3921" w:type="dxa"/>
            <w:vAlign w:val="top"/>
          </w:tcPr>
          <w:p w14:paraId="6C81D200">
            <w:pPr>
              <w:pStyle w:val="139"/>
              <w:rPr>
                <w:rFonts w:hint="eastAsia" w:ascii="宋体" w:hAnsi="宋体" w:eastAsia="宋体" w:cs="宋体"/>
                <w:color w:val="auto"/>
                <w:sz w:val="22"/>
                <w:szCs w:val="22"/>
              </w:rPr>
            </w:pPr>
          </w:p>
        </w:tc>
      </w:tr>
    </w:tbl>
    <w:p w14:paraId="0EA63896">
      <w:pPr>
        <w:rPr>
          <w:rFonts w:hint="eastAsia" w:ascii="宋体" w:hAnsi="宋体" w:eastAsia="宋体" w:cs="宋体"/>
          <w:color w:val="auto"/>
          <w:sz w:val="22"/>
          <w:szCs w:val="22"/>
        </w:rPr>
      </w:pPr>
    </w:p>
    <w:p w14:paraId="1CCA12A3">
      <w:pPr>
        <w:rPr>
          <w:rFonts w:hint="eastAsia" w:ascii="宋体" w:hAnsi="宋体" w:eastAsia="宋体" w:cs="宋体"/>
          <w:color w:val="auto"/>
          <w:sz w:val="22"/>
          <w:szCs w:val="22"/>
        </w:rPr>
        <w:sectPr>
          <w:footerReference r:id="rId19" w:type="default"/>
          <w:pgSz w:w="11906" w:h="16839"/>
          <w:pgMar w:top="400" w:right="1345" w:bottom="1250" w:left="1513" w:header="0" w:footer="1013" w:gutter="0"/>
          <w:cols w:space="720" w:num="1"/>
        </w:sectPr>
      </w:pPr>
    </w:p>
    <w:p w14:paraId="13FE07BD">
      <w:pPr>
        <w:spacing w:line="284" w:lineRule="auto"/>
        <w:rPr>
          <w:rFonts w:hint="eastAsia" w:ascii="宋体" w:hAnsi="宋体" w:eastAsia="宋体" w:cs="宋体"/>
          <w:color w:val="auto"/>
          <w:sz w:val="22"/>
          <w:szCs w:val="22"/>
        </w:rPr>
      </w:pPr>
    </w:p>
    <w:p w14:paraId="60C6625E">
      <w:pPr>
        <w:spacing w:line="284" w:lineRule="auto"/>
        <w:rPr>
          <w:rFonts w:hint="eastAsia" w:ascii="宋体" w:hAnsi="宋体" w:eastAsia="宋体" w:cs="宋体"/>
          <w:color w:val="auto"/>
          <w:sz w:val="22"/>
          <w:szCs w:val="22"/>
        </w:rPr>
      </w:pPr>
    </w:p>
    <w:p w14:paraId="31C7D3D1">
      <w:pPr>
        <w:spacing w:line="284" w:lineRule="auto"/>
        <w:rPr>
          <w:rFonts w:hint="eastAsia" w:ascii="宋体" w:hAnsi="宋体" w:eastAsia="宋体" w:cs="宋体"/>
          <w:color w:val="auto"/>
          <w:sz w:val="22"/>
          <w:szCs w:val="22"/>
        </w:rPr>
      </w:pPr>
    </w:p>
    <w:p w14:paraId="77CCA276">
      <w:pPr>
        <w:spacing w:before="97" w:line="448" w:lineRule="exact"/>
        <w:ind w:left="212"/>
        <w:rPr>
          <w:rFonts w:hint="eastAsia" w:ascii="宋体" w:hAnsi="宋体" w:eastAsia="宋体" w:cs="宋体"/>
          <w:color w:val="auto"/>
          <w:sz w:val="32"/>
          <w:szCs w:val="32"/>
        </w:rPr>
      </w:pPr>
      <w:r>
        <w:rPr>
          <w:rFonts w:hint="eastAsia" w:ascii="宋体" w:hAnsi="宋体" w:eastAsia="宋体" w:cs="宋体"/>
          <w:color w:val="auto"/>
          <w:spacing w:val="-12"/>
          <w:position w:val="3"/>
          <w:sz w:val="32"/>
          <w:szCs w:val="32"/>
        </w:rPr>
        <w:t>附件</w:t>
      </w:r>
      <w:r>
        <w:rPr>
          <w:rFonts w:hint="eastAsia" w:ascii="宋体" w:hAnsi="宋体" w:eastAsia="宋体" w:cs="宋体"/>
          <w:color w:val="auto"/>
          <w:spacing w:val="-62"/>
          <w:position w:val="3"/>
          <w:sz w:val="32"/>
          <w:szCs w:val="32"/>
        </w:rPr>
        <w:t xml:space="preserve"> </w:t>
      </w:r>
      <w:r>
        <w:rPr>
          <w:rFonts w:hint="eastAsia" w:ascii="宋体" w:hAnsi="宋体" w:eastAsia="宋体" w:cs="宋体"/>
          <w:color w:val="auto"/>
          <w:spacing w:val="-12"/>
          <w:position w:val="3"/>
          <w:sz w:val="32"/>
          <w:szCs w:val="32"/>
        </w:rPr>
        <w:t>6：</w:t>
      </w:r>
    </w:p>
    <w:p w14:paraId="50C4D24D">
      <w:pPr>
        <w:spacing w:before="191" w:line="221" w:lineRule="auto"/>
        <w:ind w:left="2860"/>
        <w:rPr>
          <w:rFonts w:hint="eastAsia" w:ascii="宋体" w:hAnsi="宋体" w:eastAsia="宋体" w:cs="宋体"/>
          <w:color w:val="auto"/>
          <w:sz w:val="32"/>
          <w:szCs w:val="32"/>
        </w:rPr>
      </w:pPr>
      <w:r>
        <w:rPr>
          <w:rFonts w:hint="eastAsia" w:ascii="宋体" w:hAnsi="宋体" w:eastAsia="宋体" w:cs="宋体"/>
          <w:color w:val="auto"/>
          <w:spacing w:val="-2"/>
          <w:sz w:val="32"/>
          <w:szCs w:val="32"/>
        </w:rPr>
        <w:t>分包人主要施工管理人员表</w:t>
      </w:r>
    </w:p>
    <w:p w14:paraId="63B65A4C">
      <w:pPr>
        <w:spacing w:line="142" w:lineRule="exact"/>
        <w:rPr>
          <w:rFonts w:hint="eastAsia" w:ascii="宋体" w:hAnsi="宋体" w:eastAsia="宋体" w:cs="宋体"/>
          <w:color w:val="auto"/>
          <w:sz w:val="22"/>
          <w:szCs w:val="22"/>
        </w:rPr>
      </w:pPr>
    </w:p>
    <w:tbl>
      <w:tblPr>
        <w:tblStyle w:val="140"/>
        <w:tblW w:w="92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4"/>
        <w:gridCol w:w="1340"/>
        <w:gridCol w:w="1071"/>
        <w:gridCol w:w="1071"/>
        <w:gridCol w:w="4025"/>
      </w:tblGrid>
      <w:tr w14:paraId="6F153F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1774" w:type="dxa"/>
            <w:vAlign w:val="top"/>
          </w:tcPr>
          <w:p w14:paraId="3229E140">
            <w:pPr>
              <w:pStyle w:val="139"/>
              <w:spacing w:line="242" w:lineRule="auto"/>
              <w:rPr>
                <w:rFonts w:hint="eastAsia" w:ascii="宋体" w:hAnsi="宋体" w:eastAsia="宋体" w:cs="宋体"/>
                <w:color w:val="auto"/>
                <w:sz w:val="22"/>
                <w:szCs w:val="22"/>
              </w:rPr>
            </w:pPr>
          </w:p>
          <w:p w14:paraId="62008BEF">
            <w:pPr>
              <w:spacing w:before="91" w:line="222" w:lineRule="auto"/>
              <w:ind w:left="343"/>
              <w:rPr>
                <w:rFonts w:hint="eastAsia" w:ascii="宋体" w:hAnsi="宋体" w:eastAsia="宋体" w:cs="宋体"/>
                <w:color w:val="auto"/>
                <w:sz w:val="32"/>
                <w:szCs w:val="32"/>
              </w:rPr>
            </w:pPr>
            <w:r>
              <w:rPr>
                <w:rFonts w:hint="eastAsia" w:ascii="宋体" w:hAnsi="宋体" w:eastAsia="宋体" w:cs="宋体"/>
                <w:color w:val="auto"/>
                <w:spacing w:val="-10"/>
                <w:sz w:val="32"/>
                <w:szCs w:val="32"/>
              </w:rPr>
              <w:t>名</w:t>
            </w:r>
            <w:r>
              <w:rPr>
                <w:rFonts w:hint="eastAsia" w:ascii="宋体" w:hAnsi="宋体" w:eastAsia="宋体" w:cs="宋体"/>
                <w:color w:val="auto"/>
                <w:spacing w:val="4"/>
                <w:sz w:val="32"/>
                <w:szCs w:val="32"/>
              </w:rPr>
              <w:t xml:space="preserve">    </w:t>
            </w:r>
            <w:r>
              <w:rPr>
                <w:rFonts w:hint="eastAsia" w:ascii="宋体" w:hAnsi="宋体" w:eastAsia="宋体" w:cs="宋体"/>
                <w:color w:val="auto"/>
                <w:spacing w:val="-10"/>
                <w:sz w:val="32"/>
                <w:szCs w:val="32"/>
              </w:rPr>
              <w:t>称</w:t>
            </w:r>
          </w:p>
        </w:tc>
        <w:tc>
          <w:tcPr>
            <w:tcW w:w="1340" w:type="dxa"/>
            <w:vAlign w:val="top"/>
          </w:tcPr>
          <w:p w14:paraId="585F7DB2">
            <w:pPr>
              <w:pStyle w:val="139"/>
              <w:spacing w:line="243" w:lineRule="auto"/>
              <w:rPr>
                <w:rFonts w:hint="eastAsia" w:ascii="宋体" w:hAnsi="宋体" w:eastAsia="宋体" w:cs="宋体"/>
                <w:color w:val="auto"/>
                <w:sz w:val="22"/>
                <w:szCs w:val="22"/>
              </w:rPr>
            </w:pPr>
          </w:p>
          <w:p w14:paraId="3ACB4932">
            <w:pPr>
              <w:spacing w:before="91" w:line="225" w:lineRule="auto"/>
              <w:ind w:left="404"/>
              <w:rPr>
                <w:rFonts w:hint="eastAsia" w:ascii="宋体" w:hAnsi="宋体" w:eastAsia="宋体" w:cs="宋体"/>
                <w:color w:val="auto"/>
                <w:sz w:val="32"/>
                <w:szCs w:val="32"/>
              </w:rPr>
            </w:pPr>
            <w:r>
              <w:rPr>
                <w:rFonts w:hint="eastAsia" w:ascii="宋体" w:hAnsi="宋体" w:eastAsia="宋体" w:cs="宋体"/>
                <w:color w:val="auto"/>
                <w:spacing w:val="-9"/>
                <w:sz w:val="32"/>
                <w:szCs w:val="32"/>
              </w:rPr>
              <w:t>姓名</w:t>
            </w:r>
          </w:p>
        </w:tc>
        <w:tc>
          <w:tcPr>
            <w:tcW w:w="1071" w:type="dxa"/>
            <w:vAlign w:val="top"/>
          </w:tcPr>
          <w:p w14:paraId="00EB5273">
            <w:pPr>
              <w:spacing w:before="319" w:line="223" w:lineRule="auto"/>
              <w:ind w:left="250"/>
              <w:rPr>
                <w:rFonts w:hint="eastAsia" w:ascii="宋体" w:hAnsi="宋体" w:eastAsia="宋体" w:cs="宋体"/>
                <w:color w:val="auto"/>
                <w:sz w:val="32"/>
                <w:szCs w:val="32"/>
              </w:rPr>
            </w:pPr>
            <w:r>
              <w:rPr>
                <w:rFonts w:hint="eastAsia" w:ascii="宋体" w:hAnsi="宋体" w:eastAsia="宋体" w:cs="宋体"/>
                <w:color w:val="auto"/>
                <w:spacing w:val="-10"/>
                <w:sz w:val="32"/>
                <w:szCs w:val="32"/>
              </w:rPr>
              <w:t>职务</w:t>
            </w:r>
          </w:p>
        </w:tc>
        <w:tc>
          <w:tcPr>
            <w:tcW w:w="1071" w:type="dxa"/>
            <w:vAlign w:val="top"/>
          </w:tcPr>
          <w:p w14:paraId="1E20FAF2">
            <w:pPr>
              <w:spacing w:before="318" w:line="221" w:lineRule="auto"/>
              <w:ind w:left="252"/>
              <w:rPr>
                <w:rFonts w:hint="eastAsia" w:ascii="宋体" w:hAnsi="宋体" w:eastAsia="宋体" w:cs="宋体"/>
                <w:color w:val="auto"/>
                <w:sz w:val="32"/>
                <w:szCs w:val="32"/>
              </w:rPr>
            </w:pPr>
            <w:r>
              <w:rPr>
                <w:rFonts w:hint="eastAsia" w:ascii="宋体" w:hAnsi="宋体" w:eastAsia="宋体" w:cs="宋体"/>
                <w:color w:val="auto"/>
                <w:spacing w:val="-10"/>
                <w:sz w:val="32"/>
                <w:szCs w:val="32"/>
              </w:rPr>
              <w:t>职称</w:t>
            </w:r>
          </w:p>
        </w:tc>
        <w:tc>
          <w:tcPr>
            <w:tcW w:w="4025" w:type="dxa"/>
            <w:vAlign w:val="top"/>
          </w:tcPr>
          <w:p w14:paraId="65516474">
            <w:pPr>
              <w:spacing w:before="100" w:line="224" w:lineRule="auto"/>
              <w:ind w:left="117"/>
              <w:rPr>
                <w:rFonts w:hint="eastAsia" w:ascii="宋体" w:hAnsi="宋体" w:eastAsia="宋体" w:cs="宋体"/>
                <w:color w:val="auto"/>
                <w:sz w:val="32"/>
                <w:szCs w:val="32"/>
              </w:rPr>
            </w:pPr>
            <w:r>
              <w:rPr>
                <w:rFonts w:hint="eastAsia" w:ascii="宋体" w:hAnsi="宋体" w:eastAsia="宋体" w:cs="宋体"/>
                <w:color w:val="auto"/>
                <w:spacing w:val="-7"/>
                <w:sz w:val="32"/>
                <w:szCs w:val="32"/>
              </w:rPr>
              <w:t>主要资历、经验及承担过的项</w:t>
            </w:r>
          </w:p>
          <w:p w14:paraId="09121A84">
            <w:pPr>
              <w:spacing w:before="75" w:line="209" w:lineRule="auto"/>
              <w:ind w:left="1932"/>
              <w:rPr>
                <w:rFonts w:hint="eastAsia" w:ascii="宋体" w:hAnsi="宋体" w:eastAsia="宋体" w:cs="宋体"/>
                <w:color w:val="auto"/>
                <w:sz w:val="32"/>
                <w:szCs w:val="32"/>
              </w:rPr>
            </w:pPr>
            <w:r>
              <w:rPr>
                <w:rFonts w:hint="eastAsia" w:ascii="宋体" w:hAnsi="宋体" w:eastAsia="宋体" w:cs="宋体"/>
                <w:color w:val="auto"/>
                <w:sz w:val="32"/>
                <w:szCs w:val="32"/>
              </w:rPr>
              <w:t>目</w:t>
            </w:r>
          </w:p>
        </w:tc>
      </w:tr>
      <w:tr w14:paraId="3B606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281" w:type="dxa"/>
            <w:gridSpan w:val="5"/>
            <w:vAlign w:val="top"/>
          </w:tcPr>
          <w:p w14:paraId="0B68F9A4">
            <w:pPr>
              <w:spacing w:before="113" w:line="213" w:lineRule="auto"/>
              <w:ind w:left="3819"/>
              <w:rPr>
                <w:rFonts w:hint="eastAsia" w:ascii="宋体" w:hAnsi="宋体" w:eastAsia="宋体" w:cs="宋体"/>
                <w:color w:val="auto"/>
                <w:sz w:val="32"/>
                <w:szCs w:val="32"/>
              </w:rPr>
            </w:pPr>
            <w:r>
              <w:rPr>
                <w:rFonts w:hint="eastAsia" w:ascii="宋体" w:hAnsi="宋体" w:eastAsia="宋体" w:cs="宋体"/>
                <w:color w:val="auto"/>
                <w:spacing w:val="-4"/>
                <w:sz w:val="32"/>
                <w:szCs w:val="32"/>
              </w:rPr>
              <w:t>一、总部人员</w:t>
            </w:r>
          </w:p>
        </w:tc>
      </w:tr>
      <w:tr w14:paraId="4BC93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774" w:type="dxa"/>
            <w:vAlign w:val="top"/>
          </w:tcPr>
          <w:p w14:paraId="57893228">
            <w:pPr>
              <w:spacing w:before="115" w:line="212" w:lineRule="auto"/>
              <w:ind w:left="343"/>
              <w:rPr>
                <w:rFonts w:hint="eastAsia" w:ascii="宋体" w:hAnsi="宋体" w:eastAsia="宋体" w:cs="宋体"/>
                <w:color w:val="auto"/>
                <w:sz w:val="32"/>
                <w:szCs w:val="32"/>
              </w:rPr>
            </w:pPr>
            <w:r>
              <w:rPr>
                <w:rFonts w:hint="eastAsia" w:ascii="宋体" w:hAnsi="宋体" w:eastAsia="宋体" w:cs="宋体"/>
                <w:color w:val="auto"/>
                <w:spacing w:val="-5"/>
                <w:sz w:val="32"/>
                <w:szCs w:val="32"/>
              </w:rPr>
              <w:t>项目主管</w:t>
            </w:r>
          </w:p>
        </w:tc>
        <w:tc>
          <w:tcPr>
            <w:tcW w:w="1340" w:type="dxa"/>
            <w:vAlign w:val="top"/>
          </w:tcPr>
          <w:p w14:paraId="68A56CE0">
            <w:pPr>
              <w:pStyle w:val="139"/>
              <w:rPr>
                <w:rFonts w:hint="eastAsia" w:ascii="宋体" w:hAnsi="宋体" w:eastAsia="宋体" w:cs="宋体"/>
                <w:color w:val="auto"/>
                <w:sz w:val="22"/>
                <w:szCs w:val="22"/>
              </w:rPr>
            </w:pPr>
          </w:p>
        </w:tc>
        <w:tc>
          <w:tcPr>
            <w:tcW w:w="1071" w:type="dxa"/>
            <w:vAlign w:val="top"/>
          </w:tcPr>
          <w:p w14:paraId="30EC7C82">
            <w:pPr>
              <w:pStyle w:val="139"/>
              <w:rPr>
                <w:rFonts w:hint="eastAsia" w:ascii="宋体" w:hAnsi="宋体" w:eastAsia="宋体" w:cs="宋体"/>
                <w:color w:val="auto"/>
                <w:sz w:val="22"/>
                <w:szCs w:val="22"/>
              </w:rPr>
            </w:pPr>
          </w:p>
        </w:tc>
        <w:tc>
          <w:tcPr>
            <w:tcW w:w="1071" w:type="dxa"/>
            <w:vAlign w:val="top"/>
          </w:tcPr>
          <w:p w14:paraId="63410AFA">
            <w:pPr>
              <w:pStyle w:val="139"/>
              <w:rPr>
                <w:rFonts w:hint="eastAsia" w:ascii="宋体" w:hAnsi="宋体" w:eastAsia="宋体" w:cs="宋体"/>
                <w:color w:val="auto"/>
                <w:sz w:val="22"/>
                <w:szCs w:val="22"/>
              </w:rPr>
            </w:pPr>
          </w:p>
        </w:tc>
        <w:tc>
          <w:tcPr>
            <w:tcW w:w="4025" w:type="dxa"/>
            <w:vAlign w:val="top"/>
          </w:tcPr>
          <w:p w14:paraId="6404315B">
            <w:pPr>
              <w:pStyle w:val="139"/>
              <w:rPr>
                <w:rFonts w:hint="eastAsia" w:ascii="宋体" w:hAnsi="宋体" w:eastAsia="宋体" w:cs="宋体"/>
                <w:color w:val="auto"/>
                <w:sz w:val="22"/>
                <w:szCs w:val="22"/>
              </w:rPr>
            </w:pPr>
          </w:p>
        </w:tc>
      </w:tr>
      <w:tr w14:paraId="0F258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restart"/>
            <w:tcBorders>
              <w:bottom w:val="nil"/>
            </w:tcBorders>
            <w:vAlign w:val="top"/>
          </w:tcPr>
          <w:p w14:paraId="7E7B2735">
            <w:pPr>
              <w:pStyle w:val="139"/>
              <w:spacing w:line="445" w:lineRule="auto"/>
              <w:rPr>
                <w:rFonts w:hint="eastAsia" w:ascii="宋体" w:hAnsi="宋体" w:eastAsia="宋体" w:cs="宋体"/>
                <w:color w:val="auto"/>
                <w:sz w:val="22"/>
                <w:szCs w:val="22"/>
              </w:rPr>
            </w:pPr>
          </w:p>
          <w:p w14:paraId="2B1307C4">
            <w:pPr>
              <w:spacing w:before="91" w:line="222" w:lineRule="auto"/>
              <w:ind w:left="344"/>
              <w:rPr>
                <w:rFonts w:hint="eastAsia" w:ascii="宋体" w:hAnsi="宋体" w:eastAsia="宋体" w:cs="宋体"/>
                <w:color w:val="auto"/>
                <w:sz w:val="32"/>
                <w:szCs w:val="32"/>
              </w:rPr>
            </w:pPr>
            <w:r>
              <w:rPr>
                <w:rFonts w:hint="eastAsia" w:ascii="宋体" w:hAnsi="宋体" w:eastAsia="宋体" w:cs="宋体"/>
                <w:color w:val="auto"/>
                <w:spacing w:val="-5"/>
                <w:sz w:val="32"/>
                <w:szCs w:val="32"/>
              </w:rPr>
              <w:t>其他人员</w:t>
            </w:r>
          </w:p>
        </w:tc>
        <w:tc>
          <w:tcPr>
            <w:tcW w:w="1340" w:type="dxa"/>
            <w:vAlign w:val="top"/>
          </w:tcPr>
          <w:p w14:paraId="0D7079CB">
            <w:pPr>
              <w:pStyle w:val="139"/>
              <w:rPr>
                <w:rFonts w:hint="eastAsia" w:ascii="宋体" w:hAnsi="宋体" w:eastAsia="宋体" w:cs="宋体"/>
                <w:color w:val="auto"/>
                <w:sz w:val="22"/>
                <w:szCs w:val="22"/>
              </w:rPr>
            </w:pPr>
          </w:p>
        </w:tc>
        <w:tc>
          <w:tcPr>
            <w:tcW w:w="1071" w:type="dxa"/>
            <w:vAlign w:val="top"/>
          </w:tcPr>
          <w:p w14:paraId="1CA30FF2">
            <w:pPr>
              <w:pStyle w:val="139"/>
              <w:rPr>
                <w:rFonts w:hint="eastAsia" w:ascii="宋体" w:hAnsi="宋体" w:eastAsia="宋体" w:cs="宋体"/>
                <w:color w:val="auto"/>
                <w:sz w:val="22"/>
                <w:szCs w:val="22"/>
              </w:rPr>
            </w:pPr>
          </w:p>
        </w:tc>
        <w:tc>
          <w:tcPr>
            <w:tcW w:w="1071" w:type="dxa"/>
            <w:vAlign w:val="top"/>
          </w:tcPr>
          <w:p w14:paraId="16409E9F">
            <w:pPr>
              <w:pStyle w:val="139"/>
              <w:rPr>
                <w:rFonts w:hint="eastAsia" w:ascii="宋体" w:hAnsi="宋体" w:eastAsia="宋体" w:cs="宋体"/>
                <w:color w:val="auto"/>
                <w:sz w:val="22"/>
                <w:szCs w:val="22"/>
              </w:rPr>
            </w:pPr>
          </w:p>
        </w:tc>
        <w:tc>
          <w:tcPr>
            <w:tcW w:w="4025" w:type="dxa"/>
            <w:vAlign w:val="top"/>
          </w:tcPr>
          <w:p w14:paraId="41FD08D5">
            <w:pPr>
              <w:pStyle w:val="139"/>
              <w:rPr>
                <w:rFonts w:hint="eastAsia" w:ascii="宋体" w:hAnsi="宋体" w:eastAsia="宋体" w:cs="宋体"/>
                <w:color w:val="auto"/>
                <w:sz w:val="22"/>
                <w:szCs w:val="22"/>
              </w:rPr>
            </w:pPr>
          </w:p>
        </w:tc>
      </w:tr>
      <w:tr w14:paraId="25FC7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continue"/>
            <w:tcBorders>
              <w:top w:val="nil"/>
              <w:bottom w:val="nil"/>
            </w:tcBorders>
            <w:vAlign w:val="top"/>
          </w:tcPr>
          <w:p w14:paraId="794C6D21">
            <w:pPr>
              <w:pStyle w:val="139"/>
              <w:rPr>
                <w:rFonts w:hint="eastAsia" w:ascii="宋体" w:hAnsi="宋体" w:eastAsia="宋体" w:cs="宋体"/>
                <w:color w:val="auto"/>
                <w:sz w:val="22"/>
                <w:szCs w:val="22"/>
              </w:rPr>
            </w:pPr>
          </w:p>
        </w:tc>
        <w:tc>
          <w:tcPr>
            <w:tcW w:w="1340" w:type="dxa"/>
            <w:vAlign w:val="top"/>
          </w:tcPr>
          <w:p w14:paraId="3FEEF167">
            <w:pPr>
              <w:pStyle w:val="139"/>
              <w:rPr>
                <w:rFonts w:hint="eastAsia" w:ascii="宋体" w:hAnsi="宋体" w:eastAsia="宋体" w:cs="宋体"/>
                <w:color w:val="auto"/>
                <w:sz w:val="22"/>
                <w:szCs w:val="22"/>
              </w:rPr>
            </w:pPr>
          </w:p>
        </w:tc>
        <w:tc>
          <w:tcPr>
            <w:tcW w:w="1071" w:type="dxa"/>
            <w:vAlign w:val="top"/>
          </w:tcPr>
          <w:p w14:paraId="042711BD">
            <w:pPr>
              <w:pStyle w:val="139"/>
              <w:rPr>
                <w:rFonts w:hint="eastAsia" w:ascii="宋体" w:hAnsi="宋体" w:eastAsia="宋体" w:cs="宋体"/>
                <w:color w:val="auto"/>
                <w:sz w:val="22"/>
                <w:szCs w:val="22"/>
              </w:rPr>
            </w:pPr>
          </w:p>
        </w:tc>
        <w:tc>
          <w:tcPr>
            <w:tcW w:w="1071" w:type="dxa"/>
            <w:vAlign w:val="top"/>
          </w:tcPr>
          <w:p w14:paraId="70CA76FE">
            <w:pPr>
              <w:pStyle w:val="139"/>
              <w:rPr>
                <w:rFonts w:hint="eastAsia" w:ascii="宋体" w:hAnsi="宋体" w:eastAsia="宋体" w:cs="宋体"/>
                <w:color w:val="auto"/>
                <w:sz w:val="22"/>
                <w:szCs w:val="22"/>
              </w:rPr>
            </w:pPr>
          </w:p>
        </w:tc>
        <w:tc>
          <w:tcPr>
            <w:tcW w:w="4025" w:type="dxa"/>
            <w:vAlign w:val="top"/>
          </w:tcPr>
          <w:p w14:paraId="291712F7">
            <w:pPr>
              <w:pStyle w:val="139"/>
              <w:rPr>
                <w:rFonts w:hint="eastAsia" w:ascii="宋体" w:hAnsi="宋体" w:eastAsia="宋体" w:cs="宋体"/>
                <w:color w:val="auto"/>
                <w:sz w:val="22"/>
                <w:szCs w:val="22"/>
              </w:rPr>
            </w:pPr>
          </w:p>
        </w:tc>
      </w:tr>
      <w:tr w14:paraId="60ABC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continue"/>
            <w:tcBorders>
              <w:top w:val="nil"/>
            </w:tcBorders>
            <w:vAlign w:val="top"/>
          </w:tcPr>
          <w:p w14:paraId="35DE05E5">
            <w:pPr>
              <w:pStyle w:val="139"/>
              <w:rPr>
                <w:rFonts w:hint="eastAsia" w:ascii="宋体" w:hAnsi="宋体" w:eastAsia="宋体" w:cs="宋体"/>
                <w:color w:val="auto"/>
                <w:sz w:val="22"/>
                <w:szCs w:val="22"/>
              </w:rPr>
            </w:pPr>
          </w:p>
        </w:tc>
        <w:tc>
          <w:tcPr>
            <w:tcW w:w="1340" w:type="dxa"/>
            <w:vAlign w:val="top"/>
          </w:tcPr>
          <w:p w14:paraId="231D80D9">
            <w:pPr>
              <w:pStyle w:val="139"/>
              <w:rPr>
                <w:rFonts w:hint="eastAsia" w:ascii="宋体" w:hAnsi="宋体" w:eastAsia="宋体" w:cs="宋体"/>
                <w:color w:val="auto"/>
                <w:sz w:val="22"/>
                <w:szCs w:val="22"/>
              </w:rPr>
            </w:pPr>
          </w:p>
        </w:tc>
        <w:tc>
          <w:tcPr>
            <w:tcW w:w="1071" w:type="dxa"/>
            <w:vAlign w:val="top"/>
          </w:tcPr>
          <w:p w14:paraId="7B7814D2">
            <w:pPr>
              <w:pStyle w:val="139"/>
              <w:rPr>
                <w:rFonts w:hint="eastAsia" w:ascii="宋体" w:hAnsi="宋体" w:eastAsia="宋体" w:cs="宋体"/>
                <w:color w:val="auto"/>
                <w:sz w:val="22"/>
                <w:szCs w:val="22"/>
              </w:rPr>
            </w:pPr>
          </w:p>
        </w:tc>
        <w:tc>
          <w:tcPr>
            <w:tcW w:w="1071" w:type="dxa"/>
            <w:vAlign w:val="top"/>
          </w:tcPr>
          <w:p w14:paraId="48B3331C">
            <w:pPr>
              <w:pStyle w:val="139"/>
              <w:rPr>
                <w:rFonts w:hint="eastAsia" w:ascii="宋体" w:hAnsi="宋体" w:eastAsia="宋体" w:cs="宋体"/>
                <w:color w:val="auto"/>
                <w:sz w:val="22"/>
                <w:szCs w:val="22"/>
              </w:rPr>
            </w:pPr>
          </w:p>
        </w:tc>
        <w:tc>
          <w:tcPr>
            <w:tcW w:w="4025" w:type="dxa"/>
            <w:vAlign w:val="top"/>
          </w:tcPr>
          <w:p w14:paraId="679BF0F6">
            <w:pPr>
              <w:pStyle w:val="139"/>
              <w:rPr>
                <w:rFonts w:hint="eastAsia" w:ascii="宋体" w:hAnsi="宋体" w:eastAsia="宋体" w:cs="宋体"/>
                <w:color w:val="auto"/>
                <w:sz w:val="22"/>
                <w:szCs w:val="22"/>
              </w:rPr>
            </w:pPr>
          </w:p>
        </w:tc>
      </w:tr>
      <w:tr w14:paraId="4B58E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281" w:type="dxa"/>
            <w:gridSpan w:val="5"/>
            <w:vAlign w:val="top"/>
          </w:tcPr>
          <w:p w14:paraId="0D853790">
            <w:pPr>
              <w:spacing w:before="115" w:line="212" w:lineRule="auto"/>
              <w:ind w:left="3824"/>
              <w:rPr>
                <w:rFonts w:hint="eastAsia" w:ascii="宋体" w:hAnsi="宋体" w:eastAsia="宋体" w:cs="宋体"/>
                <w:color w:val="auto"/>
                <w:sz w:val="32"/>
                <w:szCs w:val="32"/>
              </w:rPr>
            </w:pPr>
            <w:r>
              <w:rPr>
                <w:rFonts w:hint="eastAsia" w:ascii="宋体" w:hAnsi="宋体" w:eastAsia="宋体" w:cs="宋体"/>
                <w:color w:val="auto"/>
                <w:spacing w:val="-5"/>
                <w:sz w:val="32"/>
                <w:szCs w:val="32"/>
              </w:rPr>
              <w:t>二、现场人员</w:t>
            </w:r>
          </w:p>
        </w:tc>
      </w:tr>
      <w:tr w14:paraId="69723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774" w:type="dxa"/>
            <w:vAlign w:val="top"/>
          </w:tcPr>
          <w:p w14:paraId="297EE905">
            <w:pPr>
              <w:spacing w:before="116" w:line="211" w:lineRule="auto"/>
              <w:ind w:left="343"/>
              <w:rPr>
                <w:rFonts w:hint="eastAsia" w:ascii="宋体" w:hAnsi="宋体" w:eastAsia="宋体" w:cs="宋体"/>
                <w:color w:val="auto"/>
                <w:sz w:val="32"/>
                <w:szCs w:val="32"/>
              </w:rPr>
            </w:pPr>
            <w:r>
              <w:rPr>
                <w:rFonts w:hint="eastAsia" w:ascii="宋体" w:hAnsi="宋体" w:eastAsia="宋体" w:cs="宋体"/>
                <w:color w:val="auto"/>
                <w:spacing w:val="-5"/>
                <w:sz w:val="32"/>
                <w:szCs w:val="32"/>
              </w:rPr>
              <w:t>项目经理</w:t>
            </w:r>
          </w:p>
        </w:tc>
        <w:tc>
          <w:tcPr>
            <w:tcW w:w="1340" w:type="dxa"/>
            <w:vAlign w:val="top"/>
          </w:tcPr>
          <w:p w14:paraId="1CDAC448">
            <w:pPr>
              <w:pStyle w:val="139"/>
              <w:rPr>
                <w:rFonts w:hint="eastAsia" w:ascii="宋体" w:hAnsi="宋体" w:eastAsia="宋体" w:cs="宋体"/>
                <w:color w:val="auto"/>
                <w:sz w:val="22"/>
                <w:szCs w:val="22"/>
              </w:rPr>
            </w:pPr>
          </w:p>
        </w:tc>
        <w:tc>
          <w:tcPr>
            <w:tcW w:w="1071" w:type="dxa"/>
            <w:vAlign w:val="top"/>
          </w:tcPr>
          <w:p w14:paraId="45855005">
            <w:pPr>
              <w:pStyle w:val="139"/>
              <w:rPr>
                <w:rFonts w:hint="eastAsia" w:ascii="宋体" w:hAnsi="宋体" w:eastAsia="宋体" w:cs="宋体"/>
                <w:color w:val="auto"/>
                <w:sz w:val="22"/>
                <w:szCs w:val="22"/>
              </w:rPr>
            </w:pPr>
          </w:p>
        </w:tc>
        <w:tc>
          <w:tcPr>
            <w:tcW w:w="1071" w:type="dxa"/>
            <w:vAlign w:val="top"/>
          </w:tcPr>
          <w:p w14:paraId="3745045E">
            <w:pPr>
              <w:pStyle w:val="139"/>
              <w:rPr>
                <w:rFonts w:hint="eastAsia" w:ascii="宋体" w:hAnsi="宋体" w:eastAsia="宋体" w:cs="宋体"/>
                <w:color w:val="auto"/>
                <w:sz w:val="22"/>
                <w:szCs w:val="22"/>
              </w:rPr>
            </w:pPr>
          </w:p>
        </w:tc>
        <w:tc>
          <w:tcPr>
            <w:tcW w:w="4025" w:type="dxa"/>
            <w:vAlign w:val="top"/>
          </w:tcPr>
          <w:p w14:paraId="455C77FA">
            <w:pPr>
              <w:pStyle w:val="139"/>
              <w:rPr>
                <w:rFonts w:hint="eastAsia" w:ascii="宋体" w:hAnsi="宋体" w:eastAsia="宋体" w:cs="宋体"/>
                <w:color w:val="auto"/>
                <w:sz w:val="22"/>
                <w:szCs w:val="22"/>
              </w:rPr>
            </w:pPr>
          </w:p>
        </w:tc>
      </w:tr>
      <w:tr w14:paraId="78E20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Align w:val="top"/>
          </w:tcPr>
          <w:p w14:paraId="5CBB93C0">
            <w:pPr>
              <w:spacing w:before="116" w:line="212" w:lineRule="auto"/>
              <w:ind w:left="204"/>
              <w:rPr>
                <w:rFonts w:hint="eastAsia" w:ascii="宋体" w:hAnsi="宋体" w:eastAsia="宋体" w:cs="宋体"/>
                <w:color w:val="auto"/>
                <w:sz w:val="32"/>
                <w:szCs w:val="32"/>
              </w:rPr>
            </w:pPr>
            <w:r>
              <w:rPr>
                <w:rFonts w:hint="eastAsia" w:ascii="宋体" w:hAnsi="宋体" w:eastAsia="宋体" w:cs="宋体"/>
                <w:color w:val="auto"/>
                <w:spacing w:val="-4"/>
                <w:sz w:val="32"/>
                <w:szCs w:val="32"/>
              </w:rPr>
              <w:t>项目副经理</w:t>
            </w:r>
          </w:p>
        </w:tc>
        <w:tc>
          <w:tcPr>
            <w:tcW w:w="1340" w:type="dxa"/>
            <w:vAlign w:val="top"/>
          </w:tcPr>
          <w:p w14:paraId="7628A030">
            <w:pPr>
              <w:pStyle w:val="139"/>
              <w:rPr>
                <w:rFonts w:hint="eastAsia" w:ascii="宋体" w:hAnsi="宋体" w:eastAsia="宋体" w:cs="宋体"/>
                <w:color w:val="auto"/>
                <w:sz w:val="22"/>
                <w:szCs w:val="22"/>
              </w:rPr>
            </w:pPr>
          </w:p>
        </w:tc>
        <w:tc>
          <w:tcPr>
            <w:tcW w:w="1071" w:type="dxa"/>
            <w:vAlign w:val="top"/>
          </w:tcPr>
          <w:p w14:paraId="0DD3B445">
            <w:pPr>
              <w:pStyle w:val="139"/>
              <w:rPr>
                <w:rFonts w:hint="eastAsia" w:ascii="宋体" w:hAnsi="宋体" w:eastAsia="宋体" w:cs="宋体"/>
                <w:color w:val="auto"/>
                <w:sz w:val="22"/>
                <w:szCs w:val="22"/>
              </w:rPr>
            </w:pPr>
          </w:p>
        </w:tc>
        <w:tc>
          <w:tcPr>
            <w:tcW w:w="1071" w:type="dxa"/>
            <w:vAlign w:val="top"/>
          </w:tcPr>
          <w:p w14:paraId="44270887">
            <w:pPr>
              <w:pStyle w:val="139"/>
              <w:rPr>
                <w:rFonts w:hint="eastAsia" w:ascii="宋体" w:hAnsi="宋体" w:eastAsia="宋体" w:cs="宋体"/>
                <w:color w:val="auto"/>
                <w:sz w:val="22"/>
                <w:szCs w:val="22"/>
              </w:rPr>
            </w:pPr>
          </w:p>
        </w:tc>
        <w:tc>
          <w:tcPr>
            <w:tcW w:w="4025" w:type="dxa"/>
            <w:vAlign w:val="top"/>
          </w:tcPr>
          <w:p w14:paraId="3D5CAF35">
            <w:pPr>
              <w:pStyle w:val="139"/>
              <w:rPr>
                <w:rFonts w:hint="eastAsia" w:ascii="宋体" w:hAnsi="宋体" w:eastAsia="宋体" w:cs="宋体"/>
                <w:color w:val="auto"/>
                <w:sz w:val="22"/>
                <w:szCs w:val="22"/>
              </w:rPr>
            </w:pPr>
          </w:p>
        </w:tc>
      </w:tr>
      <w:tr w14:paraId="538C3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Align w:val="top"/>
          </w:tcPr>
          <w:p w14:paraId="4524083F">
            <w:pPr>
              <w:spacing w:before="117" w:line="211" w:lineRule="auto"/>
              <w:ind w:left="204"/>
              <w:rPr>
                <w:rFonts w:hint="eastAsia" w:ascii="宋体" w:hAnsi="宋体" w:eastAsia="宋体" w:cs="宋体"/>
                <w:color w:val="auto"/>
                <w:sz w:val="32"/>
                <w:szCs w:val="32"/>
              </w:rPr>
            </w:pPr>
            <w:r>
              <w:rPr>
                <w:rFonts w:hint="eastAsia" w:ascii="宋体" w:hAnsi="宋体" w:eastAsia="宋体" w:cs="宋体"/>
                <w:color w:val="auto"/>
                <w:spacing w:val="-4"/>
                <w:sz w:val="32"/>
                <w:szCs w:val="32"/>
              </w:rPr>
              <w:t>技术负责人</w:t>
            </w:r>
          </w:p>
        </w:tc>
        <w:tc>
          <w:tcPr>
            <w:tcW w:w="1340" w:type="dxa"/>
            <w:vAlign w:val="top"/>
          </w:tcPr>
          <w:p w14:paraId="109742E8">
            <w:pPr>
              <w:pStyle w:val="139"/>
              <w:rPr>
                <w:rFonts w:hint="eastAsia" w:ascii="宋体" w:hAnsi="宋体" w:eastAsia="宋体" w:cs="宋体"/>
                <w:color w:val="auto"/>
                <w:sz w:val="22"/>
                <w:szCs w:val="22"/>
              </w:rPr>
            </w:pPr>
          </w:p>
        </w:tc>
        <w:tc>
          <w:tcPr>
            <w:tcW w:w="1071" w:type="dxa"/>
            <w:vAlign w:val="top"/>
          </w:tcPr>
          <w:p w14:paraId="0CE7ECA3">
            <w:pPr>
              <w:pStyle w:val="139"/>
              <w:rPr>
                <w:rFonts w:hint="eastAsia" w:ascii="宋体" w:hAnsi="宋体" w:eastAsia="宋体" w:cs="宋体"/>
                <w:color w:val="auto"/>
                <w:sz w:val="22"/>
                <w:szCs w:val="22"/>
              </w:rPr>
            </w:pPr>
          </w:p>
        </w:tc>
        <w:tc>
          <w:tcPr>
            <w:tcW w:w="1071" w:type="dxa"/>
            <w:vAlign w:val="top"/>
          </w:tcPr>
          <w:p w14:paraId="4B101202">
            <w:pPr>
              <w:pStyle w:val="139"/>
              <w:rPr>
                <w:rFonts w:hint="eastAsia" w:ascii="宋体" w:hAnsi="宋体" w:eastAsia="宋体" w:cs="宋体"/>
                <w:color w:val="auto"/>
                <w:sz w:val="22"/>
                <w:szCs w:val="22"/>
              </w:rPr>
            </w:pPr>
          </w:p>
        </w:tc>
        <w:tc>
          <w:tcPr>
            <w:tcW w:w="4025" w:type="dxa"/>
            <w:vAlign w:val="top"/>
          </w:tcPr>
          <w:p w14:paraId="18123575">
            <w:pPr>
              <w:pStyle w:val="139"/>
              <w:rPr>
                <w:rFonts w:hint="eastAsia" w:ascii="宋体" w:hAnsi="宋体" w:eastAsia="宋体" w:cs="宋体"/>
                <w:color w:val="auto"/>
                <w:sz w:val="22"/>
                <w:szCs w:val="22"/>
              </w:rPr>
            </w:pPr>
          </w:p>
        </w:tc>
      </w:tr>
      <w:tr w14:paraId="631EF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Align w:val="top"/>
          </w:tcPr>
          <w:p w14:paraId="76A9E888">
            <w:pPr>
              <w:spacing w:before="117" w:line="211" w:lineRule="auto"/>
              <w:ind w:left="341"/>
              <w:rPr>
                <w:rFonts w:hint="eastAsia" w:ascii="宋体" w:hAnsi="宋体" w:eastAsia="宋体" w:cs="宋体"/>
                <w:color w:val="auto"/>
                <w:sz w:val="32"/>
                <w:szCs w:val="32"/>
              </w:rPr>
            </w:pPr>
            <w:r>
              <w:rPr>
                <w:rFonts w:hint="eastAsia" w:ascii="宋体" w:hAnsi="宋体" w:eastAsia="宋体" w:cs="宋体"/>
                <w:color w:val="auto"/>
                <w:spacing w:val="-5"/>
                <w:sz w:val="32"/>
                <w:szCs w:val="32"/>
              </w:rPr>
              <w:t>造价管理</w:t>
            </w:r>
          </w:p>
        </w:tc>
        <w:tc>
          <w:tcPr>
            <w:tcW w:w="1340" w:type="dxa"/>
            <w:vAlign w:val="top"/>
          </w:tcPr>
          <w:p w14:paraId="65E91850">
            <w:pPr>
              <w:pStyle w:val="139"/>
              <w:rPr>
                <w:rFonts w:hint="eastAsia" w:ascii="宋体" w:hAnsi="宋体" w:eastAsia="宋体" w:cs="宋体"/>
                <w:color w:val="auto"/>
                <w:sz w:val="22"/>
                <w:szCs w:val="22"/>
              </w:rPr>
            </w:pPr>
          </w:p>
        </w:tc>
        <w:tc>
          <w:tcPr>
            <w:tcW w:w="1071" w:type="dxa"/>
            <w:vAlign w:val="top"/>
          </w:tcPr>
          <w:p w14:paraId="7C6D8C70">
            <w:pPr>
              <w:pStyle w:val="139"/>
              <w:rPr>
                <w:rFonts w:hint="eastAsia" w:ascii="宋体" w:hAnsi="宋体" w:eastAsia="宋体" w:cs="宋体"/>
                <w:color w:val="auto"/>
                <w:sz w:val="22"/>
                <w:szCs w:val="22"/>
              </w:rPr>
            </w:pPr>
          </w:p>
        </w:tc>
        <w:tc>
          <w:tcPr>
            <w:tcW w:w="1071" w:type="dxa"/>
            <w:vAlign w:val="top"/>
          </w:tcPr>
          <w:p w14:paraId="2A3CD8E0">
            <w:pPr>
              <w:pStyle w:val="139"/>
              <w:rPr>
                <w:rFonts w:hint="eastAsia" w:ascii="宋体" w:hAnsi="宋体" w:eastAsia="宋体" w:cs="宋体"/>
                <w:color w:val="auto"/>
                <w:sz w:val="22"/>
                <w:szCs w:val="22"/>
              </w:rPr>
            </w:pPr>
          </w:p>
        </w:tc>
        <w:tc>
          <w:tcPr>
            <w:tcW w:w="4025" w:type="dxa"/>
            <w:vAlign w:val="top"/>
          </w:tcPr>
          <w:p w14:paraId="3BADDBA3">
            <w:pPr>
              <w:pStyle w:val="139"/>
              <w:rPr>
                <w:rFonts w:hint="eastAsia" w:ascii="宋体" w:hAnsi="宋体" w:eastAsia="宋体" w:cs="宋体"/>
                <w:color w:val="auto"/>
                <w:sz w:val="22"/>
                <w:szCs w:val="22"/>
              </w:rPr>
            </w:pPr>
          </w:p>
        </w:tc>
      </w:tr>
      <w:tr w14:paraId="1E781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8" w:hRule="atLeast"/>
        </w:trPr>
        <w:tc>
          <w:tcPr>
            <w:tcW w:w="1774" w:type="dxa"/>
            <w:vAlign w:val="top"/>
          </w:tcPr>
          <w:p w14:paraId="3E6B6005">
            <w:pPr>
              <w:spacing w:before="117" w:line="211" w:lineRule="auto"/>
              <w:ind w:left="349"/>
              <w:rPr>
                <w:rFonts w:hint="eastAsia" w:ascii="宋体" w:hAnsi="宋体" w:eastAsia="宋体" w:cs="宋体"/>
                <w:color w:val="auto"/>
                <w:sz w:val="32"/>
                <w:szCs w:val="32"/>
              </w:rPr>
            </w:pPr>
            <w:r>
              <w:rPr>
                <w:rFonts w:hint="eastAsia" w:ascii="宋体" w:hAnsi="宋体" w:eastAsia="宋体" w:cs="宋体"/>
                <w:color w:val="auto"/>
                <w:spacing w:val="-7"/>
                <w:sz w:val="32"/>
                <w:szCs w:val="32"/>
              </w:rPr>
              <w:t>质量管理</w:t>
            </w:r>
          </w:p>
        </w:tc>
        <w:tc>
          <w:tcPr>
            <w:tcW w:w="1340" w:type="dxa"/>
            <w:vAlign w:val="top"/>
          </w:tcPr>
          <w:p w14:paraId="2B89472E">
            <w:pPr>
              <w:pStyle w:val="139"/>
              <w:rPr>
                <w:rFonts w:hint="eastAsia" w:ascii="宋体" w:hAnsi="宋体" w:eastAsia="宋体" w:cs="宋体"/>
                <w:color w:val="auto"/>
                <w:sz w:val="22"/>
                <w:szCs w:val="22"/>
              </w:rPr>
            </w:pPr>
          </w:p>
        </w:tc>
        <w:tc>
          <w:tcPr>
            <w:tcW w:w="1071" w:type="dxa"/>
            <w:vAlign w:val="top"/>
          </w:tcPr>
          <w:p w14:paraId="56B3C3B8">
            <w:pPr>
              <w:pStyle w:val="139"/>
              <w:rPr>
                <w:rFonts w:hint="eastAsia" w:ascii="宋体" w:hAnsi="宋体" w:eastAsia="宋体" w:cs="宋体"/>
                <w:color w:val="auto"/>
                <w:sz w:val="22"/>
                <w:szCs w:val="22"/>
              </w:rPr>
            </w:pPr>
          </w:p>
        </w:tc>
        <w:tc>
          <w:tcPr>
            <w:tcW w:w="1071" w:type="dxa"/>
            <w:vAlign w:val="top"/>
          </w:tcPr>
          <w:p w14:paraId="1A810F1C">
            <w:pPr>
              <w:pStyle w:val="139"/>
              <w:rPr>
                <w:rFonts w:hint="eastAsia" w:ascii="宋体" w:hAnsi="宋体" w:eastAsia="宋体" w:cs="宋体"/>
                <w:color w:val="auto"/>
                <w:sz w:val="22"/>
                <w:szCs w:val="22"/>
              </w:rPr>
            </w:pPr>
          </w:p>
        </w:tc>
        <w:tc>
          <w:tcPr>
            <w:tcW w:w="4025" w:type="dxa"/>
            <w:vAlign w:val="top"/>
          </w:tcPr>
          <w:p w14:paraId="4BD5FC53">
            <w:pPr>
              <w:pStyle w:val="139"/>
              <w:rPr>
                <w:rFonts w:hint="eastAsia" w:ascii="宋体" w:hAnsi="宋体" w:eastAsia="宋体" w:cs="宋体"/>
                <w:color w:val="auto"/>
                <w:sz w:val="22"/>
                <w:szCs w:val="22"/>
              </w:rPr>
            </w:pPr>
          </w:p>
        </w:tc>
      </w:tr>
      <w:tr w14:paraId="564CE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Align w:val="top"/>
          </w:tcPr>
          <w:p w14:paraId="2D4FC846">
            <w:pPr>
              <w:spacing w:before="116" w:line="212" w:lineRule="auto"/>
              <w:ind w:left="341"/>
              <w:rPr>
                <w:rFonts w:hint="eastAsia" w:ascii="宋体" w:hAnsi="宋体" w:eastAsia="宋体" w:cs="宋体"/>
                <w:color w:val="auto"/>
                <w:sz w:val="32"/>
                <w:szCs w:val="32"/>
              </w:rPr>
            </w:pPr>
            <w:r>
              <w:rPr>
                <w:rFonts w:hint="eastAsia" w:ascii="宋体" w:hAnsi="宋体" w:eastAsia="宋体" w:cs="宋体"/>
                <w:color w:val="auto"/>
                <w:spacing w:val="-5"/>
                <w:sz w:val="32"/>
                <w:szCs w:val="32"/>
              </w:rPr>
              <w:t>材料管理</w:t>
            </w:r>
          </w:p>
        </w:tc>
        <w:tc>
          <w:tcPr>
            <w:tcW w:w="1340" w:type="dxa"/>
            <w:vAlign w:val="top"/>
          </w:tcPr>
          <w:p w14:paraId="6471439E">
            <w:pPr>
              <w:pStyle w:val="139"/>
              <w:rPr>
                <w:rFonts w:hint="eastAsia" w:ascii="宋体" w:hAnsi="宋体" w:eastAsia="宋体" w:cs="宋体"/>
                <w:color w:val="auto"/>
                <w:sz w:val="22"/>
                <w:szCs w:val="22"/>
              </w:rPr>
            </w:pPr>
          </w:p>
        </w:tc>
        <w:tc>
          <w:tcPr>
            <w:tcW w:w="1071" w:type="dxa"/>
            <w:vAlign w:val="top"/>
          </w:tcPr>
          <w:p w14:paraId="11BE083C">
            <w:pPr>
              <w:pStyle w:val="139"/>
              <w:rPr>
                <w:rFonts w:hint="eastAsia" w:ascii="宋体" w:hAnsi="宋体" w:eastAsia="宋体" w:cs="宋体"/>
                <w:color w:val="auto"/>
                <w:sz w:val="22"/>
                <w:szCs w:val="22"/>
              </w:rPr>
            </w:pPr>
          </w:p>
        </w:tc>
        <w:tc>
          <w:tcPr>
            <w:tcW w:w="1071" w:type="dxa"/>
            <w:vAlign w:val="top"/>
          </w:tcPr>
          <w:p w14:paraId="792C8213">
            <w:pPr>
              <w:pStyle w:val="139"/>
              <w:rPr>
                <w:rFonts w:hint="eastAsia" w:ascii="宋体" w:hAnsi="宋体" w:eastAsia="宋体" w:cs="宋体"/>
                <w:color w:val="auto"/>
                <w:sz w:val="22"/>
                <w:szCs w:val="22"/>
              </w:rPr>
            </w:pPr>
          </w:p>
        </w:tc>
        <w:tc>
          <w:tcPr>
            <w:tcW w:w="4025" w:type="dxa"/>
            <w:vAlign w:val="top"/>
          </w:tcPr>
          <w:p w14:paraId="7D2253B3">
            <w:pPr>
              <w:pStyle w:val="139"/>
              <w:rPr>
                <w:rFonts w:hint="eastAsia" w:ascii="宋体" w:hAnsi="宋体" w:eastAsia="宋体" w:cs="宋体"/>
                <w:color w:val="auto"/>
                <w:sz w:val="22"/>
                <w:szCs w:val="22"/>
              </w:rPr>
            </w:pPr>
          </w:p>
        </w:tc>
      </w:tr>
      <w:tr w14:paraId="7C534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8" w:hRule="atLeast"/>
        </w:trPr>
        <w:tc>
          <w:tcPr>
            <w:tcW w:w="1774" w:type="dxa"/>
            <w:vAlign w:val="top"/>
          </w:tcPr>
          <w:p w14:paraId="6E4FDB99">
            <w:pPr>
              <w:spacing w:before="117" w:line="211" w:lineRule="auto"/>
              <w:ind w:left="342"/>
              <w:rPr>
                <w:rFonts w:hint="eastAsia" w:ascii="宋体" w:hAnsi="宋体" w:eastAsia="宋体" w:cs="宋体"/>
                <w:color w:val="auto"/>
                <w:sz w:val="32"/>
                <w:szCs w:val="32"/>
              </w:rPr>
            </w:pPr>
            <w:r>
              <w:rPr>
                <w:rFonts w:hint="eastAsia" w:ascii="宋体" w:hAnsi="宋体" w:eastAsia="宋体" w:cs="宋体"/>
                <w:color w:val="auto"/>
                <w:spacing w:val="-5"/>
                <w:sz w:val="32"/>
                <w:szCs w:val="32"/>
              </w:rPr>
              <w:t>计划管理</w:t>
            </w:r>
          </w:p>
        </w:tc>
        <w:tc>
          <w:tcPr>
            <w:tcW w:w="1340" w:type="dxa"/>
            <w:vAlign w:val="top"/>
          </w:tcPr>
          <w:p w14:paraId="59B4EC0D">
            <w:pPr>
              <w:pStyle w:val="139"/>
              <w:rPr>
                <w:rFonts w:hint="eastAsia" w:ascii="宋体" w:hAnsi="宋体" w:eastAsia="宋体" w:cs="宋体"/>
                <w:color w:val="auto"/>
                <w:sz w:val="22"/>
                <w:szCs w:val="22"/>
              </w:rPr>
            </w:pPr>
          </w:p>
        </w:tc>
        <w:tc>
          <w:tcPr>
            <w:tcW w:w="1071" w:type="dxa"/>
            <w:vAlign w:val="top"/>
          </w:tcPr>
          <w:p w14:paraId="1E2D682E">
            <w:pPr>
              <w:pStyle w:val="139"/>
              <w:rPr>
                <w:rFonts w:hint="eastAsia" w:ascii="宋体" w:hAnsi="宋体" w:eastAsia="宋体" w:cs="宋体"/>
                <w:color w:val="auto"/>
                <w:sz w:val="22"/>
                <w:szCs w:val="22"/>
              </w:rPr>
            </w:pPr>
          </w:p>
        </w:tc>
        <w:tc>
          <w:tcPr>
            <w:tcW w:w="1071" w:type="dxa"/>
            <w:vAlign w:val="top"/>
          </w:tcPr>
          <w:p w14:paraId="01A5C866">
            <w:pPr>
              <w:pStyle w:val="139"/>
              <w:rPr>
                <w:rFonts w:hint="eastAsia" w:ascii="宋体" w:hAnsi="宋体" w:eastAsia="宋体" w:cs="宋体"/>
                <w:color w:val="auto"/>
                <w:sz w:val="22"/>
                <w:szCs w:val="22"/>
              </w:rPr>
            </w:pPr>
          </w:p>
        </w:tc>
        <w:tc>
          <w:tcPr>
            <w:tcW w:w="4025" w:type="dxa"/>
            <w:vAlign w:val="top"/>
          </w:tcPr>
          <w:p w14:paraId="669EA7AD">
            <w:pPr>
              <w:pStyle w:val="139"/>
              <w:rPr>
                <w:rFonts w:hint="eastAsia" w:ascii="宋体" w:hAnsi="宋体" w:eastAsia="宋体" w:cs="宋体"/>
                <w:color w:val="auto"/>
                <w:sz w:val="22"/>
                <w:szCs w:val="22"/>
              </w:rPr>
            </w:pPr>
          </w:p>
        </w:tc>
      </w:tr>
      <w:tr w14:paraId="1E74FC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Align w:val="top"/>
          </w:tcPr>
          <w:p w14:paraId="1E0DA4AE">
            <w:pPr>
              <w:spacing w:before="117" w:line="211" w:lineRule="auto"/>
              <w:ind w:left="345"/>
              <w:rPr>
                <w:rFonts w:hint="eastAsia" w:ascii="宋体" w:hAnsi="宋体" w:eastAsia="宋体" w:cs="宋体"/>
                <w:color w:val="auto"/>
                <w:sz w:val="32"/>
                <w:szCs w:val="32"/>
              </w:rPr>
            </w:pPr>
            <w:r>
              <w:rPr>
                <w:rFonts w:hint="eastAsia" w:ascii="宋体" w:hAnsi="宋体" w:eastAsia="宋体" w:cs="宋体"/>
                <w:color w:val="auto"/>
                <w:spacing w:val="-6"/>
                <w:sz w:val="32"/>
                <w:szCs w:val="32"/>
              </w:rPr>
              <w:t>安全管理</w:t>
            </w:r>
          </w:p>
        </w:tc>
        <w:tc>
          <w:tcPr>
            <w:tcW w:w="1340" w:type="dxa"/>
            <w:vAlign w:val="top"/>
          </w:tcPr>
          <w:p w14:paraId="405CD557">
            <w:pPr>
              <w:pStyle w:val="139"/>
              <w:rPr>
                <w:rFonts w:hint="eastAsia" w:ascii="宋体" w:hAnsi="宋体" w:eastAsia="宋体" w:cs="宋体"/>
                <w:color w:val="auto"/>
                <w:sz w:val="22"/>
                <w:szCs w:val="22"/>
              </w:rPr>
            </w:pPr>
          </w:p>
        </w:tc>
        <w:tc>
          <w:tcPr>
            <w:tcW w:w="1071" w:type="dxa"/>
            <w:vAlign w:val="top"/>
          </w:tcPr>
          <w:p w14:paraId="7D45E1FC">
            <w:pPr>
              <w:pStyle w:val="139"/>
              <w:rPr>
                <w:rFonts w:hint="eastAsia" w:ascii="宋体" w:hAnsi="宋体" w:eastAsia="宋体" w:cs="宋体"/>
                <w:color w:val="auto"/>
                <w:sz w:val="22"/>
                <w:szCs w:val="22"/>
              </w:rPr>
            </w:pPr>
          </w:p>
        </w:tc>
        <w:tc>
          <w:tcPr>
            <w:tcW w:w="1071" w:type="dxa"/>
            <w:vAlign w:val="top"/>
          </w:tcPr>
          <w:p w14:paraId="168B6D45">
            <w:pPr>
              <w:pStyle w:val="139"/>
              <w:rPr>
                <w:rFonts w:hint="eastAsia" w:ascii="宋体" w:hAnsi="宋体" w:eastAsia="宋体" w:cs="宋体"/>
                <w:color w:val="auto"/>
                <w:sz w:val="22"/>
                <w:szCs w:val="22"/>
              </w:rPr>
            </w:pPr>
          </w:p>
        </w:tc>
        <w:tc>
          <w:tcPr>
            <w:tcW w:w="4025" w:type="dxa"/>
            <w:vAlign w:val="top"/>
          </w:tcPr>
          <w:p w14:paraId="3AE5D02B">
            <w:pPr>
              <w:pStyle w:val="139"/>
              <w:rPr>
                <w:rFonts w:hint="eastAsia" w:ascii="宋体" w:hAnsi="宋体" w:eastAsia="宋体" w:cs="宋体"/>
                <w:color w:val="auto"/>
                <w:sz w:val="22"/>
                <w:szCs w:val="22"/>
              </w:rPr>
            </w:pPr>
          </w:p>
        </w:tc>
      </w:tr>
      <w:tr w14:paraId="56745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restart"/>
            <w:tcBorders>
              <w:bottom w:val="nil"/>
            </w:tcBorders>
            <w:vAlign w:val="top"/>
          </w:tcPr>
          <w:p w14:paraId="27D05551">
            <w:pPr>
              <w:pStyle w:val="139"/>
              <w:spacing w:line="289" w:lineRule="auto"/>
              <w:rPr>
                <w:rFonts w:hint="eastAsia" w:ascii="宋体" w:hAnsi="宋体" w:eastAsia="宋体" w:cs="宋体"/>
                <w:color w:val="auto"/>
                <w:sz w:val="22"/>
                <w:szCs w:val="22"/>
              </w:rPr>
            </w:pPr>
          </w:p>
          <w:p w14:paraId="27914B26">
            <w:pPr>
              <w:pStyle w:val="139"/>
              <w:spacing w:line="289" w:lineRule="auto"/>
              <w:rPr>
                <w:rFonts w:hint="eastAsia" w:ascii="宋体" w:hAnsi="宋体" w:eastAsia="宋体" w:cs="宋体"/>
                <w:color w:val="auto"/>
                <w:sz w:val="22"/>
                <w:szCs w:val="22"/>
              </w:rPr>
            </w:pPr>
          </w:p>
          <w:p w14:paraId="00AEBA65">
            <w:pPr>
              <w:pStyle w:val="139"/>
              <w:spacing w:line="290" w:lineRule="auto"/>
              <w:rPr>
                <w:rFonts w:hint="eastAsia" w:ascii="宋体" w:hAnsi="宋体" w:eastAsia="宋体" w:cs="宋体"/>
                <w:color w:val="auto"/>
                <w:sz w:val="22"/>
                <w:szCs w:val="22"/>
              </w:rPr>
            </w:pPr>
          </w:p>
          <w:p w14:paraId="30625708">
            <w:pPr>
              <w:pStyle w:val="139"/>
              <w:spacing w:line="290" w:lineRule="auto"/>
              <w:rPr>
                <w:rFonts w:hint="eastAsia" w:ascii="宋体" w:hAnsi="宋体" w:eastAsia="宋体" w:cs="宋体"/>
                <w:color w:val="auto"/>
                <w:sz w:val="22"/>
                <w:szCs w:val="22"/>
              </w:rPr>
            </w:pPr>
          </w:p>
          <w:p w14:paraId="6EA9499E">
            <w:pPr>
              <w:spacing w:before="91" w:line="222" w:lineRule="auto"/>
              <w:ind w:left="344"/>
              <w:rPr>
                <w:rFonts w:hint="eastAsia" w:ascii="宋体" w:hAnsi="宋体" w:eastAsia="宋体" w:cs="宋体"/>
                <w:color w:val="auto"/>
                <w:sz w:val="32"/>
                <w:szCs w:val="32"/>
              </w:rPr>
            </w:pPr>
            <w:r>
              <w:rPr>
                <w:rFonts w:hint="eastAsia" w:ascii="宋体" w:hAnsi="宋体" w:eastAsia="宋体" w:cs="宋体"/>
                <w:color w:val="auto"/>
                <w:spacing w:val="-5"/>
                <w:sz w:val="32"/>
                <w:szCs w:val="32"/>
              </w:rPr>
              <w:t>其他人员</w:t>
            </w:r>
          </w:p>
        </w:tc>
        <w:tc>
          <w:tcPr>
            <w:tcW w:w="1340" w:type="dxa"/>
            <w:vAlign w:val="top"/>
          </w:tcPr>
          <w:p w14:paraId="0195E576">
            <w:pPr>
              <w:pStyle w:val="139"/>
              <w:rPr>
                <w:rFonts w:hint="eastAsia" w:ascii="宋体" w:hAnsi="宋体" w:eastAsia="宋体" w:cs="宋体"/>
                <w:color w:val="auto"/>
                <w:sz w:val="22"/>
                <w:szCs w:val="22"/>
              </w:rPr>
            </w:pPr>
          </w:p>
        </w:tc>
        <w:tc>
          <w:tcPr>
            <w:tcW w:w="1071" w:type="dxa"/>
            <w:vAlign w:val="top"/>
          </w:tcPr>
          <w:p w14:paraId="162F0A8C">
            <w:pPr>
              <w:pStyle w:val="139"/>
              <w:rPr>
                <w:rFonts w:hint="eastAsia" w:ascii="宋体" w:hAnsi="宋体" w:eastAsia="宋体" w:cs="宋体"/>
                <w:color w:val="auto"/>
                <w:sz w:val="22"/>
                <w:szCs w:val="22"/>
              </w:rPr>
            </w:pPr>
          </w:p>
        </w:tc>
        <w:tc>
          <w:tcPr>
            <w:tcW w:w="1071" w:type="dxa"/>
            <w:vAlign w:val="top"/>
          </w:tcPr>
          <w:p w14:paraId="1ED6F581">
            <w:pPr>
              <w:pStyle w:val="139"/>
              <w:rPr>
                <w:rFonts w:hint="eastAsia" w:ascii="宋体" w:hAnsi="宋体" w:eastAsia="宋体" w:cs="宋体"/>
                <w:color w:val="auto"/>
                <w:sz w:val="22"/>
                <w:szCs w:val="22"/>
              </w:rPr>
            </w:pPr>
          </w:p>
        </w:tc>
        <w:tc>
          <w:tcPr>
            <w:tcW w:w="4025" w:type="dxa"/>
            <w:vAlign w:val="top"/>
          </w:tcPr>
          <w:p w14:paraId="292F1E59">
            <w:pPr>
              <w:pStyle w:val="139"/>
              <w:rPr>
                <w:rFonts w:hint="eastAsia" w:ascii="宋体" w:hAnsi="宋体" w:eastAsia="宋体" w:cs="宋体"/>
                <w:color w:val="auto"/>
                <w:sz w:val="22"/>
                <w:szCs w:val="22"/>
              </w:rPr>
            </w:pPr>
          </w:p>
        </w:tc>
      </w:tr>
      <w:tr w14:paraId="0C72C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continue"/>
            <w:tcBorders>
              <w:top w:val="nil"/>
              <w:bottom w:val="nil"/>
            </w:tcBorders>
            <w:vAlign w:val="top"/>
          </w:tcPr>
          <w:p w14:paraId="21480808">
            <w:pPr>
              <w:pStyle w:val="139"/>
              <w:rPr>
                <w:rFonts w:hint="eastAsia" w:ascii="宋体" w:hAnsi="宋体" w:eastAsia="宋体" w:cs="宋体"/>
                <w:color w:val="auto"/>
                <w:sz w:val="22"/>
                <w:szCs w:val="22"/>
              </w:rPr>
            </w:pPr>
          </w:p>
        </w:tc>
        <w:tc>
          <w:tcPr>
            <w:tcW w:w="1340" w:type="dxa"/>
            <w:vAlign w:val="top"/>
          </w:tcPr>
          <w:p w14:paraId="61A2FAED">
            <w:pPr>
              <w:pStyle w:val="139"/>
              <w:rPr>
                <w:rFonts w:hint="eastAsia" w:ascii="宋体" w:hAnsi="宋体" w:eastAsia="宋体" w:cs="宋体"/>
                <w:color w:val="auto"/>
                <w:sz w:val="22"/>
                <w:szCs w:val="22"/>
              </w:rPr>
            </w:pPr>
          </w:p>
        </w:tc>
        <w:tc>
          <w:tcPr>
            <w:tcW w:w="1071" w:type="dxa"/>
            <w:vAlign w:val="top"/>
          </w:tcPr>
          <w:p w14:paraId="4D67AA6F">
            <w:pPr>
              <w:pStyle w:val="139"/>
              <w:rPr>
                <w:rFonts w:hint="eastAsia" w:ascii="宋体" w:hAnsi="宋体" w:eastAsia="宋体" w:cs="宋体"/>
                <w:color w:val="auto"/>
                <w:sz w:val="22"/>
                <w:szCs w:val="22"/>
              </w:rPr>
            </w:pPr>
          </w:p>
        </w:tc>
        <w:tc>
          <w:tcPr>
            <w:tcW w:w="1071" w:type="dxa"/>
            <w:vAlign w:val="top"/>
          </w:tcPr>
          <w:p w14:paraId="4EFECCB3">
            <w:pPr>
              <w:pStyle w:val="139"/>
              <w:rPr>
                <w:rFonts w:hint="eastAsia" w:ascii="宋体" w:hAnsi="宋体" w:eastAsia="宋体" w:cs="宋体"/>
                <w:color w:val="auto"/>
                <w:sz w:val="22"/>
                <w:szCs w:val="22"/>
              </w:rPr>
            </w:pPr>
          </w:p>
        </w:tc>
        <w:tc>
          <w:tcPr>
            <w:tcW w:w="4025" w:type="dxa"/>
            <w:vAlign w:val="top"/>
          </w:tcPr>
          <w:p w14:paraId="5405E9BD">
            <w:pPr>
              <w:pStyle w:val="139"/>
              <w:rPr>
                <w:rFonts w:hint="eastAsia" w:ascii="宋体" w:hAnsi="宋体" w:eastAsia="宋体" w:cs="宋体"/>
                <w:color w:val="auto"/>
                <w:sz w:val="22"/>
                <w:szCs w:val="22"/>
              </w:rPr>
            </w:pPr>
          </w:p>
        </w:tc>
      </w:tr>
      <w:tr w14:paraId="2925E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continue"/>
            <w:tcBorders>
              <w:top w:val="nil"/>
              <w:bottom w:val="nil"/>
            </w:tcBorders>
            <w:vAlign w:val="top"/>
          </w:tcPr>
          <w:p w14:paraId="4AA0DDDA">
            <w:pPr>
              <w:pStyle w:val="139"/>
              <w:rPr>
                <w:rFonts w:hint="eastAsia" w:ascii="宋体" w:hAnsi="宋体" w:eastAsia="宋体" w:cs="宋体"/>
                <w:color w:val="auto"/>
                <w:sz w:val="22"/>
                <w:szCs w:val="22"/>
              </w:rPr>
            </w:pPr>
          </w:p>
        </w:tc>
        <w:tc>
          <w:tcPr>
            <w:tcW w:w="1340" w:type="dxa"/>
            <w:vAlign w:val="top"/>
          </w:tcPr>
          <w:p w14:paraId="132F52B1">
            <w:pPr>
              <w:pStyle w:val="139"/>
              <w:rPr>
                <w:rFonts w:hint="eastAsia" w:ascii="宋体" w:hAnsi="宋体" w:eastAsia="宋体" w:cs="宋体"/>
                <w:color w:val="auto"/>
                <w:sz w:val="22"/>
                <w:szCs w:val="22"/>
              </w:rPr>
            </w:pPr>
          </w:p>
        </w:tc>
        <w:tc>
          <w:tcPr>
            <w:tcW w:w="1071" w:type="dxa"/>
            <w:vAlign w:val="top"/>
          </w:tcPr>
          <w:p w14:paraId="3F429EC4">
            <w:pPr>
              <w:pStyle w:val="139"/>
              <w:rPr>
                <w:rFonts w:hint="eastAsia" w:ascii="宋体" w:hAnsi="宋体" w:eastAsia="宋体" w:cs="宋体"/>
                <w:color w:val="auto"/>
                <w:sz w:val="22"/>
                <w:szCs w:val="22"/>
              </w:rPr>
            </w:pPr>
          </w:p>
        </w:tc>
        <w:tc>
          <w:tcPr>
            <w:tcW w:w="1071" w:type="dxa"/>
            <w:vAlign w:val="top"/>
          </w:tcPr>
          <w:p w14:paraId="17C09A07">
            <w:pPr>
              <w:pStyle w:val="139"/>
              <w:rPr>
                <w:rFonts w:hint="eastAsia" w:ascii="宋体" w:hAnsi="宋体" w:eastAsia="宋体" w:cs="宋体"/>
                <w:color w:val="auto"/>
                <w:sz w:val="22"/>
                <w:szCs w:val="22"/>
              </w:rPr>
            </w:pPr>
          </w:p>
        </w:tc>
        <w:tc>
          <w:tcPr>
            <w:tcW w:w="4025" w:type="dxa"/>
            <w:vAlign w:val="top"/>
          </w:tcPr>
          <w:p w14:paraId="117B2F1C">
            <w:pPr>
              <w:pStyle w:val="139"/>
              <w:rPr>
                <w:rFonts w:hint="eastAsia" w:ascii="宋体" w:hAnsi="宋体" w:eastAsia="宋体" w:cs="宋体"/>
                <w:color w:val="auto"/>
                <w:sz w:val="22"/>
                <w:szCs w:val="22"/>
              </w:rPr>
            </w:pPr>
          </w:p>
        </w:tc>
      </w:tr>
      <w:tr w14:paraId="78B3B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continue"/>
            <w:tcBorders>
              <w:top w:val="nil"/>
              <w:bottom w:val="nil"/>
            </w:tcBorders>
            <w:vAlign w:val="top"/>
          </w:tcPr>
          <w:p w14:paraId="60521352">
            <w:pPr>
              <w:pStyle w:val="139"/>
              <w:rPr>
                <w:rFonts w:hint="eastAsia" w:ascii="宋体" w:hAnsi="宋体" w:eastAsia="宋体" w:cs="宋体"/>
                <w:color w:val="auto"/>
                <w:sz w:val="22"/>
                <w:szCs w:val="22"/>
              </w:rPr>
            </w:pPr>
          </w:p>
        </w:tc>
        <w:tc>
          <w:tcPr>
            <w:tcW w:w="1340" w:type="dxa"/>
            <w:vAlign w:val="top"/>
          </w:tcPr>
          <w:p w14:paraId="4BB93B04">
            <w:pPr>
              <w:pStyle w:val="139"/>
              <w:rPr>
                <w:rFonts w:hint="eastAsia" w:ascii="宋体" w:hAnsi="宋体" w:eastAsia="宋体" w:cs="宋体"/>
                <w:color w:val="auto"/>
                <w:sz w:val="22"/>
                <w:szCs w:val="22"/>
              </w:rPr>
            </w:pPr>
          </w:p>
        </w:tc>
        <w:tc>
          <w:tcPr>
            <w:tcW w:w="1071" w:type="dxa"/>
            <w:vAlign w:val="top"/>
          </w:tcPr>
          <w:p w14:paraId="0443699C">
            <w:pPr>
              <w:pStyle w:val="139"/>
              <w:rPr>
                <w:rFonts w:hint="eastAsia" w:ascii="宋体" w:hAnsi="宋体" w:eastAsia="宋体" w:cs="宋体"/>
                <w:color w:val="auto"/>
                <w:sz w:val="22"/>
                <w:szCs w:val="22"/>
              </w:rPr>
            </w:pPr>
          </w:p>
        </w:tc>
        <w:tc>
          <w:tcPr>
            <w:tcW w:w="1071" w:type="dxa"/>
            <w:vAlign w:val="top"/>
          </w:tcPr>
          <w:p w14:paraId="38EF151D">
            <w:pPr>
              <w:pStyle w:val="139"/>
              <w:rPr>
                <w:rFonts w:hint="eastAsia" w:ascii="宋体" w:hAnsi="宋体" w:eastAsia="宋体" w:cs="宋体"/>
                <w:color w:val="auto"/>
                <w:sz w:val="22"/>
                <w:szCs w:val="22"/>
              </w:rPr>
            </w:pPr>
          </w:p>
        </w:tc>
        <w:tc>
          <w:tcPr>
            <w:tcW w:w="4025" w:type="dxa"/>
            <w:vAlign w:val="top"/>
          </w:tcPr>
          <w:p w14:paraId="4FDF8862">
            <w:pPr>
              <w:pStyle w:val="139"/>
              <w:rPr>
                <w:rFonts w:hint="eastAsia" w:ascii="宋体" w:hAnsi="宋体" w:eastAsia="宋体" w:cs="宋体"/>
                <w:color w:val="auto"/>
                <w:sz w:val="22"/>
                <w:szCs w:val="22"/>
              </w:rPr>
            </w:pPr>
          </w:p>
        </w:tc>
      </w:tr>
      <w:tr w14:paraId="7157F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4" w:type="dxa"/>
            <w:vMerge w:val="continue"/>
            <w:tcBorders>
              <w:top w:val="nil"/>
              <w:bottom w:val="nil"/>
            </w:tcBorders>
            <w:vAlign w:val="top"/>
          </w:tcPr>
          <w:p w14:paraId="63259C06">
            <w:pPr>
              <w:pStyle w:val="139"/>
              <w:rPr>
                <w:rFonts w:hint="eastAsia" w:ascii="宋体" w:hAnsi="宋体" w:eastAsia="宋体" w:cs="宋体"/>
                <w:color w:val="auto"/>
                <w:sz w:val="22"/>
                <w:szCs w:val="22"/>
              </w:rPr>
            </w:pPr>
          </w:p>
        </w:tc>
        <w:tc>
          <w:tcPr>
            <w:tcW w:w="1340" w:type="dxa"/>
            <w:vAlign w:val="top"/>
          </w:tcPr>
          <w:p w14:paraId="3C1B189E">
            <w:pPr>
              <w:pStyle w:val="139"/>
              <w:rPr>
                <w:rFonts w:hint="eastAsia" w:ascii="宋体" w:hAnsi="宋体" w:eastAsia="宋体" w:cs="宋体"/>
                <w:color w:val="auto"/>
                <w:sz w:val="22"/>
                <w:szCs w:val="22"/>
              </w:rPr>
            </w:pPr>
          </w:p>
        </w:tc>
        <w:tc>
          <w:tcPr>
            <w:tcW w:w="1071" w:type="dxa"/>
            <w:vAlign w:val="top"/>
          </w:tcPr>
          <w:p w14:paraId="7C3480CE">
            <w:pPr>
              <w:pStyle w:val="139"/>
              <w:rPr>
                <w:rFonts w:hint="eastAsia" w:ascii="宋体" w:hAnsi="宋体" w:eastAsia="宋体" w:cs="宋体"/>
                <w:color w:val="auto"/>
                <w:sz w:val="22"/>
                <w:szCs w:val="22"/>
              </w:rPr>
            </w:pPr>
          </w:p>
        </w:tc>
        <w:tc>
          <w:tcPr>
            <w:tcW w:w="1071" w:type="dxa"/>
            <w:vAlign w:val="top"/>
          </w:tcPr>
          <w:p w14:paraId="5BB1B745">
            <w:pPr>
              <w:pStyle w:val="139"/>
              <w:rPr>
                <w:rFonts w:hint="eastAsia" w:ascii="宋体" w:hAnsi="宋体" w:eastAsia="宋体" w:cs="宋体"/>
                <w:color w:val="auto"/>
                <w:sz w:val="22"/>
                <w:szCs w:val="22"/>
              </w:rPr>
            </w:pPr>
          </w:p>
        </w:tc>
        <w:tc>
          <w:tcPr>
            <w:tcW w:w="4025" w:type="dxa"/>
            <w:vAlign w:val="top"/>
          </w:tcPr>
          <w:p w14:paraId="16A23AD7">
            <w:pPr>
              <w:pStyle w:val="139"/>
              <w:rPr>
                <w:rFonts w:hint="eastAsia" w:ascii="宋体" w:hAnsi="宋体" w:eastAsia="宋体" w:cs="宋体"/>
                <w:color w:val="auto"/>
                <w:sz w:val="22"/>
                <w:szCs w:val="22"/>
              </w:rPr>
            </w:pPr>
          </w:p>
        </w:tc>
      </w:tr>
      <w:tr w14:paraId="2EDCD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774" w:type="dxa"/>
            <w:vMerge w:val="continue"/>
            <w:tcBorders>
              <w:top w:val="nil"/>
            </w:tcBorders>
            <w:vAlign w:val="top"/>
          </w:tcPr>
          <w:p w14:paraId="7ED79BF7">
            <w:pPr>
              <w:pStyle w:val="139"/>
              <w:rPr>
                <w:rFonts w:hint="eastAsia" w:ascii="宋体" w:hAnsi="宋体" w:eastAsia="宋体" w:cs="宋体"/>
                <w:color w:val="auto"/>
                <w:sz w:val="22"/>
                <w:szCs w:val="22"/>
              </w:rPr>
            </w:pPr>
          </w:p>
        </w:tc>
        <w:tc>
          <w:tcPr>
            <w:tcW w:w="1340" w:type="dxa"/>
            <w:vAlign w:val="top"/>
          </w:tcPr>
          <w:p w14:paraId="65B6C9BF">
            <w:pPr>
              <w:pStyle w:val="139"/>
              <w:rPr>
                <w:rFonts w:hint="eastAsia" w:ascii="宋体" w:hAnsi="宋体" w:eastAsia="宋体" w:cs="宋体"/>
                <w:color w:val="auto"/>
                <w:sz w:val="22"/>
                <w:szCs w:val="22"/>
              </w:rPr>
            </w:pPr>
          </w:p>
        </w:tc>
        <w:tc>
          <w:tcPr>
            <w:tcW w:w="1071" w:type="dxa"/>
            <w:vAlign w:val="top"/>
          </w:tcPr>
          <w:p w14:paraId="36335C50">
            <w:pPr>
              <w:pStyle w:val="139"/>
              <w:rPr>
                <w:rFonts w:hint="eastAsia" w:ascii="宋体" w:hAnsi="宋体" w:eastAsia="宋体" w:cs="宋体"/>
                <w:color w:val="auto"/>
                <w:sz w:val="22"/>
                <w:szCs w:val="22"/>
              </w:rPr>
            </w:pPr>
          </w:p>
        </w:tc>
        <w:tc>
          <w:tcPr>
            <w:tcW w:w="1071" w:type="dxa"/>
            <w:vAlign w:val="top"/>
          </w:tcPr>
          <w:p w14:paraId="027114A9">
            <w:pPr>
              <w:pStyle w:val="139"/>
              <w:rPr>
                <w:rFonts w:hint="eastAsia" w:ascii="宋体" w:hAnsi="宋体" w:eastAsia="宋体" w:cs="宋体"/>
                <w:color w:val="auto"/>
                <w:sz w:val="22"/>
                <w:szCs w:val="22"/>
              </w:rPr>
            </w:pPr>
          </w:p>
        </w:tc>
        <w:tc>
          <w:tcPr>
            <w:tcW w:w="4025" w:type="dxa"/>
            <w:vAlign w:val="top"/>
          </w:tcPr>
          <w:p w14:paraId="3B863A3F">
            <w:pPr>
              <w:pStyle w:val="139"/>
              <w:rPr>
                <w:rFonts w:hint="eastAsia" w:ascii="宋体" w:hAnsi="宋体" w:eastAsia="宋体" w:cs="宋体"/>
                <w:color w:val="auto"/>
                <w:sz w:val="22"/>
                <w:szCs w:val="22"/>
              </w:rPr>
            </w:pPr>
          </w:p>
        </w:tc>
      </w:tr>
    </w:tbl>
    <w:p w14:paraId="2B17B85E">
      <w:pPr>
        <w:rPr>
          <w:rFonts w:hint="eastAsia" w:ascii="宋体" w:hAnsi="宋体" w:eastAsia="宋体" w:cs="宋体"/>
          <w:color w:val="auto"/>
          <w:sz w:val="22"/>
          <w:szCs w:val="22"/>
        </w:rPr>
        <w:sectPr>
          <w:footerReference r:id="rId20" w:type="default"/>
          <w:pgSz w:w="11906" w:h="16839"/>
          <w:pgMar w:top="400" w:right="1225" w:bottom="1250" w:left="1394" w:header="0" w:footer="1013" w:gutter="0"/>
          <w:cols w:space="720" w:num="1"/>
        </w:sectPr>
      </w:pPr>
    </w:p>
    <w:p w14:paraId="366B3598">
      <w:pPr>
        <w:spacing w:before="98" w:line="222" w:lineRule="auto"/>
        <w:ind w:left="33"/>
        <w:rPr>
          <w:rFonts w:hint="eastAsia" w:ascii="宋体" w:hAnsi="宋体" w:eastAsia="宋体" w:cs="宋体"/>
          <w:color w:val="auto"/>
          <w:sz w:val="32"/>
          <w:szCs w:val="32"/>
        </w:rPr>
      </w:pPr>
      <w:r>
        <w:rPr>
          <w:rFonts w:hint="eastAsia" w:ascii="宋体" w:hAnsi="宋体" w:eastAsia="宋体" w:cs="宋体"/>
          <w:color w:val="auto"/>
          <w:spacing w:val="-11"/>
          <w:sz w:val="32"/>
          <w:szCs w:val="32"/>
        </w:rPr>
        <w:t>附件</w:t>
      </w:r>
      <w:r>
        <w:rPr>
          <w:rFonts w:hint="eastAsia" w:ascii="宋体" w:hAnsi="宋体" w:eastAsia="宋体" w:cs="宋体"/>
          <w:color w:val="auto"/>
          <w:spacing w:val="-65"/>
          <w:sz w:val="32"/>
          <w:szCs w:val="32"/>
        </w:rPr>
        <w:t xml:space="preserve"> </w:t>
      </w:r>
      <w:r>
        <w:rPr>
          <w:rFonts w:hint="eastAsia" w:ascii="宋体" w:hAnsi="宋体" w:eastAsia="宋体" w:cs="宋体"/>
          <w:color w:val="auto"/>
          <w:spacing w:val="-11"/>
          <w:sz w:val="32"/>
          <w:szCs w:val="32"/>
        </w:rPr>
        <w:t>7：</w:t>
      </w:r>
    </w:p>
    <w:p w14:paraId="51D37C67">
      <w:pPr>
        <w:spacing w:before="233" w:line="222" w:lineRule="auto"/>
        <w:ind w:left="3872"/>
        <w:rPr>
          <w:rFonts w:hint="eastAsia" w:ascii="宋体" w:hAnsi="宋体" w:eastAsia="宋体" w:cs="宋体"/>
          <w:color w:val="auto"/>
          <w:sz w:val="32"/>
          <w:szCs w:val="32"/>
        </w:rPr>
      </w:pPr>
      <w:r>
        <w:rPr>
          <w:rFonts w:hint="eastAsia" w:ascii="宋体" w:hAnsi="宋体" w:eastAsia="宋体" w:cs="宋体"/>
          <w:color w:val="auto"/>
          <w:spacing w:val="-3"/>
          <w:sz w:val="32"/>
          <w:szCs w:val="32"/>
        </w:rPr>
        <w:t>履约担保</w:t>
      </w:r>
    </w:p>
    <w:p w14:paraId="1DD60957">
      <w:pPr>
        <w:spacing w:line="335" w:lineRule="auto"/>
        <w:rPr>
          <w:rFonts w:hint="eastAsia" w:ascii="宋体" w:hAnsi="宋体" w:eastAsia="宋体" w:cs="宋体"/>
          <w:color w:val="auto"/>
          <w:sz w:val="22"/>
          <w:szCs w:val="22"/>
        </w:rPr>
      </w:pPr>
    </w:p>
    <w:p w14:paraId="7617B964">
      <w:pPr>
        <w:pStyle w:val="8"/>
        <w:tabs>
          <w:tab w:val="left" w:pos="2731"/>
        </w:tabs>
        <w:spacing w:before="65" w:line="229" w:lineRule="auto"/>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9"/>
          <w:sz w:val="21"/>
          <w:szCs w:val="21"/>
        </w:rPr>
        <w:t>（发包人名称</w:t>
      </w:r>
      <w:r>
        <w:rPr>
          <w:rFonts w:hint="eastAsia" w:ascii="宋体" w:hAnsi="宋体" w:eastAsia="宋体" w:cs="宋体"/>
          <w:color w:val="auto"/>
          <w:spacing w:val="1"/>
          <w:sz w:val="21"/>
          <w:szCs w:val="21"/>
        </w:rPr>
        <w:t>）：</w:t>
      </w:r>
    </w:p>
    <w:p w14:paraId="0D8CD494">
      <w:pPr>
        <w:pStyle w:val="8"/>
        <w:spacing w:before="219" w:line="425" w:lineRule="auto"/>
        <w:ind w:left="7" w:firstLine="423"/>
        <w:jc w:val="both"/>
        <w:rPr>
          <w:rFonts w:hint="eastAsia" w:ascii="宋体" w:hAnsi="宋体" w:eastAsia="宋体" w:cs="宋体"/>
          <w:color w:val="auto"/>
          <w:sz w:val="21"/>
          <w:szCs w:val="21"/>
        </w:rPr>
      </w:pPr>
      <w:r>
        <w:rPr>
          <w:rFonts w:hint="eastAsia" w:ascii="宋体" w:hAnsi="宋体" w:eastAsia="宋体" w:cs="宋体"/>
          <w:color w:val="auto"/>
          <w:spacing w:val="6"/>
          <w:sz w:val="21"/>
          <w:szCs w:val="21"/>
        </w:rPr>
        <w:t>鉴于</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（发包人名称，以下简称“发包人”）</w:t>
      </w:r>
      <w:r>
        <w:rPr>
          <w:rFonts w:hint="eastAsia" w:ascii="宋体" w:hAnsi="宋体" w:eastAsia="宋体" w:cs="宋体"/>
          <w:color w:val="auto"/>
          <w:spacing w:val="50"/>
          <w:sz w:val="21"/>
          <w:szCs w:val="21"/>
        </w:rPr>
        <w:t xml:space="preserve"> </w:t>
      </w:r>
      <w:r>
        <w:rPr>
          <w:rFonts w:hint="eastAsia" w:ascii="宋体" w:hAnsi="宋体" w:eastAsia="宋体" w:cs="宋体"/>
          <w:color w:val="auto"/>
          <w:spacing w:val="6"/>
          <w:sz w:val="21"/>
          <w:szCs w:val="21"/>
        </w:rPr>
        <w:t>已于年</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1"/>
          <w:sz w:val="21"/>
          <w:szCs w:val="21"/>
        </w:rPr>
        <w:t xml:space="preserve"> </w:t>
      </w:r>
      <w:r>
        <w:rPr>
          <w:rFonts w:hint="eastAsia" w:ascii="宋体" w:hAnsi="宋体" w:eastAsia="宋体" w:cs="宋体"/>
          <w:color w:val="auto"/>
          <w:spacing w:val="6"/>
          <w:sz w:val="21"/>
          <w:szCs w:val="21"/>
        </w:rPr>
        <w:t>月</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50"/>
          <w:sz w:val="21"/>
          <w:szCs w:val="21"/>
        </w:rPr>
        <w:t xml:space="preserve"> </w:t>
      </w:r>
      <w:r>
        <w:rPr>
          <w:rFonts w:hint="eastAsia" w:ascii="宋体" w:hAnsi="宋体" w:eastAsia="宋体" w:cs="宋体"/>
          <w:color w:val="auto"/>
          <w:spacing w:val="6"/>
          <w:sz w:val="21"/>
          <w:szCs w:val="21"/>
        </w:rPr>
        <w:t>日发放中标通知书，明确</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6"/>
          <w:sz w:val="21"/>
          <w:szCs w:val="21"/>
        </w:rPr>
        <w:t>（承包人名称</w:t>
      </w:r>
      <w:r>
        <w:rPr>
          <w:rFonts w:hint="eastAsia" w:ascii="宋体" w:hAnsi="宋体" w:eastAsia="宋体" w:cs="宋体"/>
          <w:color w:val="auto"/>
          <w:spacing w:val="3"/>
          <w:sz w:val="21"/>
          <w:szCs w:val="21"/>
        </w:rPr>
        <w:t>）（</w:t>
      </w:r>
      <w:r>
        <w:rPr>
          <w:rFonts w:hint="eastAsia" w:ascii="宋体" w:hAnsi="宋体" w:eastAsia="宋体" w:cs="宋体"/>
          <w:color w:val="auto"/>
          <w:spacing w:val="6"/>
          <w:sz w:val="21"/>
          <w:szCs w:val="21"/>
        </w:rPr>
        <w:t>以下</w:t>
      </w:r>
      <w:r>
        <w:rPr>
          <w:rFonts w:hint="eastAsia" w:ascii="宋体" w:hAnsi="宋体" w:eastAsia="宋体" w:cs="宋体"/>
          <w:color w:val="auto"/>
          <w:spacing w:val="2"/>
          <w:sz w:val="21"/>
          <w:szCs w:val="21"/>
        </w:rPr>
        <w:t>称“承包人”）于</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9"/>
          <w:sz w:val="21"/>
          <w:szCs w:val="21"/>
        </w:rPr>
        <w:t xml:space="preserve"> </w:t>
      </w:r>
      <w:r>
        <w:rPr>
          <w:rFonts w:hint="eastAsia" w:ascii="宋体" w:hAnsi="宋体" w:eastAsia="宋体" w:cs="宋体"/>
          <w:color w:val="auto"/>
          <w:spacing w:val="2"/>
          <w:sz w:val="21"/>
          <w:szCs w:val="21"/>
        </w:rPr>
        <w:t>年</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87"/>
          <w:sz w:val="21"/>
          <w:szCs w:val="21"/>
        </w:rPr>
        <w:t xml:space="preserve"> </w:t>
      </w:r>
      <w:r>
        <w:rPr>
          <w:rFonts w:hint="eastAsia" w:ascii="宋体" w:hAnsi="宋体" w:eastAsia="宋体" w:cs="宋体"/>
          <w:color w:val="auto"/>
          <w:spacing w:val="2"/>
          <w:sz w:val="21"/>
          <w:szCs w:val="21"/>
        </w:rPr>
        <w:t>月</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5"/>
          <w:sz w:val="21"/>
          <w:szCs w:val="21"/>
        </w:rPr>
        <w:t xml:space="preserve"> </w:t>
      </w:r>
      <w:r>
        <w:rPr>
          <w:rFonts w:hint="eastAsia" w:ascii="宋体" w:hAnsi="宋体" w:eastAsia="宋体" w:cs="宋体"/>
          <w:color w:val="auto"/>
          <w:spacing w:val="2"/>
          <w:sz w:val="21"/>
          <w:szCs w:val="21"/>
        </w:rPr>
        <w:t>日为</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1"/>
          <w:sz w:val="21"/>
          <w:szCs w:val="21"/>
        </w:rPr>
        <w:t>（工程名称）的中标</w:t>
      </w:r>
      <w:r>
        <w:rPr>
          <w:rFonts w:hint="eastAsia" w:ascii="宋体" w:hAnsi="宋体" w:eastAsia="宋体" w:cs="宋体"/>
          <w:color w:val="auto"/>
          <w:spacing w:val="9"/>
          <w:sz w:val="21"/>
          <w:szCs w:val="21"/>
        </w:rPr>
        <w:t>人。我方愿意无条件地、不可撤销地就承包人履行与你方签订的合同，向你方提供连带责任担保。</w:t>
      </w:r>
    </w:p>
    <w:p w14:paraId="170756BF">
      <w:pPr>
        <w:pStyle w:val="8"/>
        <w:spacing w:line="287" w:lineRule="auto"/>
        <w:ind w:left="444"/>
        <w:rPr>
          <w:rFonts w:hint="eastAsia" w:ascii="宋体" w:hAnsi="宋体" w:eastAsia="宋体" w:cs="宋体"/>
          <w:color w:val="auto"/>
          <w:sz w:val="21"/>
          <w:szCs w:val="21"/>
        </w:rPr>
      </w:pPr>
      <w:r>
        <w:rPr>
          <w:rFonts w:hint="eastAsia" w:ascii="宋体" w:hAnsi="宋体" w:eastAsia="宋体" w:cs="宋体"/>
          <w:color w:val="auto"/>
          <w:spacing w:val="2"/>
          <w:sz w:val="21"/>
          <w:szCs w:val="21"/>
        </w:rPr>
        <w:t>1.  担保金额人民币（大写）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3"/>
          <w:sz w:val="21"/>
          <w:szCs w:val="21"/>
        </w:rPr>
        <w:t xml:space="preserve"> </w:t>
      </w:r>
      <w:r>
        <w:rPr>
          <w:rFonts w:hint="eastAsia" w:ascii="宋体" w:hAnsi="宋体" w:eastAsia="宋体" w:cs="宋体"/>
          <w:color w:val="auto"/>
          <w:spacing w:val="2"/>
          <w:sz w:val="21"/>
          <w:szCs w:val="21"/>
        </w:rPr>
        <w:t>元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19"/>
          <w:sz w:val="21"/>
          <w:szCs w:val="21"/>
        </w:rPr>
        <w:t xml:space="preserve"> </w:t>
      </w:r>
      <w:r>
        <w:rPr>
          <w:rFonts w:hint="eastAsia" w:ascii="宋体" w:hAnsi="宋体" w:eastAsia="宋体" w:cs="宋体"/>
          <w:color w:val="auto"/>
          <w:spacing w:val="2"/>
          <w:sz w:val="21"/>
          <w:szCs w:val="21"/>
        </w:rPr>
        <w:t>) 。</w:t>
      </w:r>
    </w:p>
    <w:p w14:paraId="31E0731B">
      <w:pPr>
        <w:pStyle w:val="8"/>
        <w:spacing w:before="157" w:line="423" w:lineRule="auto"/>
        <w:ind w:left="9" w:right="72" w:firstLine="415"/>
        <w:rPr>
          <w:rFonts w:hint="eastAsia" w:ascii="宋体" w:hAnsi="宋体" w:eastAsia="宋体" w:cs="宋体"/>
          <w:color w:val="auto"/>
          <w:sz w:val="21"/>
          <w:szCs w:val="21"/>
        </w:rPr>
      </w:pPr>
      <w:r>
        <w:rPr>
          <w:rFonts w:hint="eastAsia" w:ascii="宋体" w:hAnsi="宋体" w:eastAsia="宋体" w:cs="宋体"/>
          <w:color w:val="auto"/>
          <w:spacing w:val="10"/>
          <w:sz w:val="21"/>
          <w:szCs w:val="21"/>
        </w:rPr>
        <w:t>2.  担保有效期自你方与承包人签订的合同生效之日起至你方签发或应签发工程接收证书之日</w:t>
      </w:r>
      <w:r>
        <w:rPr>
          <w:rFonts w:hint="eastAsia" w:ascii="宋体" w:hAnsi="宋体" w:eastAsia="宋体" w:cs="宋体"/>
          <w:color w:val="auto"/>
          <w:sz w:val="21"/>
          <w:szCs w:val="21"/>
        </w:rPr>
        <w:t>止。</w:t>
      </w:r>
    </w:p>
    <w:p w14:paraId="0856D6A5">
      <w:pPr>
        <w:pStyle w:val="8"/>
        <w:spacing w:before="18" w:line="416" w:lineRule="auto"/>
        <w:ind w:left="9" w:right="72" w:firstLine="419"/>
        <w:rPr>
          <w:rFonts w:hint="eastAsia" w:ascii="宋体" w:hAnsi="宋体" w:eastAsia="宋体" w:cs="宋体"/>
          <w:color w:val="auto"/>
          <w:sz w:val="21"/>
          <w:szCs w:val="21"/>
        </w:rPr>
      </w:pPr>
      <w:r>
        <w:rPr>
          <w:rFonts w:hint="eastAsia" w:ascii="宋体" w:hAnsi="宋体" w:eastAsia="宋体" w:cs="宋体"/>
          <w:color w:val="auto"/>
          <w:spacing w:val="10"/>
          <w:sz w:val="21"/>
          <w:szCs w:val="21"/>
        </w:rPr>
        <w:t>3.  在本担保有效期内，因承包人违反合同约定的义务给你方造成经济损失时，我方在收到你</w:t>
      </w:r>
      <w:r>
        <w:rPr>
          <w:rFonts w:hint="eastAsia" w:ascii="宋体" w:hAnsi="宋体" w:eastAsia="宋体" w:cs="宋体"/>
          <w:color w:val="auto"/>
          <w:spacing w:val="8"/>
          <w:sz w:val="21"/>
          <w:szCs w:val="21"/>
        </w:rPr>
        <w:t>方以书面形式提出的在担保金额内的赔偿要求后，在</w:t>
      </w:r>
      <w:r>
        <w:rPr>
          <w:rFonts w:hint="eastAsia" w:ascii="宋体" w:hAnsi="宋体" w:eastAsia="宋体" w:cs="宋体"/>
          <w:color w:val="auto"/>
          <w:spacing w:val="-24"/>
          <w:sz w:val="21"/>
          <w:szCs w:val="21"/>
        </w:rPr>
        <w:t xml:space="preserve"> </w:t>
      </w:r>
      <w:r>
        <w:rPr>
          <w:rFonts w:hint="eastAsia" w:ascii="宋体" w:hAnsi="宋体" w:eastAsia="宋体" w:cs="宋体"/>
          <w:color w:val="auto"/>
          <w:spacing w:val="8"/>
          <w:sz w:val="21"/>
          <w:szCs w:val="21"/>
        </w:rPr>
        <w:t>7</w:t>
      </w:r>
      <w:r>
        <w:rPr>
          <w:rFonts w:hint="eastAsia" w:ascii="宋体" w:hAnsi="宋体" w:eastAsia="宋体" w:cs="宋体"/>
          <w:color w:val="auto"/>
          <w:spacing w:val="16"/>
          <w:w w:val="101"/>
          <w:sz w:val="21"/>
          <w:szCs w:val="21"/>
        </w:rPr>
        <w:t xml:space="preserve"> </w:t>
      </w:r>
      <w:r>
        <w:rPr>
          <w:rFonts w:hint="eastAsia" w:ascii="宋体" w:hAnsi="宋体" w:eastAsia="宋体" w:cs="宋体"/>
          <w:color w:val="auto"/>
          <w:spacing w:val="8"/>
          <w:sz w:val="21"/>
          <w:szCs w:val="21"/>
        </w:rPr>
        <w:t>天内无条件支付。</w:t>
      </w:r>
    </w:p>
    <w:p w14:paraId="7EC5D7F2">
      <w:pPr>
        <w:pStyle w:val="8"/>
        <w:spacing w:before="35" w:line="274" w:lineRule="exact"/>
        <w:ind w:left="423"/>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4.  你方和承包人按合同约定变更合同时，我方承担本担保</w:t>
      </w:r>
      <w:r>
        <w:rPr>
          <w:rFonts w:hint="eastAsia" w:ascii="宋体" w:hAnsi="宋体" w:eastAsia="宋体" w:cs="宋体"/>
          <w:color w:val="auto"/>
          <w:spacing w:val="8"/>
          <w:position w:val="1"/>
          <w:sz w:val="21"/>
          <w:szCs w:val="21"/>
        </w:rPr>
        <w:t>规定的义务不变。</w:t>
      </w:r>
    </w:p>
    <w:p w14:paraId="0C2B54DC">
      <w:pPr>
        <w:pStyle w:val="8"/>
        <w:spacing w:before="224" w:line="418" w:lineRule="auto"/>
        <w:ind w:left="16" w:right="71" w:firstLine="413"/>
        <w:rPr>
          <w:rFonts w:hint="eastAsia" w:ascii="宋体" w:hAnsi="宋体" w:eastAsia="宋体" w:cs="宋体"/>
          <w:color w:val="auto"/>
          <w:sz w:val="21"/>
          <w:szCs w:val="21"/>
        </w:rPr>
      </w:pPr>
      <w:r>
        <w:rPr>
          <w:rFonts w:hint="eastAsia" w:ascii="宋体" w:hAnsi="宋体" w:eastAsia="宋体" w:cs="宋体"/>
          <w:color w:val="auto"/>
          <w:spacing w:val="10"/>
          <w:sz w:val="21"/>
          <w:szCs w:val="21"/>
        </w:rPr>
        <w:t>5.  因本保函发生的纠纷，可由双方协商解决，协商不成的，任何一方均可提</w:t>
      </w:r>
      <w:r>
        <w:rPr>
          <w:rFonts w:hint="eastAsia" w:ascii="宋体" w:hAnsi="宋体" w:eastAsia="宋体" w:cs="宋体"/>
          <w:color w:val="auto"/>
          <w:spacing w:val="9"/>
          <w:sz w:val="21"/>
          <w:szCs w:val="21"/>
        </w:rPr>
        <w:t>请</w:t>
      </w:r>
      <w:r>
        <w:rPr>
          <w:rFonts w:hint="eastAsia" w:ascii="宋体" w:hAnsi="宋体" w:eastAsia="宋体" w:cs="宋体"/>
          <w:color w:val="auto"/>
          <w:spacing w:val="-100"/>
          <w:sz w:val="21"/>
          <w:szCs w:val="21"/>
        </w:rPr>
        <w:t xml:space="preserve"> </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9"/>
          <w:sz w:val="21"/>
          <w:szCs w:val="21"/>
        </w:rPr>
        <w:t>仲裁委</w:t>
      </w:r>
      <w:r>
        <w:rPr>
          <w:rFonts w:hint="eastAsia" w:ascii="宋体" w:hAnsi="宋体" w:eastAsia="宋体" w:cs="宋体"/>
          <w:color w:val="auto"/>
          <w:spacing w:val="4"/>
          <w:sz w:val="21"/>
          <w:szCs w:val="21"/>
        </w:rPr>
        <w:t>员会仲裁。</w:t>
      </w:r>
    </w:p>
    <w:p w14:paraId="3A92AE12">
      <w:pPr>
        <w:pStyle w:val="8"/>
        <w:spacing w:line="274" w:lineRule="exact"/>
        <w:ind w:left="429"/>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6.  本保函自我方法定代表人（或其授权代理人</w:t>
      </w:r>
      <w:r>
        <w:rPr>
          <w:rFonts w:hint="eastAsia" w:ascii="宋体" w:hAnsi="宋体" w:eastAsia="宋体" w:cs="宋体"/>
          <w:color w:val="auto"/>
          <w:spacing w:val="8"/>
          <w:position w:val="1"/>
          <w:sz w:val="21"/>
          <w:szCs w:val="21"/>
        </w:rPr>
        <w:t>）签字并加盖公章之日起生效。</w:t>
      </w:r>
    </w:p>
    <w:p w14:paraId="677F760F">
      <w:pPr>
        <w:spacing w:line="311" w:lineRule="auto"/>
        <w:rPr>
          <w:rFonts w:hint="eastAsia" w:ascii="宋体" w:hAnsi="宋体" w:eastAsia="宋体" w:cs="宋体"/>
          <w:color w:val="auto"/>
          <w:sz w:val="22"/>
          <w:szCs w:val="22"/>
        </w:rPr>
      </w:pPr>
    </w:p>
    <w:p w14:paraId="30AEE27B">
      <w:pPr>
        <w:spacing w:line="312" w:lineRule="auto"/>
        <w:rPr>
          <w:rFonts w:hint="eastAsia" w:ascii="宋体" w:hAnsi="宋体" w:eastAsia="宋体" w:cs="宋体"/>
          <w:color w:val="auto"/>
          <w:sz w:val="22"/>
          <w:szCs w:val="22"/>
        </w:rPr>
      </w:pPr>
    </w:p>
    <w:p w14:paraId="304B61EB">
      <w:pPr>
        <w:pStyle w:val="8"/>
        <w:spacing w:before="66" w:line="228" w:lineRule="auto"/>
        <w:ind w:left="9"/>
        <w:rPr>
          <w:rFonts w:hint="eastAsia" w:ascii="宋体" w:hAnsi="宋体" w:eastAsia="宋体" w:cs="宋体"/>
          <w:color w:val="auto"/>
          <w:sz w:val="21"/>
          <w:szCs w:val="21"/>
        </w:rPr>
      </w:pPr>
      <w:r>
        <w:rPr>
          <w:rFonts w:hint="eastAsia" w:ascii="宋体" w:hAnsi="宋体" w:eastAsia="宋体" w:cs="宋体"/>
          <w:color w:val="auto"/>
          <w:spacing w:val="12"/>
          <w:sz w:val="21"/>
          <w:szCs w:val="21"/>
        </w:rPr>
        <w:t>担 保</w:t>
      </w:r>
      <w:r>
        <w:rPr>
          <w:rFonts w:hint="eastAsia" w:ascii="宋体" w:hAnsi="宋体" w:eastAsia="宋体" w:cs="宋体"/>
          <w:color w:val="auto"/>
          <w:spacing w:val="19"/>
          <w:sz w:val="21"/>
          <w:szCs w:val="21"/>
        </w:rPr>
        <w:t xml:space="preserve"> </w:t>
      </w:r>
      <w:r>
        <w:rPr>
          <w:rFonts w:hint="eastAsia" w:ascii="宋体" w:hAnsi="宋体" w:eastAsia="宋体" w:cs="宋体"/>
          <w:color w:val="auto"/>
          <w:spacing w:val="12"/>
          <w:sz w:val="21"/>
          <w:szCs w:val="21"/>
        </w:rPr>
        <w:t>人</w:t>
      </w:r>
      <w:r>
        <w:rPr>
          <w:rFonts w:hint="eastAsia" w:ascii="宋体" w:hAnsi="宋体" w:eastAsia="宋体" w:cs="宋体"/>
          <w:color w:val="auto"/>
          <w:spacing w:val="-19"/>
          <w:sz w:val="21"/>
          <w:szCs w:val="21"/>
        </w:rPr>
        <w:t>：</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19"/>
          <w:sz w:val="21"/>
          <w:szCs w:val="21"/>
        </w:rPr>
        <w:t>（</w:t>
      </w:r>
      <w:r>
        <w:rPr>
          <w:rFonts w:hint="eastAsia" w:ascii="宋体" w:hAnsi="宋体" w:eastAsia="宋体" w:cs="宋体"/>
          <w:color w:val="auto"/>
          <w:spacing w:val="12"/>
          <w:sz w:val="21"/>
          <w:szCs w:val="21"/>
        </w:rPr>
        <w:t>盖单位章）</w:t>
      </w:r>
    </w:p>
    <w:p w14:paraId="46672F25">
      <w:pPr>
        <w:pStyle w:val="8"/>
        <w:spacing w:before="221" w:line="228" w:lineRule="auto"/>
        <w:ind w:left="9"/>
        <w:rPr>
          <w:rFonts w:hint="eastAsia" w:ascii="宋体" w:hAnsi="宋体" w:eastAsia="宋体" w:cs="宋体"/>
          <w:color w:val="auto"/>
          <w:sz w:val="21"/>
          <w:szCs w:val="21"/>
        </w:rPr>
      </w:pPr>
      <w:r>
        <w:rPr>
          <w:rFonts w:hint="eastAsia" w:ascii="宋体" w:hAnsi="宋体" w:eastAsia="宋体" w:cs="宋体"/>
          <w:color w:val="auto"/>
          <w:spacing w:val="10"/>
          <w:sz w:val="21"/>
          <w:szCs w:val="21"/>
        </w:rPr>
        <w:t>法定代表人或其委托代理人</w:t>
      </w:r>
      <w:r>
        <w:rPr>
          <w:rFonts w:hint="eastAsia" w:ascii="宋体" w:hAnsi="宋体" w:eastAsia="宋体" w:cs="宋体"/>
          <w:color w:val="auto"/>
          <w:spacing w:val="-1"/>
          <w:sz w:val="21"/>
          <w:szCs w:val="21"/>
        </w:rPr>
        <w:t>：</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
          <w:sz w:val="21"/>
          <w:szCs w:val="21"/>
        </w:rPr>
        <w:t>（</w:t>
      </w:r>
      <w:r>
        <w:rPr>
          <w:rFonts w:hint="eastAsia" w:ascii="宋体" w:hAnsi="宋体" w:eastAsia="宋体" w:cs="宋体"/>
          <w:color w:val="auto"/>
          <w:spacing w:val="10"/>
          <w:sz w:val="21"/>
          <w:szCs w:val="21"/>
        </w:rPr>
        <w:t>签字）</w:t>
      </w:r>
    </w:p>
    <w:p w14:paraId="7D1A3649">
      <w:pPr>
        <w:pStyle w:val="8"/>
        <w:spacing w:before="221" w:line="238" w:lineRule="auto"/>
        <w:ind w:left="8"/>
        <w:rPr>
          <w:rFonts w:hint="eastAsia" w:ascii="宋体" w:hAnsi="宋体" w:eastAsia="宋体" w:cs="宋体"/>
          <w:color w:val="auto"/>
          <w:sz w:val="21"/>
          <w:szCs w:val="21"/>
        </w:rPr>
      </w:pPr>
      <w:r>
        <w:rPr>
          <w:rFonts w:hint="eastAsia" w:ascii="宋体" w:hAnsi="宋体" w:eastAsia="宋体" w:cs="宋体"/>
          <w:color w:val="auto"/>
          <w:spacing w:val="-3"/>
          <w:sz w:val="21"/>
          <w:szCs w:val="21"/>
        </w:rPr>
        <w:t>地</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3"/>
          <w:sz w:val="21"/>
          <w:szCs w:val="21"/>
        </w:rPr>
        <w:t>址</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3"/>
          <w:sz w:val="21"/>
          <w:szCs w:val="21"/>
        </w:rPr>
        <w:t>：</w:t>
      </w:r>
      <w:r>
        <w:rPr>
          <w:rFonts w:hint="eastAsia" w:ascii="宋体" w:hAnsi="宋体" w:eastAsia="宋体" w:cs="宋体"/>
          <w:color w:val="auto"/>
          <w:spacing w:val="-3"/>
          <w:sz w:val="21"/>
          <w:szCs w:val="21"/>
          <w:u w:val="single" w:color="auto"/>
        </w:rPr>
        <w:t xml:space="preserve">                                         </w:t>
      </w:r>
    </w:p>
    <w:p w14:paraId="531A1A53">
      <w:pPr>
        <w:pStyle w:val="8"/>
        <w:spacing w:before="211" w:line="228" w:lineRule="auto"/>
        <w:ind w:left="24"/>
        <w:rPr>
          <w:rFonts w:hint="eastAsia" w:ascii="宋体" w:hAnsi="宋体" w:eastAsia="宋体" w:cs="宋体"/>
          <w:color w:val="auto"/>
          <w:sz w:val="21"/>
          <w:szCs w:val="21"/>
        </w:rPr>
      </w:pPr>
      <w:r>
        <w:rPr>
          <w:rFonts w:hint="eastAsia" w:ascii="宋体" w:hAnsi="宋体" w:eastAsia="宋体" w:cs="宋体"/>
          <w:color w:val="auto"/>
          <w:spacing w:val="3"/>
          <w:sz w:val="21"/>
          <w:szCs w:val="21"/>
        </w:rPr>
        <w:t>邮政编码：</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2"/>
          <w:sz w:val="21"/>
          <w:szCs w:val="21"/>
          <w:u w:val="single" w:color="auto"/>
        </w:rPr>
        <w:t xml:space="preserve">                  </w:t>
      </w:r>
    </w:p>
    <w:p w14:paraId="451DECD6">
      <w:pPr>
        <w:pStyle w:val="8"/>
        <w:spacing w:before="220" w:line="231" w:lineRule="auto"/>
        <w:ind w:left="33"/>
        <w:rPr>
          <w:rFonts w:hint="eastAsia" w:ascii="宋体" w:hAnsi="宋体" w:eastAsia="宋体" w:cs="宋体"/>
          <w:color w:val="auto"/>
          <w:sz w:val="21"/>
          <w:szCs w:val="21"/>
        </w:rPr>
      </w:pPr>
      <w:r>
        <w:rPr>
          <w:rFonts w:hint="eastAsia" w:ascii="宋体" w:hAnsi="宋体" w:eastAsia="宋体" w:cs="宋体"/>
          <w:color w:val="auto"/>
          <w:spacing w:val="-13"/>
          <w:sz w:val="21"/>
          <w:szCs w:val="21"/>
        </w:rPr>
        <w:t>电</w:t>
      </w:r>
      <w:r>
        <w:rPr>
          <w:rFonts w:hint="eastAsia" w:ascii="宋体" w:hAnsi="宋体" w:eastAsia="宋体" w:cs="宋体"/>
          <w:color w:val="auto"/>
          <w:spacing w:val="7"/>
          <w:sz w:val="21"/>
          <w:szCs w:val="21"/>
        </w:rPr>
        <w:t xml:space="preserve">    </w:t>
      </w:r>
      <w:r>
        <w:rPr>
          <w:rFonts w:hint="eastAsia" w:ascii="宋体" w:hAnsi="宋体" w:eastAsia="宋体" w:cs="宋体"/>
          <w:color w:val="auto"/>
          <w:spacing w:val="-13"/>
          <w:sz w:val="21"/>
          <w:szCs w:val="21"/>
        </w:rPr>
        <w:t>话</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13"/>
          <w:sz w:val="21"/>
          <w:szCs w:val="21"/>
        </w:rPr>
        <w:t>：</w:t>
      </w:r>
      <w:r>
        <w:rPr>
          <w:rFonts w:hint="eastAsia" w:ascii="宋体" w:hAnsi="宋体" w:eastAsia="宋体" w:cs="宋体"/>
          <w:color w:val="auto"/>
          <w:sz w:val="21"/>
          <w:szCs w:val="21"/>
          <w:u w:val="single" w:color="auto"/>
        </w:rPr>
        <w:t xml:space="preserve">                                        </w:t>
      </w:r>
    </w:p>
    <w:p w14:paraId="0CE2D16C">
      <w:pPr>
        <w:pStyle w:val="8"/>
        <w:spacing w:before="218" w:line="228" w:lineRule="auto"/>
        <w:ind w:left="6"/>
        <w:rPr>
          <w:rFonts w:hint="eastAsia" w:ascii="宋体" w:hAnsi="宋体" w:eastAsia="宋体" w:cs="宋体"/>
          <w:color w:val="auto"/>
          <w:sz w:val="21"/>
          <w:szCs w:val="21"/>
        </w:rPr>
      </w:pPr>
      <w:r>
        <w:rPr>
          <w:rFonts w:hint="eastAsia" w:ascii="宋体" w:hAnsi="宋体" w:eastAsia="宋体" w:cs="宋体"/>
          <w:color w:val="auto"/>
          <w:spacing w:val="-3"/>
          <w:sz w:val="21"/>
          <w:szCs w:val="21"/>
        </w:rPr>
        <w:t>传</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3"/>
          <w:sz w:val="21"/>
          <w:szCs w:val="21"/>
        </w:rPr>
        <w:t>真</w:t>
      </w:r>
      <w:r>
        <w:rPr>
          <w:rFonts w:hint="eastAsia" w:ascii="宋体" w:hAnsi="宋体" w:eastAsia="宋体" w:cs="宋体"/>
          <w:color w:val="auto"/>
          <w:spacing w:val="-72"/>
          <w:sz w:val="21"/>
          <w:szCs w:val="21"/>
        </w:rPr>
        <w:t xml:space="preserve"> </w:t>
      </w:r>
      <w:r>
        <w:rPr>
          <w:rFonts w:hint="eastAsia" w:ascii="宋体" w:hAnsi="宋体" w:eastAsia="宋体" w:cs="宋体"/>
          <w:color w:val="auto"/>
          <w:spacing w:val="-3"/>
          <w:sz w:val="21"/>
          <w:szCs w:val="21"/>
        </w:rPr>
        <w:t>：</w:t>
      </w:r>
      <w:r>
        <w:rPr>
          <w:rFonts w:hint="eastAsia" w:ascii="宋体" w:hAnsi="宋体" w:eastAsia="宋体" w:cs="宋体"/>
          <w:color w:val="auto"/>
          <w:spacing w:val="-3"/>
          <w:sz w:val="21"/>
          <w:szCs w:val="21"/>
          <w:u w:val="single" w:color="auto"/>
        </w:rPr>
        <w:t xml:space="preserve">                                         </w:t>
      </w:r>
    </w:p>
    <w:p w14:paraId="559189B5">
      <w:pPr>
        <w:spacing w:line="310" w:lineRule="auto"/>
        <w:rPr>
          <w:rFonts w:hint="eastAsia" w:ascii="宋体" w:hAnsi="宋体" w:eastAsia="宋体" w:cs="宋体"/>
          <w:color w:val="auto"/>
          <w:sz w:val="22"/>
          <w:szCs w:val="22"/>
        </w:rPr>
      </w:pPr>
    </w:p>
    <w:p w14:paraId="6EBCCF56">
      <w:pPr>
        <w:pStyle w:val="8"/>
        <w:tabs>
          <w:tab w:val="left" w:pos="2731"/>
        </w:tabs>
        <w:spacing w:before="66" w:line="228" w:lineRule="auto"/>
        <w:ind w:left="1573"/>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2"/>
          <w:sz w:val="21"/>
          <w:szCs w:val="21"/>
        </w:rPr>
        <w:t>年</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79"/>
          <w:sz w:val="21"/>
          <w:szCs w:val="21"/>
        </w:rPr>
        <w:t xml:space="preserve"> </w:t>
      </w:r>
      <w:r>
        <w:rPr>
          <w:rFonts w:hint="eastAsia" w:ascii="宋体" w:hAnsi="宋体" w:eastAsia="宋体" w:cs="宋体"/>
          <w:color w:val="auto"/>
          <w:spacing w:val="-2"/>
          <w:sz w:val="21"/>
          <w:szCs w:val="21"/>
        </w:rPr>
        <w:t>月</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6"/>
          <w:sz w:val="21"/>
          <w:szCs w:val="21"/>
        </w:rPr>
        <w:t xml:space="preserve"> </w:t>
      </w:r>
      <w:r>
        <w:rPr>
          <w:rFonts w:hint="eastAsia" w:ascii="宋体" w:hAnsi="宋体" w:eastAsia="宋体" w:cs="宋体"/>
          <w:color w:val="auto"/>
          <w:spacing w:val="-2"/>
          <w:sz w:val="21"/>
          <w:szCs w:val="21"/>
        </w:rPr>
        <w:t>日</w:t>
      </w:r>
    </w:p>
    <w:p w14:paraId="23B87226">
      <w:pPr>
        <w:spacing w:line="310" w:lineRule="auto"/>
        <w:rPr>
          <w:rFonts w:hint="eastAsia" w:ascii="宋体" w:hAnsi="宋体" w:eastAsia="宋体" w:cs="宋体"/>
          <w:color w:val="auto"/>
          <w:sz w:val="22"/>
          <w:szCs w:val="22"/>
        </w:rPr>
      </w:pPr>
    </w:p>
    <w:p w14:paraId="1D822ADC">
      <w:pPr>
        <w:spacing w:line="310" w:lineRule="auto"/>
        <w:rPr>
          <w:rFonts w:hint="eastAsia" w:ascii="宋体" w:hAnsi="宋体" w:eastAsia="宋体" w:cs="宋体"/>
          <w:color w:val="auto"/>
          <w:sz w:val="22"/>
          <w:szCs w:val="22"/>
        </w:rPr>
      </w:pPr>
    </w:p>
    <w:p w14:paraId="13CD996E">
      <w:pPr>
        <w:pStyle w:val="8"/>
        <w:spacing w:before="65" w:line="433" w:lineRule="auto"/>
        <w:ind w:left="9" w:right="220" w:firstLine="429"/>
        <w:rPr>
          <w:rFonts w:hint="eastAsia" w:ascii="宋体" w:hAnsi="宋体" w:eastAsia="宋体" w:cs="宋体"/>
          <w:color w:val="auto"/>
          <w:sz w:val="21"/>
          <w:szCs w:val="21"/>
        </w:rPr>
      </w:pPr>
      <w:r>
        <w:rPr>
          <w:rFonts w:hint="eastAsia" w:ascii="宋体" w:hAnsi="宋体" w:eastAsia="宋体" w:cs="宋体"/>
          <w:color w:val="auto"/>
          <w:spacing w:val="8"/>
          <w:sz w:val="21"/>
          <w:szCs w:val="21"/>
        </w:rPr>
        <w:t>（备注：银行、保险公司和担保公司出具的保函格式和文本可以自拟，但是必须包含以上条</w:t>
      </w:r>
      <w:r>
        <w:rPr>
          <w:rFonts w:hint="eastAsia" w:ascii="宋体" w:hAnsi="宋体" w:eastAsia="宋体" w:cs="宋体"/>
          <w:color w:val="auto"/>
          <w:spacing w:val="7"/>
          <w:sz w:val="21"/>
          <w:szCs w:val="21"/>
        </w:rPr>
        <w:t>款所列全部内容）</w:t>
      </w:r>
    </w:p>
    <w:p w14:paraId="5CE179E1">
      <w:pPr>
        <w:spacing w:line="433" w:lineRule="auto"/>
        <w:rPr>
          <w:rFonts w:hint="eastAsia" w:ascii="宋体" w:hAnsi="宋体" w:eastAsia="宋体" w:cs="宋体"/>
          <w:color w:val="auto"/>
          <w:sz w:val="21"/>
          <w:szCs w:val="21"/>
        </w:rPr>
        <w:sectPr>
          <w:footerReference r:id="rId21" w:type="default"/>
          <w:pgSz w:w="11906" w:h="16839"/>
          <w:pgMar w:top="400" w:right="1336" w:bottom="1250" w:left="1573" w:header="0" w:footer="1013" w:gutter="0"/>
          <w:cols w:space="720" w:num="1"/>
        </w:sectPr>
      </w:pPr>
    </w:p>
    <w:p w14:paraId="7A03A7DC">
      <w:pPr>
        <w:spacing w:before="98" w:line="448" w:lineRule="exact"/>
        <w:ind w:left="33"/>
        <w:rPr>
          <w:rFonts w:hint="eastAsia" w:ascii="宋体" w:hAnsi="宋体" w:eastAsia="宋体" w:cs="宋体"/>
          <w:color w:val="auto"/>
          <w:sz w:val="32"/>
          <w:szCs w:val="32"/>
        </w:rPr>
      </w:pPr>
      <w:r>
        <w:rPr>
          <w:rFonts w:hint="eastAsia" w:ascii="宋体" w:hAnsi="宋体" w:eastAsia="宋体" w:cs="宋体"/>
          <w:color w:val="auto"/>
          <w:spacing w:val="-13"/>
          <w:position w:val="3"/>
          <w:sz w:val="32"/>
          <w:szCs w:val="32"/>
        </w:rPr>
        <w:t>附件</w:t>
      </w:r>
      <w:r>
        <w:rPr>
          <w:rFonts w:hint="eastAsia" w:ascii="宋体" w:hAnsi="宋体" w:eastAsia="宋体" w:cs="宋体"/>
          <w:color w:val="auto"/>
          <w:spacing w:val="-58"/>
          <w:position w:val="3"/>
          <w:sz w:val="32"/>
          <w:szCs w:val="32"/>
        </w:rPr>
        <w:t xml:space="preserve"> </w:t>
      </w:r>
      <w:r>
        <w:rPr>
          <w:rFonts w:hint="eastAsia" w:ascii="宋体" w:hAnsi="宋体" w:eastAsia="宋体" w:cs="宋体"/>
          <w:color w:val="auto"/>
          <w:spacing w:val="-13"/>
          <w:position w:val="3"/>
          <w:sz w:val="32"/>
          <w:szCs w:val="32"/>
        </w:rPr>
        <w:t>8：</w:t>
      </w:r>
    </w:p>
    <w:p w14:paraId="3C01E4C8">
      <w:pPr>
        <w:spacing w:before="310" w:line="222" w:lineRule="auto"/>
        <w:ind w:left="3729"/>
        <w:rPr>
          <w:rFonts w:hint="eastAsia" w:ascii="宋体" w:hAnsi="宋体" w:eastAsia="宋体" w:cs="宋体"/>
          <w:color w:val="auto"/>
          <w:sz w:val="32"/>
          <w:szCs w:val="32"/>
        </w:rPr>
      </w:pPr>
      <w:r>
        <w:rPr>
          <w:rFonts w:hint="eastAsia" w:ascii="宋体" w:hAnsi="宋体" w:eastAsia="宋体" w:cs="宋体"/>
          <w:color w:val="auto"/>
          <w:spacing w:val="-4"/>
          <w:sz w:val="32"/>
          <w:szCs w:val="32"/>
        </w:rPr>
        <w:t>预付款担保</w:t>
      </w:r>
    </w:p>
    <w:p w14:paraId="3B47F82A">
      <w:pPr>
        <w:pStyle w:val="8"/>
        <w:tabs>
          <w:tab w:val="left" w:pos="2100"/>
        </w:tabs>
        <w:spacing w:before="270" w:line="229" w:lineRule="auto"/>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12"/>
          <w:sz w:val="21"/>
          <w:szCs w:val="21"/>
        </w:rPr>
        <w:t xml:space="preserve"> </w:t>
      </w:r>
      <w:r>
        <w:rPr>
          <w:rFonts w:hint="eastAsia" w:ascii="宋体" w:hAnsi="宋体" w:eastAsia="宋体" w:cs="宋体"/>
          <w:color w:val="auto"/>
          <w:spacing w:val="8"/>
          <w:sz w:val="21"/>
          <w:szCs w:val="21"/>
        </w:rPr>
        <w:t>（发包人名称</w:t>
      </w:r>
      <w:r>
        <w:rPr>
          <w:rFonts w:hint="eastAsia" w:ascii="宋体" w:hAnsi="宋体" w:eastAsia="宋体" w:cs="宋体"/>
          <w:color w:val="auto"/>
          <w:spacing w:val="1"/>
          <w:sz w:val="21"/>
          <w:szCs w:val="21"/>
        </w:rPr>
        <w:t>）：</w:t>
      </w:r>
    </w:p>
    <w:p w14:paraId="23E30A58">
      <w:pPr>
        <w:pStyle w:val="8"/>
        <w:spacing w:before="219" w:line="425" w:lineRule="auto"/>
        <w:ind w:left="7" w:firstLine="420"/>
        <w:jc w:val="both"/>
        <w:rPr>
          <w:rFonts w:hint="eastAsia" w:ascii="宋体" w:hAnsi="宋体" w:eastAsia="宋体" w:cs="宋体"/>
          <w:color w:val="auto"/>
          <w:sz w:val="21"/>
          <w:szCs w:val="21"/>
        </w:rPr>
      </w:pPr>
      <w:r>
        <w:rPr>
          <w:rFonts w:hint="eastAsia" w:ascii="宋体" w:hAnsi="宋体" w:eastAsia="宋体" w:cs="宋体"/>
          <w:color w:val="auto"/>
          <w:spacing w:val="3"/>
          <w:sz w:val="21"/>
          <w:szCs w:val="21"/>
        </w:rPr>
        <w:t>根据</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（承包人名称</w:t>
      </w:r>
      <w:r>
        <w:rPr>
          <w:rFonts w:hint="eastAsia" w:ascii="宋体" w:hAnsi="宋体" w:eastAsia="宋体" w:cs="宋体"/>
          <w:color w:val="auto"/>
          <w:spacing w:val="-36"/>
          <w:sz w:val="21"/>
          <w:szCs w:val="21"/>
        </w:rPr>
        <w:t>）（</w:t>
      </w:r>
      <w:r>
        <w:rPr>
          <w:rFonts w:hint="eastAsia" w:ascii="宋体" w:hAnsi="宋体" w:eastAsia="宋体" w:cs="宋体"/>
          <w:color w:val="auto"/>
          <w:spacing w:val="3"/>
          <w:sz w:val="21"/>
          <w:szCs w:val="21"/>
        </w:rPr>
        <w:t>以下称“承包人”）与</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3"/>
          <w:sz w:val="21"/>
          <w:szCs w:val="21"/>
        </w:rPr>
        <w:t>（发</w:t>
      </w:r>
      <w:r>
        <w:rPr>
          <w:rFonts w:hint="eastAsia" w:ascii="宋体" w:hAnsi="宋体" w:eastAsia="宋体" w:cs="宋体"/>
          <w:color w:val="auto"/>
          <w:spacing w:val="5"/>
          <w:sz w:val="21"/>
          <w:szCs w:val="21"/>
        </w:rPr>
        <w:t>包人名称</w:t>
      </w:r>
      <w:r>
        <w:rPr>
          <w:rFonts w:hint="eastAsia" w:ascii="宋体" w:hAnsi="宋体" w:eastAsia="宋体" w:cs="宋体"/>
          <w:color w:val="auto"/>
          <w:spacing w:val="-20"/>
          <w:sz w:val="21"/>
          <w:szCs w:val="21"/>
        </w:rPr>
        <w:t>）（</w:t>
      </w:r>
      <w:r>
        <w:rPr>
          <w:rFonts w:hint="eastAsia" w:ascii="宋体" w:hAnsi="宋体" w:eastAsia="宋体" w:cs="宋体"/>
          <w:color w:val="auto"/>
          <w:spacing w:val="5"/>
          <w:sz w:val="21"/>
          <w:szCs w:val="21"/>
        </w:rPr>
        <w:t>以下简称“发包人”）于</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1"/>
          <w:sz w:val="21"/>
          <w:szCs w:val="21"/>
        </w:rPr>
        <w:t xml:space="preserve"> </w:t>
      </w:r>
      <w:r>
        <w:rPr>
          <w:rFonts w:hint="eastAsia" w:ascii="宋体" w:hAnsi="宋体" w:eastAsia="宋体" w:cs="宋体"/>
          <w:color w:val="auto"/>
          <w:spacing w:val="5"/>
          <w:sz w:val="21"/>
          <w:szCs w:val="21"/>
        </w:rPr>
        <w:t>年</w:t>
      </w:r>
      <w:r>
        <w:rPr>
          <w:rFonts w:hint="eastAsia" w:ascii="宋体" w:hAnsi="宋体" w:eastAsia="宋体" w:cs="宋体"/>
          <w:color w:val="auto"/>
          <w:spacing w:val="-97"/>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7"/>
          <w:sz w:val="21"/>
          <w:szCs w:val="21"/>
        </w:rPr>
        <w:t xml:space="preserve"> </w:t>
      </w:r>
      <w:r>
        <w:rPr>
          <w:rFonts w:hint="eastAsia" w:ascii="宋体" w:hAnsi="宋体" w:eastAsia="宋体" w:cs="宋体"/>
          <w:color w:val="auto"/>
          <w:spacing w:val="5"/>
          <w:sz w:val="21"/>
          <w:szCs w:val="21"/>
        </w:rPr>
        <w:t>月</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5"/>
          <w:sz w:val="21"/>
          <w:szCs w:val="21"/>
        </w:rPr>
        <w:t xml:space="preserve"> </w:t>
      </w:r>
      <w:r>
        <w:rPr>
          <w:rFonts w:hint="eastAsia" w:ascii="宋体" w:hAnsi="宋体" w:eastAsia="宋体" w:cs="宋体"/>
          <w:color w:val="auto"/>
          <w:spacing w:val="5"/>
          <w:sz w:val="21"/>
          <w:szCs w:val="21"/>
        </w:rPr>
        <w:t>日签订的</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
          <w:sz w:val="21"/>
          <w:szCs w:val="21"/>
        </w:rPr>
        <w:t>（工</w:t>
      </w:r>
      <w:r>
        <w:rPr>
          <w:rFonts w:hint="eastAsia" w:ascii="宋体" w:hAnsi="宋体" w:eastAsia="宋体" w:cs="宋体"/>
          <w:color w:val="auto"/>
          <w:spacing w:val="7"/>
          <w:sz w:val="21"/>
          <w:szCs w:val="21"/>
        </w:rPr>
        <w:t>程名称）《建设工程施工合同》，承包人按约定的金额向你方提交一份预付款担保，即有权得到你</w:t>
      </w:r>
      <w:r>
        <w:rPr>
          <w:rFonts w:hint="eastAsia" w:ascii="宋体" w:hAnsi="宋体" w:eastAsia="宋体" w:cs="宋体"/>
          <w:color w:val="auto"/>
          <w:spacing w:val="10"/>
          <w:sz w:val="21"/>
          <w:szCs w:val="21"/>
        </w:rPr>
        <w:t>方支付相等金额的预付款。我方愿意就你方提供给</w:t>
      </w:r>
      <w:r>
        <w:rPr>
          <w:rFonts w:hint="eastAsia" w:ascii="宋体" w:hAnsi="宋体" w:eastAsia="宋体" w:cs="宋体"/>
          <w:color w:val="auto"/>
          <w:spacing w:val="9"/>
          <w:sz w:val="21"/>
          <w:szCs w:val="21"/>
        </w:rPr>
        <w:t>承包人的预付款为承包人提供连带责任担保。</w:t>
      </w:r>
    </w:p>
    <w:p w14:paraId="6DCFF567">
      <w:pPr>
        <w:pStyle w:val="8"/>
        <w:spacing w:line="287" w:lineRule="auto"/>
        <w:ind w:left="444"/>
        <w:rPr>
          <w:rFonts w:hint="eastAsia" w:ascii="宋体" w:hAnsi="宋体" w:eastAsia="宋体" w:cs="宋体"/>
          <w:color w:val="auto"/>
          <w:sz w:val="21"/>
          <w:szCs w:val="21"/>
        </w:rPr>
      </w:pPr>
      <w:r>
        <w:rPr>
          <w:rFonts w:hint="eastAsia" w:ascii="宋体" w:hAnsi="宋体" w:eastAsia="宋体" w:cs="宋体"/>
          <w:color w:val="auto"/>
          <w:spacing w:val="3"/>
          <w:sz w:val="21"/>
          <w:szCs w:val="21"/>
        </w:rPr>
        <w:t>1.  担保金额人民币（大写）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1"/>
          <w:sz w:val="21"/>
          <w:szCs w:val="21"/>
        </w:rPr>
        <w:t xml:space="preserve"> </w:t>
      </w:r>
      <w:r>
        <w:rPr>
          <w:rFonts w:hint="eastAsia" w:ascii="宋体" w:hAnsi="宋体" w:eastAsia="宋体" w:cs="宋体"/>
          <w:color w:val="auto"/>
          <w:spacing w:val="3"/>
          <w:sz w:val="21"/>
          <w:szCs w:val="21"/>
        </w:rPr>
        <w:t>元 (¥</w:t>
      </w:r>
      <w:r>
        <w:rPr>
          <w:rFonts w:hint="eastAsia" w:ascii="宋体" w:hAnsi="宋体" w:eastAsia="宋体" w:cs="宋体"/>
          <w:color w:val="auto"/>
          <w:spacing w:val="-50"/>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3"/>
          <w:sz w:val="21"/>
          <w:szCs w:val="21"/>
        </w:rPr>
        <w:t>)</w:t>
      </w:r>
      <w:r>
        <w:rPr>
          <w:rFonts w:hint="eastAsia" w:ascii="宋体" w:hAnsi="宋体" w:eastAsia="宋体" w:cs="宋体"/>
          <w:color w:val="auto"/>
          <w:spacing w:val="20"/>
          <w:sz w:val="21"/>
          <w:szCs w:val="21"/>
        </w:rPr>
        <w:t xml:space="preserve"> </w:t>
      </w:r>
      <w:r>
        <w:rPr>
          <w:rFonts w:hint="eastAsia" w:ascii="宋体" w:hAnsi="宋体" w:eastAsia="宋体" w:cs="宋体"/>
          <w:color w:val="auto"/>
          <w:spacing w:val="3"/>
          <w:sz w:val="21"/>
          <w:szCs w:val="21"/>
        </w:rPr>
        <w:t>。</w:t>
      </w:r>
    </w:p>
    <w:p w14:paraId="5EAC48C3">
      <w:pPr>
        <w:pStyle w:val="8"/>
        <w:spacing w:before="157" w:line="423" w:lineRule="auto"/>
        <w:ind w:left="9" w:firstLine="415"/>
        <w:rPr>
          <w:rFonts w:hint="eastAsia" w:ascii="宋体" w:hAnsi="宋体" w:eastAsia="宋体" w:cs="宋体"/>
          <w:color w:val="auto"/>
          <w:sz w:val="21"/>
          <w:szCs w:val="21"/>
        </w:rPr>
      </w:pPr>
      <w:r>
        <w:rPr>
          <w:rFonts w:hint="eastAsia" w:ascii="宋体" w:hAnsi="宋体" w:eastAsia="宋体" w:cs="宋体"/>
          <w:color w:val="auto"/>
          <w:spacing w:val="10"/>
          <w:sz w:val="21"/>
          <w:szCs w:val="21"/>
        </w:rPr>
        <w:t>2.  担保有效期自预付款支付给承包人起生效，至你方签发的进度款支付证书说明已完全扣清</w:t>
      </w:r>
      <w:r>
        <w:rPr>
          <w:rFonts w:hint="eastAsia" w:ascii="宋体" w:hAnsi="宋体" w:eastAsia="宋体" w:cs="宋体"/>
          <w:color w:val="auto"/>
          <w:sz w:val="21"/>
          <w:szCs w:val="21"/>
        </w:rPr>
        <w:t>止。</w:t>
      </w:r>
    </w:p>
    <w:p w14:paraId="504F7527">
      <w:pPr>
        <w:pStyle w:val="8"/>
        <w:spacing w:before="19" w:line="432" w:lineRule="auto"/>
        <w:ind w:left="9" w:firstLine="419"/>
        <w:rPr>
          <w:rFonts w:hint="eastAsia" w:ascii="宋体" w:hAnsi="宋体" w:eastAsia="宋体" w:cs="宋体"/>
          <w:color w:val="auto"/>
          <w:sz w:val="21"/>
          <w:szCs w:val="21"/>
        </w:rPr>
      </w:pPr>
      <w:r>
        <w:rPr>
          <w:rFonts w:hint="eastAsia" w:ascii="宋体" w:hAnsi="宋体" w:eastAsia="宋体" w:cs="宋体"/>
          <w:color w:val="auto"/>
          <w:spacing w:val="10"/>
          <w:sz w:val="21"/>
          <w:szCs w:val="21"/>
        </w:rPr>
        <w:t>3.  在本保函有效期内，因承包人违反合同约定的义务而要求收回预付款时，我方在收到你方的书面通知后，在7天内无条件支付。但本保函的担保金额</w:t>
      </w:r>
      <w:r>
        <w:rPr>
          <w:rFonts w:hint="eastAsia" w:ascii="宋体" w:hAnsi="宋体" w:eastAsia="宋体" w:cs="宋体"/>
          <w:color w:val="auto"/>
          <w:spacing w:val="9"/>
          <w:sz w:val="21"/>
          <w:szCs w:val="21"/>
        </w:rPr>
        <w:t>，在任何时候不应超过预付款金额减去你方按合同约定在向承包人签发的进度款支付证书中扣除的金额。</w:t>
      </w:r>
    </w:p>
    <w:p w14:paraId="3C6B2FE2">
      <w:pPr>
        <w:pStyle w:val="8"/>
        <w:spacing w:line="274" w:lineRule="exact"/>
        <w:ind w:left="423"/>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4.  你方和承包人按合同约定变更合同时，我方承担本保函</w:t>
      </w:r>
      <w:r>
        <w:rPr>
          <w:rFonts w:hint="eastAsia" w:ascii="宋体" w:hAnsi="宋体" w:eastAsia="宋体" w:cs="宋体"/>
          <w:color w:val="auto"/>
          <w:spacing w:val="8"/>
          <w:position w:val="1"/>
          <w:sz w:val="21"/>
          <w:szCs w:val="21"/>
        </w:rPr>
        <w:t>规定的义务不变。</w:t>
      </w:r>
    </w:p>
    <w:p w14:paraId="51B6F670">
      <w:pPr>
        <w:pStyle w:val="8"/>
        <w:spacing w:before="224" w:line="418" w:lineRule="auto"/>
        <w:ind w:left="16" w:firstLine="413"/>
        <w:rPr>
          <w:rFonts w:hint="eastAsia" w:ascii="宋体" w:hAnsi="宋体" w:eastAsia="宋体" w:cs="宋体"/>
          <w:color w:val="auto"/>
          <w:sz w:val="21"/>
          <w:szCs w:val="21"/>
        </w:rPr>
      </w:pPr>
      <w:r>
        <w:rPr>
          <w:rFonts w:hint="eastAsia" w:ascii="宋体" w:hAnsi="宋体" w:eastAsia="宋体" w:cs="宋体"/>
          <w:color w:val="auto"/>
          <w:spacing w:val="10"/>
          <w:sz w:val="21"/>
          <w:szCs w:val="21"/>
        </w:rPr>
        <w:t>5.  因本保函发生的纠纷，可由双方协商解决，协商不成的，任何一方均可提</w:t>
      </w:r>
      <w:r>
        <w:rPr>
          <w:rFonts w:hint="eastAsia" w:ascii="宋体" w:hAnsi="宋体" w:eastAsia="宋体" w:cs="宋体"/>
          <w:color w:val="auto"/>
          <w:spacing w:val="9"/>
          <w:sz w:val="21"/>
          <w:szCs w:val="21"/>
        </w:rPr>
        <w:t>请</w:t>
      </w:r>
      <w:r>
        <w:rPr>
          <w:rFonts w:hint="eastAsia" w:ascii="宋体" w:hAnsi="宋体" w:eastAsia="宋体" w:cs="宋体"/>
          <w:color w:val="auto"/>
          <w:spacing w:val="-100"/>
          <w:sz w:val="21"/>
          <w:szCs w:val="21"/>
        </w:rPr>
        <w:t xml:space="preserve"> </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9"/>
          <w:sz w:val="21"/>
          <w:szCs w:val="21"/>
        </w:rPr>
        <w:t>仲裁委</w:t>
      </w:r>
      <w:r>
        <w:rPr>
          <w:rFonts w:hint="eastAsia" w:ascii="宋体" w:hAnsi="宋体" w:eastAsia="宋体" w:cs="宋体"/>
          <w:color w:val="auto"/>
          <w:spacing w:val="4"/>
          <w:sz w:val="21"/>
          <w:szCs w:val="21"/>
        </w:rPr>
        <w:t>员会仲裁。</w:t>
      </w:r>
    </w:p>
    <w:p w14:paraId="03860487">
      <w:pPr>
        <w:pStyle w:val="8"/>
        <w:spacing w:line="274" w:lineRule="exact"/>
        <w:ind w:left="429"/>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6.  本保函自我方法定代表人（或其授权代理人</w:t>
      </w:r>
      <w:r>
        <w:rPr>
          <w:rFonts w:hint="eastAsia" w:ascii="宋体" w:hAnsi="宋体" w:eastAsia="宋体" w:cs="宋体"/>
          <w:color w:val="auto"/>
          <w:spacing w:val="8"/>
          <w:position w:val="1"/>
          <w:sz w:val="21"/>
          <w:szCs w:val="21"/>
        </w:rPr>
        <w:t>）签字并加盖公章之日起生效。</w:t>
      </w:r>
    </w:p>
    <w:p w14:paraId="5BA7CE49">
      <w:pPr>
        <w:spacing w:line="311" w:lineRule="auto"/>
        <w:rPr>
          <w:rFonts w:hint="eastAsia" w:ascii="宋体" w:hAnsi="宋体" w:eastAsia="宋体" w:cs="宋体"/>
          <w:color w:val="auto"/>
          <w:sz w:val="22"/>
          <w:szCs w:val="22"/>
        </w:rPr>
      </w:pPr>
    </w:p>
    <w:p w14:paraId="448B5D7F">
      <w:pPr>
        <w:spacing w:line="312" w:lineRule="auto"/>
        <w:rPr>
          <w:rFonts w:hint="eastAsia" w:ascii="宋体" w:hAnsi="宋体" w:eastAsia="宋体" w:cs="宋体"/>
          <w:color w:val="auto"/>
          <w:sz w:val="22"/>
          <w:szCs w:val="22"/>
        </w:rPr>
      </w:pPr>
    </w:p>
    <w:p w14:paraId="0CA8DB7A">
      <w:pPr>
        <w:pStyle w:val="8"/>
        <w:spacing w:before="66" w:line="228" w:lineRule="auto"/>
        <w:ind w:left="9"/>
        <w:rPr>
          <w:rFonts w:hint="eastAsia" w:ascii="宋体" w:hAnsi="宋体" w:eastAsia="宋体" w:cs="宋体"/>
          <w:color w:val="auto"/>
          <w:sz w:val="21"/>
          <w:szCs w:val="21"/>
        </w:rPr>
      </w:pPr>
      <w:r>
        <w:rPr>
          <w:rFonts w:hint="eastAsia" w:ascii="宋体" w:hAnsi="宋体" w:eastAsia="宋体" w:cs="宋体"/>
          <w:color w:val="auto"/>
          <w:spacing w:val="11"/>
          <w:sz w:val="21"/>
          <w:szCs w:val="21"/>
        </w:rPr>
        <w:t>担保人</w:t>
      </w:r>
      <w:r>
        <w:rPr>
          <w:rFonts w:hint="eastAsia" w:ascii="宋体" w:hAnsi="宋体" w:eastAsia="宋体" w:cs="宋体"/>
          <w:color w:val="auto"/>
          <w:spacing w:val="-5"/>
          <w:sz w:val="21"/>
          <w:szCs w:val="21"/>
        </w:rPr>
        <w:t>：</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pacing w:val="11"/>
          <w:sz w:val="21"/>
          <w:szCs w:val="21"/>
        </w:rPr>
        <w:t>盖单位章）</w:t>
      </w:r>
    </w:p>
    <w:p w14:paraId="2B5A90D9">
      <w:pPr>
        <w:pStyle w:val="8"/>
        <w:spacing w:before="221" w:line="228" w:lineRule="auto"/>
        <w:ind w:left="9"/>
        <w:rPr>
          <w:rFonts w:hint="eastAsia" w:ascii="宋体" w:hAnsi="宋体" w:eastAsia="宋体" w:cs="宋体"/>
          <w:color w:val="auto"/>
          <w:sz w:val="21"/>
          <w:szCs w:val="21"/>
        </w:rPr>
      </w:pPr>
      <w:r>
        <w:rPr>
          <w:rFonts w:hint="eastAsia" w:ascii="宋体" w:hAnsi="宋体" w:eastAsia="宋体" w:cs="宋体"/>
          <w:color w:val="auto"/>
          <w:spacing w:val="10"/>
          <w:sz w:val="21"/>
          <w:szCs w:val="21"/>
        </w:rPr>
        <w:t>法定代表人或其委托代理人</w:t>
      </w:r>
      <w:r>
        <w:rPr>
          <w:rFonts w:hint="eastAsia" w:ascii="宋体" w:hAnsi="宋体" w:eastAsia="宋体" w:cs="宋体"/>
          <w:color w:val="auto"/>
          <w:sz w:val="21"/>
          <w:szCs w:val="21"/>
        </w:rPr>
        <w:t>：</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z w:val="21"/>
          <w:szCs w:val="21"/>
        </w:rPr>
        <w:t>（</w:t>
      </w:r>
      <w:r>
        <w:rPr>
          <w:rFonts w:hint="eastAsia" w:ascii="宋体" w:hAnsi="宋体" w:eastAsia="宋体" w:cs="宋体"/>
          <w:color w:val="auto"/>
          <w:spacing w:val="10"/>
          <w:sz w:val="21"/>
          <w:szCs w:val="21"/>
        </w:rPr>
        <w:t>签字）</w:t>
      </w:r>
    </w:p>
    <w:p w14:paraId="16E02D9A">
      <w:pPr>
        <w:pStyle w:val="8"/>
        <w:spacing w:before="221" w:line="238" w:lineRule="auto"/>
        <w:ind w:left="8"/>
        <w:rPr>
          <w:rFonts w:hint="eastAsia" w:ascii="宋体" w:hAnsi="宋体" w:eastAsia="宋体" w:cs="宋体"/>
          <w:color w:val="auto"/>
          <w:sz w:val="21"/>
          <w:szCs w:val="21"/>
        </w:rPr>
      </w:pPr>
      <w:r>
        <w:rPr>
          <w:rFonts w:hint="eastAsia" w:ascii="宋体" w:hAnsi="宋体" w:eastAsia="宋体" w:cs="宋体"/>
          <w:color w:val="auto"/>
          <w:spacing w:val="-5"/>
          <w:sz w:val="21"/>
          <w:szCs w:val="21"/>
        </w:rPr>
        <w:t>地</w:t>
      </w:r>
      <w:r>
        <w:rPr>
          <w:rFonts w:hint="eastAsia" w:ascii="宋体" w:hAnsi="宋体" w:eastAsia="宋体" w:cs="宋体"/>
          <w:color w:val="auto"/>
          <w:spacing w:val="7"/>
          <w:sz w:val="21"/>
          <w:szCs w:val="21"/>
        </w:rPr>
        <w:t xml:space="preserve">    </w:t>
      </w:r>
      <w:r>
        <w:rPr>
          <w:rFonts w:hint="eastAsia" w:ascii="宋体" w:hAnsi="宋体" w:eastAsia="宋体" w:cs="宋体"/>
          <w:color w:val="auto"/>
          <w:spacing w:val="-5"/>
          <w:sz w:val="21"/>
          <w:szCs w:val="21"/>
        </w:rPr>
        <w:t>址</w:t>
      </w:r>
      <w:r>
        <w:rPr>
          <w:rFonts w:hint="eastAsia" w:ascii="宋体" w:hAnsi="宋体" w:eastAsia="宋体" w:cs="宋体"/>
          <w:color w:val="auto"/>
          <w:spacing w:val="-72"/>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p>
    <w:p w14:paraId="1838AA69">
      <w:pPr>
        <w:pStyle w:val="8"/>
        <w:spacing w:before="211" w:line="228" w:lineRule="auto"/>
        <w:ind w:left="24"/>
        <w:rPr>
          <w:rFonts w:hint="eastAsia" w:ascii="宋体" w:hAnsi="宋体" w:eastAsia="宋体" w:cs="宋体"/>
          <w:color w:val="auto"/>
          <w:sz w:val="21"/>
          <w:szCs w:val="21"/>
        </w:rPr>
      </w:pPr>
      <w:r>
        <w:rPr>
          <w:rFonts w:hint="eastAsia" w:ascii="宋体" w:hAnsi="宋体" w:eastAsia="宋体" w:cs="宋体"/>
          <w:color w:val="auto"/>
          <w:spacing w:val="5"/>
          <w:sz w:val="21"/>
          <w:szCs w:val="21"/>
        </w:rPr>
        <w:t>邮政编码：</w:t>
      </w:r>
      <w:r>
        <w:rPr>
          <w:rFonts w:hint="eastAsia" w:ascii="宋体" w:hAnsi="宋体" w:eastAsia="宋体" w:cs="宋体"/>
          <w:color w:val="auto"/>
          <w:sz w:val="21"/>
          <w:szCs w:val="21"/>
          <w:u w:val="single" w:color="auto"/>
        </w:rPr>
        <w:t xml:space="preserve">                              </w:t>
      </w:r>
    </w:p>
    <w:p w14:paraId="67EFA949">
      <w:pPr>
        <w:pStyle w:val="8"/>
        <w:spacing w:before="220" w:line="231" w:lineRule="auto"/>
        <w:ind w:left="33"/>
        <w:rPr>
          <w:rFonts w:hint="eastAsia" w:ascii="宋体" w:hAnsi="宋体" w:eastAsia="宋体" w:cs="宋体"/>
          <w:color w:val="auto"/>
          <w:sz w:val="21"/>
          <w:szCs w:val="21"/>
        </w:rPr>
      </w:pPr>
      <w:r>
        <w:rPr>
          <w:rFonts w:hint="eastAsia" w:ascii="宋体" w:hAnsi="宋体" w:eastAsia="宋体" w:cs="宋体"/>
          <w:color w:val="auto"/>
          <w:spacing w:val="-13"/>
          <w:sz w:val="21"/>
          <w:szCs w:val="21"/>
        </w:rPr>
        <w:t>电</w:t>
      </w:r>
      <w:r>
        <w:rPr>
          <w:rFonts w:hint="eastAsia" w:ascii="宋体" w:hAnsi="宋体" w:eastAsia="宋体" w:cs="宋体"/>
          <w:color w:val="auto"/>
          <w:spacing w:val="7"/>
          <w:sz w:val="21"/>
          <w:szCs w:val="21"/>
        </w:rPr>
        <w:t xml:space="preserve">    </w:t>
      </w:r>
      <w:r>
        <w:rPr>
          <w:rFonts w:hint="eastAsia" w:ascii="宋体" w:hAnsi="宋体" w:eastAsia="宋体" w:cs="宋体"/>
          <w:color w:val="auto"/>
          <w:spacing w:val="-13"/>
          <w:sz w:val="21"/>
          <w:szCs w:val="21"/>
        </w:rPr>
        <w:t>话</w:t>
      </w:r>
      <w:r>
        <w:rPr>
          <w:rFonts w:hint="eastAsia" w:ascii="宋体" w:hAnsi="宋体" w:eastAsia="宋体" w:cs="宋体"/>
          <w:color w:val="auto"/>
          <w:spacing w:val="-73"/>
          <w:sz w:val="21"/>
          <w:szCs w:val="21"/>
        </w:rPr>
        <w:t xml:space="preserve"> </w:t>
      </w:r>
      <w:r>
        <w:rPr>
          <w:rFonts w:hint="eastAsia" w:ascii="宋体" w:hAnsi="宋体" w:eastAsia="宋体" w:cs="宋体"/>
          <w:color w:val="auto"/>
          <w:spacing w:val="-13"/>
          <w:sz w:val="21"/>
          <w:szCs w:val="21"/>
        </w:rPr>
        <w:t>：</w:t>
      </w:r>
      <w:r>
        <w:rPr>
          <w:rFonts w:hint="eastAsia" w:ascii="宋体" w:hAnsi="宋体" w:eastAsia="宋体" w:cs="宋体"/>
          <w:color w:val="auto"/>
          <w:sz w:val="21"/>
          <w:szCs w:val="21"/>
          <w:u w:val="single" w:color="auto"/>
        </w:rPr>
        <w:t xml:space="preserve">                              </w:t>
      </w:r>
    </w:p>
    <w:p w14:paraId="2FF1A099">
      <w:pPr>
        <w:pStyle w:val="8"/>
        <w:spacing w:before="217" w:line="228" w:lineRule="auto"/>
        <w:ind w:left="6"/>
        <w:rPr>
          <w:rFonts w:hint="eastAsia" w:ascii="宋体" w:hAnsi="宋体" w:eastAsia="宋体" w:cs="宋体"/>
          <w:color w:val="auto"/>
          <w:sz w:val="21"/>
          <w:szCs w:val="21"/>
        </w:rPr>
      </w:pPr>
      <w:r>
        <w:rPr>
          <w:rFonts w:hint="eastAsia" w:ascii="宋体" w:hAnsi="宋体" w:eastAsia="宋体" w:cs="宋体"/>
          <w:color w:val="auto"/>
          <w:spacing w:val="-5"/>
          <w:sz w:val="21"/>
          <w:szCs w:val="21"/>
        </w:rPr>
        <w:t>传</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5"/>
          <w:sz w:val="21"/>
          <w:szCs w:val="21"/>
        </w:rPr>
        <w:t>真</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p>
    <w:p w14:paraId="56AA84F9">
      <w:pPr>
        <w:pStyle w:val="8"/>
        <w:tabs>
          <w:tab w:val="left" w:pos="2832"/>
        </w:tabs>
        <w:spacing w:before="66" w:line="228" w:lineRule="auto"/>
        <w:ind w:left="1260"/>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89"/>
          <w:sz w:val="21"/>
          <w:szCs w:val="21"/>
        </w:rPr>
        <w:t xml:space="preserve"> </w:t>
      </w:r>
      <w:r>
        <w:rPr>
          <w:rFonts w:hint="eastAsia" w:ascii="宋体" w:hAnsi="宋体" w:eastAsia="宋体" w:cs="宋体"/>
          <w:color w:val="auto"/>
          <w:spacing w:val="-2"/>
          <w:sz w:val="21"/>
          <w:szCs w:val="21"/>
        </w:rPr>
        <w:t>年</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2"/>
          <w:sz w:val="21"/>
          <w:szCs w:val="21"/>
        </w:rPr>
        <w:t xml:space="preserve"> </w:t>
      </w:r>
      <w:r>
        <w:rPr>
          <w:rFonts w:hint="eastAsia" w:ascii="宋体" w:hAnsi="宋体" w:eastAsia="宋体" w:cs="宋体"/>
          <w:color w:val="auto"/>
          <w:spacing w:val="-2"/>
          <w:sz w:val="21"/>
          <w:szCs w:val="21"/>
        </w:rPr>
        <w:t>月</w:t>
      </w:r>
      <w:r>
        <w:rPr>
          <w:rFonts w:hint="eastAsia" w:ascii="宋体" w:hAnsi="宋体" w:eastAsia="宋体" w:cs="宋体"/>
          <w:color w:val="auto"/>
          <w:spacing w:val="-97"/>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52"/>
          <w:sz w:val="21"/>
          <w:szCs w:val="21"/>
        </w:rPr>
        <w:t xml:space="preserve"> </w:t>
      </w:r>
      <w:r>
        <w:rPr>
          <w:rFonts w:hint="eastAsia" w:ascii="宋体" w:hAnsi="宋体" w:eastAsia="宋体" w:cs="宋体"/>
          <w:color w:val="auto"/>
          <w:spacing w:val="-2"/>
          <w:sz w:val="21"/>
          <w:szCs w:val="21"/>
        </w:rPr>
        <w:t>日</w:t>
      </w:r>
    </w:p>
    <w:p w14:paraId="7305FB57">
      <w:pPr>
        <w:spacing w:line="258" w:lineRule="auto"/>
        <w:rPr>
          <w:rFonts w:hint="eastAsia" w:ascii="宋体" w:hAnsi="宋体" w:eastAsia="宋体" w:cs="宋体"/>
          <w:color w:val="auto"/>
          <w:sz w:val="22"/>
          <w:szCs w:val="22"/>
        </w:rPr>
      </w:pPr>
    </w:p>
    <w:p w14:paraId="47EBB880">
      <w:pPr>
        <w:spacing w:line="258" w:lineRule="auto"/>
        <w:rPr>
          <w:rFonts w:hint="eastAsia" w:ascii="宋体" w:hAnsi="宋体" w:eastAsia="宋体" w:cs="宋体"/>
          <w:color w:val="auto"/>
          <w:sz w:val="22"/>
          <w:szCs w:val="22"/>
        </w:rPr>
      </w:pPr>
    </w:p>
    <w:p w14:paraId="7EA040EA">
      <w:pPr>
        <w:spacing w:line="259" w:lineRule="auto"/>
        <w:rPr>
          <w:rFonts w:hint="eastAsia" w:ascii="宋体" w:hAnsi="宋体" w:eastAsia="宋体" w:cs="宋体"/>
          <w:color w:val="auto"/>
          <w:sz w:val="22"/>
          <w:szCs w:val="22"/>
        </w:rPr>
      </w:pPr>
    </w:p>
    <w:p w14:paraId="5F7193ED">
      <w:pPr>
        <w:pStyle w:val="8"/>
        <w:spacing w:before="66" w:line="421" w:lineRule="auto"/>
        <w:ind w:left="9" w:right="148" w:firstLine="429"/>
        <w:rPr>
          <w:rFonts w:hint="eastAsia" w:ascii="宋体" w:hAnsi="宋体" w:eastAsia="宋体" w:cs="宋体"/>
          <w:color w:val="auto"/>
          <w:sz w:val="21"/>
          <w:szCs w:val="21"/>
        </w:rPr>
      </w:pPr>
      <w:r>
        <w:rPr>
          <w:rFonts w:hint="eastAsia" w:ascii="宋体" w:hAnsi="宋体" w:eastAsia="宋体" w:cs="宋体"/>
          <w:color w:val="auto"/>
          <w:spacing w:val="8"/>
          <w:sz w:val="21"/>
          <w:szCs w:val="21"/>
        </w:rPr>
        <w:t>（备注：银行、保险公司和担保公司出具的保函格式和文本可以自拟，但是必须包含以上条</w:t>
      </w:r>
      <w:r>
        <w:rPr>
          <w:rFonts w:hint="eastAsia" w:ascii="宋体" w:hAnsi="宋体" w:eastAsia="宋体" w:cs="宋体"/>
          <w:color w:val="auto"/>
          <w:spacing w:val="7"/>
          <w:sz w:val="21"/>
          <w:szCs w:val="21"/>
        </w:rPr>
        <w:t>款所列全部内容）</w:t>
      </w:r>
    </w:p>
    <w:p w14:paraId="6E37A73C">
      <w:pPr>
        <w:spacing w:line="421" w:lineRule="auto"/>
        <w:rPr>
          <w:rFonts w:hint="eastAsia" w:ascii="宋体" w:hAnsi="宋体" w:eastAsia="宋体" w:cs="宋体"/>
          <w:color w:val="auto"/>
          <w:sz w:val="21"/>
          <w:szCs w:val="21"/>
        </w:rPr>
        <w:sectPr>
          <w:footerReference r:id="rId22" w:type="default"/>
          <w:pgSz w:w="11906" w:h="16839"/>
          <w:pgMar w:top="400" w:right="1408" w:bottom="1250" w:left="1573" w:header="0" w:footer="1013" w:gutter="0"/>
          <w:cols w:space="720" w:num="1"/>
        </w:sectPr>
      </w:pPr>
    </w:p>
    <w:p w14:paraId="3D6312E3">
      <w:pPr>
        <w:spacing w:before="97" w:line="448" w:lineRule="exact"/>
        <w:ind w:left="33"/>
        <w:rPr>
          <w:rFonts w:hint="eastAsia" w:ascii="宋体" w:hAnsi="宋体" w:eastAsia="宋体" w:cs="宋体"/>
          <w:color w:val="auto"/>
          <w:sz w:val="32"/>
          <w:szCs w:val="32"/>
        </w:rPr>
      </w:pPr>
      <w:r>
        <w:rPr>
          <w:rFonts w:hint="eastAsia" w:ascii="宋体" w:hAnsi="宋体" w:eastAsia="宋体" w:cs="宋体"/>
          <w:color w:val="auto"/>
          <w:spacing w:val="-12"/>
          <w:position w:val="3"/>
          <w:sz w:val="32"/>
          <w:szCs w:val="32"/>
        </w:rPr>
        <w:t>附件</w:t>
      </w:r>
      <w:r>
        <w:rPr>
          <w:rFonts w:hint="eastAsia" w:ascii="宋体" w:hAnsi="宋体" w:eastAsia="宋体" w:cs="宋体"/>
          <w:color w:val="auto"/>
          <w:spacing w:val="-62"/>
          <w:position w:val="3"/>
          <w:sz w:val="32"/>
          <w:szCs w:val="32"/>
        </w:rPr>
        <w:t xml:space="preserve"> </w:t>
      </w:r>
      <w:r>
        <w:rPr>
          <w:rFonts w:hint="eastAsia" w:ascii="宋体" w:hAnsi="宋体" w:eastAsia="宋体" w:cs="宋体"/>
          <w:color w:val="auto"/>
          <w:spacing w:val="-12"/>
          <w:position w:val="3"/>
          <w:sz w:val="32"/>
          <w:szCs w:val="32"/>
        </w:rPr>
        <w:t>9：</w:t>
      </w:r>
    </w:p>
    <w:p w14:paraId="5DEAB1E6">
      <w:pPr>
        <w:spacing w:before="190" w:line="224" w:lineRule="auto"/>
        <w:ind w:left="3882"/>
        <w:rPr>
          <w:rFonts w:hint="eastAsia" w:ascii="宋体" w:hAnsi="宋体" w:eastAsia="宋体" w:cs="宋体"/>
          <w:color w:val="auto"/>
          <w:sz w:val="32"/>
          <w:szCs w:val="32"/>
        </w:rPr>
      </w:pPr>
      <w:r>
        <w:rPr>
          <w:rFonts w:hint="eastAsia" w:ascii="宋体" w:hAnsi="宋体" w:eastAsia="宋体" w:cs="宋体"/>
          <w:color w:val="auto"/>
          <w:spacing w:val="-6"/>
          <w:sz w:val="32"/>
          <w:szCs w:val="32"/>
        </w:rPr>
        <w:t>支付担保</w:t>
      </w:r>
    </w:p>
    <w:p w14:paraId="2F2EE5FA">
      <w:pPr>
        <w:pStyle w:val="8"/>
        <w:tabs>
          <w:tab w:val="left" w:pos="2206"/>
        </w:tabs>
        <w:spacing w:before="267" w:line="228" w:lineRule="auto"/>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9"/>
          <w:sz w:val="21"/>
          <w:szCs w:val="21"/>
        </w:rPr>
        <w:t>（承包人</w:t>
      </w:r>
      <w:r>
        <w:rPr>
          <w:rFonts w:hint="eastAsia" w:ascii="宋体" w:hAnsi="宋体" w:eastAsia="宋体" w:cs="宋体"/>
          <w:color w:val="auto"/>
          <w:sz w:val="21"/>
          <w:szCs w:val="21"/>
        </w:rPr>
        <w:t>）：</w:t>
      </w:r>
    </w:p>
    <w:p w14:paraId="36015EF4">
      <w:pPr>
        <w:spacing w:line="317" w:lineRule="auto"/>
        <w:rPr>
          <w:rFonts w:hint="eastAsia" w:ascii="宋体" w:hAnsi="宋体" w:eastAsia="宋体" w:cs="宋体"/>
          <w:color w:val="auto"/>
          <w:sz w:val="22"/>
          <w:szCs w:val="22"/>
        </w:rPr>
      </w:pPr>
    </w:p>
    <w:p w14:paraId="0BD11C70">
      <w:pPr>
        <w:pStyle w:val="8"/>
        <w:spacing w:before="65" w:line="369" w:lineRule="auto"/>
        <w:ind w:left="8" w:right="39" w:firstLine="422"/>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鉴于你方作为承包人已经与</w:t>
      </w:r>
      <w:r>
        <w:rPr>
          <w:rFonts w:hint="eastAsia" w:ascii="宋体" w:hAnsi="宋体" w:eastAsia="宋体" w:cs="宋体"/>
          <w:color w:val="auto"/>
          <w:spacing w:val="-97"/>
          <w:sz w:val="21"/>
          <w:szCs w:val="21"/>
        </w:rPr>
        <w:t xml:space="preserve"> </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（发包人名称</w:t>
      </w:r>
      <w:r>
        <w:rPr>
          <w:rFonts w:hint="eastAsia" w:ascii="宋体" w:hAnsi="宋体" w:eastAsia="宋体" w:cs="宋体"/>
          <w:color w:val="auto"/>
          <w:spacing w:val="-25"/>
          <w:sz w:val="21"/>
          <w:szCs w:val="21"/>
        </w:rPr>
        <w:t>）（</w:t>
      </w:r>
      <w:r>
        <w:rPr>
          <w:rFonts w:hint="eastAsia" w:ascii="宋体" w:hAnsi="宋体" w:eastAsia="宋体" w:cs="宋体"/>
          <w:color w:val="auto"/>
          <w:spacing w:val="7"/>
          <w:sz w:val="21"/>
          <w:szCs w:val="21"/>
        </w:rPr>
        <w:t>以下称“发包人”</w:t>
      </w:r>
      <w:r>
        <w:rPr>
          <w:rFonts w:hint="eastAsia" w:ascii="宋体" w:hAnsi="宋体" w:eastAsia="宋体" w:cs="宋体"/>
          <w:color w:val="auto"/>
          <w:spacing w:val="6"/>
          <w:sz w:val="21"/>
          <w:szCs w:val="21"/>
        </w:rPr>
        <w:t>）于</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6"/>
          <w:sz w:val="21"/>
          <w:szCs w:val="21"/>
        </w:rPr>
        <w:t>年</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86"/>
          <w:sz w:val="21"/>
          <w:szCs w:val="21"/>
        </w:rPr>
        <w:t xml:space="preserve"> </w:t>
      </w:r>
      <w:r>
        <w:rPr>
          <w:rFonts w:hint="eastAsia" w:ascii="宋体" w:hAnsi="宋体" w:eastAsia="宋体" w:cs="宋体"/>
          <w:color w:val="auto"/>
          <w:spacing w:val="6"/>
          <w:sz w:val="21"/>
          <w:szCs w:val="21"/>
        </w:rPr>
        <w:t>月</w:t>
      </w:r>
      <w:r>
        <w:rPr>
          <w:rFonts w:hint="eastAsia" w:ascii="宋体" w:hAnsi="宋体" w:eastAsia="宋体" w:cs="宋体"/>
          <w:color w:val="auto"/>
          <w:spacing w:val="7"/>
          <w:sz w:val="21"/>
          <w:szCs w:val="21"/>
        </w:rPr>
        <w:t>日签订了</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7"/>
          <w:sz w:val="21"/>
          <w:szCs w:val="21"/>
        </w:rPr>
        <w:t>（工程名称）《建设工程施工合同》（以下称“主合同”</w:t>
      </w:r>
      <w:r>
        <w:rPr>
          <w:rFonts w:hint="eastAsia" w:ascii="宋体" w:hAnsi="宋体" w:eastAsia="宋体" w:cs="宋体"/>
          <w:color w:val="auto"/>
          <w:spacing w:val="-9"/>
          <w:sz w:val="21"/>
          <w:szCs w:val="21"/>
        </w:rPr>
        <w:t>），</w:t>
      </w:r>
      <w:r>
        <w:rPr>
          <w:rFonts w:hint="eastAsia" w:ascii="宋体" w:hAnsi="宋体" w:eastAsia="宋体" w:cs="宋体"/>
          <w:color w:val="auto"/>
          <w:spacing w:val="7"/>
          <w:sz w:val="21"/>
          <w:szCs w:val="21"/>
        </w:rPr>
        <w:t>应发包人的申请，我方愿就发包人履行主合同约定的工程款支付义务以保证的方式向你方提供如下</w:t>
      </w:r>
      <w:r>
        <w:rPr>
          <w:rFonts w:hint="eastAsia" w:ascii="宋体" w:hAnsi="宋体" w:eastAsia="宋体" w:cs="宋体"/>
          <w:color w:val="auto"/>
          <w:spacing w:val="3"/>
          <w:sz w:val="21"/>
          <w:szCs w:val="21"/>
        </w:rPr>
        <w:t>担保：</w:t>
      </w:r>
    </w:p>
    <w:p w14:paraId="510D6754">
      <w:pPr>
        <w:spacing w:before="1" w:line="229" w:lineRule="auto"/>
        <w:ind w:left="431"/>
        <w:rPr>
          <w:rFonts w:hint="eastAsia" w:ascii="宋体" w:hAnsi="宋体" w:eastAsia="宋体" w:cs="宋体"/>
          <w:color w:val="auto"/>
          <w:sz w:val="21"/>
          <w:szCs w:val="21"/>
        </w:rPr>
      </w:pPr>
      <w:r>
        <w:rPr>
          <w:rFonts w:hint="eastAsia" w:ascii="宋体" w:hAnsi="宋体" w:eastAsia="宋体" w:cs="宋体"/>
          <w:color w:val="auto"/>
          <w:spacing w:val="8"/>
          <w:sz w:val="21"/>
          <w:szCs w:val="21"/>
        </w:rPr>
        <w:t>一、保证的范围及保证金额</w:t>
      </w:r>
    </w:p>
    <w:p w14:paraId="1B284DFF">
      <w:pPr>
        <w:pStyle w:val="8"/>
        <w:spacing w:before="118" w:line="275" w:lineRule="exact"/>
        <w:ind w:left="444"/>
        <w:rPr>
          <w:rFonts w:hint="eastAsia" w:ascii="宋体" w:hAnsi="宋体" w:eastAsia="宋体" w:cs="宋体"/>
          <w:color w:val="auto"/>
          <w:sz w:val="21"/>
          <w:szCs w:val="21"/>
        </w:rPr>
      </w:pPr>
      <w:r>
        <w:rPr>
          <w:rFonts w:hint="eastAsia" w:ascii="宋体" w:hAnsi="宋体" w:eastAsia="宋体" w:cs="宋体"/>
          <w:color w:val="auto"/>
          <w:spacing w:val="7"/>
          <w:position w:val="1"/>
          <w:sz w:val="21"/>
          <w:szCs w:val="21"/>
        </w:rPr>
        <w:t>1.  我方的保证范围是主合同约定的工程款。</w:t>
      </w:r>
    </w:p>
    <w:p w14:paraId="6FE04F01">
      <w:pPr>
        <w:pStyle w:val="8"/>
        <w:spacing w:before="126" w:line="274" w:lineRule="exact"/>
        <w:ind w:left="424"/>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2.  本保函所称主合同约定的工程款是指主合同约定的除工程质量保证金以外的合</w:t>
      </w:r>
      <w:r>
        <w:rPr>
          <w:rFonts w:hint="eastAsia" w:ascii="宋体" w:hAnsi="宋体" w:eastAsia="宋体" w:cs="宋体"/>
          <w:color w:val="auto"/>
          <w:spacing w:val="8"/>
          <w:position w:val="1"/>
          <w:sz w:val="21"/>
          <w:szCs w:val="21"/>
        </w:rPr>
        <w:t>同价款。</w:t>
      </w:r>
    </w:p>
    <w:p w14:paraId="060A6F54">
      <w:pPr>
        <w:pStyle w:val="8"/>
        <w:spacing w:before="126" w:line="361" w:lineRule="auto"/>
        <w:ind w:left="14" w:right="789" w:firstLine="414"/>
        <w:rPr>
          <w:rFonts w:hint="eastAsia" w:ascii="宋体" w:hAnsi="宋体" w:eastAsia="宋体" w:cs="宋体"/>
          <w:color w:val="auto"/>
          <w:sz w:val="21"/>
          <w:szCs w:val="21"/>
        </w:rPr>
      </w:pPr>
      <w:r>
        <w:rPr>
          <w:rFonts w:hint="eastAsia" w:ascii="宋体" w:hAnsi="宋体" w:eastAsia="宋体" w:cs="宋体"/>
          <w:color w:val="auto"/>
          <w:spacing w:val="8"/>
          <w:sz w:val="21"/>
          <w:szCs w:val="21"/>
        </w:rPr>
        <w:t>3.  我方保证的金额是主合同约定的工程款的</w:t>
      </w:r>
      <w:r>
        <w:rPr>
          <w:rFonts w:hint="eastAsia" w:ascii="宋体" w:hAnsi="宋体" w:eastAsia="宋体" w:cs="宋体"/>
          <w:color w:val="auto"/>
          <w:spacing w:val="-97"/>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2"/>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pacing w:val="-26"/>
          <w:sz w:val="21"/>
          <w:szCs w:val="21"/>
        </w:rPr>
        <w:t xml:space="preserve"> </w:t>
      </w:r>
      <w:r>
        <w:rPr>
          <w:rFonts w:hint="eastAsia" w:ascii="宋体" w:hAnsi="宋体" w:eastAsia="宋体" w:cs="宋体"/>
          <w:color w:val="auto"/>
          <w:spacing w:val="8"/>
          <w:sz w:val="21"/>
          <w:szCs w:val="21"/>
        </w:rPr>
        <w:t>，数额最高不超过人民币元</w:t>
      </w:r>
      <w:r>
        <w:rPr>
          <w:rFonts w:hint="eastAsia" w:ascii="宋体" w:hAnsi="宋体" w:eastAsia="宋体" w:cs="宋体"/>
          <w:color w:val="auto"/>
          <w:spacing w:val="7"/>
          <w:sz w:val="21"/>
          <w:szCs w:val="21"/>
        </w:rPr>
        <w:t>（大</w:t>
      </w:r>
      <w:r>
        <w:rPr>
          <w:rFonts w:hint="eastAsia" w:ascii="宋体" w:hAnsi="宋体" w:eastAsia="宋体" w:cs="宋体"/>
          <w:color w:val="auto"/>
          <w:spacing w:val="10"/>
          <w:sz w:val="21"/>
          <w:szCs w:val="21"/>
        </w:rPr>
        <w:t>写</w:t>
      </w:r>
      <w:r>
        <w:rPr>
          <w:rFonts w:hint="eastAsia" w:ascii="宋体" w:hAnsi="宋体" w:eastAsia="宋体" w:cs="宋体"/>
          <w:color w:val="auto"/>
          <w:spacing w:val="-21"/>
          <w:sz w:val="21"/>
          <w:szCs w:val="21"/>
        </w:rPr>
        <w:t>：</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69"/>
          <w:sz w:val="21"/>
          <w:szCs w:val="21"/>
        </w:rPr>
        <w:t xml:space="preserve"> </w:t>
      </w:r>
      <w:r>
        <w:rPr>
          <w:rFonts w:hint="eastAsia" w:ascii="宋体" w:hAnsi="宋体" w:eastAsia="宋体" w:cs="宋体"/>
          <w:color w:val="auto"/>
          <w:spacing w:val="-21"/>
          <w:sz w:val="21"/>
          <w:szCs w:val="21"/>
        </w:rPr>
        <w:t>）</w:t>
      </w:r>
      <w:r>
        <w:rPr>
          <w:rFonts w:hint="eastAsia" w:ascii="宋体" w:hAnsi="宋体" w:eastAsia="宋体" w:cs="宋体"/>
          <w:color w:val="auto"/>
          <w:spacing w:val="10"/>
          <w:sz w:val="21"/>
          <w:szCs w:val="21"/>
        </w:rPr>
        <w:t>。</w:t>
      </w:r>
    </w:p>
    <w:p w14:paraId="1814A1FC">
      <w:pPr>
        <w:spacing w:before="49" w:line="229" w:lineRule="auto"/>
        <w:ind w:left="431"/>
        <w:rPr>
          <w:rFonts w:hint="eastAsia" w:ascii="宋体" w:hAnsi="宋体" w:eastAsia="宋体" w:cs="宋体"/>
          <w:color w:val="auto"/>
          <w:sz w:val="21"/>
          <w:szCs w:val="21"/>
        </w:rPr>
      </w:pPr>
      <w:r>
        <w:rPr>
          <w:rFonts w:hint="eastAsia" w:ascii="宋体" w:hAnsi="宋体" w:eastAsia="宋体" w:cs="宋体"/>
          <w:color w:val="auto"/>
          <w:spacing w:val="8"/>
          <w:sz w:val="21"/>
          <w:szCs w:val="21"/>
        </w:rPr>
        <w:t>二、保证的方式及保证期间</w:t>
      </w:r>
    </w:p>
    <w:p w14:paraId="7E2DBCB2">
      <w:pPr>
        <w:pStyle w:val="8"/>
        <w:spacing w:before="122" w:line="274" w:lineRule="exact"/>
        <w:ind w:left="444"/>
        <w:rPr>
          <w:rFonts w:hint="eastAsia" w:ascii="宋体" w:hAnsi="宋体" w:eastAsia="宋体" w:cs="宋体"/>
          <w:color w:val="auto"/>
          <w:sz w:val="21"/>
          <w:szCs w:val="21"/>
        </w:rPr>
      </w:pPr>
      <w:r>
        <w:rPr>
          <w:rFonts w:hint="eastAsia" w:ascii="宋体" w:hAnsi="宋体" w:eastAsia="宋体" w:cs="宋体"/>
          <w:color w:val="auto"/>
          <w:spacing w:val="6"/>
          <w:position w:val="1"/>
          <w:sz w:val="21"/>
          <w:szCs w:val="21"/>
        </w:rPr>
        <w:t>1.  我方保证的方式为：连带责任保证。</w:t>
      </w:r>
    </w:p>
    <w:p w14:paraId="0038E717">
      <w:pPr>
        <w:pStyle w:val="8"/>
        <w:spacing w:before="124" w:line="287" w:lineRule="auto"/>
        <w:jc w:val="right"/>
        <w:rPr>
          <w:rFonts w:hint="eastAsia" w:ascii="宋体" w:hAnsi="宋体" w:eastAsia="宋体" w:cs="宋体"/>
          <w:color w:val="auto"/>
          <w:sz w:val="21"/>
          <w:szCs w:val="21"/>
        </w:rPr>
      </w:pPr>
      <w:r>
        <w:rPr>
          <w:rFonts w:hint="eastAsia" w:ascii="宋体" w:hAnsi="宋体" w:eastAsia="宋体" w:cs="宋体"/>
          <w:color w:val="auto"/>
          <w:spacing w:val="6"/>
          <w:sz w:val="21"/>
          <w:szCs w:val="21"/>
        </w:rPr>
        <w:t>2.  我方保证的期间为：自本合同生效之日起至主合同约定的工程款支付完毕之日后</w:t>
      </w:r>
      <w:r>
        <w:rPr>
          <w:rFonts w:hint="eastAsia" w:ascii="宋体" w:hAnsi="宋体" w:eastAsia="宋体" w:cs="宋体"/>
          <w:color w:val="auto"/>
          <w:spacing w:val="-97"/>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6"/>
          <w:sz w:val="21"/>
          <w:szCs w:val="21"/>
        </w:rPr>
        <w:t xml:space="preserve"> </w:t>
      </w:r>
      <w:r>
        <w:rPr>
          <w:rFonts w:hint="eastAsia" w:ascii="宋体" w:hAnsi="宋体" w:eastAsia="宋体" w:cs="宋体"/>
          <w:color w:val="auto"/>
          <w:spacing w:val="6"/>
          <w:sz w:val="21"/>
          <w:szCs w:val="21"/>
        </w:rPr>
        <w:t>日内。</w:t>
      </w:r>
    </w:p>
    <w:p w14:paraId="66C60EBA">
      <w:pPr>
        <w:pStyle w:val="8"/>
        <w:spacing w:before="89" w:line="362" w:lineRule="auto"/>
        <w:ind w:left="8" w:right="124" w:firstLine="420"/>
        <w:rPr>
          <w:rFonts w:hint="eastAsia" w:ascii="宋体" w:hAnsi="宋体" w:eastAsia="宋体" w:cs="宋体"/>
          <w:color w:val="auto"/>
          <w:sz w:val="21"/>
          <w:szCs w:val="21"/>
        </w:rPr>
      </w:pPr>
      <w:r>
        <w:rPr>
          <w:rFonts w:hint="eastAsia" w:ascii="宋体" w:hAnsi="宋体" w:eastAsia="宋体" w:cs="宋体"/>
          <w:color w:val="auto"/>
          <w:spacing w:val="9"/>
          <w:sz w:val="21"/>
          <w:szCs w:val="21"/>
        </w:rPr>
        <w:t>3.  你方与发包人协议变更工程款支付日期的，经我方书面同意后，保证期间按照变更后的支</w:t>
      </w:r>
      <w:r>
        <w:rPr>
          <w:rFonts w:hint="eastAsia" w:ascii="宋体" w:hAnsi="宋体" w:eastAsia="宋体" w:cs="宋体"/>
          <w:color w:val="auto"/>
          <w:spacing w:val="7"/>
          <w:sz w:val="21"/>
          <w:szCs w:val="21"/>
        </w:rPr>
        <w:t>付日期做相应调整。</w:t>
      </w:r>
    </w:p>
    <w:p w14:paraId="2D6EC087">
      <w:pPr>
        <w:spacing w:before="47" w:line="229" w:lineRule="auto"/>
        <w:ind w:left="432"/>
        <w:rPr>
          <w:rFonts w:hint="eastAsia" w:ascii="宋体" w:hAnsi="宋体" w:eastAsia="宋体" w:cs="宋体"/>
          <w:color w:val="auto"/>
          <w:sz w:val="21"/>
          <w:szCs w:val="21"/>
        </w:rPr>
      </w:pPr>
      <w:r>
        <w:rPr>
          <w:rFonts w:hint="eastAsia" w:ascii="宋体" w:hAnsi="宋体" w:eastAsia="宋体" w:cs="宋体"/>
          <w:color w:val="auto"/>
          <w:spacing w:val="8"/>
          <w:sz w:val="21"/>
          <w:szCs w:val="21"/>
        </w:rPr>
        <w:t>三、承担保证责任的形式</w:t>
      </w:r>
    </w:p>
    <w:p w14:paraId="1C39B1A1">
      <w:pPr>
        <w:pStyle w:val="8"/>
        <w:spacing w:before="152" w:line="369" w:lineRule="auto"/>
        <w:ind w:left="9" w:right="71" w:firstLine="420"/>
        <w:rPr>
          <w:rFonts w:hint="eastAsia" w:ascii="宋体" w:hAnsi="宋体" w:eastAsia="宋体" w:cs="宋体"/>
          <w:color w:val="auto"/>
          <w:sz w:val="21"/>
          <w:szCs w:val="21"/>
        </w:rPr>
      </w:pPr>
      <w:r>
        <w:rPr>
          <w:rFonts w:hint="eastAsia" w:ascii="宋体" w:hAnsi="宋体" w:eastAsia="宋体" w:cs="宋体"/>
          <w:color w:val="auto"/>
          <w:spacing w:val="7"/>
          <w:sz w:val="21"/>
          <w:szCs w:val="21"/>
        </w:rPr>
        <w:t>我方承担保证责任的形式是代为支付。发包人未按主合同约定向你方支付工程款的，由我方在保证金额内代为支付。</w:t>
      </w:r>
    </w:p>
    <w:p w14:paraId="5689DDB8">
      <w:pPr>
        <w:spacing w:before="1" w:line="230" w:lineRule="auto"/>
        <w:ind w:left="440"/>
        <w:rPr>
          <w:rFonts w:hint="eastAsia" w:ascii="宋体" w:hAnsi="宋体" w:eastAsia="宋体" w:cs="宋体"/>
          <w:color w:val="auto"/>
          <w:sz w:val="21"/>
          <w:szCs w:val="21"/>
        </w:rPr>
      </w:pPr>
      <w:r>
        <w:rPr>
          <w:rFonts w:hint="eastAsia" w:ascii="宋体" w:hAnsi="宋体" w:eastAsia="宋体" w:cs="宋体"/>
          <w:color w:val="auto"/>
          <w:spacing w:val="6"/>
          <w:sz w:val="21"/>
          <w:szCs w:val="21"/>
        </w:rPr>
        <w:t>四、代偿的安排</w:t>
      </w:r>
    </w:p>
    <w:p w14:paraId="56091920">
      <w:pPr>
        <w:pStyle w:val="8"/>
        <w:spacing w:before="120" w:line="361" w:lineRule="auto"/>
        <w:ind w:left="7" w:right="124" w:firstLine="437"/>
        <w:rPr>
          <w:rFonts w:hint="eastAsia" w:ascii="宋体" w:hAnsi="宋体" w:eastAsia="宋体" w:cs="宋体"/>
          <w:color w:val="auto"/>
          <w:sz w:val="21"/>
          <w:szCs w:val="21"/>
        </w:rPr>
      </w:pPr>
      <w:r>
        <w:rPr>
          <w:rFonts w:hint="eastAsia" w:ascii="宋体" w:hAnsi="宋体" w:eastAsia="宋体" w:cs="宋体"/>
          <w:color w:val="auto"/>
          <w:spacing w:val="9"/>
          <w:sz w:val="21"/>
          <w:szCs w:val="21"/>
        </w:rPr>
        <w:t>1.  你方要求我方承担保证责任的，应向我方发出书面索赔通知</w:t>
      </w:r>
      <w:r>
        <w:rPr>
          <w:rFonts w:hint="eastAsia" w:ascii="宋体" w:hAnsi="宋体" w:eastAsia="宋体" w:cs="宋体"/>
          <w:color w:val="auto"/>
          <w:spacing w:val="8"/>
          <w:sz w:val="21"/>
          <w:szCs w:val="21"/>
        </w:rPr>
        <w:t>及发包人未支付主合同约定工</w:t>
      </w:r>
      <w:r>
        <w:rPr>
          <w:rFonts w:hint="eastAsia" w:ascii="宋体" w:hAnsi="宋体" w:eastAsia="宋体" w:cs="宋体"/>
          <w:color w:val="auto"/>
          <w:spacing w:val="9"/>
          <w:sz w:val="21"/>
          <w:szCs w:val="21"/>
        </w:rPr>
        <w:t>程款的证明材料。索赔通知应写明要求索赔的金额，支付款项应到达的账号。</w:t>
      </w:r>
    </w:p>
    <w:p w14:paraId="209CF073">
      <w:pPr>
        <w:pStyle w:val="8"/>
        <w:spacing w:before="18" w:line="369" w:lineRule="auto"/>
        <w:ind w:left="8" w:right="71" w:firstLine="416"/>
        <w:rPr>
          <w:rFonts w:hint="eastAsia" w:ascii="宋体" w:hAnsi="宋体" w:eastAsia="宋体" w:cs="宋体"/>
          <w:color w:val="auto"/>
          <w:sz w:val="21"/>
          <w:szCs w:val="21"/>
        </w:rPr>
      </w:pPr>
      <w:r>
        <w:rPr>
          <w:rFonts w:hint="eastAsia" w:ascii="宋体" w:hAnsi="宋体" w:eastAsia="宋体" w:cs="宋体"/>
          <w:color w:val="auto"/>
          <w:spacing w:val="9"/>
          <w:sz w:val="21"/>
          <w:szCs w:val="21"/>
        </w:rPr>
        <w:t>2.  在出现你方与发包人因工程质量发生争议，发包人拒绝向你方支付工程款的情形时，你方</w:t>
      </w:r>
      <w:r>
        <w:rPr>
          <w:rFonts w:hint="eastAsia" w:ascii="宋体" w:hAnsi="宋体" w:eastAsia="宋体" w:cs="宋体"/>
          <w:color w:val="auto"/>
          <w:spacing w:val="7"/>
          <w:sz w:val="21"/>
          <w:szCs w:val="21"/>
        </w:rPr>
        <w:t>要求我方履行保证责任代为支付的，需提供符合相应条件要求的工程质量检测机构出具的质量说明</w:t>
      </w:r>
      <w:r>
        <w:rPr>
          <w:rFonts w:hint="eastAsia" w:ascii="宋体" w:hAnsi="宋体" w:eastAsia="宋体" w:cs="宋体"/>
          <w:color w:val="auto"/>
          <w:spacing w:val="3"/>
          <w:sz w:val="21"/>
          <w:szCs w:val="21"/>
        </w:rPr>
        <w:t>材料。</w:t>
      </w:r>
    </w:p>
    <w:p w14:paraId="2C8886EF">
      <w:pPr>
        <w:pStyle w:val="8"/>
        <w:spacing w:line="274" w:lineRule="exact"/>
        <w:ind w:left="428"/>
        <w:rPr>
          <w:rFonts w:hint="eastAsia" w:ascii="宋体" w:hAnsi="宋体" w:eastAsia="宋体" w:cs="宋体"/>
          <w:color w:val="auto"/>
          <w:sz w:val="21"/>
          <w:szCs w:val="21"/>
        </w:rPr>
      </w:pPr>
      <w:r>
        <w:rPr>
          <w:rFonts w:hint="eastAsia" w:ascii="宋体" w:hAnsi="宋体" w:eastAsia="宋体" w:cs="宋体"/>
          <w:color w:val="auto"/>
          <w:spacing w:val="11"/>
          <w:position w:val="1"/>
          <w:sz w:val="21"/>
          <w:szCs w:val="21"/>
        </w:rPr>
        <w:t>3.  我方收到你方的书面索赔通知及相应的证明材料后7天内无条件支付。</w:t>
      </w:r>
    </w:p>
    <w:p w14:paraId="23B69C3C">
      <w:pPr>
        <w:spacing w:before="158" w:line="229" w:lineRule="auto"/>
        <w:ind w:left="434"/>
        <w:rPr>
          <w:rFonts w:hint="eastAsia" w:ascii="宋体" w:hAnsi="宋体" w:eastAsia="宋体" w:cs="宋体"/>
          <w:color w:val="auto"/>
          <w:sz w:val="21"/>
          <w:szCs w:val="21"/>
        </w:rPr>
      </w:pPr>
      <w:r>
        <w:rPr>
          <w:rFonts w:hint="eastAsia" w:ascii="宋体" w:hAnsi="宋体" w:eastAsia="宋体" w:cs="宋体"/>
          <w:color w:val="auto"/>
          <w:spacing w:val="8"/>
          <w:sz w:val="21"/>
          <w:szCs w:val="21"/>
        </w:rPr>
        <w:t>五、保证责任的解除</w:t>
      </w:r>
    </w:p>
    <w:p w14:paraId="3E80D8C6">
      <w:pPr>
        <w:pStyle w:val="8"/>
        <w:spacing w:before="120" w:line="360" w:lineRule="auto"/>
        <w:ind w:left="10" w:right="15" w:firstLine="434"/>
        <w:rPr>
          <w:rFonts w:hint="eastAsia" w:ascii="宋体" w:hAnsi="宋体" w:eastAsia="宋体" w:cs="宋体"/>
          <w:color w:val="auto"/>
          <w:sz w:val="21"/>
          <w:szCs w:val="21"/>
        </w:rPr>
      </w:pPr>
      <w:r>
        <w:rPr>
          <w:rFonts w:hint="eastAsia" w:ascii="宋体" w:hAnsi="宋体" w:eastAsia="宋体" w:cs="宋体"/>
          <w:color w:val="auto"/>
          <w:spacing w:val="7"/>
          <w:sz w:val="21"/>
          <w:szCs w:val="21"/>
        </w:rPr>
        <w:t>1.  在本保函承诺的保证期间内，你方未</w:t>
      </w:r>
      <w:r>
        <w:rPr>
          <w:rFonts w:hint="eastAsia" w:ascii="宋体" w:hAnsi="宋体" w:eastAsia="宋体" w:cs="宋体"/>
          <w:color w:val="auto"/>
          <w:spacing w:val="6"/>
          <w:sz w:val="21"/>
          <w:szCs w:val="21"/>
        </w:rPr>
        <w:t>书面向我方主张保证责任的，自保证期间届满次日起，</w:t>
      </w:r>
      <w:r>
        <w:rPr>
          <w:rFonts w:hint="eastAsia" w:ascii="宋体" w:hAnsi="宋体" w:eastAsia="宋体" w:cs="宋体"/>
          <w:color w:val="auto"/>
          <w:spacing w:val="7"/>
          <w:sz w:val="21"/>
          <w:szCs w:val="21"/>
        </w:rPr>
        <w:t>我方保证责任解除。</w:t>
      </w:r>
    </w:p>
    <w:p w14:paraId="3FAE0826">
      <w:pPr>
        <w:pStyle w:val="8"/>
        <w:spacing w:before="19" w:line="362" w:lineRule="auto"/>
        <w:ind w:left="9" w:right="124" w:firstLine="415"/>
        <w:rPr>
          <w:rFonts w:hint="eastAsia" w:ascii="宋体" w:hAnsi="宋体" w:eastAsia="宋体" w:cs="宋体"/>
          <w:color w:val="auto"/>
          <w:sz w:val="21"/>
          <w:szCs w:val="21"/>
        </w:rPr>
      </w:pPr>
      <w:r>
        <w:rPr>
          <w:rFonts w:hint="eastAsia" w:ascii="宋体" w:hAnsi="宋体" w:eastAsia="宋体" w:cs="宋体"/>
          <w:color w:val="auto"/>
          <w:spacing w:val="8"/>
          <w:sz w:val="21"/>
          <w:szCs w:val="21"/>
        </w:rPr>
        <w:t>2.  发包人按主合同约定履行了工程款的全部支付义务的，</w:t>
      </w:r>
      <w:r>
        <w:rPr>
          <w:rFonts w:hint="eastAsia" w:ascii="宋体" w:hAnsi="宋体" w:eastAsia="宋体" w:cs="宋体"/>
          <w:color w:val="auto"/>
          <w:spacing w:val="-50"/>
          <w:sz w:val="21"/>
          <w:szCs w:val="21"/>
        </w:rPr>
        <w:t xml:space="preserve"> </w:t>
      </w:r>
      <w:r>
        <w:rPr>
          <w:rFonts w:hint="eastAsia" w:ascii="宋体" w:hAnsi="宋体" w:eastAsia="宋体" w:cs="宋体"/>
          <w:color w:val="auto"/>
          <w:spacing w:val="8"/>
          <w:sz w:val="21"/>
          <w:szCs w:val="21"/>
        </w:rPr>
        <w:t>自本保函承诺的保证期间届满次日起，我方保证责任解除。</w:t>
      </w:r>
    </w:p>
    <w:p w14:paraId="5801389F">
      <w:pPr>
        <w:pStyle w:val="8"/>
        <w:spacing w:before="16" w:line="275" w:lineRule="exact"/>
        <w:ind w:left="428"/>
        <w:rPr>
          <w:rFonts w:hint="eastAsia" w:ascii="宋体" w:hAnsi="宋体" w:eastAsia="宋体" w:cs="宋体"/>
          <w:color w:val="auto"/>
          <w:spacing w:val="8"/>
          <w:position w:val="1"/>
          <w:sz w:val="21"/>
          <w:szCs w:val="21"/>
        </w:rPr>
      </w:pPr>
      <w:r>
        <w:rPr>
          <w:rFonts w:hint="eastAsia" w:ascii="宋体" w:hAnsi="宋体" w:eastAsia="宋体" w:cs="宋体"/>
          <w:color w:val="auto"/>
          <w:spacing w:val="8"/>
          <w:position w:val="1"/>
          <w:sz w:val="21"/>
          <w:szCs w:val="21"/>
        </w:rPr>
        <w:t>3.  我方按照本保函向你方履行保证责任所支付金额达到本保函保证金额时，</w:t>
      </w:r>
      <w:r>
        <w:rPr>
          <w:rFonts w:hint="eastAsia" w:ascii="宋体" w:hAnsi="宋体" w:eastAsia="宋体" w:cs="宋体"/>
          <w:color w:val="auto"/>
          <w:spacing w:val="-51"/>
          <w:position w:val="1"/>
          <w:sz w:val="21"/>
          <w:szCs w:val="21"/>
        </w:rPr>
        <w:t xml:space="preserve"> </w:t>
      </w:r>
      <w:r>
        <w:rPr>
          <w:rFonts w:hint="eastAsia" w:ascii="宋体" w:hAnsi="宋体" w:eastAsia="宋体" w:cs="宋体"/>
          <w:color w:val="auto"/>
          <w:spacing w:val="8"/>
          <w:position w:val="1"/>
          <w:sz w:val="21"/>
          <w:szCs w:val="21"/>
        </w:rPr>
        <w:t>自我方</w:t>
      </w:r>
    </w:p>
    <w:p w14:paraId="6CD8C79C">
      <w:pPr>
        <w:pStyle w:val="8"/>
        <w:spacing w:before="16" w:line="275" w:lineRule="exact"/>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向</w:t>
      </w:r>
      <w:r>
        <w:rPr>
          <w:rFonts w:hint="eastAsia" w:ascii="宋体" w:hAnsi="宋体" w:eastAsia="宋体" w:cs="宋体"/>
          <w:color w:val="auto"/>
          <w:spacing w:val="7"/>
          <w:position w:val="1"/>
          <w:sz w:val="21"/>
          <w:szCs w:val="21"/>
        </w:rPr>
        <w:t>你方支</w:t>
      </w:r>
      <w:r>
        <w:rPr>
          <w:rFonts w:hint="eastAsia" w:ascii="宋体" w:hAnsi="宋体" w:eastAsia="宋体" w:cs="宋体"/>
          <w:color w:val="auto"/>
          <w:spacing w:val="9"/>
          <w:sz w:val="21"/>
          <w:szCs w:val="21"/>
        </w:rPr>
        <w:t>付（支付款项从我方账户划出）之日起，保证责任即解除。</w:t>
      </w:r>
    </w:p>
    <w:p w14:paraId="576418FD">
      <w:pPr>
        <w:pStyle w:val="8"/>
        <w:spacing w:before="121" w:line="362" w:lineRule="auto"/>
        <w:ind w:left="8" w:right="53" w:firstLine="407"/>
        <w:rPr>
          <w:rFonts w:hint="eastAsia" w:ascii="宋体" w:hAnsi="宋体" w:eastAsia="宋体" w:cs="宋体"/>
          <w:color w:val="auto"/>
          <w:sz w:val="21"/>
          <w:szCs w:val="21"/>
        </w:rPr>
      </w:pPr>
      <w:r>
        <w:rPr>
          <w:rFonts w:hint="eastAsia" w:ascii="宋体" w:hAnsi="宋体" w:eastAsia="宋体" w:cs="宋体"/>
          <w:color w:val="auto"/>
          <w:spacing w:val="9"/>
          <w:sz w:val="21"/>
          <w:szCs w:val="21"/>
        </w:rPr>
        <w:t>4.  按照法律法规的规定或出现应解除我方保证责任的其他情形的，我方在本保函项下的保证</w:t>
      </w:r>
      <w:r>
        <w:rPr>
          <w:rFonts w:hint="eastAsia" w:ascii="宋体" w:hAnsi="宋体" w:eastAsia="宋体" w:cs="宋体"/>
          <w:color w:val="auto"/>
          <w:spacing w:val="5"/>
          <w:sz w:val="21"/>
          <w:szCs w:val="21"/>
        </w:rPr>
        <w:t>责任亦解除。</w:t>
      </w:r>
    </w:p>
    <w:p w14:paraId="0422FD37">
      <w:pPr>
        <w:pStyle w:val="8"/>
        <w:spacing w:before="46" w:line="370" w:lineRule="auto"/>
        <w:ind w:right="52" w:firstLine="422"/>
        <w:rPr>
          <w:rFonts w:hint="eastAsia" w:ascii="宋体" w:hAnsi="宋体" w:eastAsia="宋体" w:cs="宋体"/>
          <w:color w:val="auto"/>
          <w:sz w:val="21"/>
          <w:szCs w:val="21"/>
        </w:rPr>
      </w:pPr>
      <w:r>
        <w:rPr>
          <w:rFonts w:hint="eastAsia" w:ascii="宋体" w:hAnsi="宋体" w:eastAsia="宋体" w:cs="宋体"/>
          <w:color w:val="auto"/>
          <w:spacing w:val="9"/>
          <w:sz w:val="21"/>
          <w:szCs w:val="21"/>
        </w:rPr>
        <w:t>5.  我方解除保证责任后，你方应自我方保证责任解除之日起</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9"/>
          <w:sz w:val="21"/>
          <w:szCs w:val="21"/>
        </w:rPr>
        <w:t>个工作日内</w:t>
      </w:r>
      <w:r>
        <w:rPr>
          <w:rFonts w:hint="eastAsia" w:ascii="宋体" w:hAnsi="宋体" w:eastAsia="宋体" w:cs="宋体"/>
          <w:color w:val="auto"/>
          <w:spacing w:val="8"/>
          <w:sz w:val="21"/>
          <w:szCs w:val="21"/>
        </w:rPr>
        <w:t>，将本保函原件返</w:t>
      </w:r>
      <w:r>
        <w:rPr>
          <w:rFonts w:hint="eastAsia" w:ascii="宋体" w:hAnsi="宋体" w:eastAsia="宋体" w:cs="宋体"/>
          <w:color w:val="auto"/>
          <w:spacing w:val="5"/>
          <w:sz w:val="21"/>
          <w:szCs w:val="21"/>
        </w:rPr>
        <w:t>还我方。</w:t>
      </w:r>
    </w:p>
    <w:p w14:paraId="3D71B6BE">
      <w:pPr>
        <w:spacing w:line="229" w:lineRule="auto"/>
        <w:ind w:left="428"/>
        <w:rPr>
          <w:rFonts w:hint="eastAsia" w:ascii="宋体" w:hAnsi="宋体" w:eastAsia="宋体" w:cs="宋体"/>
          <w:color w:val="auto"/>
          <w:sz w:val="21"/>
          <w:szCs w:val="21"/>
        </w:rPr>
      </w:pPr>
      <w:r>
        <w:rPr>
          <w:rFonts w:hint="eastAsia" w:ascii="宋体" w:hAnsi="宋体" w:eastAsia="宋体" w:cs="宋体"/>
          <w:color w:val="auto"/>
          <w:spacing w:val="7"/>
          <w:sz w:val="21"/>
          <w:szCs w:val="21"/>
        </w:rPr>
        <w:t>六、免责条款</w:t>
      </w:r>
    </w:p>
    <w:p w14:paraId="352D36EB">
      <w:pPr>
        <w:pStyle w:val="8"/>
        <w:spacing w:before="119" w:line="274" w:lineRule="exact"/>
        <w:ind w:left="437"/>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1.  因你方违约致使发包人不能履行义务的，我方不承担保证责</w:t>
      </w:r>
      <w:r>
        <w:rPr>
          <w:rFonts w:hint="eastAsia" w:ascii="宋体" w:hAnsi="宋体" w:eastAsia="宋体" w:cs="宋体"/>
          <w:color w:val="auto"/>
          <w:spacing w:val="7"/>
          <w:position w:val="1"/>
          <w:sz w:val="21"/>
          <w:szCs w:val="21"/>
        </w:rPr>
        <w:t>任。</w:t>
      </w:r>
    </w:p>
    <w:p w14:paraId="1091359C">
      <w:pPr>
        <w:pStyle w:val="8"/>
        <w:spacing w:before="125" w:line="362" w:lineRule="auto"/>
        <w:ind w:left="6" w:right="53" w:firstLine="411"/>
        <w:rPr>
          <w:rFonts w:hint="eastAsia" w:ascii="宋体" w:hAnsi="宋体" w:eastAsia="宋体" w:cs="宋体"/>
          <w:color w:val="auto"/>
          <w:sz w:val="21"/>
          <w:szCs w:val="21"/>
        </w:rPr>
      </w:pPr>
      <w:r>
        <w:rPr>
          <w:rFonts w:hint="eastAsia" w:ascii="宋体" w:hAnsi="宋体" w:eastAsia="宋体" w:cs="宋体"/>
          <w:color w:val="auto"/>
          <w:spacing w:val="9"/>
          <w:sz w:val="21"/>
          <w:szCs w:val="21"/>
        </w:rPr>
        <w:t>2.  依照法律法规的规定或你方与发包人的另行约定，免除发包人部分或全部义务的，我方亦</w:t>
      </w:r>
      <w:r>
        <w:rPr>
          <w:rFonts w:hint="eastAsia" w:ascii="宋体" w:hAnsi="宋体" w:eastAsia="宋体" w:cs="宋体"/>
          <w:color w:val="auto"/>
          <w:spacing w:val="7"/>
          <w:sz w:val="21"/>
          <w:szCs w:val="21"/>
        </w:rPr>
        <w:t>免除其相应的保证责任。</w:t>
      </w:r>
    </w:p>
    <w:p w14:paraId="5293AA32">
      <w:pPr>
        <w:pStyle w:val="8"/>
        <w:spacing w:before="17" w:line="359" w:lineRule="auto"/>
        <w:ind w:left="2" w:firstLine="419"/>
        <w:rPr>
          <w:rFonts w:hint="eastAsia" w:ascii="宋体" w:hAnsi="宋体" w:eastAsia="宋体" w:cs="宋体"/>
          <w:color w:val="auto"/>
          <w:sz w:val="21"/>
          <w:szCs w:val="21"/>
        </w:rPr>
      </w:pPr>
      <w:r>
        <w:rPr>
          <w:rFonts w:hint="eastAsia" w:ascii="宋体" w:hAnsi="宋体" w:eastAsia="宋体" w:cs="宋体"/>
          <w:color w:val="auto"/>
          <w:spacing w:val="9"/>
          <w:sz w:val="21"/>
          <w:szCs w:val="21"/>
        </w:rPr>
        <w:t>3.  你方与发包人协议变更主合同的，如加重发包人责任致使我方保证责任加重的，需征得我方书面同意，否则我方不再承担因此而加重部分的保证责任，但主合同</w:t>
      </w:r>
      <w:r>
        <w:rPr>
          <w:rFonts w:hint="eastAsia" w:ascii="宋体" w:hAnsi="宋体" w:eastAsia="宋体" w:cs="宋体"/>
          <w:color w:val="auto"/>
          <w:spacing w:val="8"/>
          <w:sz w:val="21"/>
          <w:szCs w:val="21"/>
        </w:rPr>
        <w:t>第</w:t>
      </w:r>
      <w:r>
        <w:rPr>
          <w:rFonts w:hint="eastAsia" w:ascii="宋体" w:hAnsi="宋体" w:eastAsia="宋体" w:cs="宋体"/>
          <w:color w:val="auto"/>
          <w:spacing w:val="-20"/>
          <w:sz w:val="21"/>
          <w:szCs w:val="21"/>
        </w:rPr>
        <w:t xml:space="preserve"> </w:t>
      </w:r>
      <w:r>
        <w:rPr>
          <w:rFonts w:hint="eastAsia" w:ascii="宋体" w:hAnsi="宋体" w:eastAsia="宋体" w:cs="宋体"/>
          <w:color w:val="auto"/>
          <w:spacing w:val="8"/>
          <w:sz w:val="21"/>
          <w:szCs w:val="21"/>
        </w:rPr>
        <w:t>10 条〔变更〕约定的变</w:t>
      </w:r>
      <w:r>
        <w:rPr>
          <w:rFonts w:hint="eastAsia" w:ascii="宋体" w:hAnsi="宋体" w:eastAsia="宋体" w:cs="宋体"/>
          <w:color w:val="auto"/>
          <w:spacing w:val="7"/>
          <w:sz w:val="21"/>
          <w:szCs w:val="21"/>
        </w:rPr>
        <w:t>更不受本款限制。</w:t>
      </w:r>
    </w:p>
    <w:p w14:paraId="4DAA5F22">
      <w:pPr>
        <w:pStyle w:val="8"/>
        <w:spacing w:before="32" w:line="275" w:lineRule="exact"/>
        <w:ind w:left="416"/>
        <w:rPr>
          <w:rFonts w:hint="eastAsia" w:ascii="宋体" w:hAnsi="宋体" w:eastAsia="宋体" w:cs="宋体"/>
          <w:color w:val="auto"/>
          <w:sz w:val="21"/>
          <w:szCs w:val="21"/>
        </w:rPr>
      </w:pPr>
      <w:r>
        <w:rPr>
          <w:rFonts w:hint="eastAsia" w:ascii="宋体" w:hAnsi="宋体" w:eastAsia="宋体" w:cs="宋体"/>
          <w:color w:val="auto"/>
          <w:spacing w:val="9"/>
          <w:position w:val="1"/>
          <w:sz w:val="21"/>
          <w:szCs w:val="21"/>
        </w:rPr>
        <w:t>4.  因不可抗力造成发包人不能履行义务</w:t>
      </w:r>
      <w:r>
        <w:rPr>
          <w:rFonts w:hint="eastAsia" w:ascii="宋体" w:hAnsi="宋体" w:eastAsia="宋体" w:cs="宋体"/>
          <w:color w:val="auto"/>
          <w:spacing w:val="8"/>
          <w:position w:val="1"/>
          <w:sz w:val="21"/>
          <w:szCs w:val="21"/>
        </w:rPr>
        <w:t>的，我方不承担保证责任。</w:t>
      </w:r>
    </w:p>
    <w:p w14:paraId="31DD546C">
      <w:pPr>
        <w:spacing w:before="157" w:line="230" w:lineRule="auto"/>
        <w:ind w:left="420"/>
        <w:rPr>
          <w:rFonts w:hint="eastAsia" w:ascii="宋体" w:hAnsi="宋体" w:eastAsia="宋体" w:cs="宋体"/>
          <w:color w:val="auto"/>
          <w:sz w:val="21"/>
          <w:szCs w:val="21"/>
        </w:rPr>
      </w:pPr>
      <w:r>
        <w:rPr>
          <w:rFonts w:hint="eastAsia" w:ascii="宋体" w:hAnsi="宋体" w:eastAsia="宋体" w:cs="宋体"/>
          <w:color w:val="auto"/>
          <w:spacing w:val="8"/>
          <w:sz w:val="21"/>
          <w:szCs w:val="21"/>
        </w:rPr>
        <w:t>七、争议解决</w:t>
      </w:r>
    </w:p>
    <w:p w14:paraId="14DEB354">
      <w:pPr>
        <w:pStyle w:val="8"/>
        <w:spacing w:before="151" w:line="355" w:lineRule="auto"/>
        <w:ind w:left="2" w:firstLine="435"/>
        <w:rPr>
          <w:rFonts w:hint="eastAsia" w:ascii="宋体" w:hAnsi="宋体" w:eastAsia="宋体" w:cs="宋体"/>
          <w:color w:val="auto"/>
          <w:sz w:val="21"/>
          <w:szCs w:val="21"/>
        </w:rPr>
      </w:pPr>
      <w:r>
        <w:rPr>
          <w:rFonts w:hint="eastAsia" w:ascii="宋体" w:hAnsi="宋体" w:eastAsia="宋体" w:cs="宋体"/>
          <w:color w:val="auto"/>
          <w:spacing w:val="9"/>
          <w:sz w:val="21"/>
          <w:szCs w:val="21"/>
        </w:rPr>
        <w:t>因本保函或本保函相关事项发生的纠纷，可由双方协商解决，协商不成的，按下列第</w:t>
      </w:r>
      <w:r>
        <w:rPr>
          <w:rFonts w:hint="eastAsia" w:ascii="宋体" w:hAnsi="宋体" w:eastAsia="宋体" w:cs="宋体"/>
          <w:color w:val="auto"/>
          <w:spacing w:val="-97"/>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8"/>
          <w:sz w:val="21"/>
          <w:szCs w:val="21"/>
        </w:rPr>
        <w:t xml:space="preserve"> </w:t>
      </w:r>
      <w:r>
        <w:rPr>
          <w:rFonts w:hint="eastAsia" w:ascii="宋体" w:hAnsi="宋体" w:eastAsia="宋体" w:cs="宋体"/>
          <w:color w:val="auto"/>
          <w:spacing w:val="9"/>
          <w:sz w:val="21"/>
          <w:szCs w:val="21"/>
        </w:rPr>
        <w:t>种</w:t>
      </w:r>
      <w:r>
        <w:rPr>
          <w:rFonts w:hint="eastAsia" w:ascii="宋体" w:hAnsi="宋体" w:eastAsia="宋体" w:cs="宋体"/>
          <w:color w:val="auto"/>
          <w:spacing w:val="5"/>
          <w:sz w:val="21"/>
          <w:szCs w:val="21"/>
        </w:rPr>
        <w:t>方式解决：</w:t>
      </w:r>
    </w:p>
    <w:p w14:paraId="18FB9866">
      <w:pPr>
        <w:pStyle w:val="8"/>
        <w:spacing w:line="287" w:lineRule="auto"/>
        <w:ind w:left="431"/>
        <w:rPr>
          <w:rFonts w:hint="eastAsia" w:ascii="宋体" w:hAnsi="宋体" w:eastAsia="宋体" w:cs="宋体"/>
          <w:color w:val="auto"/>
          <w:sz w:val="21"/>
          <w:szCs w:val="21"/>
        </w:rPr>
      </w:pPr>
      <w:r>
        <w:rPr>
          <w:rFonts w:hint="eastAsia" w:ascii="宋体" w:hAnsi="宋体" w:eastAsia="宋体" w:cs="宋体"/>
          <w:color w:val="auto"/>
          <w:spacing w:val="6"/>
          <w:sz w:val="21"/>
          <w:szCs w:val="21"/>
        </w:rPr>
        <w:t>（1）向</w:t>
      </w:r>
      <w:r>
        <w:rPr>
          <w:rFonts w:hint="eastAsia" w:ascii="宋体" w:hAnsi="宋体" w:eastAsia="宋体" w:cs="宋体"/>
          <w:color w:val="auto"/>
          <w:spacing w:val="-89"/>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86"/>
          <w:sz w:val="21"/>
          <w:szCs w:val="21"/>
        </w:rPr>
        <w:t xml:space="preserve"> </w:t>
      </w:r>
      <w:r>
        <w:rPr>
          <w:rFonts w:hint="eastAsia" w:ascii="宋体" w:hAnsi="宋体" w:eastAsia="宋体" w:cs="宋体"/>
          <w:color w:val="auto"/>
          <w:spacing w:val="6"/>
          <w:sz w:val="21"/>
          <w:szCs w:val="21"/>
        </w:rPr>
        <w:t>仲裁委员会申请仲裁；</w:t>
      </w:r>
    </w:p>
    <w:p w14:paraId="3203F63C">
      <w:pPr>
        <w:pStyle w:val="8"/>
        <w:spacing w:before="90" w:line="289" w:lineRule="auto"/>
        <w:ind w:left="431"/>
        <w:rPr>
          <w:rFonts w:hint="eastAsia" w:ascii="宋体" w:hAnsi="宋体" w:eastAsia="宋体" w:cs="宋体"/>
          <w:color w:val="auto"/>
          <w:sz w:val="21"/>
          <w:szCs w:val="21"/>
        </w:rPr>
      </w:pPr>
      <w:r>
        <w:rPr>
          <w:rFonts w:hint="eastAsia" w:ascii="宋体" w:hAnsi="宋体" w:eastAsia="宋体" w:cs="宋体"/>
          <w:color w:val="auto"/>
          <w:spacing w:val="5"/>
          <w:sz w:val="21"/>
          <w:szCs w:val="21"/>
        </w:rPr>
        <w:t>（2）向</w:t>
      </w:r>
      <w:r>
        <w:rPr>
          <w:rFonts w:hint="eastAsia" w:ascii="宋体" w:hAnsi="宋体" w:eastAsia="宋体" w:cs="宋体"/>
          <w:color w:val="auto"/>
          <w:spacing w:val="-93"/>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84"/>
          <w:sz w:val="21"/>
          <w:szCs w:val="21"/>
        </w:rPr>
        <w:t xml:space="preserve"> </w:t>
      </w:r>
      <w:r>
        <w:rPr>
          <w:rFonts w:hint="eastAsia" w:ascii="宋体" w:hAnsi="宋体" w:eastAsia="宋体" w:cs="宋体"/>
          <w:color w:val="auto"/>
          <w:spacing w:val="5"/>
          <w:sz w:val="21"/>
          <w:szCs w:val="21"/>
        </w:rPr>
        <w:t>人民法院起诉。</w:t>
      </w:r>
    </w:p>
    <w:p w14:paraId="41AB0012">
      <w:pPr>
        <w:spacing w:before="116" w:line="229" w:lineRule="auto"/>
        <w:ind w:left="421"/>
        <w:rPr>
          <w:rFonts w:hint="eastAsia" w:ascii="宋体" w:hAnsi="宋体" w:eastAsia="宋体" w:cs="宋体"/>
          <w:color w:val="auto"/>
          <w:sz w:val="21"/>
          <w:szCs w:val="21"/>
        </w:rPr>
      </w:pPr>
      <w:r>
        <w:rPr>
          <w:rFonts w:hint="eastAsia" w:ascii="宋体" w:hAnsi="宋体" w:eastAsia="宋体" w:cs="宋体"/>
          <w:color w:val="auto"/>
          <w:spacing w:val="8"/>
          <w:sz w:val="21"/>
          <w:szCs w:val="21"/>
        </w:rPr>
        <w:t>八、保函的生效</w:t>
      </w:r>
    </w:p>
    <w:p w14:paraId="0E37B731">
      <w:pPr>
        <w:pStyle w:val="8"/>
        <w:spacing w:before="152" w:line="228" w:lineRule="auto"/>
        <w:ind w:left="422"/>
        <w:rPr>
          <w:rFonts w:hint="eastAsia" w:ascii="宋体" w:hAnsi="宋体" w:eastAsia="宋体" w:cs="宋体"/>
          <w:color w:val="auto"/>
          <w:sz w:val="21"/>
          <w:szCs w:val="21"/>
        </w:rPr>
      </w:pPr>
      <w:r>
        <w:rPr>
          <w:rFonts w:hint="eastAsia" w:ascii="宋体" w:hAnsi="宋体" w:eastAsia="宋体" w:cs="宋体"/>
          <w:color w:val="auto"/>
          <w:spacing w:val="9"/>
          <w:sz w:val="21"/>
          <w:szCs w:val="21"/>
        </w:rPr>
        <w:t>本保函自我方法定代表人（或其授权代理人）签字并加盖公章之日起生效。</w:t>
      </w:r>
    </w:p>
    <w:p w14:paraId="06F452D9">
      <w:pPr>
        <w:spacing w:line="270" w:lineRule="auto"/>
        <w:rPr>
          <w:rFonts w:hint="eastAsia" w:ascii="宋体" w:hAnsi="宋体" w:eastAsia="宋体" w:cs="宋体"/>
          <w:color w:val="auto"/>
          <w:sz w:val="22"/>
          <w:szCs w:val="22"/>
        </w:rPr>
      </w:pPr>
    </w:p>
    <w:p w14:paraId="68B7E287">
      <w:pPr>
        <w:spacing w:line="271" w:lineRule="auto"/>
        <w:rPr>
          <w:rFonts w:hint="eastAsia" w:ascii="宋体" w:hAnsi="宋体" w:eastAsia="宋体" w:cs="宋体"/>
          <w:color w:val="auto"/>
          <w:sz w:val="22"/>
          <w:szCs w:val="22"/>
        </w:rPr>
      </w:pPr>
    </w:p>
    <w:p w14:paraId="36160D5E">
      <w:pPr>
        <w:pStyle w:val="8"/>
        <w:spacing w:before="66" w:line="228" w:lineRule="auto"/>
        <w:ind w:left="2"/>
        <w:rPr>
          <w:rFonts w:hint="eastAsia" w:ascii="宋体" w:hAnsi="宋体" w:eastAsia="宋体" w:cs="宋体"/>
          <w:color w:val="auto"/>
          <w:sz w:val="21"/>
          <w:szCs w:val="21"/>
        </w:rPr>
      </w:pPr>
      <w:r>
        <w:rPr>
          <w:rFonts w:hint="eastAsia" w:ascii="宋体" w:hAnsi="宋体" w:eastAsia="宋体" w:cs="宋体"/>
          <w:color w:val="auto"/>
          <w:spacing w:val="11"/>
          <w:sz w:val="21"/>
          <w:szCs w:val="21"/>
        </w:rPr>
        <w:t>担保人</w:t>
      </w:r>
      <w:r>
        <w:rPr>
          <w:rFonts w:hint="eastAsia" w:ascii="宋体" w:hAnsi="宋体" w:eastAsia="宋体" w:cs="宋体"/>
          <w:color w:val="auto"/>
          <w:spacing w:val="-4"/>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pacing w:val="11"/>
          <w:sz w:val="21"/>
          <w:szCs w:val="21"/>
        </w:rPr>
        <w:t>盖章）</w:t>
      </w:r>
    </w:p>
    <w:p w14:paraId="146C2634">
      <w:pPr>
        <w:pStyle w:val="8"/>
        <w:spacing w:before="221" w:line="228" w:lineRule="auto"/>
        <w:ind w:left="2"/>
        <w:rPr>
          <w:rFonts w:hint="eastAsia" w:ascii="宋体" w:hAnsi="宋体" w:eastAsia="宋体" w:cs="宋体"/>
          <w:color w:val="auto"/>
          <w:sz w:val="21"/>
          <w:szCs w:val="21"/>
        </w:rPr>
      </w:pPr>
      <w:r>
        <w:rPr>
          <w:rFonts w:hint="eastAsia" w:ascii="宋体" w:hAnsi="宋体" w:eastAsia="宋体" w:cs="宋体"/>
          <w:color w:val="auto"/>
          <w:spacing w:val="10"/>
          <w:sz w:val="21"/>
          <w:szCs w:val="21"/>
        </w:rPr>
        <w:t>法定代表人或委托代理人</w:t>
      </w:r>
      <w:r>
        <w:rPr>
          <w:rFonts w:hint="eastAsia" w:ascii="宋体" w:hAnsi="宋体" w:eastAsia="宋体" w:cs="宋体"/>
          <w:color w:val="auto"/>
          <w:spacing w:val="-1"/>
          <w:sz w:val="21"/>
          <w:szCs w:val="21"/>
        </w:rPr>
        <w:t>：</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
          <w:sz w:val="21"/>
          <w:szCs w:val="21"/>
        </w:rPr>
        <w:t>（</w:t>
      </w:r>
      <w:r>
        <w:rPr>
          <w:rFonts w:hint="eastAsia" w:ascii="宋体" w:hAnsi="宋体" w:eastAsia="宋体" w:cs="宋体"/>
          <w:color w:val="auto"/>
          <w:spacing w:val="10"/>
          <w:sz w:val="21"/>
          <w:szCs w:val="21"/>
        </w:rPr>
        <w:t>签字）</w:t>
      </w:r>
    </w:p>
    <w:p w14:paraId="7F34FBEC">
      <w:pPr>
        <w:pStyle w:val="8"/>
        <w:spacing w:before="221" w:line="238" w:lineRule="auto"/>
        <w:ind w:left="1"/>
        <w:rPr>
          <w:rFonts w:hint="eastAsia" w:ascii="宋体" w:hAnsi="宋体" w:eastAsia="宋体" w:cs="宋体"/>
          <w:color w:val="auto"/>
          <w:sz w:val="21"/>
          <w:szCs w:val="21"/>
        </w:rPr>
      </w:pPr>
      <w:r>
        <w:rPr>
          <w:rFonts w:hint="eastAsia" w:ascii="宋体" w:hAnsi="宋体" w:eastAsia="宋体" w:cs="宋体"/>
          <w:color w:val="auto"/>
          <w:spacing w:val="-5"/>
          <w:sz w:val="21"/>
          <w:szCs w:val="21"/>
        </w:rPr>
        <w:t>地</w:t>
      </w:r>
      <w:r>
        <w:rPr>
          <w:rFonts w:hint="eastAsia" w:ascii="宋体" w:hAnsi="宋体" w:eastAsia="宋体" w:cs="宋体"/>
          <w:color w:val="auto"/>
          <w:spacing w:val="7"/>
          <w:sz w:val="21"/>
          <w:szCs w:val="21"/>
        </w:rPr>
        <w:t xml:space="preserve">    </w:t>
      </w:r>
      <w:r>
        <w:rPr>
          <w:rFonts w:hint="eastAsia" w:ascii="宋体" w:hAnsi="宋体" w:eastAsia="宋体" w:cs="宋体"/>
          <w:color w:val="auto"/>
          <w:spacing w:val="-5"/>
          <w:sz w:val="21"/>
          <w:szCs w:val="21"/>
        </w:rPr>
        <w:t>址</w:t>
      </w:r>
      <w:r>
        <w:rPr>
          <w:rFonts w:hint="eastAsia" w:ascii="宋体" w:hAnsi="宋体" w:eastAsia="宋体" w:cs="宋体"/>
          <w:color w:val="auto"/>
          <w:spacing w:val="-72"/>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p>
    <w:p w14:paraId="7319C7C6">
      <w:pPr>
        <w:pStyle w:val="8"/>
        <w:spacing w:before="211" w:line="228" w:lineRule="auto"/>
        <w:ind w:left="17"/>
        <w:rPr>
          <w:rFonts w:hint="eastAsia" w:ascii="宋体" w:hAnsi="宋体" w:eastAsia="宋体" w:cs="宋体"/>
          <w:color w:val="auto"/>
          <w:sz w:val="21"/>
          <w:szCs w:val="21"/>
        </w:rPr>
      </w:pPr>
      <w:r>
        <w:rPr>
          <w:rFonts w:hint="eastAsia" w:ascii="宋体" w:hAnsi="宋体" w:eastAsia="宋体" w:cs="宋体"/>
          <w:color w:val="auto"/>
          <w:spacing w:val="3"/>
          <w:sz w:val="21"/>
          <w:szCs w:val="21"/>
        </w:rPr>
        <w:t>邮政编码：</w:t>
      </w:r>
      <w:r>
        <w:rPr>
          <w:rFonts w:hint="eastAsia" w:ascii="宋体" w:hAnsi="宋体" w:eastAsia="宋体" w:cs="宋体"/>
          <w:color w:val="auto"/>
          <w:spacing w:val="3"/>
          <w:sz w:val="21"/>
          <w:szCs w:val="21"/>
          <w:u w:val="single" w:color="auto"/>
        </w:rPr>
        <w:t xml:space="preserve">                            </w:t>
      </w:r>
      <w:r>
        <w:rPr>
          <w:rFonts w:hint="eastAsia" w:ascii="宋体" w:hAnsi="宋体" w:eastAsia="宋体" w:cs="宋体"/>
          <w:color w:val="auto"/>
          <w:spacing w:val="2"/>
          <w:sz w:val="21"/>
          <w:szCs w:val="21"/>
          <w:u w:val="single" w:color="auto"/>
        </w:rPr>
        <w:t xml:space="preserve">             </w:t>
      </w:r>
    </w:p>
    <w:p w14:paraId="1FDF3BCB">
      <w:pPr>
        <w:pStyle w:val="8"/>
        <w:spacing w:before="220" w:line="228" w:lineRule="auto"/>
        <w:rPr>
          <w:rFonts w:hint="eastAsia" w:ascii="宋体" w:hAnsi="宋体" w:eastAsia="宋体" w:cs="宋体"/>
          <w:color w:val="auto"/>
          <w:sz w:val="21"/>
          <w:szCs w:val="21"/>
        </w:rPr>
      </w:pPr>
      <w:r>
        <w:rPr>
          <w:rFonts w:hint="eastAsia" w:ascii="宋体" w:hAnsi="宋体" w:eastAsia="宋体" w:cs="宋体"/>
          <w:color w:val="auto"/>
          <w:spacing w:val="-5"/>
          <w:sz w:val="21"/>
          <w:szCs w:val="21"/>
        </w:rPr>
        <w:t>传</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5"/>
          <w:sz w:val="21"/>
          <w:szCs w:val="21"/>
        </w:rPr>
        <w:t>真</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5"/>
          <w:sz w:val="21"/>
          <w:szCs w:val="21"/>
        </w:rPr>
        <w:t>：</w:t>
      </w:r>
      <w:r>
        <w:rPr>
          <w:rFonts w:hint="eastAsia" w:ascii="宋体" w:hAnsi="宋体" w:eastAsia="宋体" w:cs="宋体"/>
          <w:color w:val="auto"/>
          <w:sz w:val="21"/>
          <w:szCs w:val="21"/>
          <w:u w:val="single" w:color="auto"/>
        </w:rPr>
        <w:t xml:space="preserve">                                          </w:t>
      </w:r>
    </w:p>
    <w:p w14:paraId="6DB64A79">
      <w:pPr>
        <w:spacing w:line="310" w:lineRule="auto"/>
        <w:rPr>
          <w:rFonts w:hint="eastAsia" w:ascii="宋体" w:hAnsi="宋体" w:eastAsia="宋体" w:cs="宋体"/>
          <w:color w:val="auto"/>
          <w:sz w:val="22"/>
          <w:szCs w:val="22"/>
        </w:rPr>
      </w:pPr>
    </w:p>
    <w:p w14:paraId="5A4BF037">
      <w:pPr>
        <w:spacing w:line="310" w:lineRule="auto"/>
        <w:rPr>
          <w:rFonts w:hint="eastAsia" w:ascii="宋体" w:hAnsi="宋体" w:eastAsia="宋体" w:cs="宋体"/>
          <w:color w:val="auto"/>
          <w:sz w:val="22"/>
          <w:szCs w:val="22"/>
        </w:rPr>
      </w:pPr>
    </w:p>
    <w:p w14:paraId="7DF3AAAB">
      <w:pPr>
        <w:pStyle w:val="8"/>
        <w:tabs>
          <w:tab w:val="left" w:pos="3352"/>
        </w:tabs>
        <w:spacing w:before="66" w:line="228" w:lineRule="auto"/>
        <w:ind w:left="1779"/>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2"/>
          <w:sz w:val="21"/>
          <w:szCs w:val="21"/>
        </w:rPr>
        <w:t>年</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1"/>
          <w:sz w:val="21"/>
          <w:szCs w:val="21"/>
        </w:rPr>
        <w:t xml:space="preserve"> </w:t>
      </w:r>
      <w:r>
        <w:rPr>
          <w:rFonts w:hint="eastAsia" w:ascii="宋体" w:hAnsi="宋体" w:eastAsia="宋体" w:cs="宋体"/>
          <w:color w:val="auto"/>
          <w:spacing w:val="-2"/>
          <w:sz w:val="21"/>
          <w:szCs w:val="21"/>
        </w:rPr>
        <w:t>月</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51"/>
          <w:sz w:val="21"/>
          <w:szCs w:val="21"/>
        </w:rPr>
        <w:t xml:space="preserve"> </w:t>
      </w:r>
      <w:r>
        <w:rPr>
          <w:rFonts w:hint="eastAsia" w:ascii="宋体" w:hAnsi="宋体" w:eastAsia="宋体" w:cs="宋体"/>
          <w:color w:val="auto"/>
          <w:spacing w:val="-2"/>
          <w:sz w:val="21"/>
          <w:szCs w:val="21"/>
        </w:rPr>
        <w:t>日</w:t>
      </w:r>
    </w:p>
    <w:p w14:paraId="3F1178FC">
      <w:pPr>
        <w:pStyle w:val="8"/>
        <w:spacing w:before="221" w:line="433" w:lineRule="auto"/>
        <w:ind w:left="2" w:right="148" w:firstLine="429"/>
        <w:rPr>
          <w:rFonts w:hint="eastAsia" w:ascii="宋体" w:hAnsi="宋体" w:eastAsia="宋体" w:cs="宋体"/>
          <w:color w:val="auto"/>
          <w:sz w:val="21"/>
          <w:szCs w:val="21"/>
        </w:rPr>
        <w:sectPr>
          <w:footerReference r:id="rId23" w:type="default"/>
          <w:pgSz w:w="11906" w:h="16839"/>
          <w:pgMar w:top="400" w:right="1408" w:bottom="1250" w:left="1580" w:header="0" w:footer="1013" w:gutter="0"/>
          <w:cols w:space="720" w:num="1"/>
        </w:sectPr>
      </w:pPr>
      <w:r>
        <w:rPr>
          <w:rFonts w:hint="eastAsia" w:ascii="宋体" w:hAnsi="宋体" w:eastAsia="宋体" w:cs="宋体"/>
          <w:color w:val="auto"/>
          <w:spacing w:val="8"/>
          <w:sz w:val="21"/>
          <w:szCs w:val="21"/>
        </w:rPr>
        <w:t>（备注：银行、保险公司和担保公司出具的保函格式和文本可以自拟，但是必须包含以上条</w:t>
      </w:r>
      <w:r>
        <w:rPr>
          <w:rFonts w:hint="eastAsia" w:ascii="宋体" w:hAnsi="宋体" w:eastAsia="宋体" w:cs="宋体"/>
          <w:color w:val="auto"/>
          <w:spacing w:val="7"/>
          <w:sz w:val="21"/>
          <w:szCs w:val="21"/>
        </w:rPr>
        <w:t>款所列全部内容</w:t>
      </w:r>
    </w:p>
    <w:p w14:paraId="7EEC0F60">
      <w:pPr>
        <w:pStyle w:val="8"/>
        <w:spacing w:before="98" w:line="449" w:lineRule="exact"/>
        <w:ind w:left="320"/>
        <w:rPr>
          <w:rFonts w:hint="eastAsia" w:ascii="宋体" w:hAnsi="宋体" w:eastAsia="宋体" w:cs="宋体"/>
          <w:color w:val="auto"/>
          <w:sz w:val="32"/>
          <w:szCs w:val="32"/>
        </w:rPr>
      </w:pPr>
      <w:r>
        <w:rPr>
          <w:rFonts w:hint="eastAsia" w:ascii="宋体" w:hAnsi="宋体" w:eastAsia="宋体" w:cs="宋体"/>
          <w:color w:val="auto"/>
          <w:spacing w:val="-14"/>
          <w:position w:val="3"/>
          <w:sz w:val="32"/>
          <w:szCs w:val="32"/>
        </w:rPr>
        <w:t>附件</w:t>
      </w:r>
      <w:r>
        <w:rPr>
          <w:rFonts w:hint="eastAsia" w:ascii="宋体" w:hAnsi="宋体" w:eastAsia="宋体" w:cs="宋体"/>
          <w:color w:val="auto"/>
          <w:spacing w:val="-41"/>
          <w:position w:val="3"/>
          <w:sz w:val="32"/>
          <w:szCs w:val="32"/>
        </w:rPr>
        <w:t xml:space="preserve"> </w:t>
      </w:r>
      <w:r>
        <w:rPr>
          <w:rFonts w:hint="eastAsia" w:ascii="宋体" w:hAnsi="宋体" w:eastAsia="宋体" w:cs="宋体"/>
          <w:color w:val="auto"/>
          <w:spacing w:val="-14"/>
          <w:position w:val="3"/>
          <w:sz w:val="32"/>
          <w:szCs w:val="32"/>
        </w:rPr>
        <w:t>10：</w:t>
      </w:r>
    </w:p>
    <w:p w14:paraId="4D0163E9">
      <w:pPr>
        <w:pStyle w:val="8"/>
        <w:spacing w:before="192" w:line="225" w:lineRule="auto"/>
        <w:ind w:left="2445"/>
        <w:rPr>
          <w:rFonts w:hint="eastAsia" w:ascii="宋体" w:hAnsi="宋体" w:eastAsia="宋体" w:cs="宋体"/>
          <w:color w:val="auto"/>
          <w:sz w:val="36"/>
          <w:szCs w:val="36"/>
        </w:rPr>
      </w:pPr>
      <w:r>
        <w:rPr>
          <w:rFonts w:hint="eastAsia" w:ascii="宋体" w:hAnsi="宋体" w:eastAsia="宋体" w:cs="宋体"/>
          <w:b/>
          <w:bCs/>
          <w:color w:val="auto"/>
          <w:spacing w:val="6"/>
          <w:sz w:val="36"/>
          <w:szCs w:val="36"/>
        </w:rPr>
        <w:t>预付款支付申请（核准）表</w:t>
      </w:r>
    </w:p>
    <w:p w14:paraId="7857946D">
      <w:pPr>
        <w:pStyle w:val="8"/>
        <w:spacing w:before="100" w:line="212" w:lineRule="auto"/>
        <w:ind w:left="146"/>
        <w:rPr>
          <w:rFonts w:hint="eastAsia" w:ascii="宋体" w:hAnsi="宋体" w:eastAsia="宋体" w:cs="宋体"/>
          <w:color w:val="auto"/>
          <w:sz w:val="28"/>
          <w:szCs w:val="28"/>
        </w:rPr>
      </w:pPr>
      <w:r>
        <w:rPr>
          <w:rFonts w:hint="eastAsia" w:ascii="宋体" w:hAnsi="宋体" w:eastAsia="宋体" w:cs="宋体"/>
          <w:color w:val="auto"/>
          <w:spacing w:val="-3"/>
          <w:sz w:val="28"/>
          <w:szCs w:val="28"/>
        </w:rPr>
        <w:t>工程名称：</w:t>
      </w:r>
      <w:r>
        <w:rPr>
          <w:rFonts w:hint="eastAsia" w:ascii="宋体" w:hAnsi="宋体" w:eastAsia="宋体" w:cs="宋体"/>
          <w:color w:val="auto"/>
          <w:sz w:val="28"/>
          <w:szCs w:val="28"/>
        </w:rPr>
        <w:t xml:space="preserve">                                             </w:t>
      </w:r>
      <w:r>
        <w:rPr>
          <w:rFonts w:hint="eastAsia" w:ascii="宋体" w:hAnsi="宋体" w:eastAsia="宋体" w:cs="宋体"/>
          <w:color w:val="auto"/>
          <w:spacing w:val="-3"/>
          <w:sz w:val="28"/>
          <w:szCs w:val="28"/>
        </w:rPr>
        <w:t>编号：</w:t>
      </w:r>
    </w:p>
    <w:tbl>
      <w:tblPr>
        <w:tblStyle w:val="140"/>
        <w:tblW w:w="91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90"/>
        <w:gridCol w:w="4699"/>
      </w:tblGrid>
      <w:tr w14:paraId="6F9F3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5" w:hRule="atLeast"/>
        </w:trPr>
        <w:tc>
          <w:tcPr>
            <w:tcW w:w="9189" w:type="dxa"/>
            <w:gridSpan w:val="2"/>
            <w:vAlign w:val="top"/>
          </w:tcPr>
          <w:p w14:paraId="694839AA">
            <w:pPr>
              <w:spacing w:before="209" w:line="229" w:lineRule="auto"/>
              <w:ind w:left="427"/>
              <w:rPr>
                <w:rFonts w:hint="eastAsia" w:ascii="宋体" w:hAnsi="宋体" w:eastAsia="宋体" w:cs="宋体"/>
                <w:color w:val="auto"/>
                <w:sz w:val="21"/>
                <w:szCs w:val="21"/>
              </w:rPr>
            </w:pPr>
            <w:r>
              <w:rPr>
                <w:rFonts w:hint="eastAsia" w:ascii="宋体" w:hAnsi="宋体" w:eastAsia="宋体" w:cs="宋体"/>
                <w:color w:val="auto"/>
                <w:spacing w:val="16"/>
                <w:sz w:val="21"/>
                <w:szCs w:val="21"/>
              </w:rPr>
              <w:t>致</w:t>
            </w:r>
            <w:r>
              <w:rPr>
                <w:rFonts w:hint="eastAsia" w:ascii="宋体" w:hAnsi="宋体" w:eastAsia="宋体" w:cs="宋体"/>
                <w:color w:val="auto"/>
                <w:spacing w:val="-20"/>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20"/>
                <w:sz w:val="21"/>
                <w:szCs w:val="21"/>
                <w:u w:val="single" w:color="auto"/>
              </w:rPr>
              <w:t>（</w:t>
            </w:r>
            <w:r>
              <w:rPr>
                <w:rFonts w:hint="eastAsia" w:ascii="宋体" w:hAnsi="宋体" w:eastAsia="宋体" w:cs="宋体"/>
                <w:color w:val="auto"/>
                <w:spacing w:val="16"/>
                <w:sz w:val="21"/>
                <w:szCs w:val="21"/>
                <w:u w:val="single" w:color="auto"/>
              </w:rPr>
              <w:t>发包人全称）</w:t>
            </w:r>
          </w:p>
          <w:p w14:paraId="7C7B69E1">
            <w:pPr>
              <w:tabs>
                <w:tab w:val="left" w:pos="1051"/>
              </w:tabs>
              <w:spacing w:before="137" w:line="332" w:lineRule="auto"/>
              <w:ind w:left="106" w:right="926" w:firstLine="322"/>
              <w:rPr>
                <w:rFonts w:hint="eastAsia" w:ascii="宋体" w:hAnsi="宋体" w:eastAsia="宋体" w:cs="宋体"/>
                <w:color w:val="auto"/>
                <w:sz w:val="21"/>
                <w:szCs w:val="21"/>
              </w:rPr>
            </w:pPr>
            <w:r>
              <w:rPr>
                <w:rFonts w:hint="eastAsia" w:ascii="宋体" w:hAnsi="宋体" w:eastAsia="宋体" w:cs="宋体"/>
                <w:color w:val="auto"/>
                <w:spacing w:val="8"/>
                <w:sz w:val="21"/>
                <w:szCs w:val="21"/>
              </w:rPr>
              <w:t>我方根据施工合同的约定，现申请支付工程预付款额为(大写)</w:t>
            </w:r>
            <w:r>
              <w:rPr>
                <w:rFonts w:hint="eastAsia" w:ascii="宋体" w:hAnsi="宋体" w:eastAsia="宋体" w:cs="宋体"/>
                <w:color w:val="auto"/>
                <w:spacing w:val="-31"/>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8"/>
                <w:sz w:val="21"/>
                <w:szCs w:val="21"/>
              </w:rPr>
              <w:t>元，(小写)</w:t>
            </w:r>
            <w:r>
              <w:rPr>
                <w:rFonts w:hint="eastAsia" w:ascii="宋体" w:hAnsi="宋体" w:eastAsia="宋体" w:cs="宋体"/>
                <w:color w:val="auto"/>
                <w:sz w:val="21"/>
                <w:szCs w:val="21"/>
                <w:u w:val="single" w:color="auto"/>
              </w:rPr>
              <w:tab/>
            </w:r>
            <w:r>
              <w:rPr>
                <w:rFonts w:hint="eastAsia" w:ascii="宋体" w:hAnsi="宋体" w:eastAsia="宋体" w:cs="宋体"/>
                <w:color w:val="auto"/>
                <w:spacing w:val="-85"/>
                <w:sz w:val="21"/>
                <w:szCs w:val="21"/>
              </w:rPr>
              <w:t xml:space="preserve"> </w:t>
            </w:r>
            <w:r>
              <w:rPr>
                <w:rFonts w:hint="eastAsia" w:ascii="宋体" w:hAnsi="宋体" w:eastAsia="宋体" w:cs="宋体"/>
                <w:color w:val="auto"/>
                <w:spacing w:val="6"/>
                <w:sz w:val="21"/>
                <w:szCs w:val="21"/>
              </w:rPr>
              <w:t>元，请予核准。</w:t>
            </w:r>
          </w:p>
          <w:tbl>
            <w:tblPr>
              <w:tblStyle w:val="140"/>
              <w:tblW w:w="8963"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9"/>
              <w:gridCol w:w="3338"/>
              <w:gridCol w:w="1763"/>
              <w:gridCol w:w="2239"/>
              <w:gridCol w:w="1084"/>
            </w:tblGrid>
            <w:tr w14:paraId="66555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39" w:type="dxa"/>
                  <w:textDirection w:val="tbRlV"/>
                  <w:vAlign w:val="top"/>
                </w:tcPr>
                <w:p w14:paraId="62C23DB9">
                  <w:pPr>
                    <w:spacing w:before="162" w:line="218" w:lineRule="auto"/>
                    <w:ind w:left="49"/>
                    <w:rPr>
                      <w:rFonts w:hint="eastAsia" w:ascii="宋体" w:hAnsi="宋体" w:eastAsia="宋体" w:cs="宋体"/>
                      <w:color w:val="auto"/>
                      <w:sz w:val="21"/>
                      <w:szCs w:val="21"/>
                    </w:rPr>
                  </w:pPr>
                  <w:r>
                    <w:rPr>
                      <w:rFonts w:hint="eastAsia" w:ascii="宋体" w:hAnsi="宋体" w:eastAsia="宋体" w:cs="宋体"/>
                      <w:color w:val="auto"/>
                      <w:spacing w:val="9"/>
                      <w:sz w:val="21"/>
                      <w:szCs w:val="21"/>
                    </w:rPr>
                    <w:t>序</w:t>
                  </w:r>
                  <w:r>
                    <w:rPr>
                      <w:rFonts w:hint="eastAsia" w:ascii="宋体" w:hAnsi="宋体" w:eastAsia="宋体" w:cs="宋体"/>
                      <w:color w:val="auto"/>
                      <w:spacing w:val="-29"/>
                      <w:sz w:val="21"/>
                      <w:szCs w:val="21"/>
                    </w:rPr>
                    <w:t xml:space="preserve"> </w:t>
                  </w:r>
                  <w:r>
                    <w:rPr>
                      <w:rFonts w:hint="eastAsia" w:ascii="宋体" w:hAnsi="宋体" w:eastAsia="宋体" w:cs="宋体"/>
                      <w:color w:val="auto"/>
                      <w:spacing w:val="9"/>
                      <w:sz w:val="21"/>
                      <w:szCs w:val="21"/>
                    </w:rPr>
                    <w:t>号</w:t>
                  </w:r>
                </w:p>
              </w:tc>
              <w:tc>
                <w:tcPr>
                  <w:tcW w:w="3338" w:type="dxa"/>
                  <w:vAlign w:val="top"/>
                </w:tcPr>
                <w:p w14:paraId="15B60FEC">
                  <w:pPr>
                    <w:spacing w:before="188" w:line="231" w:lineRule="auto"/>
                    <w:ind w:left="1151"/>
                    <w:rPr>
                      <w:rFonts w:hint="eastAsia" w:ascii="宋体" w:hAnsi="宋体" w:eastAsia="宋体" w:cs="宋体"/>
                      <w:color w:val="auto"/>
                      <w:sz w:val="21"/>
                      <w:szCs w:val="21"/>
                    </w:rPr>
                  </w:pPr>
                  <w:r>
                    <w:rPr>
                      <w:rFonts w:hint="eastAsia" w:ascii="宋体" w:hAnsi="宋体" w:eastAsia="宋体" w:cs="宋体"/>
                      <w:color w:val="auto"/>
                      <w:sz w:val="21"/>
                      <w:szCs w:val="21"/>
                    </w:rPr>
                    <w:t>名</w:t>
                  </w:r>
                  <w:r>
                    <w:rPr>
                      <w:rFonts w:hint="eastAsia" w:ascii="宋体" w:hAnsi="宋体" w:eastAsia="宋体" w:cs="宋体"/>
                      <w:color w:val="auto"/>
                      <w:spacing w:val="6"/>
                      <w:sz w:val="21"/>
                      <w:szCs w:val="21"/>
                    </w:rPr>
                    <w:t xml:space="preserve">      </w:t>
                  </w:r>
                  <w:r>
                    <w:rPr>
                      <w:rFonts w:hint="eastAsia" w:ascii="宋体" w:hAnsi="宋体" w:eastAsia="宋体" w:cs="宋体"/>
                      <w:color w:val="auto"/>
                      <w:sz w:val="21"/>
                      <w:szCs w:val="21"/>
                    </w:rPr>
                    <w:t>称</w:t>
                  </w:r>
                </w:p>
              </w:tc>
              <w:tc>
                <w:tcPr>
                  <w:tcW w:w="1763" w:type="dxa"/>
                  <w:vAlign w:val="top"/>
                </w:tcPr>
                <w:p w14:paraId="2B3257B3">
                  <w:pPr>
                    <w:spacing w:before="188" w:line="227" w:lineRule="auto"/>
                    <w:ind w:left="179"/>
                    <w:rPr>
                      <w:rFonts w:hint="eastAsia" w:ascii="宋体" w:hAnsi="宋体" w:eastAsia="宋体" w:cs="宋体"/>
                      <w:color w:val="auto"/>
                      <w:sz w:val="21"/>
                      <w:szCs w:val="21"/>
                    </w:rPr>
                  </w:pPr>
                  <w:r>
                    <w:rPr>
                      <w:rFonts w:hint="eastAsia" w:ascii="宋体" w:hAnsi="宋体" w:eastAsia="宋体" w:cs="宋体"/>
                      <w:color w:val="auto"/>
                      <w:spacing w:val="3"/>
                      <w:sz w:val="21"/>
                      <w:szCs w:val="21"/>
                    </w:rPr>
                    <w:t>申请金额（元）</w:t>
                  </w:r>
                </w:p>
              </w:tc>
              <w:tc>
                <w:tcPr>
                  <w:tcW w:w="2239" w:type="dxa"/>
                  <w:vAlign w:val="top"/>
                </w:tcPr>
                <w:p w14:paraId="034053CC">
                  <w:pPr>
                    <w:spacing w:before="188" w:line="227" w:lineRule="auto"/>
                    <w:ind w:left="397"/>
                    <w:rPr>
                      <w:rFonts w:hint="eastAsia" w:ascii="宋体" w:hAnsi="宋体" w:eastAsia="宋体" w:cs="宋体"/>
                      <w:color w:val="auto"/>
                      <w:sz w:val="21"/>
                      <w:szCs w:val="21"/>
                    </w:rPr>
                  </w:pPr>
                  <w:r>
                    <w:rPr>
                      <w:rFonts w:hint="eastAsia" w:ascii="宋体" w:hAnsi="宋体" w:eastAsia="宋体" w:cs="宋体"/>
                      <w:color w:val="auto"/>
                      <w:spacing w:val="6"/>
                      <w:sz w:val="21"/>
                      <w:szCs w:val="21"/>
                    </w:rPr>
                    <w:t>复核金额（元）</w:t>
                  </w:r>
                </w:p>
              </w:tc>
              <w:tc>
                <w:tcPr>
                  <w:tcW w:w="1084" w:type="dxa"/>
                  <w:vAlign w:val="top"/>
                </w:tcPr>
                <w:p w14:paraId="6C43A7E0">
                  <w:pPr>
                    <w:spacing w:before="188" w:line="230" w:lineRule="auto"/>
                    <w:ind w:left="341"/>
                    <w:rPr>
                      <w:rFonts w:hint="eastAsia" w:ascii="宋体" w:hAnsi="宋体" w:eastAsia="宋体" w:cs="宋体"/>
                      <w:color w:val="auto"/>
                      <w:sz w:val="21"/>
                      <w:szCs w:val="21"/>
                    </w:rPr>
                  </w:pPr>
                  <w:r>
                    <w:rPr>
                      <w:rFonts w:hint="eastAsia" w:ascii="宋体" w:hAnsi="宋体" w:eastAsia="宋体" w:cs="宋体"/>
                      <w:color w:val="auto"/>
                      <w:spacing w:val="3"/>
                      <w:sz w:val="21"/>
                      <w:szCs w:val="21"/>
                    </w:rPr>
                    <w:t>备注</w:t>
                  </w:r>
                </w:p>
              </w:tc>
            </w:tr>
            <w:tr w14:paraId="5B8BB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6D58048E">
                  <w:pPr>
                    <w:spacing w:before="13" w:line="261" w:lineRule="exact"/>
                    <w:ind w:left="239"/>
                    <w:rPr>
                      <w:rFonts w:hint="eastAsia" w:ascii="宋体" w:hAnsi="宋体" w:eastAsia="宋体" w:cs="宋体"/>
                      <w:color w:val="auto"/>
                      <w:sz w:val="21"/>
                      <w:szCs w:val="21"/>
                    </w:rPr>
                  </w:pPr>
                  <w:r>
                    <w:rPr>
                      <w:rFonts w:hint="eastAsia" w:ascii="宋体" w:hAnsi="宋体" w:eastAsia="宋体" w:cs="宋体"/>
                      <w:color w:val="auto"/>
                      <w:position w:val="1"/>
                      <w:sz w:val="21"/>
                      <w:szCs w:val="21"/>
                    </w:rPr>
                    <w:t>1</w:t>
                  </w:r>
                </w:p>
              </w:tc>
              <w:tc>
                <w:tcPr>
                  <w:tcW w:w="3338" w:type="dxa"/>
                  <w:vAlign w:val="top"/>
                </w:tcPr>
                <w:p w14:paraId="28F2589F">
                  <w:pPr>
                    <w:spacing w:before="44" w:line="212" w:lineRule="auto"/>
                    <w:ind w:left="134"/>
                    <w:rPr>
                      <w:rFonts w:hint="eastAsia" w:ascii="宋体" w:hAnsi="宋体" w:eastAsia="宋体" w:cs="宋体"/>
                      <w:color w:val="auto"/>
                      <w:sz w:val="21"/>
                      <w:szCs w:val="21"/>
                    </w:rPr>
                  </w:pPr>
                  <w:r>
                    <w:rPr>
                      <w:rFonts w:hint="eastAsia" w:ascii="宋体" w:hAnsi="宋体" w:eastAsia="宋体" w:cs="宋体"/>
                      <w:color w:val="auto"/>
                      <w:spacing w:val="6"/>
                      <w:sz w:val="21"/>
                      <w:szCs w:val="21"/>
                    </w:rPr>
                    <w:t>已签约合同价款金额</w:t>
                  </w:r>
                </w:p>
              </w:tc>
              <w:tc>
                <w:tcPr>
                  <w:tcW w:w="1763" w:type="dxa"/>
                  <w:vAlign w:val="top"/>
                </w:tcPr>
                <w:p w14:paraId="2B128E22">
                  <w:pPr>
                    <w:pStyle w:val="139"/>
                    <w:rPr>
                      <w:rFonts w:hint="eastAsia" w:ascii="宋体" w:hAnsi="宋体" w:eastAsia="宋体" w:cs="宋体"/>
                      <w:color w:val="auto"/>
                      <w:sz w:val="22"/>
                      <w:szCs w:val="22"/>
                    </w:rPr>
                  </w:pPr>
                </w:p>
              </w:tc>
              <w:tc>
                <w:tcPr>
                  <w:tcW w:w="2239" w:type="dxa"/>
                  <w:vAlign w:val="top"/>
                </w:tcPr>
                <w:p w14:paraId="444AB095">
                  <w:pPr>
                    <w:pStyle w:val="139"/>
                    <w:rPr>
                      <w:rFonts w:hint="eastAsia" w:ascii="宋体" w:hAnsi="宋体" w:eastAsia="宋体" w:cs="宋体"/>
                      <w:color w:val="auto"/>
                      <w:sz w:val="22"/>
                      <w:szCs w:val="22"/>
                    </w:rPr>
                  </w:pPr>
                </w:p>
              </w:tc>
              <w:tc>
                <w:tcPr>
                  <w:tcW w:w="1084" w:type="dxa"/>
                  <w:vAlign w:val="top"/>
                </w:tcPr>
                <w:p w14:paraId="2BAA63B0">
                  <w:pPr>
                    <w:pStyle w:val="139"/>
                    <w:rPr>
                      <w:rFonts w:hint="eastAsia" w:ascii="宋体" w:hAnsi="宋体" w:eastAsia="宋体" w:cs="宋体"/>
                      <w:color w:val="auto"/>
                      <w:sz w:val="22"/>
                      <w:szCs w:val="22"/>
                    </w:rPr>
                  </w:pPr>
                </w:p>
              </w:tc>
            </w:tr>
            <w:tr w14:paraId="57917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7F509106">
                  <w:pPr>
                    <w:spacing w:before="14" w:line="260" w:lineRule="exact"/>
                    <w:ind w:left="219"/>
                    <w:rPr>
                      <w:rFonts w:hint="eastAsia" w:ascii="宋体" w:hAnsi="宋体" w:eastAsia="宋体" w:cs="宋体"/>
                      <w:color w:val="auto"/>
                      <w:sz w:val="21"/>
                      <w:szCs w:val="21"/>
                    </w:rPr>
                  </w:pPr>
                  <w:r>
                    <w:rPr>
                      <w:rFonts w:hint="eastAsia" w:ascii="宋体" w:hAnsi="宋体" w:eastAsia="宋体" w:cs="宋体"/>
                      <w:color w:val="auto"/>
                      <w:position w:val="1"/>
                      <w:sz w:val="21"/>
                      <w:szCs w:val="21"/>
                    </w:rPr>
                    <w:t>2</w:t>
                  </w:r>
                </w:p>
              </w:tc>
              <w:tc>
                <w:tcPr>
                  <w:tcW w:w="3338" w:type="dxa"/>
                  <w:vAlign w:val="top"/>
                </w:tcPr>
                <w:p w14:paraId="21BE321A">
                  <w:pPr>
                    <w:spacing w:before="45" w:line="211" w:lineRule="auto"/>
                    <w:ind w:left="112"/>
                    <w:rPr>
                      <w:rFonts w:hint="eastAsia" w:ascii="宋体" w:hAnsi="宋体" w:eastAsia="宋体" w:cs="宋体"/>
                      <w:color w:val="auto"/>
                      <w:sz w:val="21"/>
                      <w:szCs w:val="21"/>
                    </w:rPr>
                  </w:pPr>
                  <w:r>
                    <w:rPr>
                      <w:rFonts w:hint="eastAsia" w:ascii="宋体" w:hAnsi="宋体" w:eastAsia="宋体" w:cs="宋体"/>
                      <w:color w:val="auto"/>
                      <w:spacing w:val="8"/>
                      <w:sz w:val="21"/>
                      <w:szCs w:val="21"/>
                    </w:rPr>
                    <w:t>其中：安全文明施工费</w:t>
                  </w:r>
                </w:p>
              </w:tc>
              <w:tc>
                <w:tcPr>
                  <w:tcW w:w="1763" w:type="dxa"/>
                  <w:vAlign w:val="top"/>
                </w:tcPr>
                <w:p w14:paraId="12CE7A2C">
                  <w:pPr>
                    <w:pStyle w:val="139"/>
                    <w:rPr>
                      <w:rFonts w:hint="eastAsia" w:ascii="宋体" w:hAnsi="宋体" w:eastAsia="宋体" w:cs="宋体"/>
                      <w:color w:val="auto"/>
                      <w:sz w:val="22"/>
                      <w:szCs w:val="22"/>
                    </w:rPr>
                  </w:pPr>
                </w:p>
              </w:tc>
              <w:tc>
                <w:tcPr>
                  <w:tcW w:w="2239" w:type="dxa"/>
                  <w:vAlign w:val="top"/>
                </w:tcPr>
                <w:p w14:paraId="18153C7C">
                  <w:pPr>
                    <w:pStyle w:val="139"/>
                    <w:rPr>
                      <w:rFonts w:hint="eastAsia" w:ascii="宋体" w:hAnsi="宋体" w:eastAsia="宋体" w:cs="宋体"/>
                      <w:color w:val="auto"/>
                      <w:sz w:val="22"/>
                      <w:szCs w:val="22"/>
                    </w:rPr>
                  </w:pPr>
                </w:p>
              </w:tc>
              <w:tc>
                <w:tcPr>
                  <w:tcW w:w="1084" w:type="dxa"/>
                  <w:vAlign w:val="top"/>
                </w:tcPr>
                <w:p w14:paraId="78763C6A">
                  <w:pPr>
                    <w:pStyle w:val="139"/>
                    <w:rPr>
                      <w:rFonts w:hint="eastAsia" w:ascii="宋体" w:hAnsi="宋体" w:eastAsia="宋体" w:cs="宋体"/>
                      <w:color w:val="auto"/>
                      <w:sz w:val="22"/>
                      <w:szCs w:val="22"/>
                    </w:rPr>
                  </w:pPr>
                </w:p>
              </w:tc>
            </w:tr>
            <w:tr w14:paraId="349FF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090286B1">
                  <w:pPr>
                    <w:spacing w:before="16" w:line="258" w:lineRule="exact"/>
                    <w:ind w:left="223"/>
                    <w:rPr>
                      <w:rFonts w:hint="eastAsia" w:ascii="宋体" w:hAnsi="宋体" w:eastAsia="宋体" w:cs="宋体"/>
                      <w:color w:val="auto"/>
                      <w:sz w:val="21"/>
                      <w:szCs w:val="21"/>
                    </w:rPr>
                  </w:pPr>
                  <w:r>
                    <w:rPr>
                      <w:rFonts w:hint="eastAsia" w:ascii="宋体" w:hAnsi="宋体" w:eastAsia="宋体" w:cs="宋体"/>
                      <w:color w:val="auto"/>
                      <w:position w:val="1"/>
                      <w:sz w:val="21"/>
                      <w:szCs w:val="21"/>
                    </w:rPr>
                    <w:t>3</w:t>
                  </w:r>
                </w:p>
              </w:tc>
              <w:tc>
                <w:tcPr>
                  <w:tcW w:w="3338" w:type="dxa"/>
                  <w:vAlign w:val="top"/>
                </w:tcPr>
                <w:p w14:paraId="49F85F94">
                  <w:pPr>
                    <w:spacing w:before="47" w:line="209" w:lineRule="auto"/>
                    <w:ind w:left="111"/>
                    <w:rPr>
                      <w:rFonts w:hint="eastAsia" w:ascii="宋体" w:hAnsi="宋体" w:eastAsia="宋体" w:cs="宋体"/>
                      <w:color w:val="auto"/>
                      <w:sz w:val="21"/>
                      <w:szCs w:val="21"/>
                    </w:rPr>
                  </w:pPr>
                  <w:r>
                    <w:rPr>
                      <w:rFonts w:hint="eastAsia" w:ascii="宋体" w:hAnsi="宋体" w:eastAsia="宋体" w:cs="宋体"/>
                      <w:color w:val="auto"/>
                      <w:spacing w:val="8"/>
                      <w:sz w:val="21"/>
                      <w:szCs w:val="21"/>
                    </w:rPr>
                    <w:t>应支付的预付款</w:t>
                  </w:r>
                </w:p>
              </w:tc>
              <w:tc>
                <w:tcPr>
                  <w:tcW w:w="1763" w:type="dxa"/>
                  <w:vAlign w:val="top"/>
                </w:tcPr>
                <w:p w14:paraId="47D884C3">
                  <w:pPr>
                    <w:pStyle w:val="139"/>
                    <w:rPr>
                      <w:rFonts w:hint="eastAsia" w:ascii="宋体" w:hAnsi="宋体" w:eastAsia="宋体" w:cs="宋体"/>
                      <w:color w:val="auto"/>
                      <w:sz w:val="22"/>
                      <w:szCs w:val="22"/>
                    </w:rPr>
                  </w:pPr>
                </w:p>
              </w:tc>
              <w:tc>
                <w:tcPr>
                  <w:tcW w:w="2239" w:type="dxa"/>
                  <w:vAlign w:val="top"/>
                </w:tcPr>
                <w:p w14:paraId="2F87EF45">
                  <w:pPr>
                    <w:pStyle w:val="139"/>
                    <w:rPr>
                      <w:rFonts w:hint="eastAsia" w:ascii="宋体" w:hAnsi="宋体" w:eastAsia="宋体" w:cs="宋体"/>
                      <w:color w:val="auto"/>
                      <w:sz w:val="22"/>
                      <w:szCs w:val="22"/>
                    </w:rPr>
                  </w:pPr>
                </w:p>
              </w:tc>
              <w:tc>
                <w:tcPr>
                  <w:tcW w:w="1084" w:type="dxa"/>
                  <w:vAlign w:val="top"/>
                </w:tcPr>
                <w:p w14:paraId="279D13F5">
                  <w:pPr>
                    <w:pStyle w:val="139"/>
                    <w:rPr>
                      <w:rFonts w:hint="eastAsia" w:ascii="宋体" w:hAnsi="宋体" w:eastAsia="宋体" w:cs="宋体"/>
                      <w:color w:val="auto"/>
                      <w:sz w:val="22"/>
                      <w:szCs w:val="22"/>
                    </w:rPr>
                  </w:pPr>
                </w:p>
              </w:tc>
            </w:tr>
            <w:tr w14:paraId="65F08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0927BD57">
                  <w:pPr>
                    <w:spacing w:before="17" w:line="257" w:lineRule="exact"/>
                    <w:ind w:left="218"/>
                    <w:rPr>
                      <w:rFonts w:hint="eastAsia" w:ascii="宋体" w:hAnsi="宋体" w:eastAsia="宋体" w:cs="宋体"/>
                      <w:color w:val="auto"/>
                      <w:sz w:val="21"/>
                      <w:szCs w:val="21"/>
                    </w:rPr>
                  </w:pPr>
                  <w:r>
                    <w:rPr>
                      <w:rFonts w:hint="eastAsia" w:ascii="宋体" w:hAnsi="宋体" w:eastAsia="宋体" w:cs="宋体"/>
                      <w:color w:val="auto"/>
                      <w:spacing w:val="1"/>
                      <w:position w:val="1"/>
                      <w:sz w:val="21"/>
                      <w:szCs w:val="21"/>
                    </w:rPr>
                    <w:t>4</w:t>
                  </w:r>
                </w:p>
              </w:tc>
              <w:tc>
                <w:tcPr>
                  <w:tcW w:w="3338" w:type="dxa"/>
                  <w:vAlign w:val="top"/>
                </w:tcPr>
                <w:p w14:paraId="70765C55">
                  <w:pPr>
                    <w:spacing w:before="48" w:line="208" w:lineRule="auto"/>
                    <w:ind w:left="111"/>
                    <w:rPr>
                      <w:rFonts w:hint="eastAsia" w:ascii="宋体" w:hAnsi="宋体" w:eastAsia="宋体" w:cs="宋体"/>
                      <w:color w:val="auto"/>
                      <w:sz w:val="21"/>
                      <w:szCs w:val="21"/>
                    </w:rPr>
                  </w:pPr>
                  <w:r>
                    <w:rPr>
                      <w:rFonts w:hint="eastAsia" w:ascii="宋体" w:hAnsi="宋体" w:eastAsia="宋体" w:cs="宋体"/>
                      <w:color w:val="auto"/>
                      <w:spacing w:val="9"/>
                      <w:sz w:val="21"/>
                      <w:szCs w:val="21"/>
                    </w:rPr>
                    <w:t>应支付的安全文明施工费预付款</w:t>
                  </w:r>
                </w:p>
              </w:tc>
              <w:tc>
                <w:tcPr>
                  <w:tcW w:w="1763" w:type="dxa"/>
                  <w:vAlign w:val="top"/>
                </w:tcPr>
                <w:p w14:paraId="3E4248C7">
                  <w:pPr>
                    <w:pStyle w:val="139"/>
                    <w:rPr>
                      <w:rFonts w:hint="eastAsia" w:ascii="宋体" w:hAnsi="宋体" w:eastAsia="宋体" w:cs="宋体"/>
                      <w:color w:val="auto"/>
                      <w:sz w:val="22"/>
                      <w:szCs w:val="22"/>
                    </w:rPr>
                  </w:pPr>
                </w:p>
              </w:tc>
              <w:tc>
                <w:tcPr>
                  <w:tcW w:w="2239" w:type="dxa"/>
                  <w:vAlign w:val="top"/>
                </w:tcPr>
                <w:p w14:paraId="15BBD0CE">
                  <w:pPr>
                    <w:pStyle w:val="139"/>
                    <w:rPr>
                      <w:rFonts w:hint="eastAsia" w:ascii="宋体" w:hAnsi="宋体" w:eastAsia="宋体" w:cs="宋体"/>
                      <w:color w:val="auto"/>
                      <w:sz w:val="22"/>
                      <w:szCs w:val="22"/>
                    </w:rPr>
                  </w:pPr>
                </w:p>
              </w:tc>
              <w:tc>
                <w:tcPr>
                  <w:tcW w:w="1084" w:type="dxa"/>
                  <w:vAlign w:val="top"/>
                </w:tcPr>
                <w:p w14:paraId="3C957FD8">
                  <w:pPr>
                    <w:pStyle w:val="139"/>
                    <w:rPr>
                      <w:rFonts w:hint="eastAsia" w:ascii="宋体" w:hAnsi="宋体" w:eastAsia="宋体" w:cs="宋体"/>
                      <w:color w:val="auto"/>
                      <w:sz w:val="22"/>
                      <w:szCs w:val="22"/>
                    </w:rPr>
                  </w:pPr>
                </w:p>
              </w:tc>
            </w:tr>
            <w:tr w14:paraId="476B5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vAlign w:val="top"/>
                </w:tcPr>
                <w:p w14:paraId="28481D5E">
                  <w:pPr>
                    <w:spacing w:before="88" w:line="192" w:lineRule="auto"/>
                    <w:ind w:left="225"/>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3338" w:type="dxa"/>
                  <w:vAlign w:val="top"/>
                </w:tcPr>
                <w:p w14:paraId="6CE759CF">
                  <w:pPr>
                    <w:spacing w:before="49" w:line="208" w:lineRule="auto"/>
                    <w:ind w:left="112"/>
                    <w:rPr>
                      <w:rFonts w:hint="eastAsia" w:ascii="宋体" w:hAnsi="宋体" w:eastAsia="宋体" w:cs="宋体"/>
                      <w:color w:val="auto"/>
                      <w:sz w:val="21"/>
                      <w:szCs w:val="21"/>
                    </w:rPr>
                  </w:pPr>
                  <w:r>
                    <w:rPr>
                      <w:rFonts w:hint="eastAsia" w:ascii="宋体" w:hAnsi="宋体" w:eastAsia="宋体" w:cs="宋体"/>
                      <w:color w:val="auto"/>
                      <w:spacing w:val="8"/>
                      <w:sz w:val="21"/>
                      <w:szCs w:val="21"/>
                    </w:rPr>
                    <w:t>合计应支付的预付款</w:t>
                  </w:r>
                </w:p>
              </w:tc>
              <w:tc>
                <w:tcPr>
                  <w:tcW w:w="1763" w:type="dxa"/>
                  <w:vAlign w:val="top"/>
                </w:tcPr>
                <w:p w14:paraId="3AF1C8ED">
                  <w:pPr>
                    <w:pStyle w:val="139"/>
                    <w:rPr>
                      <w:rFonts w:hint="eastAsia" w:ascii="宋体" w:hAnsi="宋体" w:eastAsia="宋体" w:cs="宋体"/>
                      <w:color w:val="auto"/>
                      <w:sz w:val="22"/>
                      <w:szCs w:val="22"/>
                    </w:rPr>
                  </w:pPr>
                </w:p>
              </w:tc>
              <w:tc>
                <w:tcPr>
                  <w:tcW w:w="2239" w:type="dxa"/>
                  <w:vAlign w:val="top"/>
                </w:tcPr>
                <w:p w14:paraId="79C740F8">
                  <w:pPr>
                    <w:pStyle w:val="139"/>
                    <w:rPr>
                      <w:rFonts w:hint="eastAsia" w:ascii="宋体" w:hAnsi="宋体" w:eastAsia="宋体" w:cs="宋体"/>
                      <w:color w:val="auto"/>
                      <w:sz w:val="22"/>
                      <w:szCs w:val="22"/>
                    </w:rPr>
                  </w:pPr>
                </w:p>
              </w:tc>
              <w:tc>
                <w:tcPr>
                  <w:tcW w:w="1084" w:type="dxa"/>
                  <w:vAlign w:val="top"/>
                </w:tcPr>
                <w:p w14:paraId="123CEC11">
                  <w:pPr>
                    <w:pStyle w:val="139"/>
                    <w:rPr>
                      <w:rFonts w:hint="eastAsia" w:ascii="宋体" w:hAnsi="宋体" w:eastAsia="宋体" w:cs="宋体"/>
                      <w:color w:val="auto"/>
                      <w:sz w:val="22"/>
                      <w:szCs w:val="22"/>
                    </w:rPr>
                  </w:pPr>
                </w:p>
              </w:tc>
            </w:tr>
            <w:tr w14:paraId="6288E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539" w:type="dxa"/>
                  <w:vAlign w:val="top"/>
                </w:tcPr>
                <w:p w14:paraId="793C8408">
                  <w:pPr>
                    <w:pStyle w:val="139"/>
                    <w:rPr>
                      <w:rFonts w:hint="eastAsia" w:ascii="宋体" w:hAnsi="宋体" w:eastAsia="宋体" w:cs="宋体"/>
                      <w:color w:val="auto"/>
                      <w:sz w:val="22"/>
                      <w:szCs w:val="22"/>
                    </w:rPr>
                  </w:pPr>
                </w:p>
              </w:tc>
              <w:tc>
                <w:tcPr>
                  <w:tcW w:w="3338" w:type="dxa"/>
                  <w:vAlign w:val="top"/>
                </w:tcPr>
                <w:p w14:paraId="7FCC8EB8">
                  <w:pPr>
                    <w:pStyle w:val="139"/>
                    <w:rPr>
                      <w:rFonts w:hint="eastAsia" w:ascii="宋体" w:hAnsi="宋体" w:eastAsia="宋体" w:cs="宋体"/>
                      <w:color w:val="auto"/>
                      <w:sz w:val="22"/>
                      <w:szCs w:val="22"/>
                    </w:rPr>
                  </w:pPr>
                </w:p>
              </w:tc>
              <w:tc>
                <w:tcPr>
                  <w:tcW w:w="1763" w:type="dxa"/>
                  <w:vAlign w:val="top"/>
                </w:tcPr>
                <w:p w14:paraId="4539E392">
                  <w:pPr>
                    <w:pStyle w:val="139"/>
                    <w:rPr>
                      <w:rFonts w:hint="eastAsia" w:ascii="宋体" w:hAnsi="宋体" w:eastAsia="宋体" w:cs="宋体"/>
                      <w:color w:val="auto"/>
                      <w:sz w:val="22"/>
                      <w:szCs w:val="22"/>
                    </w:rPr>
                  </w:pPr>
                </w:p>
              </w:tc>
              <w:tc>
                <w:tcPr>
                  <w:tcW w:w="2239" w:type="dxa"/>
                  <w:vAlign w:val="top"/>
                </w:tcPr>
                <w:p w14:paraId="73B97CB3">
                  <w:pPr>
                    <w:pStyle w:val="139"/>
                    <w:rPr>
                      <w:rFonts w:hint="eastAsia" w:ascii="宋体" w:hAnsi="宋体" w:eastAsia="宋体" w:cs="宋体"/>
                      <w:color w:val="auto"/>
                      <w:sz w:val="22"/>
                      <w:szCs w:val="22"/>
                    </w:rPr>
                  </w:pPr>
                </w:p>
              </w:tc>
              <w:tc>
                <w:tcPr>
                  <w:tcW w:w="1084" w:type="dxa"/>
                  <w:vAlign w:val="top"/>
                </w:tcPr>
                <w:p w14:paraId="5C8B72F4">
                  <w:pPr>
                    <w:pStyle w:val="139"/>
                    <w:rPr>
                      <w:rFonts w:hint="eastAsia" w:ascii="宋体" w:hAnsi="宋体" w:eastAsia="宋体" w:cs="宋体"/>
                      <w:color w:val="auto"/>
                      <w:sz w:val="22"/>
                      <w:szCs w:val="22"/>
                    </w:rPr>
                  </w:pPr>
                </w:p>
              </w:tc>
            </w:tr>
          </w:tbl>
          <w:p w14:paraId="161AD33E">
            <w:pPr>
              <w:pStyle w:val="139"/>
              <w:spacing w:line="474" w:lineRule="auto"/>
              <w:rPr>
                <w:rFonts w:hint="eastAsia" w:ascii="宋体" w:hAnsi="宋体" w:eastAsia="宋体" w:cs="宋体"/>
                <w:color w:val="auto"/>
                <w:sz w:val="22"/>
                <w:szCs w:val="22"/>
              </w:rPr>
            </w:pPr>
          </w:p>
          <w:p w14:paraId="11084A2E">
            <w:pPr>
              <w:spacing w:before="65" w:line="228" w:lineRule="auto"/>
              <w:ind w:left="4735"/>
              <w:rPr>
                <w:rFonts w:hint="eastAsia" w:ascii="宋体" w:hAnsi="宋体" w:eastAsia="宋体" w:cs="宋体"/>
                <w:color w:val="auto"/>
                <w:sz w:val="21"/>
                <w:szCs w:val="21"/>
              </w:rPr>
            </w:pPr>
            <w:r>
              <w:rPr>
                <w:rFonts w:hint="eastAsia" w:ascii="宋体" w:hAnsi="宋体" w:eastAsia="宋体" w:cs="宋体"/>
                <w:color w:val="auto"/>
                <w:spacing w:val="6"/>
                <w:sz w:val="21"/>
                <w:szCs w:val="21"/>
              </w:rPr>
              <w:t>承包人（章）</w:t>
            </w:r>
          </w:p>
          <w:p w14:paraId="164CF68B">
            <w:pPr>
              <w:spacing w:before="151" w:line="227" w:lineRule="auto"/>
              <w:ind w:left="549"/>
              <w:rPr>
                <w:rFonts w:hint="eastAsia" w:ascii="宋体" w:hAnsi="宋体" w:eastAsia="宋体" w:cs="宋体"/>
                <w:color w:val="auto"/>
                <w:sz w:val="21"/>
                <w:szCs w:val="21"/>
              </w:rPr>
            </w:pPr>
            <w:r>
              <w:rPr>
                <w:rFonts w:hint="eastAsia" w:ascii="宋体" w:hAnsi="宋体" w:eastAsia="宋体" w:cs="宋体"/>
                <w:color w:val="auto"/>
                <w:spacing w:val="3"/>
                <w:sz w:val="21"/>
                <w:szCs w:val="21"/>
              </w:rPr>
              <w:t>造价人员</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3"/>
                <w:sz w:val="21"/>
                <w:szCs w:val="21"/>
              </w:rPr>
              <w:t>承包人代表</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1"/>
                <w:sz w:val="21"/>
                <w:szCs w:val="21"/>
              </w:rPr>
              <w:t xml:space="preserve"> </w:t>
            </w:r>
            <w:r>
              <w:rPr>
                <w:rFonts w:hint="eastAsia" w:ascii="宋体" w:hAnsi="宋体" w:eastAsia="宋体" w:cs="宋体"/>
                <w:color w:val="auto"/>
                <w:spacing w:val="3"/>
                <w:sz w:val="21"/>
                <w:szCs w:val="21"/>
              </w:rPr>
              <w:t>日</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3"/>
                <w:sz w:val="21"/>
                <w:szCs w:val="21"/>
              </w:rPr>
              <w:t>期</w:t>
            </w:r>
            <w:r>
              <w:rPr>
                <w:rFonts w:hint="eastAsia" w:ascii="宋体" w:hAnsi="宋体" w:eastAsia="宋体" w:cs="宋体"/>
                <w:color w:val="auto"/>
                <w:sz w:val="21"/>
                <w:szCs w:val="21"/>
                <w:u w:val="single" w:color="auto"/>
              </w:rPr>
              <w:t xml:space="preserve">                </w:t>
            </w:r>
          </w:p>
        </w:tc>
      </w:tr>
      <w:tr w14:paraId="799F6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6" w:hRule="atLeast"/>
        </w:trPr>
        <w:tc>
          <w:tcPr>
            <w:tcW w:w="4490" w:type="dxa"/>
            <w:vAlign w:val="top"/>
          </w:tcPr>
          <w:p w14:paraId="6780E9D6">
            <w:pPr>
              <w:spacing w:before="112" w:line="228" w:lineRule="auto"/>
              <w:ind w:left="121"/>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48C29F38">
            <w:pPr>
              <w:spacing w:before="113" w:line="228" w:lineRule="auto"/>
              <w:ind w:left="449"/>
              <w:rPr>
                <w:rFonts w:hint="eastAsia" w:ascii="宋体" w:hAnsi="宋体" w:eastAsia="宋体" w:cs="宋体"/>
                <w:color w:val="auto"/>
                <w:sz w:val="21"/>
                <w:szCs w:val="21"/>
              </w:rPr>
            </w:pPr>
            <w:r>
              <w:rPr>
                <w:rFonts w:hint="eastAsia" w:ascii="宋体" w:hAnsi="宋体" w:eastAsia="宋体" w:cs="宋体"/>
                <w:color w:val="auto"/>
                <w:spacing w:val="7"/>
                <w:sz w:val="21"/>
                <w:szCs w:val="21"/>
              </w:rPr>
              <w:t>□与合同约定不相符，修改意见见附件。</w:t>
            </w:r>
          </w:p>
          <w:p w14:paraId="7E8EA28C">
            <w:pPr>
              <w:spacing w:before="113" w:line="333" w:lineRule="auto"/>
              <w:ind w:left="121" w:right="107" w:firstLine="327"/>
              <w:rPr>
                <w:rFonts w:hint="eastAsia" w:ascii="宋体" w:hAnsi="宋体" w:eastAsia="宋体" w:cs="宋体"/>
                <w:color w:val="auto"/>
                <w:sz w:val="21"/>
                <w:szCs w:val="21"/>
              </w:rPr>
            </w:pPr>
            <w:r>
              <w:rPr>
                <w:rFonts w:hint="eastAsia" w:ascii="宋体" w:hAnsi="宋体" w:eastAsia="宋体" w:cs="宋体"/>
                <w:color w:val="auto"/>
                <w:spacing w:val="6"/>
                <w:sz w:val="21"/>
                <w:szCs w:val="21"/>
              </w:rPr>
              <w:t>□与合同约定相符，具体金额由造价工程师</w:t>
            </w:r>
            <w:r>
              <w:rPr>
                <w:rFonts w:hint="eastAsia" w:ascii="宋体" w:hAnsi="宋体" w:eastAsia="宋体" w:cs="宋体"/>
                <w:color w:val="auto"/>
                <w:spacing w:val="1"/>
                <w:sz w:val="21"/>
                <w:szCs w:val="21"/>
              </w:rPr>
              <w:t>复核。</w:t>
            </w:r>
          </w:p>
          <w:p w14:paraId="3E75D3FE">
            <w:pPr>
              <w:pStyle w:val="139"/>
              <w:spacing w:line="291" w:lineRule="auto"/>
              <w:rPr>
                <w:rFonts w:hint="eastAsia" w:ascii="宋体" w:hAnsi="宋体" w:eastAsia="宋体" w:cs="宋体"/>
                <w:color w:val="auto"/>
                <w:sz w:val="22"/>
                <w:szCs w:val="22"/>
              </w:rPr>
            </w:pPr>
          </w:p>
          <w:p w14:paraId="5614EF12">
            <w:pPr>
              <w:spacing w:before="65" w:line="228" w:lineRule="auto"/>
              <w:ind w:left="2418"/>
              <w:rPr>
                <w:rFonts w:hint="eastAsia" w:ascii="宋体" w:hAnsi="宋体" w:eastAsia="宋体" w:cs="宋体"/>
                <w:color w:val="auto"/>
                <w:sz w:val="21"/>
                <w:szCs w:val="21"/>
              </w:rPr>
            </w:pPr>
            <w:r>
              <w:rPr>
                <w:rFonts w:hint="eastAsia" w:ascii="宋体" w:hAnsi="宋体" w:eastAsia="宋体" w:cs="宋体"/>
                <w:color w:val="auto"/>
                <w:spacing w:val="4"/>
                <w:sz w:val="21"/>
                <w:szCs w:val="21"/>
              </w:rPr>
              <w:t>监理工程师</w:t>
            </w:r>
            <w:r>
              <w:rPr>
                <w:rFonts w:hint="eastAsia" w:ascii="宋体" w:hAnsi="宋体" w:eastAsia="宋体" w:cs="宋体"/>
                <w:color w:val="auto"/>
                <w:spacing w:val="4"/>
                <w:sz w:val="21"/>
                <w:szCs w:val="21"/>
                <w:u w:val="single" w:color="auto"/>
              </w:rPr>
              <w:t xml:space="preserve">         </w:t>
            </w:r>
          </w:p>
          <w:p w14:paraId="28149BA7">
            <w:pPr>
              <w:spacing w:before="112" w:line="229" w:lineRule="auto"/>
              <w:ind w:left="2400"/>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c>
          <w:tcPr>
            <w:tcW w:w="4699" w:type="dxa"/>
            <w:vAlign w:val="top"/>
          </w:tcPr>
          <w:p w14:paraId="27FBD294">
            <w:pPr>
              <w:spacing w:before="112" w:line="228" w:lineRule="auto"/>
              <w:ind w:left="119"/>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5FD0FFBC">
            <w:pPr>
              <w:spacing w:before="113" w:line="325" w:lineRule="auto"/>
              <w:ind w:left="115" w:right="109" w:firstLine="433"/>
              <w:rPr>
                <w:rFonts w:hint="eastAsia" w:ascii="宋体" w:hAnsi="宋体" w:eastAsia="宋体" w:cs="宋体"/>
                <w:color w:val="auto"/>
                <w:sz w:val="21"/>
                <w:szCs w:val="21"/>
              </w:rPr>
            </w:pPr>
            <w:r>
              <w:rPr>
                <w:rFonts w:hint="eastAsia" w:ascii="宋体" w:hAnsi="宋体" w:eastAsia="宋体" w:cs="宋体"/>
                <w:color w:val="auto"/>
                <w:spacing w:val="12"/>
                <w:sz w:val="21"/>
                <w:szCs w:val="21"/>
              </w:rPr>
              <w:t>你方提出的支付申请经复核，应支付预付款</w:t>
            </w:r>
            <w:r>
              <w:rPr>
                <w:rFonts w:hint="eastAsia" w:ascii="宋体" w:hAnsi="宋体" w:eastAsia="宋体" w:cs="宋体"/>
                <w:color w:val="auto"/>
                <w:spacing w:val="10"/>
                <w:sz w:val="21"/>
                <w:szCs w:val="21"/>
              </w:rPr>
              <w:t>金额为(大写)</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9"/>
                <w:sz w:val="21"/>
                <w:szCs w:val="21"/>
              </w:rPr>
              <w:t xml:space="preserve"> </w:t>
            </w:r>
            <w:r>
              <w:rPr>
                <w:rFonts w:hint="eastAsia" w:ascii="宋体" w:hAnsi="宋体" w:eastAsia="宋体" w:cs="宋体"/>
                <w:color w:val="auto"/>
                <w:spacing w:val="10"/>
                <w:sz w:val="21"/>
                <w:szCs w:val="21"/>
              </w:rPr>
              <w:t>元</w:t>
            </w:r>
            <w:r>
              <w:rPr>
                <w:rFonts w:hint="eastAsia" w:ascii="宋体" w:hAnsi="宋体" w:eastAsia="宋体" w:cs="宋体"/>
                <w:color w:val="auto"/>
                <w:spacing w:val="-14"/>
                <w:sz w:val="21"/>
                <w:szCs w:val="21"/>
              </w:rPr>
              <w:t>，（</w:t>
            </w:r>
            <w:r>
              <w:rPr>
                <w:rFonts w:hint="eastAsia" w:ascii="宋体" w:hAnsi="宋体" w:eastAsia="宋体" w:cs="宋体"/>
                <w:color w:val="auto"/>
                <w:spacing w:val="10"/>
                <w:sz w:val="21"/>
                <w:szCs w:val="21"/>
              </w:rPr>
              <w:t>小写）</w:t>
            </w:r>
          </w:p>
          <w:p w14:paraId="373F426C">
            <w:pPr>
              <w:tabs>
                <w:tab w:val="left" w:pos="1155"/>
              </w:tabs>
              <w:spacing w:before="15" w:line="229" w:lineRule="auto"/>
              <w:ind w:left="104"/>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1"/>
                <w:sz w:val="21"/>
                <w:szCs w:val="21"/>
              </w:rPr>
              <w:t>元。</w:t>
            </w:r>
          </w:p>
          <w:p w14:paraId="45FA89FE">
            <w:pPr>
              <w:pStyle w:val="139"/>
              <w:spacing w:line="404" w:lineRule="auto"/>
              <w:rPr>
                <w:rFonts w:hint="eastAsia" w:ascii="宋体" w:hAnsi="宋体" w:eastAsia="宋体" w:cs="宋体"/>
                <w:color w:val="auto"/>
                <w:sz w:val="22"/>
                <w:szCs w:val="22"/>
              </w:rPr>
            </w:pPr>
          </w:p>
          <w:p w14:paraId="7384C715">
            <w:pPr>
              <w:spacing w:before="65" w:line="227" w:lineRule="auto"/>
              <w:ind w:left="2464"/>
              <w:rPr>
                <w:rFonts w:hint="eastAsia" w:ascii="宋体" w:hAnsi="宋体" w:eastAsia="宋体" w:cs="宋体"/>
                <w:color w:val="auto"/>
                <w:sz w:val="21"/>
                <w:szCs w:val="21"/>
              </w:rPr>
            </w:pPr>
            <w:r>
              <w:rPr>
                <w:rFonts w:hint="eastAsia" w:ascii="宋体" w:hAnsi="宋体" w:eastAsia="宋体" w:cs="宋体"/>
                <w:color w:val="auto"/>
                <w:spacing w:val="8"/>
                <w:sz w:val="21"/>
                <w:szCs w:val="21"/>
              </w:rPr>
              <w:t>造价工程师</w:t>
            </w:r>
            <w:r>
              <w:rPr>
                <w:rFonts w:hint="eastAsia" w:ascii="宋体" w:hAnsi="宋体" w:eastAsia="宋体" w:cs="宋体"/>
                <w:color w:val="auto"/>
                <w:sz w:val="21"/>
                <w:szCs w:val="21"/>
                <w:u w:val="single" w:color="auto"/>
              </w:rPr>
              <w:t xml:space="preserve">           </w:t>
            </w:r>
          </w:p>
          <w:p w14:paraId="4BF71026">
            <w:pPr>
              <w:spacing w:before="114" w:line="229" w:lineRule="auto"/>
              <w:ind w:left="2501"/>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pacing w:val="-11"/>
                <w:sz w:val="21"/>
                <w:szCs w:val="21"/>
                <w:u w:val="single" w:color="auto"/>
              </w:rPr>
              <w:t xml:space="preserve">            </w:t>
            </w:r>
          </w:p>
        </w:tc>
      </w:tr>
      <w:tr w14:paraId="1C1F5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9189" w:type="dxa"/>
            <w:gridSpan w:val="2"/>
            <w:vAlign w:val="top"/>
          </w:tcPr>
          <w:p w14:paraId="722B2115">
            <w:pPr>
              <w:spacing w:before="145" w:line="228" w:lineRule="auto"/>
              <w:ind w:left="122"/>
              <w:rPr>
                <w:rFonts w:hint="eastAsia" w:ascii="宋体" w:hAnsi="宋体" w:eastAsia="宋体" w:cs="宋体"/>
                <w:color w:val="auto"/>
                <w:sz w:val="21"/>
                <w:szCs w:val="21"/>
              </w:rPr>
            </w:pPr>
            <w:r>
              <w:rPr>
                <w:rFonts w:hint="eastAsia" w:ascii="宋体" w:hAnsi="宋体" w:eastAsia="宋体" w:cs="宋体"/>
                <w:color w:val="auto"/>
                <w:spacing w:val="4"/>
                <w:sz w:val="21"/>
                <w:szCs w:val="21"/>
              </w:rPr>
              <w:t>审核意见：</w:t>
            </w:r>
          </w:p>
          <w:p w14:paraId="3F14E584">
            <w:pPr>
              <w:spacing w:before="151" w:line="231" w:lineRule="auto"/>
              <w:ind w:left="571"/>
              <w:rPr>
                <w:rFonts w:hint="eastAsia" w:ascii="宋体" w:hAnsi="宋体" w:eastAsia="宋体" w:cs="宋体"/>
                <w:color w:val="auto"/>
                <w:sz w:val="21"/>
                <w:szCs w:val="21"/>
              </w:rPr>
            </w:pPr>
            <w:r>
              <w:rPr>
                <w:rFonts w:hint="eastAsia" w:ascii="宋体" w:hAnsi="宋体" w:eastAsia="宋体" w:cs="宋体"/>
                <w:color w:val="auto"/>
                <w:spacing w:val="2"/>
                <w:sz w:val="21"/>
                <w:szCs w:val="21"/>
              </w:rPr>
              <w:t>□不同意。</w:t>
            </w:r>
          </w:p>
          <w:p w14:paraId="68710DC3">
            <w:pPr>
              <w:spacing w:before="120" w:line="274" w:lineRule="exact"/>
              <w:ind w:left="557"/>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□同意，支付时间为本表签发后的</w:t>
            </w:r>
            <w:r>
              <w:rPr>
                <w:rFonts w:hint="eastAsia" w:ascii="宋体" w:hAnsi="宋体" w:eastAsia="宋体" w:cs="宋体"/>
                <w:color w:val="auto"/>
                <w:spacing w:val="-14"/>
                <w:position w:val="1"/>
                <w:sz w:val="21"/>
                <w:szCs w:val="21"/>
              </w:rPr>
              <w:t xml:space="preserve"> </w:t>
            </w:r>
            <w:r>
              <w:rPr>
                <w:rFonts w:hint="eastAsia" w:ascii="宋体" w:hAnsi="宋体" w:eastAsia="宋体" w:cs="宋体"/>
                <w:color w:val="auto"/>
                <w:spacing w:val="5"/>
                <w:position w:val="1"/>
                <w:sz w:val="21"/>
                <w:szCs w:val="21"/>
              </w:rPr>
              <w:t>15</w:t>
            </w:r>
            <w:r>
              <w:rPr>
                <w:rFonts w:hint="eastAsia" w:ascii="宋体" w:hAnsi="宋体" w:eastAsia="宋体" w:cs="宋体"/>
                <w:color w:val="auto"/>
                <w:spacing w:val="16"/>
                <w:w w:val="101"/>
                <w:position w:val="1"/>
                <w:sz w:val="21"/>
                <w:szCs w:val="21"/>
              </w:rPr>
              <w:t xml:space="preserve"> </w:t>
            </w:r>
            <w:r>
              <w:rPr>
                <w:rFonts w:hint="eastAsia" w:ascii="宋体" w:hAnsi="宋体" w:eastAsia="宋体" w:cs="宋体"/>
                <w:color w:val="auto"/>
                <w:spacing w:val="5"/>
                <w:position w:val="1"/>
                <w:sz w:val="21"/>
                <w:szCs w:val="21"/>
              </w:rPr>
              <w:t>天内。</w:t>
            </w:r>
          </w:p>
          <w:p w14:paraId="6367AC5D">
            <w:pPr>
              <w:spacing w:before="156" w:line="228" w:lineRule="auto"/>
              <w:ind w:left="6673"/>
              <w:rPr>
                <w:rFonts w:hint="eastAsia" w:ascii="宋体" w:hAnsi="宋体" w:eastAsia="宋体" w:cs="宋体"/>
                <w:color w:val="auto"/>
                <w:sz w:val="21"/>
                <w:szCs w:val="21"/>
              </w:rPr>
            </w:pPr>
            <w:r>
              <w:rPr>
                <w:rFonts w:hint="eastAsia" w:ascii="宋体" w:hAnsi="宋体" w:eastAsia="宋体" w:cs="宋体"/>
                <w:color w:val="auto"/>
                <w:spacing w:val="6"/>
                <w:sz w:val="21"/>
                <w:szCs w:val="21"/>
              </w:rPr>
              <w:t>发包人（章）</w:t>
            </w:r>
          </w:p>
          <w:p w14:paraId="2F938DD9">
            <w:pPr>
              <w:spacing w:before="151" w:line="302" w:lineRule="auto"/>
              <w:ind w:left="6705" w:right="108" w:hanging="32"/>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发包人代表</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r>
    </w:tbl>
    <w:p w14:paraId="4A9A40D0">
      <w:pPr>
        <w:pStyle w:val="8"/>
        <w:spacing w:before="195" w:line="270" w:lineRule="exact"/>
        <w:ind w:left="501"/>
        <w:rPr>
          <w:rFonts w:hint="eastAsia" w:ascii="宋体" w:hAnsi="宋体" w:eastAsia="宋体" w:cs="宋体"/>
          <w:color w:val="auto"/>
          <w:sz w:val="20"/>
          <w:szCs w:val="20"/>
        </w:rPr>
      </w:pPr>
      <w:r>
        <w:rPr>
          <w:rFonts w:hint="eastAsia" w:ascii="宋体" w:hAnsi="宋体" w:eastAsia="宋体" w:cs="宋体"/>
          <w:color w:val="auto"/>
          <w:spacing w:val="-6"/>
          <w:position w:val="2"/>
          <w:sz w:val="20"/>
          <w:szCs w:val="20"/>
        </w:rPr>
        <w:t>注：1.在选择栏中的“</w:t>
      </w:r>
      <w:r>
        <w:rPr>
          <w:rFonts w:hint="eastAsia" w:ascii="宋体" w:hAnsi="宋体" w:eastAsia="宋体" w:cs="宋体"/>
          <w:color w:val="auto"/>
          <w:spacing w:val="-48"/>
          <w:position w:val="2"/>
          <w:sz w:val="20"/>
          <w:szCs w:val="20"/>
        </w:rPr>
        <w:t xml:space="preserve"> </w:t>
      </w:r>
      <w:r>
        <w:rPr>
          <w:rFonts w:hint="eastAsia" w:ascii="宋体" w:hAnsi="宋体" w:eastAsia="宋体" w:cs="宋体"/>
          <w:color w:val="auto"/>
          <w:spacing w:val="-6"/>
          <w:position w:val="2"/>
          <w:sz w:val="20"/>
          <w:szCs w:val="20"/>
        </w:rPr>
        <w:t>□</w:t>
      </w:r>
      <w:r>
        <w:rPr>
          <w:rFonts w:hint="eastAsia" w:ascii="宋体" w:hAnsi="宋体" w:eastAsia="宋体" w:cs="宋体"/>
          <w:color w:val="auto"/>
          <w:spacing w:val="-66"/>
          <w:position w:val="2"/>
          <w:sz w:val="20"/>
          <w:szCs w:val="20"/>
        </w:rPr>
        <w:t xml:space="preserve"> </w:t>
      </w:r>
      <w:r>
        <w:rPr>
          <w:rFonts w:hint="eastAsia" w:ascii="宋体" w:hAnsi="宋体" w:eastAsia="宋体" w:cs="宋体"/>
          <w:color w:val="auto"/>
          <w:spacing w:val="-6"/>
          <w:position w:val="2"/>
          <w:sz w:val="20"/>
          <w:szCs w:val="20"/>
        </w:rPr>
        <w:t>”内作标识“</w:t>
      </w:r>
      <w:r>
        <w:rPr>
          <w:rFonts w:hint="eastAsia" w:ascii="宋体" w:hAnsi="宋体" w:eastAsia="宋体" w:cs="宋体"/>
          <w:color w:val="auto"/>
          <w:spacing w:val="-38"/>
          <w:position w:val="2"/>
          <w:sz w:val="20"/>
          <w:szCs w:val="20"/>
        </w:rPr>
        <w:t xml:space="preserve"> </w:t>
      </w:r>
      <w:r>
        <w:rPr>
          <w:rFonts w:hint="eastAsia" w:ascii="宋体" w:hAnsi="宋体" w:eastAsia="宋体" w:cs="宋体"/>
          <w:color w:val="auto"/>
          <w:spacing w:val="-6"/>
          <w:position w:val="2"/>
          <w:sz w:val="20"/>
          <w:szCs w:val="20"/>
        </w:rPr>
        <w:t>√</w:t>
      </w:r>
      <w:r>
        <w:rPr>
          <w:rFonts w:hint="eastAsia" w:ascii="宋体" w:hAnsi="宋体" w:eastAsia="宋体" w:cs="宋体"/>
          <w:color w:val="auto"/>
          <w:spacing w:val="-66"/>
          <w:position w:val="2"/>
          <w:sz w:val="20"/>
          <w:szCs w:val="20"/>
        </w:rPr>
        <w:t xml:space="preserve"> </w:t>
      </w:r>
      <w:r>
        <w:rPr>
          <w:rFonts w:hint="eastAsia" w:ascii="宋体" w:hAnsi="宋体" w:eastAsia="宋体" w:cs="宋体"/>
          <w:color w:val="auto"/>
          <w:spacing w:val="-6"/>
          <w:position w:val="2"/>
          <w:sz w:val="20"/>
          <w:szCs w:val="20"/>
        </w:rPr>
        <w:t>”。</w:t>
      </w:r>
    </w:p>
    <w:p w14:paraId="0CCDE572">
      <w:pPr>
        <w:pStyle w:val="8"/>
        <w:spacing w:before="197" w:line="268" w:lineRule="exact"/>
        <w:ind w:left="857"/>
        <w:rPr>
          <w:rFonts w:hint="eastAsia" w:ascii="宋体" w:hAnsi="宋体" w:eastAsia="宋体" w:cs="宋体"/>
          <w:color w:val="auto"/>
          <w:sz w:val="22"/>
          <w:szCs w:val="22"/>
        </w:rPr>
      </w:pPr>
      <w:r>
        <w:rPr>
          <w:rFonts w:hint="eastAsia" w:ascii="宋体" w:hAnsi="宋体" w:eastAsia="宋体" w:cs="宋体"/>
          <w:color w:val="auto"/>
          <w:position w:val="2"/>
          <w:sz w:val="20"/>
          <w:szCs w:val="20"/>
        </w:rPr>
        <w:t>2.本表一式四份，由承包人填报，发包人、监理人、造价咨询人、承包</w:t>
      </w:r>
      <w:r>
        <w:rPr>
          <w:rFonts w:hint="eastAsia" w:ascii="宋体" w:hAnsi="宋体" w:eastAsia="宋体" w:cs="宋体"/>
          <w:color w:val="auto"/>
          <w:spacing w:val="-1"/>
          <w:position w:val="2"/>
          <w:sz w:val="20"/>
          <w:szCs w:val="20"/>
        </w:rPr>
        <w:t>人各存</w:t>
      </w:r>
    </w:p>
    <w:p w14:paraId="52CA1AA7">
      <w:pPr>
        <w:spacing w:before="98" w:line="448" w:lineRule="exact"/>
        <w:ind w:left="110"/>
        <w:rPr>
          <w:rFonts w:hint="eastAsia" w:ascii="宋体" w:hAnsi="宋体" w:eastAsia="宋体" w:cs="宋体"/>
          <w:color w:val="auto"/>
          <w:spacing w:val="-16"/>
          <w:position w:val="3"/>
          <w:sz w:val="32"/>
          <w:szCs w:val="32"/>
        </w:rPr>
      </w:pPr>
    </w:p>
    <w:p w14:paraId="3AC2E239">
      <w:pPr>
        <w:spacing w:before="98" w:line="448" w:lineRule="exact"/>
        <w:ind w:left="110"/>
        <w:rPr>
          <w:rFonts w:hint="eastAsia" w:ascii="宋体" w:hAnsi="宋体" w:eastAsia="宋体" w:cs="宋体"/>
          <w:color w:val="auto"/>
          <w:sz w:val="32"/>
          <w:szCs w:val="32"/>
        </w:rPr>
      </w:pPr>
      <w:r>
        <w:rPr>
          <w:rFonts w:hint="eastAsia" w:ascii="宋体" w:hAnsi="宋体" w:eastAsia="宋体" w:cs="宋体"/>
          <w:color w:val="auto"/>
          <w:spacing w:val="-16"/>
          <w:position w:val="3"/>
          <w:sz w:val="32"/>
          <w:szCs w:val="32"/>
        </w:rPr>
        <w:t>附件</w:t>
      </w:r>
      <w:r>
        <w:rPr>
          <w:rFonts w:hint="eastAsia" w:ascii="宋体" w:hAnsi="宋体" w:eastAsia="宋体" w:cs="宋体"/>
          <w:color w:val="auto"/>
          <w:spacing w:val="-38"/>
          <w:position w:val="3"/>
          <w:sz w:val="32"/>
          <w:szCs w:val="32"/>
        </w:rPr>
        <w:t xml:space="preserve"> </w:t>
      </w:r>
      <w:r>
        <w:rPr>
          <w:rFonts w:hint="eastAsia" w:ascii="宋体" w:hAnsi="宋体" w:eastAsia="宋体" w:cs="宋体"/>
          <w:color w:val="auto"/>
          <w:spacing w:val="-16"/>
          <w:position w:val="3"/>
          <w:sz w:val="32"/>
          <w:szCs w:val="32"/>
        </w:rPr>
        <w:t>11：</w:t>
      </w:r>
    </w:p>
    <w:p w14:paraId="77A3DFB0">
      <w:pPr>
        <w:pStyle w:val="8"/>
        <w:spacing w:before="193" w:line="225" w:lineRule="auto"/>
        <w:ind w:left="2383"/>
        <w:rPr>
          <w:rFonts w:hint="eastAsia" w:ascii="宋体" w:hAnsi="宋体" w:eastAsia="宋体" w:cs="宋体"/>
          <w:color w:val="auto"/>
          <w:sz w:val="36"/>
          <w:szCs w:val="36"/>
        </w:rPr>
      </w:pPr>
      <w:r>
        <w:rPr>
          <w:rFonts w:hint="eastAsia" w:ascii="宋体" w:hAnsi="宋体" w:eastAsia="宋体" w:cs="宋体"/>
          <w:b/>
          <w:bCs/>
          <w:color w:val="auto"/>
          <w:spacing w:val="6"/>
          <w:sz w:val="36"/>
          <w:szCs w:val="36"/>
        </w:rPr>
        <w:t>进度款支付申请（核准）表</w:t>
      </w:r>
    </w:p>
    <w:p w14:paraId="00438508">
      <w:pPr>
        <w:pStyle w:val="8"/>
        <w:spacing w:before="100" w:line="212" w:lineRule="auto"/>
        <w:ind w:left="90"/>
        <w:rPr>
          <w:rFonts w:hint="eastAsia" w:ascii="宋体" w:hAnsi="宋体" w:eastAsia="宋体" w:cs="宋体"/>
          <w:color w:val="auto"/>
          <w:sz w:val="28"/>
          <w:szCs w:val="28"/>
        </w:rPr>
      </w:pPr>
      <w:r>
        <w:rPr>
          <w:rFonts w:hint="eastAsia" w:ascii="宋体" w:hAnsi="宋体" w:eastAsia="宋体" w:cs="宋体"/>
          <w:color w:val="auto"/>
          <w:spacing w:val="-3"/>
          <w:sz w:val="28"/>
          <w:szCs w:val="28"/>
        </w:rPr>
        <w:t>工程名称：</w:t>
      </w:r>
      <w:r>
        <w:rPr>
          <w:rFonts w:hint="eastAsia" w:ascii="宋体" w:hAnsi="宋体" w:eastAsia="宋体" w:cs="宋体"/>
          <w:color w:val="auto"/>
          <w:sz w:val="28"/>
          <w:szCs w:val="28"/>
        </w:rPr>
        <w:t xml:space="preserve">                                             </w:t>
      </w:r>
      <w:r>
        <w:rPr>
          <w:rFonts w:hint="eastAsia" w:ascii="宋体" w:hAnsi="宋体" w:eastAsia="宋体" w:cs="宋体"/>
          <w:color w:val="auto"/>
          <w:spacing w:val="-3"/>
          <w:sz w:val="28"/>
          <w:szCs w:val="28"/>
        </w:rPr>
        <w:t>编号：</w:t>
      </w:r>
    </w:p>
    <w:tbl>
      <w:tblPr>
        <w:tblStyle w:val="140"/>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2"/>
        <w:gridCol w:w="4554"/>
      </w:tblGrid>
      <w:tr w14:paraId="61CEE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7" w:hRule="atLeast"/>
        </w:trPr>
        <w:tc>
          <w:tcPr>
            <w:tcW w:w="9076" w:type="dxa"/>
            <w:gridSpan w:val="2"/>
            <w:vAlign w:val="top"/>
          </w:tcPr>
          <w:p w14:paraId="00D957AE">
            <w:pPr>
              <w:spacing w:before="209" w:line="229" w:lineRule="auto"/>
              <w:ind w:left="429"/>
              <w:rPr>
                <w:rFonts w:hint="eastAsia" w:ascii="宋体" w:hAnsi="宋体" w:eastAsia="宋体" w:cs="宋体"/>
                <w:color w:val="auto"/>
                <w:sz w:val="21"/>
                <w:szCs w:val="21"/>
              </w:rPr>
            </w:pPr>
            <w:r>
              <w:rPr>
                <w:rFonts w:hint="eastAsia" w:ascii="宋体" w:hAnsi="宋体" w:eastAsia="宋体" w:cs="宋体"/>
                <w:color w:val="auto"/>
                <w:spacing w:val="17"/>
                <w:sz w:val="21"/>
                <w:szCs w:val="21"/>
              </w:rPr>
              <w:t>致</w:t>
            </w:r>
            <w:r>
              <w:rPr>
                <w:rFonts w:hint="eastAsia" w:ascii="宋体" w:hAnsi="宋体" w:eastAsia="宋体" w:cs="宋体"/>
                <w:color w:val="auto"/>
                <w:spacing w:val="-21"/>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21"/>
                <w:sz w:val="21"/>
                <w:szCs w:val="21"/>
                <w:u w:val="single" w:color="auto"/>
              </w:rPr>
              <w:t>（</w:t>
            </w:r>
            <w:r>
              <w:rPr>
                <w:rFonts w:hint="eastAsia" w:ascii="宋体" w:hAnsi="宋体" w:eastAsia="宋体" w:cs="宋体"/>
                <w:color w:val="auto"/>
                <w:spacing w:val="17"/>
                <w:sz w:val="21"/>
                <w:szCs w:val="21"/>
                <w:u w:val="single" w:color="auto"/>
              </w:rPr>
              <w:t>发包人全称）</w:t>
            </w:r>
          </w:p>
          <w:p w14:paraId="01F4A3EF">
            <w:pPr>
              <w:spacing w:before="167" w:line="318" w:lineRule="auto"/>
              <w:ind w:left="139" w:right="108" w:firstLine="289"/>
              <w:rPr>
                <w:rFonts w:hint="eastAsia" w:ascii="宋体" w:hAnsi="宋体" w:eastAsia="宋体" w:cs="宋体"/>
                <w:color w:val="auto"/>
                <w:sz w:val="21"/>
                <w:szCs w:val="21"/>
              </w:rPr>
            </w:pPr>
            <w:r>
              <w:rPr>
                <w:rFonts w:hint="eastAsia" w:ascii="宋体" w:hAnsi="宋体" w:eastAsia="宋体" w:cs="宋体"/>
                <w:color w:val="auto"/>
                <w:spacing w:val="5"/>
                <w:sz w:val="21"/>
                <w:szCs w:val="21"/>
              </w:rPr>
              <w:t>我方于</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1"/>
                <w:sz w:val="21"/>
                <w:szCs w:val="21"/>
              </w:rPr>
              <w:t xml:space="preserve"> </w:t>
            </w:r>
            <w:r>
              <w:rPr>
                <w:rFonts w:hint="eastAsia" w:ascii="宋体" w:hAnsi="宋体" w:eastAsia="宋体" w:cs="宋体"/>
                <w:color w:val="auto"/>
                <w:spacing w:val="5"/>
                <w:sz w:val="21"/>
                <w:szCs w:val="21"/>
              </w:rPr>
              <w:t>至</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80"/>
                <w:sz w:val="21"/>
                <w:szCs w:val="21"/>
              </w:rPr>
              <w:t xml:space="preserve"> </w:t>
            </w:r>
            <w:r>
              <w:rPr>
                <w:rFonts w:hint="eastAsia" w:ascii="宋体" w:hAnsi="宋体" w:eastAsia="宋体" w:cs="宋体"/>
                <w:color w:val="auto"/>
                <w:spacing w:val="5"/>
                <w:sz w:val="21"/>
                <w:szCs w:val="21"/>
              </w:rPr>
              <w:t>期间已完成了</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5"/>
                <w:sz w:val="21"/>
                <w:szCs w:val="21"/>
              </w:rPr>
              <w:t>工作，根据施工合同的约定，现</w:t>
            </w:r>
            <w:r>
              <w:rPr>
                <w:rFonts w:hint="eastAsia" w:ascii="宋体" w:hAnsi="宋体" w:eastAsia="宋体" w:cs="宋体"/>
                <w:color w:val="auto"/>
                <w:spacing w:val="6"/>
                <w:sz w:val="21"/>
                <w:szCs w:val="21"/>
              </w:rPr>
              <w:t>申请支付本期的合同款额为(大写)</w:t>
            </w:r>
            <w:r>
              <w:rPr>
                <w:rFonts w:hint="eastAsia" w:ascii="宋体" w:hAnsi="宋体" w:eastAsia="宋体" w:cs="宋体"/>
                <w:color w:val="auto"/>
                <w:spacing w:val="-31"/>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6"/>
                <w:sz w:val="21"/>
                <w:szCs w:val="21"/>
              </w:rPr>
              <w:t>元，(小写)</w:t>
            </w:r>
            <w:r>
              <w:rPr>
                <w:rFonts w:hint="eastAsia" w:ascii="宋体" w:hAnsi="宋体" w:eastAsia="宋体" w:cs="宋体"/>
                <w:color w:val="auto"/>
                <w:spacing w:val="-50"/>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6"/>
                <w:sz w:val="21"/>
                <w:szCs w:val="21"/>
              </w:rPr>
              <w:t>元，请予核准。</w:t>
            </w:r>
          </w:p>
          <w:tbl>
            <w:tblPr>
              <w:tblStyle w:val="140"/>
              <w:tblW w:w="8850"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0"/>
              <w:gridCol w:w="3338"/>
              <w:gridCol w:w="1339"/>
              <w:gridCol w:w="1439"/>
              <w:gridCol w:w="1259"/>
              <w:gridCol w:w="935"/>
            </w:tblGrid>
            <w:tr w14:paraId="5FC9F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40" w:type="dxa"/>
                  <w:textDirection w:val="tbRlV"/>
                  <w:vAlign w:val="top"/>
                </w:tcPr>
                <w:p w14:paraId="63A1D456">
                  <w:pPr>
                    <w:spacing w:before="163" w:line="218" w:lineRule="auto"/>
                    <w:ind w:left="49"/>
                    <w:rPr>
                      <w:rFonts w:hint="eastAsia" w:ascii="宋体" w:hAnsi="宋体" w:eastAsia="宋体" w:cs="宋体"/>
                      <w:color w:val="auto"/>
                      <w:sz w:val="21"/>
                      <w:szCs w:val="21"/>
                    </w:rPr>
                  </w:pPr>
                  <w:r>
                    <w:rPr>
                      <w:rFonts w:hint="eastAsia" w:ascii="宋体" w:hAnsi="宋体" w:eastAsia="宋体" w:cs="宋体"/>
                      <w:color w:val="auto"/>
                      <w:spacing w:val="9"/>
                      <w:sz w:val="21"/>
                      <w:szCs w:val="21"/>
                    </w:rPr>
                    <w:t>序</w:t>
                  </w:r>
                  <w:r>
                    <w:rPr>
                      <w:rFonts w:hint="eastAsia" w:ascii="宋体" w:hAnsi="宋体" w:eastAsia="宋体" w:cs="宋体"/>
                      <w:color w:val="auto"/>
                      <w:spacing w:val="-29"/>
                      <w:sz w:val="21"/>
                      <w:szCs w:val="21"/>
                    </w:rPr>
                    <w:t xml:space="preserve"> </w:t>
                  </w:r>
                  <w:r>
                    <w:rPr>
                      <w:rFonts w:hint="eastAsia" w:ascii="宋体" w:hAnsi="宋体" w:eastAsia="宋体" w:cs="宋体"/>
                      <w:color w:val="auto"/>
                      <w:spacing w:val="9"/>
                      <w:sz w:val="21"/>
                      <w:szCs w:val="21"/>
                    </w:rPr>
                    <w:t>号</w:t>
                  </w:r>
                </w:p>
              </w:tc>
              <w:tc>
                <w:tcPr>
                  <w:tcW w:w="3338" w:type="dxa"/>
                  <w:vAlign w:val="top"/>
                </w:tcPr>
                <w:p w14:paraId="5E98B2C2">
                  <w:pPr>
                    <w:spacing w:before="188" w:line="231" w:lineRule="auto"/>
                    <w:ind w:left="1149"/>
                    <w:rPr>
                      <w:rFonts w:hint="eastAsia" w:ascii="宋体" w:hAnsi="宋体" w:eastAsia="宋体" w:cs="宋体"/>
                      <w:color w:val="auto"/>
                      <w:sz w:val="21"/>
                      <w:szCs w:val="21"/>
                    </w:rPr>
                  </w:pPr>
                  <w:r>
                    <w:rPr>
                      <w:rFonts w:hint="eastAsia" w:ascii="宋体" w:hAnsi="宋体" w:eastAsia="宋体" w:cs="宋体"/>
                      <w:color w:val="auto"/>
                      <w:sz w:val="21"/>
                      <w:szCs w:val="21"/>
                    </w:rPr>
                    <w:t>名</w:t>
                  </w:r>
                  <w:r>
                    <w:rPr>
                      <w:rFonts w:hint="eastAsia" w:ascii="宋体" w:hAnsi="宋体" w:eastAsia="宋体" w:cs="宋体"/>
                      <w:color w:val="auto"/>
                      <w:spacing w:val="6"/>
                      <w:sz w:val="21"/>
                      <w:szCs w:val="21"/>
                    </w:rPr>
                    <w:t xml:space="preserve">      </w:t>
                  </w:r>
                  <w:r>
                    <w:rPr>
                      <w:rFonts w:hint="eastAsia" w:ascii="宋体" w:hAnsi="宋体" w:eastAsia="宋体" w:cs="宋体"/>
                      <w:color w:val="auto"/>
                      <w:sz w:val="21"/>
                      <w:szCs w:val="21"/>
                    </w:rPr>
                    <w:t>称</w:t>
                  </w:r>
                </w:p>
              </w:tc>
              <w:tc>
                <w:tcPr>
                  <w:tcW w:w="1339" w:type="dxa"/>
                  <w:vAlign w:val="top"/>
                </w:tcPr>
                <w:p w14:paraId="555C6F88">
                  <w:pPr>
                    <w:spacing w:before="49" w:line="235" w:lineRule="auto"/>
                    <w:ind w:left="369" w:right="250" w:hanging="110"/>
                    <w:rPr>
                      <w:rFonts w:hint="eastAsia" w:ascii="宋体" w:hAnsi="宋体" w:eastAsia="宋体" w:cs="宋体"/>
                      <w:color w:val="auto"/>
                      <w:sz w:val="21"/>
                      <w:szCs w:val="21"/>
                    </w:rPr>
                  </w:pPr>
                  <w:r>
                    <w:rPr>
                      <w:rFonts w:hint="eastAsia" w:ascii="宋体" w:hAnsi="宋体" w:eastAsia="宋体" w:cs="宋体"/>
                      <w:color w:val="auto"/>
                      <w:spacing w:val="6"/>
                      <w:sz w:val="21"/>
                      <w:szCs w:val="21"/>
                    </w:rPr>
                    <w:t>实际金额</w:t>
                  </w:r>
                  <w:r>
                    <w:rPr>
                      <w:rFonts w:hint="eastAsia" w:ascii="宋体" w:hAnsi="宋体" w:eastAsia="宋体" w:cs="宋体"/>
                      <w:color w:val="auto"/>
                      <w:spacing w:val="-1"/>
                      <w:sz w:val="21"/>
                      <w:szCs w:val="21"/>
                    </w:rPr>
                    <w:t>（元）</w:t>
                  </w:r>
                </w:p>
              </w:tc>
              <w:tc>
                <w:tcPr>
                  <w:tcW w:w="1439" w:type="dxa"/>
                  <w:vAlign w:val="top"/>
                </w:tcPr>
                <w:p w14:paraId="2EAD7C6E">
                  <w:pPr>
                    <w:spacing w:before="49" w:line="235" w:lineRule="auto"/>
                    <w:ind w:left="419" w:right="299" w:hanging="88"/>
                    <w:rPr>
                      <w:rFonts w:hint="eastAsia" w:ascii="宋体" w:hAnsi="宋体" w:eastAsia="宋体" w:cs="宋体"/>
                      <w:color w:val="auto"/>
                      <w:sz w:val="21"/>
                      <w:szCs w:val="21"/>
                    </w:rPr>
                  </w:pPr>
                  <w:r>
                    <w:rPr>
                      <w:rFonts w:hint="eastAsia" w:ascii="宋体" w:hAnsi="宋体" w:eastAsia="宋体" w:cs="宋体"/>
                      <w:color w:val="auto"/>
                      <w:sz w:val="21"/>
                      <w:szCs w:val="21"/>
                    </w:rPr>
                    <w:t>申请金额</w:t>
                  </w:r>
                  <w:r>
                    <w:rPr>
                      <w:rFonts w:hint="eastAsia" w:ascii="宋体" w:hAnsi="宋体" w:eastAsia="宋体" w:cs="宋体"/>
                      <w:color w:val="auto"/>
                      <w:spacing w:val="-1"/>
                      <w:sz w:val="21"/>
                      <w:szCs w:val="21"/>
                    </w:rPr>
                    <w:t>（元）</w:t>
                  </w:r>
                </w:p>
              </w:tc>
              <w:tc>
                <w:tcPr>
                  <w:tcW w:w="1259" w:type="dxa"/>
                  <w:vAlign w:val="top"/>
                </w:tcPr>
                <w:p w14:paraId="5A58028D">
                  <w:pPr>
                    <w:spacing w:before="49" w:line="235" w:lineRule="auto"/>
                    <w:ind w:left="332" w:right="207" w:hanging="110"/>
                    <w:rPr>
                      <w:rFonts w:hint="eastAsia" w:ascii="宋体" w:hAnsi="宋体" w:eastAsia="宋体" w:cs="宋体"/>
                      <w:color w:val="auto"/>
                      <w:sz w:val="21"/>
                      <w:szCs w:val="21"/>
                    </w:rPr>
                  </w:pPr>
                  <w:r>
                    <w:rPr>
                      <w:rFonts w:hint="eastAsia" w:ascii="宋体" w:hAnsi="宋体" w:eastAsia="宋体" w:cs="宋体"/>
                      <w:color w:val="auto"/>
                      <w:spacing w:val="5"/>
                      <w:sz w:val="21"/>
                      <w:szCs w:val="21"/>
                    </w:rPr>
                    <w:t>复核金额</w:t>
                  </w:r>
                  <w:r>
                    <w:rPr>
                      <w:rFonts w:hint="eastAsia" w:ascii="宋体" w:hAnsi="宋体" w:eastAsia="宋体" w:cs="宋体"/>
                      <w:color w:val="auto"/>
                      <w:spacing w:val="-1"/>
                      <w:sz w:val="21"/>
                      <w:szCs w:val="21"/>
                    </w:rPr>
                    <w:t>（元）</w:t>
                  </w:r>
                </w:p>
              </w:tc>
              <w:tc>
                <w:tcPr>
                  <w:tcW w:w="935" w:type="dxa"/>
                  <w:vAlign w:val="top"/>
                </w:tcPr>
                <w:p w14:paraId="3ADC7E68">
                  <w:pPr>
                    <w:spacing w:before="188" w:line="230" w:lineRule="auto"/>
                    <w:ind w:left="266"/>
                    <w:rPr>
                      <w:rFonts w:hint="eastAsia" w:ascii="宋体" w:hAnsi="宋体" w:eastAsia="宋体" w:cs="宋体"/>
                      <w:color w:val="auto"/>
                      <w:sz w:val="21"/>
                      <w:szCs w:val="21"/>
                    </w:rPr>
                  </w:pPr>
                  <w:r>
                    <w:rPr>
                      <w:rFonts w:hint="eastAsia" w:ascii="宋体" w:hAnsi="宋体" w:eastAsia="宋体" w:cs="宋体"/>
                      <w:color w:val="auto"/>
                      <w:spacing w:val="3"/>
                      <w:sz w:val="21"/>
                      <w:szCs w:val="21"/>
                    </w:rPr>
                    <w:t>备注</w:t>
                  </w:r>
                </w:p>
              </w:tc>
            </w:tr>
            <w:tr w14:paraId="2A7CF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0" w:type="dxa"/>
                  <w:vAlign w:val="top"/>
                </w:tcPr>
                <w:p w14:paraId="620A7F33">
                  <w:pPr>
                    <w:spacing w:before="13" w:line="261" w:lineRule="exact"/>
                    <w:ind w:left="239"/>
                    <w:rPr>
                      <w:rFonts w:hint="eastAsia" w:ascii="宋体" w:hAnsi="宋体" w:eastAsia="宋体" w:cs="宋体"/>
                      <w:color w:val="auto"/>
                      <w:sz w:val="21"/>
                      <w:szCs w:val="21"/>
                    </w:rPr>
                  </w:pPr>
                  <w:r>
                    <w:rPr>
                      <w:rFonts w:hint="eastAsia" w:ascii="宋体" w:hAnsi="宋体" w:eastAsia="宋体" w:cs="宋体"/>
                      <w:color w:val="auto"/>
                      <w:position w:val="1"/>
                      <w:sz w:val="21"/>
                      <w:szCs w:val="21"/>
                    </w:rPr>
                    <w:t>1</w:t>
                  </w:r>
                </w:p>
              </w:tc>
              <w:tc>
                <w:tcPr>
                  <w:tcW w:w="3338" w:type="dxa"/>
                  <w:vAlign w:val="top"/>
                </w:tcPr>
                <w:p w14:paraId="65C76D48">
                  <w:pPr>
                    <w:spacing w:before="44" w:line="212" w:lineRule="auto"/>
                    <w:ind w:left="118"/>
                    <w:rPr>
                      <w:rFonts w:hint="eastAsia" w:ascii="宋体" w:hAnsi="宋体" w:eastAsia="宋体" w:cs="宋体"/>
                      <w:color w:val="auto"/>
                      <w:sz w:val="21"/>
                      <w:szCs w:val="21"/>
                    </w:rPr>
                  </w:pPr>
                  <w:r>
                    <w:rPr>
                      <w:rFonts w:hint="eastAsia" w:ascii="宋体" w:hAnsi="宋体" w:eastAsia="宋体" w:cs="宋体"/>
                      <w:color w:val="auto"/>
                      <w:spacing w:val="8"/>
                      <w:sz w:val="21"/>
                      <w:szCs w:val="21"/>
                    </w:rPr>
                    <w:t>累计已完成的工程价款</w:t>
                  </w:r>
                </w:p>
              </w:tc>
              <w:tc>
                <w:tcPr>
                  <w:tcW w:w="1339" w:type="dxa"/>
                  <w:vAlign w:val="top"/>
                </w:tcPr>
                <w:p w14:paraId="18C470D8">
                  <w:pPr>
                    <w:pStyle w:val="139"/>
                    <w:rPr>
                      <w:rFonts w:hint="eastAsia" w:ascii="宋体" w:hAnsi="宋体" w:eastAsia="宋体" w:cs="宋体"/>
                      <w:color w:val="auto"/>
                      <w:sz w:val="22"/>
                      <w:szCs w:val="22"/>
                    </w:rPr>
                  </w:pPr>
                </w:p>
              </w:tc>
              <w:tc>
                <w:tcPr>
                  <w:tcW w:w="1439" w:type="dxa"/>
                  <w:vAlign w:val="top"/>
                </w:tcPr>
                <w:p w14:paraId="20B4A6D9">
                  <w:pPr>
                    <w:pStyle w:val="139"/>
                    <w:rPr>
                      <w:rFonts w:hint="eastAsia" w:ascii="宋体" w:hAnsi="宋体" w:eastAsia="宋体" w:cs="宋体"/>
                      <w:color w:val="auto"/>
                      <w:sz w:val="22"/>
                      <w:szCs w:val="22"/>
                    </w:rPr>
                  </w:pPr>
                </w:p>
              </w:tc>
              <w:tc>
                <w:tcPr>
                  <w:tcW w:w="1259" w:type="dxa"/>
                  <w:vAlign w:val="top"/>
                </w:tcPr>
                <w:p w14:paraId="7C86D429">
                  <w:pPr>
                    <w:pStyle w:val="139"/>
                    <w:rPr>
                      <w:rFonts w:hint="eastAsia" w:ascii="宋体" w:hAnsi="宋体" w:eastAsia="宋体" w:cs="宋体"/>
                      <w:color w:val="auto"/>
                      <w:sz w:val="22"/>
                      <w:szCs w:val="22"/>
                    </w:rPr>
                  </w:pPr>
                </w:p>
              </w:tc>
              <w:tc>
                <w:tcPr>
                  <w:tcW w:w="935" w:type="dxa"/>
                  <w:vAlign w:val="top"/>
                </w:tcPr>
                <w:p w14:paraId="273C2081">
                  <w:pPr>
                    <w:pStyle w:val="139"/>
                    <w:rPr>
                      <w:rFonts w:hint="eastAsia" w:ascii="宋体" w:hAnsi="宋体" w:eastAsia="宋体" w:cs="宋体"/>
                      <w:color w:val="auto"/>
                      <w:sz w:val="22"/>
                      <w:szCs w:val="22"/>
                    </w:rPr>
                  </w:pPr>
                </w:p>
              </w:tc>
            </w:tr>
            <w:tr w14:paraId="541F7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0" w:type="dxa"/>
                  <w:vAlign w:val="top"/>
                </w:tcPr>
                <w:p w14:paraId="26001A6B">
                  <w:pPr>
                    <w:pStyle w:val="139"/>
                    <w:rPr>
                      <w:rFonts w:hint="eastAsia" w:ascii="宋体" w:hAnsi="宋体" w:eastAsia="宋体" w:cs="宋体"/>
                      <w:color w:val="auto"/>
                      <w:sz w:val="22"/>
                      <w:szCs w:val="22"/>
                    </w:rPr>
                  </w:pPr>
                </w:p>
              </w:tc>
              <w:tc>
                <w:tcPr>
                  <w:tcW w:w="3338" w:type="dxa"/>
                  <w:vAlign w:val="top"/>
                </w:tcPr>
                <w:p w14:paraId="5349ED44">
                  <w:pPr>
                    <w:spacing w:before="45" w:line="211" w:lineRule="auto"/>
                    <w:ind w:left="110"/>
                    <w:rPr>
                      <w:rFonts w:hint="eastAsia" w:ascii="宋体" w:hAnsi="宋体" w:eastAsia="宋体" w:cs="宋体"/>
                      <w:color w:val="auto"/>
                      <w:sz w:val="21"/>
                      <w:szCs w:val="21"/>
                    </w:rPr>
                  </w:pPr>
                  <w:r>
                    <w:rPr>
                      <w:rFonts w:hint="eastAsia" w:ascii="宋体" w:hAnsi="宋体" w:eastAsia="宋体" w:cs="宋体"/>
                      <w:color w:val="auto"/>
                      <w:spacing w:val="8"/>
                      <w:sz w:val="21"/>
                      <w:szCs w:val="21"/>
                    </w:rPr>
                    <w:t>其中：人工费</w:t>
                  </w:r>
                </w:p>
              </w:tc>
              <w:tc>
                <w:tcPr>
                  <w:tcW w:w="1339" w:type="dxa"/>
                  <w:vAlign w:val="top"/>
                </w:tcPr>
                <w:p w14:paraId="71D8A828">
                  <w:pPr>
                    <w:pStyle w:val="139"/>
                    <w:rPr>
                      <w:rFonts w:hint="eastAsia" w:ascii="宋体" w:hAnsi="宋体" w:eastAsia="宋体" w:cs="宋体"/>
                      <w:color w:val="auto"/>
                      <w:sz w:val="22"/>
                      <w:szCs w:val="22"/>
                    </w:rPr>
                  </w:pPr>
                </w:p>
              </w:tc>
              <w:tc>
                <w:tcPr>
                  <w:tcW w:w="1439" w:type="dxa"/>
                  <w:vAlign w:val="top"/>
                </w:tcPr>
                <w:p w14:paraId="2EA3688E">
                  <w:pPr>
                    <w:pStyle w:val="139"/>
                    <w:rPr>
                      <w:rFonts w:hint="eastAsia" w:ascii="宋体" w:hAnsi="宋体" w:eastAsia="宋体" w:cs="宋体"/>
                      <w:color w:val="auto"/>
                      <w:sz w:val="22"/>
                      <w:szCs w:val="22"/>
                    </w:rPr>
                  </w:pPr>
                </w:p>
              </w:tc>
              <w:tc>
                <w:tcPr>
                  <w:tcW w:w="1259" w:type="dxa"/>
                  <w:vAlign w:val="top"/>
                </w:tcPr>
                <w:p w14:paraId="6763D643">
                  <w:pPr>
                    <w:pStyle w:val="139"/>
                    <w:rPr>
                      <w:rFonts w:hint="eastAsia" w:ascii="宋体" w:hAnsi="宋体" w:eastAsia="宋体" w:cs="宋体"/>
                      <w:color w:val="auto"/>
                      <w:sz w:val="22"/>
                      <w:szCs w:val="22"/>
                    </w:rPr>
                  </w:pPr>
                </w:p>
              </w:tc>
              <w:tc>
                <w:tcPr>
                  <w:tcW w:w="935" w:type="dxa"/>
                  <w:vAlign w:val="top"/>
                </w:tcPr>
                <w:p w14:paraId="4C9B3E11">
                  <w:pPr>
                    <w:pStyle w:val="139"/>
                    <w:rPr>
                      <w:rFonts w:hint="eastAsia" w:ascii="宋体" w:hAnsi="宋体" w:eastAsia="宋体" w:cs="宋体"/>
                      <w:color w:val="auto"/>
                      <w:sz w:val="22"/>
                      <w:szCs w:val="22"/>
                    </w:rPr>
                  </w:pPr>
                </w:p>
              </w:tc>
            </w:tr>
            <w:tr w14:paraId="1EB64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0" w:type="dxa"/>
                  <w:vAlign w:val="top"/>
                </w:tcPr>
                <w:p w14:paraId="2A024717">
                  <w:pPr>
                    <w:spacing w:before="16" w:line="258" w:lineRule="exact"/>
                    <w:ind w:left="218"/>
                    <w:rPr>
                      <w:rFonts w:hint="eastAsia" w:ascii="宋体" w:hAnsi="宋体" w:eastAsia="宋体" w:cs="宋体"/>
                      <w:color w:val="auto"/>
                      <w:sz w:val="21"/>
                      <w:szCs w:val="21"/>
                    </w:rPr>
                  </w:pPr>
                  <w:r>
                    <w:rPr>
                      <w:rFonts w:hint="eastAsia" w:ascii="宋体" w:hAnsi="宋体" w:eastAsia="宋体" w:cs="宋体"/>
                      <w:color w:val="auto"/>
                      <w:position w:val="1"/>
                      <w:sz w:val="21"/>
                      <w:szCs w:val="21"/>
                    </w:rPr>
                    <w:t>2</w:t>
                  </w:r>
                </w:p>
              </w:tc>
              <w:tc>
                <w:tcPr>
                  <w:tcW w:w="3338" w:type="dxa"/>
                  <w:vAlign w:val="top"/>
                </w:tcPr>
                <w:p w14:paraId="5259E5CC">
                  <w:pPr>
                    <w:spacing w:before="47" w:line="209" w:lineRule="auto"/>
                    <w:ind w:left="118"/>
                    <w:rPr>
                      <w:rFonts w:hint="eastAsia" w:ascii="宋体" w:hAnsi="宋体" w:eastAsia="宋体" w:cs="宋体"/>
                      <w:color w:val="auto"/>
                      <w:sz w:val="21"/>
                      <w:szCs w:val="21"/>
                    </w:rPr>
                  </w:pPr>
                  <w:r>
                    <w:rPr>
                      <w:rFonts w:hint="eastAsia" w:ascii="宋体" w:hAnsi="宋体" w:eastAsia="宋体" w:cs="宋体"/>
                      <w:color w:val="auto"/>
                      <w:spacing w:val="8"/>
                      <w:sz w:val="21"/>
                      <w:szCs w:val="21"/>
                    </w:rPr>
                    <w:t>累计已实际支付的工程价款</w:t>
                  </w:r>
                </w:p>
              </w:tc>
              <w:tc>
                <w:tcPr>
                  <w:tcW w:w="1339" w:type="dxa"/>
                  <w:vAlign w:val="top"/>
                </w:tcPr>
                <w:p w14:paraId="427E5064">
                  <w:pPr>
                    <w:pStyle w:val="139"/>
                    <w:rPr>
                      <w:rFonts w:hint="eastAsia" w:ascii="宋体" w:hAnsi="宋体" w:eastAsia="宋体" w:cs="宋体"/>
                      <w:color w:val="auto"/>
                      <w:sz w:val="22"/>
                      <w:szCs w:val="22"/>
                    </w:rPr>
                  </w:pPr>
                </w:p>
              </w:tc>
              <w:tc>
                <w:tcPr>
                  <w:tcW w:w="1439" w:type="dxa"/>
                  <w:vAlign w:val="top"/>
                </w:tcPr>
                <w:p w14:paraId="3E157692">
                  <w:pPr>
                    <w:pStyle w:val="139"/>
                    <w:rPr>
                      <w:rFonts w:hint="eastAsia" w:ascii="宋体" w:hAnsi="宋体" w:eastAsia="宋体" w:cs="宋体"/>
                      <w:color w:val="auto"/>
                      <w:sz w:val="22"/>
                      <w:szCs w:val="22"/>
                    </w:rPr>
                  </w:pPr>
                </w:p>
              </w:tc>
              <w:tc>
                <w:tcPr>
                  <w:tcW w:w="1259" w:type="dxa"/>
                  <w:vAlign w:val="top"/>
                </w:tcPr>
                <w:p w14:paraId="02CC1E84">
                  <w:pPr>
                    <w:pStyle w:val="139"/>
                    <w:rPr>
                      <w:rFonts w:hint="eastAsia" w:ascii="宋体" w:hAnsi="宋体" w:eastAsia="宋体" w:cs="宋体"/>
                      <w:color w:val="auto"/>
                      <w:sz w:val="22"/>
                      <w:szCs w:val="22"/>
                    </w:rPr>
                  </w:pPr>
                </w:p>
              </w:tc>
              <w:tc>
                <w:tcPr>
                  <w:tcW w:w="935" w:type="dxa"/>
                  <w:vAlign w:val="top"/>
                </w:tcPr>
                <w:p w14:paraId="43C5C614">
                  <w:pPr>
                    <w:pStyle w:val="139"/>
                    <w:rPr>
                      <w:rFonts w:hint="eastAsia" w:ascii="宋体" w:hAnsi="宋体" w:eastAsia="宋体" w:cs="宋体"/>
                      <w:color w:val="auto"/>
                      <w:sz w:val="22"/>
                      <w:szCs w:val="22"/>
                    </w:rPr>
                  </w:pPr>
                </w:p>
              </w:tc>
            </w:tr>
            <w:tr w14:paraId="12E3D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vAlign w:val="top"/>
                </w:tcPr>
                <w:p w14:paraId="6BCB4567">
                  <w:pPr>
                    <w:pStyle w:val="139"/>
                    <w:rPr>
                      <w:rFonts w:hint="eastAsia" w:ascii="宋体" w:hAnsi="宋体" w:eastAsia="宋体" w:cs="宋体"/>
                      <w:color w:val="auto"/>
                      <w:sz w:val="22"/>
                      <w:szCs w:val="22"/>
                    </w:rPr>
                  </w:pPr>
                </w:p>
              </w:tc>
              <w:tc>
                <w:tcPr>
                  <w:tcW w:w="3338" w:type="dxa"/>
                  <w:vAlign w:val="top"/>
                </w:tcPr>
                <w:p w14:paraId="3971542F">
                  <w:pPr>
                    <w:spacing w:before="48" w:line="209" w:lineRule="auto"/>
                    <w:ind w:left="110"/>
                    <w:rPr>
                      <w:rFonts w:hint="eastAsia" w:ascii="宋体" w:hAnsi="宋体" w:eastAsia="宋体" w:cs="宋体"/>
                      <w:color w:val="auto"/>
                      <w:sz w:val="21"/>
                      <w:szCs w:val="21"/>
                    </w:rPr>
                  </w:pPr>
                  <w:r>
                    <w:rPr>
                      <w:rFonts w:hint="eastAsia" w:ascii="宋体" w:hAnsi="宋体" w:eastAsia="宋体" w:cs="宋体"/>
                      <w:color w:val="auto"/>
                      <w:spacing w:val="8"/>
                      <w:sz w:val="21"/>
                      <w:szCs w:val="21"/>
                    </w:rPr>
                    <w:t>其中：人工费</w:t>
                  </w:r>
                </w:p>
              </w:tc>
              <w:tc>
                <w:tcPr>
                  <w:tcW w:w="1339" w:type="dxa"/>
                  <w:vAlign w:val="top"/>
                </w:tcPr>
                <w:p w14:paraId="7C6E2C76">
                  <w:pPr>
                    <w:pStyle w:val="139"/>
                    <w:rPr>
                      <w:rFonts w:hint="eastAsia" w:ascii="宋体" w:hAnsi="宋体" w:eastAsia="宋体" w:cs="宋体"/>
                      <w:color w:val="auto"/>
                      <w:sz w:val="22"/>
                      <w:szCs w:val="22"/>
                    </w:rPr>
                  </w:pPr>
                </w:p>
              </w:tc>
              <w:tc>
                <w:tcPr>
                  <w:tcW w:w="1439" w:type="dxa"/>
                  <w:vAlign w:val="top"/>
                </w:tcPr>
                <w:p w14:paraId="07D12ED5">
                  <w:pPr>
                    <w:pStyle w:val="139"/>
                    <w:rPr>
                      <w:rFonts w:hint="eastAsia" w:ascii="宋体" w:hAnsi="宋体" w:eastAsia="宋体" w:cs="宋体"/>
                      <w:color w:val="auto"/>
                      <w:sz w:val="22"/>
                      <w:szCs w:val="22"/>
                    </w:rPr>
                  </w:pPr>
                </w:p>
              </w:tc>
              <w:tc>
                <w:tcPr>
                  <w:tcW w:w="1259" w:type="dxa"/>
                  <w:vAlign w:val="top"/>
                </w:tcPr>
                <w:p w14:paraId="7A4CEB0E">
                  <w:pPr>
                    <w:pStyle w:val="139"/>
                    <w:rPr>
                      <w:rFonts w:hint="eastAsia" w:ascii="宋体" w:hAnsi="宋体" w:eastAsia="宋体" w:cs="宋体"/>
                      <w:color w:val="auto"/>
                      <w:sz w:val="22"/>
                      <w:szCs w:val="22"/>
                    </w:rPr>
                  </w:pPr>
                </w:p>
              </w:tc>
              <w:tc>
                <w:tcPr>
                  <w:tcW w:w="935" w:type="dxa"/>
                  <w:vAlign w:val="top"/>
                </w:tcPr>
                <w:p w14:paraId="5FA96D88">
                  <w:pPr>
                    <w:pStyle w:val="139"/>
                    <w:rPr>
                      <w:rFonts w:hint="eastAsia" w:ascii="宋体" w:hAnsi="宋体" w:eastAsia="宋体" w:cs="宋体"/>
                      <w:color w:val="auto"/>
                      <w:sz w:val="22"/>
                      <w:szCs w:val="22"/>
                    </w:rPr>
                  </w:pPr>
                </w:p>
              </w:tc>
            </w:tr>
            <w:tr w14:paraId="0871A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vAlign w:val="top"/>
                </w:tcPr>
                <w:p w14:paraId="0F7082C6">
                  <w:pPr>
                    <w:spacing w:before="18" w:line="257" w:lineRule="exact"/>
                    <w:ind w:left="223"/>
                    <w:rPr>
                      <w:rFonts w:hint="eastAsia" w:ascii="宋体" w:hAnsi="宋体" w:eastAsia="宋体" w:cs="宋体"/>
                      <w:color w:val="auto"/>
                      <w:sz w:val="21"/>
                      <w:szCs w:val="21"/>
                    </w:rPr>
                  </w:pPr>
                  <w:r>
                    <w:rPr>
                      <w:rFonts w:hint="eastAsia" w:ascii="宋体" w:hAnsi="宋体" w:eastAsia="宋体" w:cs="宋体"/>
                      <w:color w:val="auto"/>
                      <w:position w:val="1"/>
                      <w:sz w:val="21"/>
                      <w:szCs w:val="21"/>
                    </w:rPr>
                    <w:t>3</w:t>
                  </w:r>
                </w:p>
              </w:tc>
              <w:tc>
                <w:tcPr>
                  <w:tcW w:w="3338" w:type="dxa"/>
                  <w:vAlign w:val="top"/>
                </w:tcPr>
                <w:p w14:paraId="37C4CE70">
                  <w:pPr>
                    <w:spacing w:before="48" w:line="209" w:lineRule="auto"/>
                    <w:ind w:left="110"/>
                    <w:rPr>
                      <w:rFonts w:hint="eastAsia" w:ascii="宋体" w:hAnsi="宋体" w:eastAsia="宋体" w:cs="宋体"/>
                      <w:color w:val="auto"/>
                      <w:sz w:val="21"/>
                      <w:szCs w:val="21"/>
                    </w:rPr>
                  </w:pPr>
                  <w:r>
                    <w:rPr>
                      <w:rFonts w:hint="eastAsia" w:ascii="宋体" w:hAnsi="宋体" w:eastAsia="宋体" w:cs="宋体"/>
                      <w:color w:val="auto"/>
                      <w:spacing w:val="9"/>
                      <w:sz w:val="21"/>
                      <w:szCs w:val="21"/>
                    </w:rPr>
                    <w:t>本周期已完成的工程价款</w:t>
                  </w:r>
                </w:p>
              </w:tc>
              <w:tc>
                <w:tcPr>
                  <w:tcW w:w="1339" w:type="dxa"/>
                  <w:vAlign w:val="top"/>
                </w:tcPr>
                <w:p w14:paraId="60702CEA">
                  <w:pPr>
                    <w:pStyle w:val="139"/>
                    <w:rPr>
                      <w:rFonts w:hint="eastAsia" w:ascii="宋体" w:hAnsi="宋体" w:eastAsia="宋体" w:cs="宋体"/>
                      <w:color w:val="auto"/>
                      <w:sz w:val="22"/>
                      <w:szCs w:val="22"/>
                    </w:rPr>
                  </w:pPr>
                </w:p>
              </w:tc>
              <w:tc>
                <w:tcPr>
                  <w:tcW w:w="1439" w:type="dxa"/>
                  <w:vAlign w:val="top"/>
                </w:tcPr>
                <w:p w14:paraId="03AB6E18">
                  <w:pPr>
                    <w:pStyle w:val="139"/>
                    <w:rPr>
                      <w:rFonts w:hint="eastAsia" w:ascii="宋体" w:hAnsi="宋体" w:eastAsia="宋体" w:cs="宋体"/>
                      <w:color w:val="auto"/>
                      <w:sz w:val="22"/>
                      <w:szCs w:val="22"/>
                    </w:rPr>
                  </w:pPr>
                </w:p>
              </w:tc>
              <w:tc>
                <w:tcPr>
                  <w:tcW w:w="1259" w:type="dxa"/>
                  <w:vAlign w:val="top"/>
                </w:tcPr>
                <w:p w14:paraId="23E197A9">
                  <w:pPr>
                    <w:pStyle w:val="139"/>
                    <w:rPr>
                      <w:rFonts w:hint="eastAsia" w:ascii="宋体" w:hAnsi="宋体" w:eastAsia="宋体" w:cs="宋体"/>
                      <w:color w:val="auto"/>
                      <w:sz w:val="22"/>
                      <w:szCs w:val="22"/>
                    </w:rPr>
                  </w:pPr>
                </w:p>
              </w:tc>
              <w:tc>
                <w:tcPr>
                  <w:tcW w:w="935" w:type="dxa"/>
                  <w:vAlign w:val="top"/>
                </w:tcPr>
                <w:p w14:paraId="6F73D8BA">
                  <w:pPr>
                    <w:pStyle w:val="139"/>
                    <w:rPr>
                      <w:rFonts w:hint="eastAsia" w:ascii="宋体" w:hAnsi="宋体" w:eastAsia="宋体" w:cs="宋体"/>
                      <w:color w:val="auto"/>
                      <w:sz w:val="22"/>
                      <w:szCs w:val="22"/>
                    </w:rPr>
                  </w:pPr>
                </w:p>
              </w:tc>
            </w:tr>
            <w:tr w14:paraId="3A1FB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vAlign w:val="top"/>
                </w:tcPr>
                <w:p w14:paraId="6F4427C5">
                  <w:pPr>
                    <w:pStyle w:val="139"/>
                    <w:rPr>
                      <w:rFonts w:hint="eastAsia" w:ascii="宋体" w:hAnsi="宋体" w:eastAsia="宋体" w:cs="宋体"/>
                      <w:color w:val="auto"/>
                      <w:sz w:val="22"/>
                      <w:szCs w:val="22"/>
                    </w:rPr>
                  </w:pPr>
                </w:p>
              </w:tc>
              <w:tc>
                <w:tcPr>
                  <w:tcW w:w="3338" w:type="dxa"/>
                  <w:vAlign w:val="top"/>
                </w:tcPr>
                <w:p w14:paraId="1782EA79">
                  <w:pPr>
                    <w:spacing w:before="49" w:line="208" w:lineRule="auto"/>
                    <w:ind w:left="110"/>
                    <w:rPr>
                      <w:rFonts w:hint="eastAsia" w:ascii="宋体" w:hAnsi="宋体" w:eastAsia="宋体" w:cs="宋体"/>
                      <w:color w:val="auto"/>
                      <w:sz w:val="21"/>
                      <w:szCs w:val="21"/>
                    </w:rPr>
                  </w:pPr>
                  <w:r>
                    <w:rPr>
                      <w:rFonts w:hint="eastAsia" w:ascii="宋体" w:hAnsi="宋体" w:eastAsia="宋体" w:cs="宋体"/>
                      <w:color w:val="auto"/>
                      <w:spacing w:val="8"/>
                      <w:sz w:val="21"/>
                      <w:szCs w:val="21"/>
                    </w:rPr>
                    <w:t>其中：人工费</w:t>
                  </w:r>
                </w:p>
              </w:tc>
              <w:tc>
                <w:tcPr>
                  <w:tcW w:w="1339" w:type="dxa"/>
                  <w:vAlign w:val="top"/>
                </w:tcPr>
                <w:p w14:paraId="5CA797F2">
                  <w:pPr>
                    <w:pStyle w:val="139"/>
                    <w:rPr>
                      <w:rFonts w:hint="eastAsia" w:ascii="宋体" w:hAnsi="宋体" w:eastAsia="宋体" w:cs="宋体"/>
                      <w:color w:val="auto"/>
                      <w:sz w:val="22"/>
                      <w:szCs w:val="22"/>
                    </w:rPr>
                  </w:pPr>
                </w:p>
              </w:tc>
              <w:tc>
                <w:tcPr>
                  <w:tcW w:w="1439" w:type="dxa"/>
                  <w:vAlign w:val="top"/>
                </w:tcPr>
                <w:p w14:paraId="79628ED2">
                  <w:pPr>
                    <w:pStyle w:val="139"/>
                    <w:rPr>
                      <w:rFonts w:hint="eastAsia" w:ascii="宋体" w:hAnsi="宋体" w:eastAsia="宋体" w:cs="宋体"/>
                      <w:color w:val="auto"/>
                      <w:sz w:val="22"/>
                      <w:szCs w:val="22"/>
                    </w:rPr>
                  </w:pPr>
                </w:p>
              </w:tc>
              <w:tc>
                <w:tcPr>
                  <w:tcW w:w="1259" w:type="dxa"/>
                  <w:vAlign w:val="top"/>
                </w:tcPr>
                <w:p w14:paraId="5DB242A3">
                  <w:pPr>
                    <w:pStyle w:val="139"/>
                    <w:rPr>
                      <w:rFonts w:hint="eastAsia" w:ascii="宋体" w:hAnsi="宋体" w:eastAsia="宋体" w:cs="宋体"/>
                      <w:color w:val="auto"/>
                      <w:sz w:val="22"/>
                      <w:szCs w:val="22"/>
                    </w:rPr>
                  </w:pPr>
                </w:p>
              </w:tc>
              <w:tc>
                <w:tcPr>
                  <w:tcW w:w="935" w:type="dxa"/>
                  <w:vAlign w:val="top"/>
                </w:tcPr>
                <w:p w14:paraId="432FC435">
                  <w:pPr>
                    <w:pStyle w:val="139"/>
                    <w:rPr>
                      <w:rFonts w:hint="eastAsia" w:ascii="宋体" w:hAnsi="宋体" w:eastAsia="宋体" w:cs="宋体"/>
                      <w:color w:val="auto"/>
                      <w:sz w:val="22"/>
                      <w:szCs w:val="22"/>
                    </w:rPr>
                  </w:pPr>
                </w:p>
              </w:tc>
            </w:tr>
            <w:tr w14:paraId="13C4B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0" w:type="dxa"/>
                  <w:vAlign w:val="top"/>
                </w:tcPr>
                <w:p w14:paraId="23F9953A">
                  <w:pPr>
                    <w:spacing w:before="16" w:line="258" w:lineRule="exact"/>
                    <w:ind w:left="217"/>
                    <w:rPr>
                      <w:rFonts w:hint="eastAsia" w:ascii="宋体" w:hAnsi="宋体" w:eastAsia="宋体" w:cs="宋体"/>
                      <w:color w:val="auto"/>
                      <w:sz w:val="21"/>
                      <w:szCs w:val="21"/>
                    </w:rPr>
                  </w:pPr>
                  <w:r>
                    <w:rPr>
                      <w:rFonts w:hint="eastAsia" w:ascii="宋体" w:hAnsi="宋体" w:eastAsia="宋体" w:cs="宋体"/>
                      <w:color w:val="auto"/>
                      <w:spacing w:val="1"/>
                      <w:position w:val="1"/>
                      <w:sz w:val="21"/>
                      <w:szCs w:val="21"/>
                    </w:rPr>
                    <w:t>4</w:t>
                  </w:r>
                </w:p>
              </w:tc>
              <w:tc>
                <w:tcPr>
                  <w:tcW w:w="3338" w:type="dxa"/>
                  <w:vAlign w:val="top"/>
                </w:tcPr>
                <w:p w14:paraId="68542A8B">
                  <w:pPr>
                    <w:spacing w:before="47" w:line="209" w:lineRule="auto"/>
                    <w:ind w:left="110"/>
                    <w:rPr>
                      <w:rFonts w:hint="eastAsia" w:ascii="宋体" w:hAnsi="宋体" w:eastAsia="宋体" w:cs="宋体"/>
                      <w:color w:val="auto"/>
                      <w:sz w:val="21"/>
                      <w:szCs w:val="21"/>
                    </w:rPr>
                  </w:pPr>
                  <w:r>
                    <w:rPr>
                      <w:rFonts w:hint="eastAsia" w:ascii="宋体" w:hAnsi="宋体" w:eastAsia="宋体" w:cs="宋体"/>
                      <w:color w:val="auto"/>
                      <w:spacing w:val="8"/>
                      <w:sz w:val="21"/>
                      <w:szCs w:val="21"/>
                    </w:rPr>
                    <w:t>本周期应扣减的金额</w:t>
                  </w:r>
                </w:p>
              </w:tc>
              <w:tc>
                <w:tcPr>
                  <w:tcW w:w="1339" w:type="dxa"/>
                  <w:vAlign w:val="top"/>
                </w:tcPr>
                <w:p w14:paraId="42ED11CF">
                  <w:pPr>
                    <w:pStyle w:val="139"/>
                    <w:rPr>
                      <w:rFonts w:hint="eastAsia" w:ascii="宋体" w:hAnsi="宋体" w:eastAsia="宋体" w:cs="宋体"/>
                      <w:color w:val="auto"/>
                      <w:sz w:val="22"/>
                      <w:szCs w:val="22"/>
                    </w:rPr>
                  </w:pPr>
                </w:p>
              </w:tc>
              <w:tc>
                <w:tcPr>
                  <w:tcW w:w="1439" w:type="dxa"/>
                  <w:vAlign w:val="top"/>
                </w:tcPr>
                <w:p w14:paraId="6655B7B5">
                  <w:pPr>
                    <w:pStyle w:val="139"/>
                    <w:rPr>
                      <w:rFonts w:hint="eastAsia" w:ascii="宋体" w:hAnsi="宋体" w:eastAsia="宋体" w:cs="宋体"/>
                      <w:color w:val="auto"/>
                      <w:sz w:val="22"/>
                      <w:szCs w:val="22"/>
                    </w:rPr>
                  </w:pPr>
                </w:p>
              </w:tc>
              <w:tc>
                <w:tcPr>
                  <w:tcW w:w="1259" w:type="dxa"/>
                  <w:vAlign w:val="top"/>
                </w:tcPr>
                <w:p w14:paraId="55C78EE4">
                  <w:pPr>
                    <w:pStyle w:val="139"/>
                    <w:rPr>
                      <w:rFonts w:hint="eastAsia" w:ascii="宋体" w:hAnsi="宋体" w:eastAsia="宋体" w:cs="宋体"/>
                      <w:color w:val="auto"/>
                      <w:sz w:val="22"/>
                      <w:szCs w:val="22"/>
                    </w:rPr>
                  </w:pPr>
                </w:p>
              </w:tc>
              <w:tc>
                <w:tcPr>
                  <w:tcW w:w="935" w:type="dxa"/>
                  <w:vAlign w:val="top"/>
                </w:tcPr>
                <w:p w14:paraId="7DA58BB6">
                  <w:pPr>
                    <w:pStyle w:val="139"/>
                    <w:rPr>
                      <w:rFonts w:hint="eastAsia" w:ascii="宋体" w:hAnsi="宋体" w:eastAsia="宋体" w:cs="宋体"/>
                      <w:color w:val="auto"/>
                      <w:sz w:val="22"/>
                      <w:szCs w:val="22"/>
                    </w:rPr>
                  </w:pPr>
                </w:p>
              </w:tc>
            </w:tr>
            <w:tr w14:paraId="0AAD9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vAlign w:val="top"/>
                </w:tcPr>
                <w:p w14:paraId="0A114DF3">
                  <w:pPr>
                    <w:spacing w:before="17" w:line="257" w:lineRule="exact"/>
                    <w:ind w:left="138"/>
                    <w:rPr>
                      <w:rFonts w:hint="eastAsia" w:ascii="宋体" w:hAnsi="宋体" w:eastAsia="宋体" w:cs="宋体"/>
                      <w:color w:val="auto"/>
                      <w:sz w:val="21"/>
                      <w:szCs w:val="21"/>
                    </w:rPr>
                  </w:pPr>
                  <w:r>
                    <w:rPr>
                      <w:rFonts w:hint="eastAsia" w:ascii="宋体" w:hAnsi="宋体" w:eastAsia="宋体" w:cs="宋体"/>
                      <w:color w:val="auto"/>
                      <w:spacing w:val="3"/>
                      <w:position w:val="1"/>
                      <w:sz w:val="21"/>
                      <w:szCs w:val="21"/>
                    </w:rPr>
                    <w:t>4.1</w:t>
                  </w:r>
                </w:p>
              </w:tc>
              <w:tc>
                <w:tcPr>
                  <w:tcW w:w="3338" w:type="dxa"/>
                  <w:vAlign w:val="top"/>
                </w:tcPr>
                <w:p w14:paraId="1963462E">
                  <w:pPr>
                    <w:spacing w:before="48" w:line="209" w:lineRule="auto"/>
                    <w:ind w:left="110"/>
                    <w:rPr>
                      <w:rFonts w:hint="eastAsia" w:ascii="宋体" w:hAnsi="宋体" w:eastAsia="宋体" w:cs="宋体"/>
                      <w:color w:val="auto"/>
                      <w:sz w:val="21"/>
                      <w:szCs w:val="21"/>
                    </w:rPr>
                  </w:pPr>
                  <w:r>
                    <w:rPr>
                      <w:rFonts w:hint="eastAsia" w:ascii="宋体" w:hAnsi="宋体" w:eastAsia="宋体" w:cs="宋体"/>
                      <w:color w:val="auto"/>
                      <w:spacing w:val="9"/>
                      <w:sz w:val="21"/>
                      <w:szCs w:val="21"/>
                    </w:rPr>
                    <w:t>本周期实际应抵扣的预付款</w:t>
                  </w:r>
                </w:p>
              </w:tc>
              <w:tc>
                <w:tcPr>
                  <w:tcW w:w="1339" w:type="dxa"/>
                  <w:vAlign w:val="top"/>
                </w:tcPr>
                <w:p w14:paraId="5C0E1ED2">
                  <w:pPr>
                    <w:pStyle w:val="139"/>
                    <w:rPr>
                      <w:rFonts w:hint="eastAsia" w:ascii="宋体" w:hAnsi="宋体" w:eastAsia="宋体" w:cs="宋体"/>
                      <w:color w:val="auto"/>
                      <w:sz w:val="22"/>
                      <w:szCs w:val="22"/>
                    </w:rPr>
                  </w:pPr>
                </w:p>
              </w:tc>
              <w:tc>
                <w:tcPr>
                  <w:tcW w:w="1439" w:type="dxa"/>
                  <w:vAlign w:val="top"/>
                </w:tcPr>
                <w:p w14:paraId="3CBAE8A8">
                  <w:pPr>
                    <w:pStyle w:val="139"/>
                    <w:rPr>
                      <w:rFonts w:hint="eastAsia" w:ascii="宋体" w:hAnsi="宋体" w:eastAsia="宋体" w:cs="宋体"/>
                      <w:color w:val="auto"/>
                      <w:sz w:val="22"/>
                      <w:szCs w:val="22"/>
                    </w:rPr>
                  </w:pPr>
                </w:p>
              </w:tc>
              <w:tc>
                <w:tcPr>
                  <w:tcW w:w="1259" w:type="dxa"/>
                  <w:vAlign w:val="top"/>
                </w:tcPr>
                <w:p w14:paraId="127A3EE4">
                  <w:pPr>
                    <w:pStyle w:val="139"/>
                    <w:rPr>
                      <w:rFonts w:hint="eastAsia" w:ascii="宋体" w:hAnsi="宋体" w:eastAsia="宋体" w:cs="宋体"/>
                      <w:color w:val="auto"/>
                      <w:sz w:val="22"/>
                      <w:szCs w:val="22"/>
                    </w:rPr>
                  </w:pPr>
                </w:p>
              </w:tc>
              <w:tc>
                <w:tcPr>
                  <w:tcW w:w="935" w:type="dxa"/>
                  <w:vAlign w:val="top"/>
                </w:tcPr>
                <w:p w14:paraId="75F2C6C6">
                  <w:pPr>
                    <w:pStyle w:val="139"/>
                    <w:rPr>
                      <w:rFonts w:hint="eastAsia" w:ascii="宋体" w:hAnsi="宋体" w:eastAsia="宋体" w:cs="宋体"/>
                      <w:color w:val="auto"/>
                      <w:sz w:val="22"/>
                      <w:szCs w:val="22"/>
                    </w:rPr>
                  </w:pPr>
                </w:p>
              </w:tc>
            </w:tr>
            <w:tr w14:paraId="3AD96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vAlign w:val="top"/>
                </w:tcPr>
                <w:p w14:paraId="491C063C">
                  <w:pPr>
                    <w:spacing w:before="18" w:line="257" w:lineRule="exact"/>
                    <w:ind w:left="138"/>
                    <w:rPr>
                      <w:rFonts w:hint="eastAsia" w:ascii="宋体" w:hAnsi="宋体" w:eastAsia="宋体" w:cs="宋体"/>
                      <w:color w:val="auto"/>
                      <w:sz w:val="21"/>
                      <w:szCs w:val="21"/>
                    </w:rPr>
                  </w:pPr>
                  <w:r>
                    <w:rPr>
                      <w:rFonts w:hint="eastAsia" w:ascii="宋体" w:hAnsi="宋体" w:eastAsia="宋体" w:cs="宋体"/>
                      <w:color w:val="auto"/>
                      <w:spacing w:val="3"/>
                      <w:position w:val="1"/>
                      <w:sz w:val="21"/>
                      <w:szCs w:val="21"/>
                    </w:rPr>
                    <w:t>4.2</w:t>
                  </w:r>
                </w:p>
              </w:tc>
              <w:tc>
                <w:tcPr>
                  <w:tcW w:w="3338" w:type="dxa"/>
                  <w:vAlign w:val="top"/>
                </w:tcPr>
                <w:p w14:paraId="572A68E3">
                  <w:pPr>
                    <w:spacing w:before="48" w:line="209" w:lineRule="auto"/>
                    <w:ind w:left="110"/>
                    <w:rPr>
                      <w:rFonts w:hint="eastAsia" w:ascii="宋体" w:hAnsi="宋体" w:eastAsia="宋体" w:cs="宋体"/>
                      <w:color w:val="auto"/>
                      <w:sz w:val="21"/>
                      <w:szCs w:val="21"/>
                    </w:rPr>
                  </w:pPr>
                  <w:r>
                    <w:rPr>
                      <w:rFonts w:hint="eastAsia" w:ascii="宋体" w:hAnsi="宋体" w:eastAsia="宋体" w:cs="宋体"/>
                      <w:color w:val="auto"/>
                      <w:spacing w:val="8"/>
                      <w:sz w:val="21"/>
                      <w:szCs w:val="21"/>
                    </w:rPr>
                    <w:t>本周期应扣减的金额</w:t>
                  </w:r>
                </w:p>
              </w:tc>
              <w:tc>
                <w:tcPr>
                  <w:tcW w:w="1339" w:type="dxa"/>
                  <w:vAlign w:val="top"/>
                </w:tcPr>
                <w:p w14:paraId="730C2256">
                  <w:pPr>
                    <w:pStyle w:val="139"/>
                    <w:rPr>
                      <w:rFonts w:hint="eastAsia" w:ascii="宋体" w:hAnsi="宋体" w:eastAsia="宋体" w:cs="宋体"/>
                      <w:color w:val="auto"/>
                      <w:sz w:val="22"/>
                      <w:szCs w:val="22"/>
                    </w:rPr>
                  </w:pPr>
                </w:p>
              </w:tc>
              <w:tc>
                <w:tcPr>
                  <w:tcW w:w="1439" w:type="dxa"/>
                  <w:vAlign w:val="top"/>
                </w:tcPr>
                <w:p w14:paraId="6B32C8A8">
                  <w:pPr>
                    <w:pStyle w:val="139"/>
                    <w:rPr>
                      <w:rFonts w:hint="eastAsia" w:ascii="宋体" w:hAnsi="宋体" w:eastAsia="宋体" w:cs="宋体"/>
                      <w:color w:val="auto"/>
                      <w:sz w:val="22"/>
                      <w:szCs w:val="22"/>
                    </w:rPr>
                  </w:pPr>
                </w:p>
              </w:tc>
              <w:tc>
                <w:tcPr>
                  <w:tcW w:w="1259" w:type="dxa"/>
                  <w:vAlign w:val="top"/>
                </w:tcPr>
                <w:p w14:paraId="7D4A0FD9">
                  <w:pPr>
                    <w:pStyle w:val="139"/>
                    <w:rPr>
                      <w:rFonts w:hint="eastAsia" w:ascii="宋体" w:hAnsi="宋体" w:eastAsia="宋体" w:cs="宋体"/>
                      <w:color w:val="auto"/>
                      <w:sz w:val="22"/>
                      <w:szCs w:val="22"/>
                    </w:rPr>
                  </w:pPr>
                </w:p>
              </w:tc>
              <w:tc>
                <w:tcPr>
                  <w:tcW w:w="935" w:type="dxa"/>
                  <w:vAlign w:val="top"/>
                </w:tcPr>
                <w:p w14:paraId="219D7345">
                  <w:pPr>
                    <w:pStyle w:val="139"/>
                    <w:rPr>
                      <w:rFonts w:hint="eastAsia" w:ascii="宋体" w:hAnsi="宋体" w:eastAsia="宋体" w:cs="宋体"/>
                      <w:color w:val="auto"/>
                      <w:sz w:val="22"/>
                      <w:szCs w:val="22"/>
                    </w:rPr>
                  </w:pPr>
                </w:p>
              </w:tc>
            </w:tr>
            <w:tr w14:paraId="1240D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vAlign w:val="top"/>
                </w:tcPr>
                <w:p w14:paraId="61B3D008">
                  <w:pPr>
                    <w:spacing w:before="88" w:line="192" w:lineRule="auto"/>
                    <w:ind w:left="224"/>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3338" w:type="dxa"/>
                  <w:vAlign w:val="top"/>
                </w:tcPr>
                <w:p w14:paraId="58E6207F">
                  <w:pPr>
                    <w:spacing w:before="49" w:line="208" w:lineRule="auto"/>
                    <w:ind w:left="110"/>
                    <w:rPr>
                      <w:rFonts w:hint="eastAsia" w:ascii="宋体" w:hAnsi="宋体" w:eastAsia="宋体" w:cs="宋体"/>
                      <w:color w:val="auto"/>
                      <w:sz w:val="21"/>
                      <w:szCs w:val="21"/>
                    </w:rPr>
                  </w:pPr>
                  <w:r>
                    <w:rPr>
                      <w:rFonts w:hint="eastAsia" w:ascii="宋体" w:hAnsi="宋体" w:eastAsia="宋体" w:cs="宋体"/>
                      <w:color w:val="auto"/>
                      <w:spacing w:val="9"/>
                      <w:sz w:val="21"/>
                      <w:szCs w:val="21"/>
                    </w:rPr>
                    <w:t>本周期应支付的合同价款</w:t>
                  </w:r>
                </w:p>
              </w:tc>
              <w:tc>
                <w:tcPr>
                  <w:tcW w:w="1339" w:type="dxa"/>
                  <w:vAlign w:val="top"/>
                </w:tcPr>
                <w:p w14:paraId="7DA08A89">
                  <w:pPr>
                    <w:pStyle w:val="139"/>
                    <w:rPr>
                      <w:rFonts w:hint="eastAsia" w:ascii="宋体" w:hAnsi="宋体" w:eastAsia="宋体" w:cs="宋体"/>
                      <w:color w:val="auto"/>
                      <w:sz w:val="22"/>
                      <w:szCs w:val="22"/>
                    </w:rPr>
                  </w:pPr>
                </w:p>
              </w:tc>
              <w:tc>
                <w:tcPr>
                  <w:tcW w:w="1439" w:type="dxa"/>
                  <w:vAlign w:val="top"/>
                </w:tcPr>
                <w:p w14:paraId="7430CBBC">
                  <w:pPr>
                    <w:pStyle w:val="139"/>
                    <w:rPr>
                      <w:rFonts w:hint="eastAsia" w:ascii="宋体" w:hAnsi="宋体" w:eastAsia="宋体" w:cs="宋体"/>
                      <w:color w:val="auto"/>
                      <w:sz w:val="22"/>
                      <w:szCs w:val="22"/>
                    </w:rPr>
                  </w:pPr>
                </w:p>
              </w:tc>
              <w:tc>
                <w:tcPr>
                  <w:tcW w:w="1259" w:type="dxa"/>
                  <w:vAlign w:val="top"/>
                </w:tcPr>
                <w:p w14:paraId="062216AA">
                  <w:pPr>
                    <w:pStyle w:val="139"/>
                    <w:rPr>
                      <w:rFonts w:hint="eastAsia" w:ascii="宋体" w:hAnsi="宋体" w:eastAsia="宋体" w:cs="宋体"/>
                      <w:color w:val="auto"/>
                      <w:sz w:val="22"/>
                      <w:szCs w:val="22"/>
                    </w:rPr>
                  </w:pPr>
                </w:p>
              </w:tc>
              <w:tc>
                <w:tcPr>
                  <w:tcW w:w="935" w:type="dxa"/>
                  <w:vAlign w:val="top"/>
                </w:tcPr>
                <w:p w14:paraId="2E5A1CB3">
                  <w:pPr>
                    <w:pStyle w:val="139"/>
                    <w:rPr>
                      <w:rFonts w:hint="eastAsia" w:ascii="宋体" w:hAnsi="宋体" w:eastAsia="宋体" w:cs="宋体"/>
                      <w:color w:val="auto"/>
                      <w:sz w:val="22"/>
                      <w:szCs w:val="22"/>
                    </w:rPr>
                  </w:pPr>
                </w:p>
              </w:tc>
            </w:tr>
            <w:tr w14:paraId="0558D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540" w:type="dxa"/>
                  <w:vAlign w:val="top"/>
                </w:tcPr>
                <w:p w14:paraId="1EFB53D3">
                  <w:pPr>
                    <w:pStyle w:val="139"/>
                    <w:rPr>
                      <w:rFonts w:hint="eastAsia" w:ascii="宋体" w:hAnsi="宋体" w:eastAsia="宋体" w:cs="宋体"/>
                      <w:color w:val="auto"/>
                      <w:sz w:val="22"/>
                      <w:szCs w:val="22"/>
                    </w:rPr>
                  </w:pPr>
                </w:p>
              </w:tc>
              <w:tc>
                <w:tcPr>
                  <w:tcW w:w="3338" w:type="dxa"/>
                  <w:vAlign w:val="top"/>
                </w:tcPr>
                <w:p w14:paraId="0024DB47">
                  <w:pPr>
                    <w:spacing w:before="49" w:line="212" w:lineRule="auto"/>
                    <w:ind w:left="110"/>
                    <w:rPr>
                      <w:rFonts w:hint="eastAsia" w:ascii="宋体" w:hAnsi="宋体" w:eastAsia="宋体" w:cs="宋体"/>
                      <w:color w:val="auto"/>
                      <w:sz w:val="21"/>
                      <w:szCs w:val="21"/>
                    </w:rPr>
                  </w:pPr>
                  <w:r>
                    <w:rPr>
                      <w:rFonts w:hint="eastAsia" w:ascii="宋体" w:hAnsi="宋体" w:eastAsia="宋体" w:cs="宋体"/>
                      <w:color w:val="auto"/>
                      <w:spacing w:val="8"/>
                      <w:sz w:val="21"/>
                      <w:szCs w:val="21"/>
                    </w:rPr>
                    <w:t>其中：人工费</w:t>
                  </w:r>
                </w:p>
              </w:tc>
              <w:tc>
                <w:tcPr>
                  <w:tcW w:w="1339" w:type="dxa"/>
                  <w:vAlign w:val="top"/>
                </w:tcPr>
                <w:p w14:paraId="031C9578">
                  <w:pPr>
                    <w:pStyle w:val="139"/>
                    <w:rPr>
                      <w:rFonts w:hint="eastAsia" w:ascii="宋体" w:hAnsi="宋体" w:eastAsia="宋体" w:cs="宋体"/>
                      <w:color w:val="auto"/>
                      <w:sz w:val="22"/>
                      <w:szCs w:val="22"/>
                    </w:rPr>
                  </w:pPr>
                </w:p>
              </w:tc>
              <w:tc>
                <w:tcPr>
                  <w:tcW w:w="1439" w:type="dxa"/>
                  <w:vAlign w:val="top"/>
                </w:tcPr>
                <w:p w14:paraId="2E7701FC">
                  <w:pPr>
                    <w:pStyle w:val="139"/>
                    <w:rPr>
                      <w:rFonts w:hint="eastAsia" w:ascii="宋体" w:hAnsi="宋体" w:eastAsia="宋体" w:cs="宋体"/>
                      <w:color w:val="auto"/>
                      <w:sz w:val="22"/>
                      <w:szCs w:val="22"/>
                    </w:rPr>
                  </w:pPr>
                </w:p>
              </w:tc>
              <w:tc>
                <w:tcPr>
                  <w:tcW w:w="1259" w:type="dxa"/>
                  <w:vAlign w:val="top"/>
                </w:tcPr>
                <w:p w14:paraId="5374DC7B">
                  <w:pPr>
                    <w:pStyle w:val="139"/>
                    <w:rPr>
                      <w:rFonts w:hint="eastAsia" w:ascii="宋体" w:hAnsi="宋体" w:eastAsia="宋体" w:cs="宋体"/>
                      <w:color w:val="auto"/>
                      <w:sz w:val="22"/>
                      <w:szCs w:val="22"/>
                    </w:rPr>
                  </w:pPr>
                </w:p>
              </w:tc>
              <w:tc>
                <w:tcPr>
                  <w:tcW w:w="935" w:type="dxa"/>
                  <w:vAlign w:val="top"/>
                </w:tcPr>
                <w:p w14:paraId="3CEB7319">
                  <w:pPr>
                    <w:pStyle w:val="139"/>
                    <w:rPr>
                      <w:rFonts w:hint="eastAsia" w:ascii="宋体" w:hAnsi="宋体" w:eastAsia="宋体" w:cs="宋体"/>
                      <w:color w:val="auto"/>
                      <w:sz w:val="22"/>
                      <w:szCs w:val="22"/>
                    </w:rPr>
                  </w:pPr>
                </w:p>
              </w:tc>
            </w:tr>
          </w:tbl>
          <w:p w14:paraId="476083F7">
            <w:pPr>
              <w:spacing w:before="110" w:line="275" w:lineRule="exact"/>
              <w:ind w:left="131"/>
              <w:rPr>
                <w:rFonts w:hint="eastAsia" w:ascii="宋体" w:hAnsi="宋体" w:eastAsia="宋体" w:cs="宋体"/>
                <w:color w:val="auto"/>
                <w:sz w:val="21"/>
                <w:szCs w:val="21"/>
              </w:rPr>
            </w:pPr>
            <w:r>
              <w:rPr>
                <w:rFonts w:hint="eastAsia" w:ascii="宋体" w:hAnsi="宋体" w:eastAsia="宋体" w:cs="宋体"/>
                <w:color w:val="auto"/>
                <w:spacing w:val="3"/>
                <w:position w:val="1"/>
                <w:sz w:val="21"/>
                <w:szCs w:val="21"/>
              </w:rPr>
              <w:t>附：上述</w:t>
            </w:r>
            <w:r>
              <w:rPr>
                <w:rFonts w:hint="eastAsia" w:ascii="宋体" w:hAnsi="宋体" w:eastAsia="宋体" w:cs="宋体"/>
                <w:color w:val="auto"/>
                <w:spacing w:val="-33"/>
                <w:position w:val="1"/>
                <w:sz w:val="21"/>
                <w:szCs w:val="21"/>
              </w:rPr>
              <w:t xml:space="preserve"> </w:t>
            </w:r>
            <w:r>
              <w:rPr>
                <w:rFonts w:hint="eastAsia" w:ascii="宋体" w:hAnsi="宋体" w:eastAsia="宋体" w:cs="宋体"/>
                <w:color w:val="auto"/>
                <w:spacing w:val="3"/>
                <w:position w:val="1"/>
                <w:sz w:val="21"/>
                <w:szCs w:val="21"/>
              </w:rPr>
              <w:t>3</w:t>
            </w:r>
            <w:r>
              <w:rPr>
                <w:rFonts w:hint="eastAsia" w:ascii="宋体" w:hAnsi="宋体" w:eastAsia="宋体" w:cs="宋体"/>
                <w:color w:val="auto"/>
                <w:spacing w:val="-26"/>
                <w:position w:val="1"/>
                <w:sz w:val="21"/>
                <w:szCs w:val="21"/>
              </w:rPr>
              <w:t xml:space="preserve"> </w:t>
            </w:r>
            <w:r>
              <w:rPr>
                <w:rFonts w:hint="eastAsia" w:ascii="宋体" w:hAnsi="宋体" w:eastAsia="宋体" w:cs="宋体"/>
                <w:color w:val="auto"/>
                <w:spacing w:val="3"/>
                <w:position w:val="1"/>
                <w:sz w:val="21"/>
                <w:szCs w:val="21"/>
              </w:rPr>
              <w:t>、4</w:t>
            </w:r>
            <w:r>
              <w:rPr>
                <w:rFonts w:hint="eastAsia" w:ascii="宋体" w:hAnsi="宋体" w:eastAsia="宋体" w:cs="宋体"/>
                <w:color w:val="auto"/>
                <w:spacing w:val="14"/>
                <w:w w:val="101"/>
                <w:position w:val="1"/>
                <w:sz w:val="21"/>
                <w:szCs w:val="21"/>
              </w:rPr>
              <w:t xml:space="preserve"> </w:t>
            </w:r>
            <w:r>
              <w:rPr>
                <w:rFonts w:hint="eastAsia" w:ascii="宋体" w:hAnsi="宋体" w:eastAsia="宋体" w:cs="宋体"/>
                <w:color w:val="auto"/>
                <w:spacing w:val="3"/>
                <w:position w:val="1"/>
                <w:sz w:val="21"/>
                <w:szCs w:val="21"/>
              </w:rPr>
              <w:t>详见附件清单。</w:t>
            </w:r>
          </w:p>
          <w:p w14:paraId="48BC15FE">
            <w:pPr>
              <w:spacing w:before="156" w:line="228" w:lineRule="auto"/>
              <w:ind w:left="4734"/>
              <w:rPr>
                <w:rFonts w:hint="eastAsia" w:ascii="宋体" w:hAnsi="宋体" w:eastAsia="宋体" w:cs="宋体"/>
                <w:color w:val="auto"/>
                <w:sz w:val="21"/>
                <w:szCs w:val="21"/>
              </w:rPr>
            </w:pPr>
            <w:r>
              <w:rPr>
                <w:rFonts w:hint="eastAsia" w:ascii="宋体" w:hAnsi="宋体" w:eastAsia="宋体" w:cs="宋体"/>
                <w:color w:val="auto"/>
                <w:spacing w:val="6"/>
                <w:sz w:val="21"/>
                <w:szCs w:val="21"/>
              </w:rPr>
              <w:t>承包人（章）</w:t>
            </w:r>
          </w:p>
          <w:p w14:paraId="48290919">
            <w:pPr>
              <w:spacing w:before="151" w:line="227" w:lineRule="auto"/>
              <w:ind w:left="550"/>
              <w:rPr>
                <w:rFonts w:hint="eastAsia" w:ascii="宋体" w:hAnsi="宋体" w:eastAsia="宋体" w:cs="宋体"/>
                <w:color w:val="auto"/>
                <w:sz w:val="21"/>
                <w:szCs w:val="21"/>
              </w:rPr>
            </w:pPr>
            <w:r>
              <w:rPr>
                <w:rFonts w:hint="eastAsia" w:ascii="宋体" w:hAnsi="宋体" w:eastAsia="宋体" w:cs="宋体"/>
                <w:color w:val="auto"/>
                <w:spacing w:val="3"/>
                <w:sz w:val="21"/>
                <w:szCs w:val="21"/>
              </w:rPr>
              <w:t>造价人员</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3"/>
                <w:sz w:val="21"/>
                <w:szCs w:val="21"/>
              </w:rPr>
              <w:t>承包人代表</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4"/>
                <w:sz w:val="21"/>
                <w:szCs w:val="21"/>
              </w:rPr>
              <w:t xml:space="preserve"> </w:t>
            </w:r>
            <w:r>
              <w:rPr>
                <w:rFonts w:hint="eastAsia" w:ascii="宋体" w:hAnsi="宋体" w:eastAsia="宋体" w:cs="宋体"/>
                <w:color w:val="auto"/>
                <w:spacing w:val="3"/>
                <w:sz w:val="21"/>
                <w:szCs w:val="21"/>
              </w:rPr>
              <w:t>日</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3"/>
                <w:sz w:val="21"/>
                <w:szCs w:val="21"/>
              </w:rPr>
              <w:t>期</w:t>
            </w:r>
            <w:r>
              <w:rPr>
                <w:rFonts w:hint="eastAsia" w:ascii="宋体" w:hAnsi="宋体" w:eastAsia="宋体" w:cs="宋体"/>
                <w:color w:val="auto"/>
                <w:sz w:val="21"/>
                <w:szCs w:val="21"/>
                <w:u w:val="single" w:color="auto"/>
              </w:rPr>
              <w:t xml:space="preserve">                </w:t>
            </w:r>
          </w:p>
        </w:tc>
      </w:tr>
      <w:tr w14:paraId="3276E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6" w:hRule="atLeast"/>
        </w:trPr>
        <w:tc>
          <w:tcPr>
            <w:tcW w:w="4522" w:type="dxa"/>
            <w:vAlign w:val="top"/>
          </w:tcPr>
          <w:p w14:paraId="14395AED">
            <w:pPr>
              <w:spacing w:before="111" w:line="228" w:lineRule="auto"/>
              <w:ind w:left="120"/>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45667D87">
            <w:pPr>
              <w:spacing w:before="113" w:line="225" w:lineRule="auto"/>
              <w:ind w:right="12"/>
              <w:jc w:val="right"/>
              <w:rPr>
                <w:rFonts w:hint="eastAsia" w:ascii="宋体" w:hAnsi="宋体" w:eastAsia="宋体" w:cs="宋体"/>
                <w:color w:val="auto"/>
                <w:sz w:val="21"/>
                <w:szCs w:val="21"/>
              </w:rPr>
            </w:pPr>
            <w:r>
              <w:rPr>
                <w:rFonts w:hint="eastAsia" w:ascii="宋体" w:hAnsi="宋体" w:eastAsia="宋体" w:cs="宋体"/>
                <w:color w:val="auto"/>
                <w:spacing w:val="2"/>
                <w:sz w:val="21"/>
                <w:szCs w:val="21"/>
              </w:rPr>
              <w:t>□与实际施工情况不相符，修改意见见附件。</w:t>
            </w:r>
          </w:p>
          <w:p w14:paraId="73CFC0B0">
            <w:pPr>
              <w:spacing w:before="117" w:line="333" w:lineRule="auto"/>
              <w:ind w:left="114" w:right="106" w:firstLine="334"/>
              <w:rPr>
                <w:rFonts w:hint="eastAsia" w:ascii="宋体" w:hAnsi="宋体" w:eastAsia="宋体" w:cs="宋体"/>
                <w:color w:val="auto"/>
                <w:sz w:val="21"/>
                <w:szCs w:val="21"/>
              </w:rPr>
            </w:pPr>
            <w:r>
              <w:rPr>
                <w:rFonts w:hint="eastAsia" w:ascii="宋体" w:hAnsi="宋体" w:eastAsia="宋体" w:cs="宋体"/>
                <w:color w:val="auto"/>
                <w:spacing w:val="8"/>
                <w:sz w:val="21"/>
                <w:szCs w:val="21"/>
              </w:rPr>
              <w:t>□与实际施工情况相符，具体金额由造价工</w:t>
            </w:r>
            <w:r>
              <w:rPr>
                <w:rFonts w:hint="eastAsia" w:ascii="宋体" w:hAnsi="宋体" w:eastAsia="宋体" w:cs="宋体"/>
                <w:color w:val="auto"/>
                <w:spacing w:val="6"/>
                <w:sz w:val="21"/>
                <w:szCs w:val="21"/>
              </w:rPr>
              <w:t>程师复核。</w:t>
            </w:r>
          </w:p>
          <w:p w14:paraId="58084678">
            <w:pPr>
              <w:pStyle w:val="139"/>
              <w:spacing w:line="291" w:lineRule="auto"/>
              <w:rPr>
                <w:rFonts w:hint="eastAsia" w:ascii="宋体" w:hAnsi="宋体" w:eastAsia="宋体" w:cs="宋体"/>
                <w:color w:val="auto"/>
                <w:sz w:val="22"/>
                <w:szCs w:val="22"/>
              </w:rPr>
            </w:pPr>
          </w:p>
          <w:p w14:paraId="0886E258">
            <w:pPr>
              <w:spacing w:before="65" w:line="228" w:lineRule="auto"/>
              <w:ind w:left="2434"/>
              <w:rPr>
                <w:rFonts w:hint="eastAsia" w:ascii="宋体" w:hAnsi="宋体" w:eastAsia="宋体" w:cs="宋体"/>
                <w:color w:val="auto"/>
                <w:sz w:val="21"/>
                <w:szCs w:val="21"/>
              </w:rPr>
            </w:pPr>
            <w:r>
              <w:rPr>
                <w:rFonts w:hint="eastAsia" w:ascii="宋体" w:hAnsi="宋体" w:eastAsia="宋体" w:cs="宋体"/>
                <w:color w:val="auto"/>
                <w:spacing w:val="7"/>
                <w:sz w:val="21"/>
                <w:szCs w:val="21"/>
              </w:rPr>
              <w:t>监理工程师</w:t>
            </w:r>
            <w:r>
              <w:rPr>
                <w:rFonts w:hint="eastAsia" w:ascii="宋体" w:hAnsi="宋体" w:eastAsia="宋体" w:cs="宋体"/>
                <w:color w:val="auto"/>
                <w:sz w:val="21"/>
                <w:szCs w:val="21"/>
                <w:u w:val="single" w:color="auto"/>
              </w:rPr>
              <w:t xml:space="preserve">          </w:t>
            </w:r>
          </w:p>
          <w:p w14:paraId="61109D2A">
            <w:pPr>
              <w:spacing w:before="112" w:line="229" w:lineRule="auto"/>
              <w:ind w:left="2416"/>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pacing w:val="-11"/>
                <w:sz w:val="21"/>
                <w:szCs w:val="21"/>
                <w:u w:val="single" w:color="auto"/>
              </w:rPr>
              <w:t xml:space="preserve">           </w:t>
            </w:r>
          </w:p>
        </w:tc>
        <w:tc>
          <w:tcPr>
            <w:tcW w:w="4554" w:type="dxa"/>
            <w:vAlign w:val="top"/>
          </w:tcPr>
          <w:p w14:paraId="58ADCD52">
            <w:pPr>
              <w:spacing w:before="111" w:line="228" w:lineRule="auto"/>
              <w:ind w:left="120"/>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2BEAF23B">
            <w:pPr>
              <w:spacing w:before="113" w:line="228" w:lineRule="auto"/>
              <w:ind w:left="549"/>
              <w:rPr>
                <w:rFonts w:hint="eastAsia" w:ascii="宋体" w:hAnsi="宋体" w:eastAsia="宋体" w:cs="宋体"/>
                <w:color w:val="auto"/>
                <w:sz w:val="21"/>
                <w:szCs w:val="21"/>
              </w:rPr>
            </w:pPr>
            <w:r>
              <w:rPr>
                <w:rFonts w:hint="eastAsia" w:ascii="宋体" w:hAnsi="宋体" w:eastAsia="宋体" w:cs="宋体"/>
                <w:color w:val="auto"/>
                <w:spacing w:val="4"/>
                <w:sz w:val="21"/>
                <w:szCs w:val="21"/>
              </w:rPr>
              <w:t>你方提出的支付申请经复核，本周期已完成</w:t>
            </w:r>
          </w:p>
          <w:p w14:paraId="693AE51E">
            <w:pPr>
              <w:tabs>
                <w:tab w:val="left" w:pos="1154"/>
                <w:tab w:val="left" w:pos="1888"/>
              </w:tabs>
              <w:spacing w:before="82" w:line="338" w:lineRule="auto"/>
              <w:ind w:left="105" w:right="20" w:firstLine="11"/>
              <w:jc w:val="right"/>
              <w:rPr>
                <w:rFonts w:hint="eastAsia" w:ascii="宋体" w:hAnsi="宋体" w:eastAsia="宋体" w:cs="宋体"/>
                <w:color w:val="auto"/>
                <w:sz w:val="21"/>
                <w:szCs w:val="21"/>
              </w:rPr>
            </w:pPr>
            <w:r>
              <w:rPr>
                <w:rFonts w:hint="eastAsia" w:ascii="宋体" w:hAnsi="宋体" w:eastAsia="宋体" w:cs="宋体"/>
                <w:color w:val="auto"/>
                <w:spacing w:val="9"/>
                <w:sz w:val="21"/>
                <w:szCs w:val="21"/>
              </w:rPr>
              <w:t>工程价款为(大写)</w:t>
            </w:r>
            <w:r>
              <w:rPr>
                <w:rFonts w:hint="eastAsia" w:ascii="宋体" w:hAnsi="宋体" w:eastAsia="宋体" w:cs="宋体"/>
                <w:color w:val="auto"/>
                <w:spacing w:val="1"/>
                <w:sz w:val="21"/>
                <w:szCs w:val="21"/>
                <w:u w:val="single" w:color="auto"/>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8"/>
                <w:sz w:val="21"/>
                <w:szCs w:val="21"/>
              </w:rPr>
              <w:t xml:space="preserve"> </w:t>
            </w:r>
            <w:r>
              <w:rPr>
                <w:rFonts w:hint="eastAsia" w:ascii="宋体" w:hAnsi="宋体" w:eastAsia="宋体" w:cs="宋体"/>
                <w:color w:val="auto"/>
                <w:spacing w:val="9"/>
                <w:sz w:val="21"/>
                <w:szCs w:val="21"/>
              </w:rPr>
              <w:t>元</w:t>
            </w:r>
            <w:r>
              <w:rPr>
                <w:rFonts w:hint="eastAsia" w:ascii="宋体" w:hAnsi="宋体" w:eastAsia="宋体" w:cs="宋体"/>
                <w:color w:val="auto"/>
                <w:spacing w:val="-45"/>
                <w:w w:val="90"/>
                <w:sz w:val="21"/>
                <w:szCs w:val="21"/>
              </w:rPr>
              <w:t>，（</w:t>
            </w:r>
            <w:r>
              <w:rPr>
                <w:rFonts w:hint="eastAsia" w:ascii="宋体" w:hAnsi="宋体" w:eastAsia="宋体" w:cs="宋体"/>
                <w:color w:val="auto"/>
                <w:spacing w:val="9"/>
                <w:sz w:val="21"/>
                <w:szCs w:val="21"/>
              </w:rPr>
              <w:t>小写）</w:t>
            </w:r>
            <w:r>
              <w:rPr>
                <w:rFonts w:hint="eastAsia" w:ascii="宋体" w:hAnsi="宋体" w:eastAsia="宋体" w:cs="宋体"/>
                <w:color w:val="auto"/>
                <w:sz w:val="21"/>
                <w:szCs w:val="21"/>
                <w:u w:val="single" w:color="auto"/>
              </w:rPr>
              <w:tab/>
            </w:r>
            <w:r>
              <w:rPr>
                <w:rFonts w:hint="eastAsia" w:ascii="宋体" w:hAnsi="宋体" w:eastAsia="宋体" w:cs="宋体"/>
                <w:color w:val="auto"/>
                <w:spacing w:val="16"/>
                <w:sz w:val="21"/>
                <w:szCs w:val="21"/>
              </w:rPr>
              <w:t xml:space="preserve"> </w:t>
            </w:r>
            <w:r>
              <w:rPr>
                <w:rFonts w:hint="eastAsia" w:ascii="宋体" w:hAnsi="宋体" w:eastAsia="宋体" w:cs="宋体"/>
                <w:color w:val="auto"/>
                <w:spacing w:val="8"/>
                <w:sz w:val="21"/>
                <w:szCs w:val="21"/>
              </w:rPr>
              <w:t>元，本期间应支付金额为（大写）</w:t>
            </w:r>
            <w:r>
              <w:rPr>
                <w:rFonts w:hint="eastAsia" w:ascii="宋体" w:hAnsi="宋体" w:eastAsia="宋体" w:cs="宋体"/>
                <w:color w:val="auto"/>
                <w:sz w:val="21"/>
                <w:szCs w:val="21"/>
                <w:u w:val="single" w:color="auto"/>
              </w:rPr>
              <w:tab/>
            </w:r>
            <w:r>
              <w:rPr>
                <w:rFonts w:hint="eastAsia" w:ascii="宋体" w:hAnsi="宋体" w:eastAsia="宋体" w:cs="宋体"/>
                <w:color w:val="auto"/>
                <w:sz w:val="21"/>
                <w:szCs w:val="21"/>
                <w:u w:val="single" w:color="auto"/>
              </w:rPr>
              <w:tab/>
            </w:r>
            <w:r>
              <w:rPr>
                <w:rFonts w:hint="eastAsia" w:ascii="宋体" w:hAnsi="宋体" w:eastAsia="宋体" w:cs="宋体"/>
                <w:color w:val="auto"/>
                <w:spacing w:val="-88"/>
                <w:sz w:val="21"/>
                <w:szCs w:val="21"/>
              </w:rPr>
              <w:t xml:space="preserve"> </w:t>
            </w:r>
            <w:r>
              <w:rPr>
                <w:rFonts w:hint="eastAsia" w:ascii="宋体" w:hAnsi="宋体" w:eastAsia="宋体" w:cs="宋体"/>
                <w:color w:val="auto"/>
                <w:spacing w:val="6"/>
                <w:sz w:val="21"/>
                <w:szCs w:val="21"/>
              </w:rPr>
              <w:t>元</w:t>
            </w:r>
            <w:r>
              <w:rPr>
                <w:rFonts w:hint="eastAsia" w:ascii="宋体" w:hAnsi="宋体" w:eastAsia="宋体" w:cs="宋体"/>
                <w:color w:val="auto"/>
                <w:spacing w:val="-10"/>
                <w:sz w:val="21"/>
                <w:szCs w:val="21"/>
              </w:rPr>
              <w:t>，（</w:t>
            </w:r>
            <w:r>
              <w:rPr>
                <w:rFonts w:hint="eastAsia" w:ascii="宋体" w:hAnsi="宋体" w:eastAsia="宋体" w:cs="宋体"/>
                <w:color w:val="auto"/>
                <w:spacing w:val="6"/>
                <w:sz w:val="21"/>
                <w:szCs w:val="21"/>
              </w:rPr>
              <w:t>小写）</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6"/>
                <w:sz w:val="21"/>
                <w:szCs w:val="21"/>
              </w:rPr>
              <w:t>元。</w:t>
            </w:r>
          </w:p>
          <w:p w14:paraId="380636CB">
            <w:pPr>
              <w:spacing w:before="12" w:line="227" w:lineRule="auto"/>
              <w:ind w:firstLine="2034" w:firstLineChars="900"/>
              <w:rPr>
                <w:rFonts w:hint="eastAsia" w:ascii="宋体" w:hAnsi="宋体" w:eastAsia="宋体" w:cs="宋体"/>
                <w:color w:val="auto"/>
                <w:sz w:val="21"/>
                <w:szCs w:val="21"/>
              </w:rPr>
            </w:pPr>
            <w:r>
              <w:rPr>
                <w:rFonts w:hint="eastAsia" w:ascii="宋体" w:hAnsi="宋体" w:eastAsia="宋体" w:cs="宋体"/>
                <w:color w:val="auto"/>
                <w:spacing w:val="8"/>
                <w:sz w:val="21"/>
                <w:szCs w:val="21"/>
              </w:rPr>
              <w:t>造价工程师</w:t>
            </w:r>
            <w:r>
              <w:rPr>
                <w:rFonts w:hint="eastAsia" w:ascii="宋体" w:hAnsi="宋体" w:eastAsia="宋体" w:cs="宋体"/>
                <w:color w:val="auto"/>
                <w:sz w:val="21"/>
                <w:szCs w:val="21"/>
                <w:u w:val="single" w:color="auto"/>
              </w:rPr>
              <w:t xml:space="preserve">           </w:t>
            </w:r>
          </w:p>
          <w:p w14:paraId="4FC05CB2">
            <w:pPr>
              <w:spacing w:before="114" w:line="229" w:lineRule="auto"/>
              <w:ind w:left="2219"/>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r>
      <w:tr w14:paraId="16657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6" w:hRule="atLeast"/>
        </w:trPr>
        <w:tc>
          <w:tcPr>
            <w:tcW w:w="9076" w:type="dxa"/>
            <w:gridSpan w:val="2"/>
            <w:vAlign w:val="top"/>
          </w:tcPr>
          <w:p w14:paraId="441E65D2">
            <w:pPr>
              <w:spacing w:before="144" w:line="228" w:lineRule="auto"/>
              <w:ind w:left="121"/>
              <w:rPr>
                <w:rFonts w:hint="eastAsia" w:ascii="宋体" w:hAnsi="宋体" w:eastAsia="宋体" w:cs="宋体"/>
                <w:color w:val="auto"/>
                <w:sz w:val="21"/>
                <w:szCs w:val="21"/>
              </w:rPr>
            </w:pPr>
            <w:r>
              <w:rPr>
                <w:rFonts w:hint="eastAsia" w:ascii="宋体" w:hAnsi="宋体" w:eastAsia="宋体" w:cs="宋体"/>
                <w:color w:val="auto"/>
                <w:spacing w:val="4"/>
                <w:sz w:val="21"/>
                <w:szCs w:val="21"/>
              </w:rPr>
              <w:t>审核意见：</w:t>
            </w:r>
          </w:p>
          <w:p w14:paraId="5B69FE66">
            <w:pPr>
              <w:spacing w:before="153" w:line="231" w:lineRule="auto"/>
              <w:ind w:left="573"/>
              <w:rPr>
                <w:rFonts w:hint="eastAsia" w:ascii="宋体" w:hAnsi="宋体" w:eastAsia="宋体" w:cs="宋体"/>
                <w:color w:val="auto"/>
                <w:sz w:val="21"/>
                <w:szCs w:val="21"/>
              </w:rPr>
            </w:pPr>
            <w:r>
              <w:rPr>
                <w:rFonts w:hint="eastAsia" w:ascii="宋体" w:hAnsi="宋体" w:eastAsia="宋体" w:cs="宋体"/>
                <w:color w:val="auto"/>
                <w:spacing w:val="1"/>
                <w:sz w:val="21"/>
                <w:szCs w:val="21"/>
              </w:rPr>
              <w:t>□不同意。</w:t>
            </w:r>
          </w:p>
          <w:p w14:paraId="7F0F605C">
            <w:pPr>
              <w:spacing w:before="117" w:line="275" w:lineRule="exact"/>
              <w:ind w:left="556"/>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□同意，支付时间为本表签发后的</w:t>
            </w:r>
            <w:r>
              <w:rPr>
                <w:rFonts w:hint="eastAsia" w:ascii="宋体" w:hAnsi="宋体" w:eastAsia="宋体" w:cs="宋体"/>
                <w:color w:val="auto"/>
                <w:spacing w:val="-3"/>
                <w:position w:val="1"/>
                <w:sz w:val="21"/>
                <w:szCs w:val="21"/>
              </w:rPr>
              <w:t xml:space="preserve"> </w:t>
            </w:r>
            <w:r>
              <w:rPr>
                <w:rFonts w:hint="eastAsia" w:ascii="宋体" w:hAnsi="宋体" w:eastAsia="宋体" w:cs="宋体"/>
                <w:color w:val="auto"/>
                <w:spacing w:val="5"/>
                <w:position w:val="1"/>
                <w:sz w:val="21"/>
                <w:szCs w:val="21"/>
              </w:rPr>
              <w:t>15 天内。</w:t>
            </w:r>
            <w:r>
              <w:rPr>
                <w:rFonts w:hint="eastAsia" w:ascii="宋体" w:hAnsi="宋体" w:eastAsia="宋体" w:cs="宋体"/>
                <w:color w:val="auto"/>
                <w:spacing w:val="5"/>
                <w:position w:val="1"/>
                <w:sz w:val="21"/>
                <w:szCs w:val="21"/>
                <w:lang w:val="en-US" w:eastAsia="zh-CN"/>
              </w:rPr>
              <w:t xml:space="preserve">            </w:t>
            </w:r>
            <w:r>
              <w:rPr>
                <w:rFonts w:hint="eastAsia" w:ascii="宋体" w:hAnsi="宋体" w:eastAsia="宋体" w:cs="宋体"/>
                <w:color w:val="auto"/>
                <w:spacing w:val="6"/>
                <w:sz w:val="21"/>
                <w:szCs w:val="21"/>
              </w:rPr>
              <w:t>发包人（章）</w:t>
            </w:r>
          </w:p>
          <w:p w14:paraId="7E9F0EC6">
            <w:pPr>
              <w:spacing w:before="154" w:line="301" w:lineRule="auto"/>
              <w:ind w:left="6591" w:right="108" w:hanging="32"/>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发包人代表</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r>
    </w:tbl>
    <w:p w14:paraId="79D39318">
      <w:pPr>
        <w:pStyle w:val="8"/>
        <w:spacing w:before="194" w:line="270" w:lineRule="exact"/>
        <w:ind w:left="445"/>
        <w:rPr>
          <w:rFonts w:hint="eastAsia" w:ascii="宋体" w:hAnsi="宋体" w:eastAsia="宋体" w:cs="宋体"/>
          <w:color w:val="auto"/>
          <w:sz w:val="20"/>
          <w:szCs w:val="20"/>
        </w:rPr>
      </w:pPr>
      <w:r>
        <w:rPr>
          <w:rFonts w:hint="eastAsia" w:ascii="宋体" w:hAnsi="宋体" w:eastAsia="宋体" w:cs="宋体"/>
          <w:color w:val="auto"/>
          <w:spacing w:val="-6"/>
          <w:position w:val="2"/>
          <w:sz w:val="20"/>
          <w:szCs w:val="20"/>
        </w:rPr>
        <w:t>注：1.在选择栏中的“</w:t>
      </w:r>
      <w:r>
        <w:rPr>
          <w:rFonts w:hint="eastAsia" w:ascii="宋体" w:hAnsi="宋体" w:eastAsia="宋体" w:cs="宋体"/>
          <w:color w:val="auto"/>
          <w:spacing w:val="-48"/>
          <w:position w:val="2"/>
          <w:sz w:val="20"/>
          <w:szCs w:val="20"/>
        </w:rPr>
        <w:t xml:space="preserve"> </w:t>
      </w:r>
      <w:r>
        <w:rPr>
          <w:rFonts w:hint="eastAsia" w:ascii="宋体" w:hAnsi="宋体" w:eastAsia="宋体" w:cs="宋体"/>
          <w:color w:val="auto"/>
          <w:spacing w:val="-6"/>
          <w:position w:val="2"/>
          <w:sz w:val="20"/>
          <w:szCs w:val="20"/>
        </w:rPr>
        <w:t>□</w:t>
      </w:r>
      <w:r>
        <w:rPr>
          <w:rFonts w:hint="eastAsia" w:ascii="宋体" w:hAnsi="宋体" w:eastAsia="宋体" w:cs="宋体"/>
          <w:color w:val="auto"/>
          <w:spacing w:val="-66"/>
          <w:position w:val="2"/>
          <w:sz w:val="20"/>
          <w:szCs w:val="20"/>
        </w:rPr>
        <w:t xml:space="preserve"> </w:t>
      </w:r>
      <w:r>
        <w:rPr>
          <w:rFonts w:hint="eastAsia" w:ascii="宋体" w:hAnsi="宋体" w:eastAsia="宋体" w:cs="宋体"/>
          <w:color w:val="auto"/>
          <w:spacing w:val="-6"/>
          <w:position w:val="2"/>
          <w:sz w:val="20"/>
          <w:szCs w:val="20"/>
        </w:rPr>
        <w:t>”内作标识“</w:t>
      </w:r>
      <w:r>
        <w:rPr>
          <w:rFonts w:hint="eastAsia" w:ascii="宋体" w:hAnsi="宋体" w:eastAsia="宋体" w:cs="宋体"/>
          <w:color w:val="auto"/>
          <w:spacing w:val="-38"/>
          <w:position w:val="2"/>
          <w:sz w:val="20"/>
          <w:szCs w:val="20"/>
        </w:rPr>
        <w:t xml:space="preserve"> </w:t>
      </w:r>
      <w:r>
        <w:rPr>
          <w:rFonts w:hint="eastAsia" w:ascii="宋体" w:hAnsi="宋体" w:eastAsia="宋体" w:cs="宋体"/>
          <w:color w:val="auto"/>
          <w:spacing w:val="-6"/>
          <w:position w:val="2"/>
          <w:sz w:val="20"/>
          <w:szCs w:val="20"/>
        </w:rPr>
        <w:t>√</w:t>
      </w:r>
      <w:r>
        <w:rPr>
          <w:rFonts w:hint="eastAsia" w:ascii="宋体" w:hAnsi="宋体" w:eastAsia="宋体" w:cs="宋体"/>
          <w:color w:val="auto"/>
          <w:spacing w:val="-66"/>
          <w:position w:val="2"/>
          <w:sz w:val="20"/>
          <w:szCs w:val="20"/>
        </w:rPr>
        <w:t xml:space="preserve"> </w:t>
      </w:r>
      <w:r>
        <w:rPr>
          <w:rFonts w:hint="eastAsia" w:ascii="宋体" w:hAnsi="宋体" w:eastAsia="宋体" w:cs="宋体"/>
          <w:color w:val="auto"/>
          <w:spacing w:val="-6"/>
          <w:position w:val="2"/>
          <w:sz w:val="20"/>
          <w:szCs w:val="20"/>
        </w:rPr>
        <w:t>”。</w:t>
      </w:r>
    </w:p>
    <w:p w14:paraId="2E88763F">
      <w:pPr>
        <w:pStyle w:val="8"/>
        <w:spacing w:before="197" w:line="268" w:lineRule="exact"/>
        <w:ind w:left="801"/>
        <w:rPr>
          <w:rFonts w:hint="eastAsia" w:ascii="宋体" w:hAnsi="宋体" w:eastAsia="宋体" w:cs="宋体"/>
          <w:color w:val="auto"/>
          <w:sz w:val="20"/>
          <w:szCs w:val="20"/>
        </w:rPr>
      </w:pPr>
      <w:r>
        <w:rPr>
          <w:rFonts w:hint="eastAsia" w:ascii="宋体" w:hAnsi="宋体" w:eastAsia="宋体" w:cs="宋体"/>
          <w:color w:val="auto"/>
          <w:position w:val="2"/>
          <w:sz w:val="20"/>
          <w:szCs w:val="20"/>
        </w:rPr>
        <w:t>2.本表一式四份，由承包人填报，发包人、监理人、造价咨询人、承包</w:t>
      </w:r>
      <w:r>
        <w:rPr>
          <w:rFonts w:hint="eastAsia" w:ascii="宋体" w:hAnsi="宋体" w:eastAsia="宋体" w:cs="宋体"/>
          <w:color w:val="auto"/>
          <w:spacing w:val="-1"/>
          <w:position w:val="2"/>
          <w:sz w:val="20"/>
          <w:szCs w:val="20"/>
        </w:rPr>
        <w:t>人各存一份。</w:t>
      </w:r>
    </w:p>
    <w:p w14:paraId="5B760B76">
      <w:pPr>
        <w:spacing w:line="268" w:lineRule="exact"/>
        <w:rPr>
          <w:rFonts w:hint="eastAsia" w:ascii="宋体" w:hAnsi="宋体" w:eastAsia="宋体" w:cs="宋体"/>
          <w:color w:val="auto"/>
          <w:sz w:val="20"/>
          <w:szCs w:val="20"/>
        </w:rPr>
        <w:sectPr>
          <w:footerReference r:id="rId24" w:type="default"/>
          <w:pgSz w:w="11906" w:h="16839"/>
          <w:pgMar w:top="400" w:right="1328" w:bottom="1250" w:left="1496" w:header="0" w:footer="1013" w:gutter="0"/>
          <w:cols w:space="720" w:num="1"/>
        </w:sectPr>
      </w:pPr>
    </w:p>
    <w:p w14:paraId="3E4FB8B1">
      <w:pPr>
        <w:pStyle w:val="8"/>
        <w:spacing w:before="213" w:line="225" w:lineRule="auto"/>
        <w:ind w:left="2025"/>
        <w:rPr>
          <w:rFonts w:hint="eastAsia" w:ascii="宋体" w:hAnsi="宋体" w:eastAsia="宋体" w:cs="宋体"/>
          <w:color w:val="auto"/>
          <w:sz w:val="36"/>
          <w:szCs w:val="36"/>
        </w:rPr>
      </w:pPr>
      <w:r>
        <w:rPr>
          <w:rFonts w:hint="eastAsia" w:ascii="宋体" w:hAnsi="宋体" w:eastAsia="宋体" w:cs="宋体"/>
          <w:b/>
          <w:bCs/>
          <w:color w:val="auto"/>
          <w:spacing w:val="6"/>
          <w:sz w:val="36"/>
          <w:szCs w:val="36"/>
        </w:rPr>
        <w:t>竣工结算款支付申请（核准）表</w:t>
      </w:r>
    </w:p>
    <w:p w14:paraId="6215AEDD">
      <w:pPr>
        <w:pStyle w:val="8"/>
        <w:spacing w:before="100" w:line="212" w:lineRule="auto"/>
        <w:ind w:left="90"/>
        <w:rPr>
          <w:rFonts w:hint="eastAsia" w:ascii="宋体" w:hAnsi="宋体" w:eastAsia="宋体" w:cs="宋体"/>
          <w:color w:val="auto"/>
          <w:sz w:val="28"/>
          <w:szCs w:val="28"/>
        </w:rPr>
      </w:pPr>
      <w:r>
        <w:rPr>
          <w:rFonts w:hint="eastAsia" w:ascii="宋体" w:hAnsi="宋体" w:eastAsia="宋体" w:cs="宋体"/>
          <w:color w:val="auto"/>
          <w:spacing w:val="-3"/>
          <w:sz w:val="28"/>
          <w:szCs w:val="28"/>
        </w:rPr>
        <w:t>工程名称：</w:t>
      </w:r>
      <w:r>
        <w:rPr>
          <w:rFonts w:hint="eastAsia" w:ascii="宋体" w:hAnsi="宋体" w:eastAsia="宋体" w:cs="宋体"/>
          <w:color w:val="auto"/>
          <w:sz w:val="28"/>
          <w:szCs w:val="28"/>
        </w:rPr>
        <w:t xml:space="preserve">                                              </w:t>
      </w:r>
      <w:r>
        <w:rPr>
          <w:rFonts w:hint="eastAsia" w:ascii="宋体" w:hAnsi="宋体" w:eastAsia="宋体" w:cs="宋体"/>
          <w:color w:val="auto"/>
          <w:spacing w:val="-3"/>
          <w:sz w:val="28"/>
          <w:szCs w:val="28"/>
        </w:rPr>
        <w:t>编号：</w:t>
      </w:r>
    </w:p>
    <w:tbl>
      <w:tblPr>
        <w:tblStyle w:val="140"/>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41"/>
        <w:gridCol w:w="4535"/>
      </w:tblGrid>
      <w:tr w14:paraId="6304F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7" w:hRule="atLeast"/>
        </w:trPr>
        <w:tc>
          <w:tcPr>
            <w:tcW w:w="9076" w:type="dxa"/>
            <w:gridSpan w:val="2"/>
            <w:vAlign w:val="top"/>
          </w:tcPr>
          <w:p w14:paraId="3D8F9C8A">
            <w:pPr>
              <w:spacing w:before="209" w:line="229" w:lineRule="auto"/>
              <w:ind w:left="429"/>
              <w:rPr>
                <w:rFonts w:hint="eastAsia" w:ascii="宋体" w:hAnsi="宋体" w:eastAsia="宋体" w:cs="宋体"/>
                <w:color w:val="auto"/>
                <w:sz w:val="21"/>
                <w:szCs w:val="21"/>
              </w:rPr>
            </w:pPr>
            <w:r>
              <w:rPr>
                <w:rFonts w:hint="eastAsia" w:ascii="宋体" w:hAnsi="宋体" w:eastAsia="宋体" w:cs="宋体"/>
                <w:color w:val="auto"/>
                <w:spacing w:val="17"/>
                <w:sz w:val="21"/>
                <w:szCs w:val="21"/>
              </w:rPr>
              <w:t>致</w:t>
            </w:r>
            <w:r>
              <w:rPr>
                <w:rFonts w:hint="eastAsia" w:ascii="宋体" w:hAnsi="宋体" w:eastAsia="宋体" w:cs="宋体"/>
                <w:color w:val="auto"/>
                <w:spacing w:val="-21"/>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21"/>
                <w:sz w:val="21"/>
                <w:szCs w:val="21"/>
                <w:u w:val="single" w:color="auto"/>
              </w:rPr>
              <w:t>（</w:t>
            </w:r>
            <w:r>
              <w:rPr>
                <w:rFonts w:hint="eastAsia" w:ascii="宋体" w:hAnsi="宋体" w:eastAsia="宋体" w:cs="宋体"/>
                <w:color w:val="auto"/>
                <w:spacing w:val="17"/>
                <w:sz w:val="21"/>
                <w:szCs w:val="21"/>
                <w:u w:val="single" w:color="auto"/>
              </w:rPr>
              <w:t>发包人全称）</w:t>
            </w:r>
          </w:p>
          <w:p w14:paraId="5ABFC63D">
            <w:pPr>
              <w:spacing w:before="167" w:line="318" w:lineRule="auto"/>
              <w:ind w:left="113" w:right="108" w:firstLine="315"/>
              <w:rPr>
                <w:rFonts w:hint="eastAsia" w:ascii="宋体" w:hAnsi="宋体" w:eastAsia="宋体" w:cs="宋体"/>
                <w:color w:val="auto"/>
                <w:sz w:val="21"/>
                <w:szCs w:val="21"/>
              </w:rPr>
            </w:pPr>
            <w:r>
              <w:rPr>
                <w:rFonts w:hint="eastAsia" w:ascii="宋体" w:hAnsi="宋体" w:eastAsia="宋体" w:cs="宋体"/>
                <w:color w:val="auto"/>
                <w:spacing w:val="9"/>
                <w:sz w:val="21"/>
                <w:szCs w:val="21"/>
              </w:rPr>
              <w:t>我方于</w:t>
            </w:r>
            <w:r>
              <w:rPr>
                <w:rFonts w:hint="eastAsia" w:ascii="宋体" w:hAnsi="宋体" w:eastAsia="宋体" w:cs="宋体"/>
                <w:color w:val="auto"/>
                <w:spacing w:val="9"/>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9"/>
                <w:sz w:val="21"/>
                <w:szCs w:val="21"/>
              </w:rPr>
              <w:t>至</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0"/>
                <w:sz w:val="21"/>
                <w:szCs w:val="21"/>
              </w:rPr>
              <w:t xml:space="preserve"> </w:t>
            </w:r>
            <w:r>
              <w:rPr>
                <w:rFonts w:hint="eastAsia" w:ascii="宋体" w:hAnsi="宋体" w:eastAsia="宋体" w:cs="宋体"/>
                <w:color w:val="auto"/>
                <w:spacing w:val="9"/>
                <w:sz w:val="21"/>
                <w:szCs w:val="21"/>
              </w:rPr>
              <w:t>期间已完成了合同约定的工作，根据施工合</w:t>
            </w:r>
            <w:r>
              <w:rPr>
                <w:rFonts w:hint="eastAsia" w:ascii="宋体" w:hAnsi="宋体" w:eastAsia="宋体" w:cs="宋体"/>
                <w:color w:val="auto"/>
                <w:spacing w:val="8"/>
                <w:sz w:val="21"/>
                <w:szCs w:val="21"/>
              </w:rPr>
              <w:t>同的约定，现申请</w:t>
            </w:r>
            <w:r>
              <w:rPr>
                <w:rFonts w:hint="eastAsia" w:ascii="宋体" w:hAnsi="宋体" w:eastAsia="宋体" w:cs="宋体"/>
                <w:color w:val="auto"/>
                <w:spacing w:val="7"/>
                <w:sz w:val="21"/>
                <w:szCs w:val="21"/>
              </w:rPr>
              <w:t>支付竣工结算的工程款额为(大写)</w:t>
            </w:r>
            <w:r>
              <w:rPr>
                <w:rFonts w:hint="eastAsia" w:ascii="宋体" w:hAnsi="宋体" w:eastAsia="宋体" w:cs="宋体"/>
                <w:color w:val="auto"/>
                <w:spacing w:val="-34"/>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7"/>
                <w:sz w:val="21"/>
                <w:szCs w:val="21"/>
              </w:rPr>
              <w:t>元，(小写)</w:t>
            </w:r>
            <w:r>
              <w:rPr>
                <w:rFonts w:hint="eastAsia" w:ascii="宋体" w:hAnsi="宋体" w:eastAsia="宋体" w:cs="宋体"/>
                <w:color w:val="auto"/>
                <w:spacing w:val="-50"/>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7"/>
                <w:sz w:val="21"/>
                <w:szCs w:val="21"/>
              </w:rPr>
              <w:t>元，请予核准。</w:t>
            </w:r>
          </w:p>
          <w:tbl>
            <w:tblPr>
              <w:tblStyle w:val="140"/>
              <w:tblW w:w="8850"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9"/>
              <w:gridCol w:w="3418"/>
              <w:gridCol w:w="1619"/>
              <w:gridCol w:w="1619"/>
              <w:gridCol w:w="1655"/>
            </w:tblGrid>
            <w:tr w14:paraId="738E0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39" w:type="dxa"/>
                  <w:textDirection w:val="tbRlV"/>
                  <w:vAlign w:val="top"/>
                </w:tcPr>
                <w:p w14:paraId="52D2B924">
                  <w:pPr>
                    <w:spacing w:before="162" w:line="218" w:lineRule="auto"/>
                    <w:ind w:left="49"/>
                    <w:rPr>
                      <w:rFonts w:hint="eastAsia" w:ascii="宋体" w:hAnsi="宋体" w:eastAsia="宋体" w:cs="宋体"/>
                      <w:color w:val="auto"/>
                      <w:sz w:val="21"/>
                      <w:szCs w:val="21"/>
                    </w:rPr>
                  </w:pPr>
                  <w:r>
                    <w:rPr>
                      <w:rFonts w:hint="eastAsia" w:ascii="宋体" w:hAnsi="宋体" w:eastAsia="宋体" w:cs="宋体"/>
                      <w:color w:val="auto"/>
                      <w:spacing w:val="9"/>
                      <w:sz w:val="21"/>
                      <w:szCs w:val="21"/>
                    </w:rPr>
                    <w:t>序</w:t>
                  </w:r>
                  <w:r>
                    <w:rPr>
                      <w:rFonts w:hint="eastAsia" w:ascii="宋体" w:hAnsi="宋体" w:eastAsia="宋体" w:cs="宋体"/>
                      <w:color w:val="auto"/>
                      <w:spacing w:val="-29"/>
                      <w:sz w:val="21"/>
                      <w:szCs w:val="21"/>
                    </w:rPr>
                    <w:t xml:space="preserve"> </w:t>
                  </w:r>
                  <w:r>
                    <w:rPr>
                      <w:rFonts w:hint="eastAsia" w:ascii="宋体" w:hAnsi="宋体" w:eastAsia="宋体" w:cs="宋体"/>
                      <w:color w:val="auto"/>
                      <w:spacing w:val="9"/>
                      <w:sz w:val="21"/>
                      <w:szCs w:val="21"/>
                    </w:rPr>
                    <w:t>号</w:t>
                  </w:r>
                </w:p>
              </w:tc>
              <w:tc>
                <w:tcPr>
                  <w:tcW w:w="3418" w:type="dxa"/>
                  <w:vAlign w:val="top"/>
                </w:tcPr>
                <w:p w14:paraId="54A9C2CA">
                  <w:pPr>
                    <w:spacing w:before="188" w:line="231" w:lineRule="auto"/>
                    <w:ind w:left="1191"/>
                    <w:rPr>
                      <w:rFonts w:hint="eastAsia" w:ascii="宋体" w:hAnsi="宋体" w:eastAsia="宋体" w:cs="宋体"/>
                      <w:color w:val="auto"/>
                      <w:sz w:val="21"/>
                      <w:szCs w:val="21"/>
                    </w:rPr>
                  </w:pPr>
                  <w:r>
                    <w:rPr>
                      <w:rFonts w:hint="eastAsia" w:ascii="宋体" w:hAnsi="宋体" w:eastAsia="宋体" w:cs="宋体"/>
                      <w:color w:val="auto"/>
                      <w:sz w:val="21"/>
                      <w:szCs w:val="21"/>
                    </w:rPr>
                    <w:t>名</w:t>
                  </w:r>
                  <w:r>
                    <w:rPr>
                      <w:rFonts w:hint="eastAsia" w:ascii="宋体" w:hAnsi="宋体" w:eastAsia="宋体" w:cs="宋体"/>
                      <w:color w:val="auto"/>
                      <w:spacing w:val="6"/>
                      <w:sz w:val="21"/>
                      <w:szCs w:val="21"/>
                    </w:rPr>
                    <w:t xml:space="preserve">      </w:t>
                  </w:r>
                  <w:r>
                    <w:rPr>
                      <w:rFonts w:hint="eastAsia" w:ascii="宋体" w:hAnsi="宋体" w:eastAsia="宋体" w:cs="宋体"/>
                      <w:color w:val="auto"/>
                      <w:sz w:val="21"/>
                      <w:szCs w:val="21"/>
                    </w:rPr>
                    <w:t>称</w:t>
                  </w:r>
                </w:p>
              </w:tc>
              <w:tc>
                <w:tcPr>
                  <w:tcW w:w="1619" w:type="dxa"/>
                  <w:vAlign w:val="top"/>
                </w:tcPr>
                <w:p w14:paraId="409AC4F0">
                  <w:pPr>
                    <w:spacing w:before="188" w:line="227" w:lineRule="auto"/>
                    <w:ind w:left="139"/>
                    <w:rPr>
                      <w:rFonts w:hint="eastAsia" w:ascii="宋体" w:hAnsi="宋体" w:eastAsia="宋体" w:cs="宋体"/>
                      <w:color w:val="auto"/>
                      <w:sz w:val="21"/>
                      <w:szCs w:val="21"/>
                    </w:rPr>
                  </w:pPr>
                  <w:r>
                    <w:rPr>
                      <w:rFonts w:hint="eastAsia" w:ascii="宋体" w:hAnsi="宋体" w:eastAsia="宋体" w:cs="宋体"/>
                      <w:color w:val="auto"/>
                      <w:spacing w:val="3"/>
                      <w:sz w:val="21"/>
                      <w:szCs w:val="21"/>
                    </w:rPr>
                    <w:t>申请金额（元）</w:t>
                  </w:r>
                </w:p>
              </w:tc>
              <w:tc>
                <w:tcPr>
                  <w:tcW w:w="1619" w:type="dxa"/>
                  <w:vAlign w:val="top"/>
                </w:tcPr>
                <w:p w14:paraId="489093CE">
                  <w:pPr>
                    <w:spacing w:before="188" w:line="227" w:lineRule="auto"/>
                    <w:ind w:left="119"/>
                    <w:rPr>
                      <w:rFonts w:hint="eastAsia" w:ascii="宋体" w:hAnsi="宋体" w:eastAsia="宋体" w:cs="宋体"/>
                      <w:color w:val="auto"/>
                      <w:sz w:val="21"/>
                      <w:szCs w:val="21"/>
                    </w:rPr>
                  </w:pPr>
                  <w:r>
                    <w:rPr>
                      <w:rFonts w:hint="eastAsia" w:ascii="宋体" w:hAnsi="宋体" w:eastAsia="宋体" w:cs="宋体"/>
                      <w:color w:val="auto"/>
                      <w:spacing w:val="6"/>
                      <w:sz w:val="21"/>
                      <w:szCs w:val="21"/>
                    </w:rPr>
                    <w:t>复核金额（元）</w:t>
                  </w:r>
                </w:p>
              </w:tc>
              <w:tc>
                <w:tcPr>
                  <w:tcW w:w="1655" w:type="dxa"/>
                  <w:vAlign w:val="top"/>
                </w:tcPr>
                <w:p w14:paraId="49B96A18">
                  <w:pPr>
                    <w:spacing w:before="188" w:line="230" w:lineRule="auto"/>
                    <w:ind w:left="626"/>
                    <w:rPr>
                      <w:rFonts w:hint="eastAsia" w:ascii="宋体" w:hAnsi="宋体" w:eastAsia="宋体" w:cs="宋体"/>
                      <w:color w:val="auto"/>
                      <w:sz w:val="21"/>
                      <w:szCs w:val="21"/>
                    </w:rPr>
                  </w:pPr>
                  <w:r>
                    <w:rPr>
                      <w:rFonts w:hint="eastAsia" w:ascii="宋体" w:hAnsi="宋体" w:eastAsia="宋体" w:cs="宋体"/>
                      <w:color w:val="auto"/>
                      <w:spacing w:val="3"/>
                      <w:sz w:val="21"/>
                      <w:szCs w:val="21"/>
                    </w:rPr>
                    <w:t>备注</w:t>
                  </w:r>
                </w:p>
              </w:tc>
            </w:tr>
            <w:tr w14:paraId="127FE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102B78BA">
                  <w:pPr>
                    <w:spacing w:before="13" w:line="261" w:lineRule="exact"/>
                    <w:ind w:left="239"/>
                    <w:rPr>
                      <w:rFonts w:hint="eastAsia" w:ascii="宋体" w:hAnsi="宋体" w:eastAsia="宋体" w:cs="宋体"/>
                      <w:color w:val="auto"/>
                      <w:sz w:val="21"/>
                      <w:szCs w:val="21"/>
                    </w:rPr>
                  </w:pPr>
                  <w:r>
                    <w:rPr>
                      <w:rFonts w:hint="eastAsia" w:ascii="宋体" w:hAnsi="宋体" w:eastAsia="宋体" w:cs="宋体"/>
                      <w:color w:val="auto"/>
                      <w:position w:val="1"/>
                      <w:sz w:val="21"/>
                      <w:szCs w:val="21"/>
                    </w:rPr>
                    <w:t>1</w:t>
                  </w:r>
                </w:p>
              </w:tc>
              <w:tc>
                <w:tcPr>
                  <w:tcW w:w="3418" w:type="dxa"/>
                  <w:vAlign w:val="top"/>
                </w:tcPr>
                <w:p w14:paraId="2EE2F3AF">
                  <w:pPr>
                    <w:spacing w:before="44" w:line="212" w:lineRule="auto"/>
                    <w:ind w:left="111"/>
                    <w:rPr>
                      <w:rFonts w:hint="eastAsia" w:ascii="宋体" w:hAnsi="宋体" w:eastAsia="宋体" w:cs="宋体"/>
                      <w:color w:val="auto"/>
                      <w:sz w:val="21"/>
                      <w:szCs w:val="21"/>
                    </w:rPr>
                  </w:pPr>
                  <w:r>
                    <w:rPr>
                      <w:rFonts w:hint="eastAsia" w:ascii="宋体" w:hAnsi="宋体" w:eastAsia="宋体" w:cs="宋体"/>
                      <w:color w:val="auto"/>
                      <w:spacing w:val="8"/>
                      <w:sz w:val="21"/>
                      <w:szCs w:val="21"/>
                    </w:rPr>
                    <w:t>竣工结算合同价款总额</w:t>
                  </w:r>
                </w:p>
              </w:tc>
              <w:tc>
                <w:tcPr>
                  <w:tcW w:w="1619" w:type="dxa"/>
                  <w:vAlign w:val="top"/>
                </w:tcPr>
                <w:p w14:paraId="4283DCB8">
                  <w:pPr>
                    <w:pStyle w:val="139"/>
                    <w:rPr>
                      <w:rFonts w:hint="eastAsia" w:ascii="宋体" w:hAnsi="宋体" w:eastAsia="宋体" w:cs="宋体"/>
                      <w:color w:val="auto"/>
                      <w:sz w:val="22"/>
                      <w:szCs w:val="22"/>
                    </w:rPr>
                  </w:pPr>
                </w:p>
              </w:tc>
              <w:tc>
                <w:tcPr>
                  <w:tcW w:w="1619" w:type="dxa"/>
                  <w:vAlign w:val="top"/>
                </w:tcPr>
                <w:p w14:paraId="0A56BF80">
                  <w:pPr>
                    <w:pStyle w:val="139"/>
                    <w:rPr>
                      <w:rFonts w:hint="eastAsia" w:ascii="宋体" w:hAnsi="宋体" w:eastAsia="宋体" w:cs="宋体"/>
                      <w:color w:val="auto"/>
                      <w:sz w:val="22"/>
                      <w:szCs w:val="22"/>
                    </w:rPr>
                  </w:pPr>
                </w:p>
              </w:tc>
              <w:tc>
                <w:tcPr>
                  <w:tcW w:w="1655" w:type="dxa"/>
                  <w:vAlign w:val="top"/>
                </w:tcPr>
                <w:p w14:paraId="1AFDE010">
                  <w:pPr>
                    <w:pStyle w:val="139"/>
                    <w:rPr>
                      <w:rFonts w:hint="eastAsia" w:ascii="宋体" w:hAnsi="宋体" w:eastAsia="宋体" w:cs="宋体"/>
                      <w:color w:val="auto"/>
                      <w:sz w:val="22"/>
                      <w:szCs w:val="22"/>
                    </w:rPr>
                  </w:pPr>
                </w:p>
              </w:tc>
            </w:tr>
            <w:tr w14:paraId="28578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6D821069">
                  <w:pPr>
                    <w:spacing w:before="14" w:line="260" w:lineRule="exact"/>
                    <w:ind w:left="218"/>
                    <w:rPr>
                      <w:rFonts w:hint="eastAsia" w:ascii="宋体" w:hAnsi="宋体" w:eastAsia="宋体" w:cs="宋体"/>
                      <w:color w:val="auto"/>
                      <w:sz w:val="21"/>
                      <w:szCs w:val="21"/>
                    </w:rPr>
                  </w:pPr>
                  <w:r>
                    <w:rPr>
                      <w:rFonts w:hint="eastAsia" w:ascii="宋体" w:hAnsi="宋体" w:eastAsia="宋体" w:cs="宋体"/>
                      <w:color w:val="auto"/>
                      <w:position w:val="1"/>
                      <w:sz w:val="21"/>
                      <w:szCs w:val="21"/>
                    </w:rPr>
                    <w:t>2</w:t>
                  </w:r>
                </w:p>
              </w:tc>
              <w:tc>
                <w:tcPr>
                  <w:tcW w:w="3418" w:type="dxa"/>
                  <w:vAlign w:val="top"/>
                </w:tcPr>
                <w:p w14:paraId="159E06E8">
                  <w:pPr>
                    <w:spacing w:before="45" w:line="211" w:lineRule="auto"/>
                    <w:ind w:left="119"/>
                    <w:rPr>
                      <w:rFonts w:hint="eastAsia" w:ascii="宋体" w:hAnsi="宋体" w:eastAsia="宋体" w:cs="宋体"/>
                      <w:color w:val="auto"/>
                      <w:sz w:val="21"/>
                      <w:szCs w:val="21"/>
                    </w:rPr>
                  </w:pPr>
                  <w:r>
                    <w:rPr>
                      <w:rFonts w:hint="eastAsia" w:ascii="宋体" w:hAnsi="宋体" w:eastAsia="宋体" w:cs="宋体"/>
                      <w:color w:val="auto"/>
                      <w:spacing w:val="8"/>
                      <w:sz w:val="21"/>
                      <w:szCs w:val="21"/>
                    </w:rPr>
                    <w:t>累计已实际支付的合同价款</w:t>
                  </w:r>
                </w:p>
              </w:tc>
              <w:tc>
                <w:tcPr>
                  <w:tcW w:w="1619" w:type="dxa"/>
                  <w:vAlign w:val="top"/>
                </w:tcPr>
                <w:p w14:paraId="694BE8F4">
                  <w:pPr>
                    <w:pStyle w:val="139"/>
                    <w:rPr>
                      <w:rFonts w:hint="eastAsia" w:ascii="宋体" w:hAnsi="宋体" w:eastAsia="宋体" w:cs="宋体"/>
                      <w:color w:val="auto"/>
                      <w:sz w:val="22"/>
                      <w:szCs w:val="22"/>
                    </w:rPr>
                  </w:pPr>
                </w:p>
              </w:tc>
              <w:tc>
                <w:tcPr>
                  <w:tcW w:w="1619" w:type="dxa"/>
                  <w:vAlign w:val="top"/>
                </w:tcPr>
                <w:p w14:paraId="70924462">
                  <w:pPr>
                    <w:pStyle w:val="139"/>
                    <w:rPr>
                      <w:rFonts w:hint="eastAsia" w:ascii="宋体" w:hAnsi="宋体" w:eastAsia="宋体" w:cs="宋体"/>
                      <w:color w:val="auto"/>
                      <w:sz w:val="22"/>
                      <w:szCs w:val="22"/>
                    </w:rPr>
                  </w:pPr>
                </w:p>
              </w:tc>
              <w:tc>
                <w:tcPr>
                  <w:tcW w:w="1655" w:type="dxa"/>
                  <w:vAlign w:val="top"/>
                </w:tcPr>
                <w:p w14:paraId="608E2FD5">
                  <w:pPr>
                    <w:pStyle w:val="139"/>
                    <w:rPr>
                      <w:rFonts w:hint="eastAsia" w:ascii="宋体" w:hAnsi="宋体" w:eastAsia="宋体" w:cs="宋体"/>
                      <w:color w:val="auto"/>
                      <w:sz w:val="22"/>
                      <w:szCs w:val="22"/>
                    </w:rPr>
                  </w:pPr>
                </w:p>
              </w:tc>
            </w:tr>
            <w:tr w14:paraId="36C08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7AD05BD6">
                  <w:pPr>
                    <w:spacing w:before="16" w:line="258" w:lineRule="exact"/>
                    <w:ind w:left="223"/>
                    <w:rPr>
                      <w:rFonts w:hint="eastAsia" w:ascii="宋体" w:hAnsi="宋体" w:eastAsia="宋体" w:cs="宋体"/>
                      <w:color w:val="auto"/>
                      <w:sz w:val="21"/>
                      <w:szCs w:val="21"/>
                    </w:rPr>
                  </w:pPr>
                  <w:r>
                    <w:rPr>
                      <w:rFonts w:hint="eastAsia" w:ascii="宋体" w:hAnsi="宋体" w:eastAsia="宋体" w:cs="宋体"/>
                      <w:color w:val="auto"/>
                      <w:position w:val="1"/>
                      <w:sz w:val="21"/>
                      <w:szCs w:val="21"/>
                    </w:rPr>
                    <w:t>3</w:t>
                  </w:r>
                </w:p>
              </w:tc>
              <w:tc>
                <w:tcPr>
                  <w:tcW w:w="3418" w:type="dxa"/>
                  <w:vAlign w:val="top"/>
                </w:tcPr>
                <w:p w14:paraId="20671C03">
                  <w:pPr>
                    <w:spacing w:before="47" w:line="209" w:lineRule="auto"/>
                    <w:ind w:left="110"/>
                    <w:rPr>
                      <w:rFonts w:hint="eastAsia" w:ascii="宋体" w:hAnsi="宋体" w:eastAsia="宋体" w:cs="宋体"/>
                      <w:color w:val="auto"/>
                      <w:sz w:val="21"/>
                      <w:szCs w:val="21"/>
                    </w:rPr>
                  </w:pPr>
                  <w:r>
                    <w:rPr>
                      <w:rFonts w:hint="eastAsia" w:ascii="宋体" w:hAnsi="宋体" w:eastAsia="宋体" w:cs="宋体"/>
                      <w:color w:val="auto"/>
                      <w:spacing w:val="8"/>
                      <w:sz w:val="21"/>
                      <w:szCs w:val="21"/>
                    </w:rPr>
                    <w:t>应预留的质量保证金</w:t>
                  </w:r>
                </w:p>
              </w:tc>
              <w:tc>
                <w:tcPr>
                  <w:tcW w:w="1619" w:type="dxa"/>
                  <w:vAlign w:val="top"/>
                </w:tcPr>
                <w:p w14:paraId="13BCFB63">
                  <w:pPr>
                    <w:pStyle w:val="139"/>
                    <w:rPr>
                      <w:rFonts w:hint="eastAsia" w:ascii="宋体" w:hAnsi="宋体" w:eastAsia="宋体" w:cs="宋体"/>
                      <w:color w:val="auto"/>
                      <w:sz w:val="22"/>
                      <w:szCs w:val="22"/>
                    </w:rPr>
                  </w:pPr>
                </w:p>
              </w:tc>
              <w:tc>
                <w:tcPr>
                  <w:tcW w:w="1619" w:type="dxa"/>
                  <w:vAlign w:val="top"/>
                </w:tcPr>
                <w:p w14:paraId="308F8147">
                  <w:pPr>
                    <w:pStyle w:val="139"/>
                    <w:rPr>
                      <w:rFonts w:hint="eastAsia" w:ascii="宋体" w:hAnsi="宋体" w:eastAsia="宋体" w:cs="宋体"/>
                      <w:color w:val="auto"/>
                      <w:sz w:val="22"/>
                      <w:szCs w:val="22"/>
                    </w:rPr>
                  </w:pPr>
                </w:p>
              </w:tc>
              <w:tc>
                <w:tcPr>
                  <w:tcW w:w="1655" w:type="dxa"/>
                  <w:vAlign w:val="top"/>
                </w:tcPr>
                <w:p w14:paraId="1025A89A">
                  <w:pPr>
                    <w:pStyle w:val="139"/>
                    <w:rPr>
                      <w:rFonts w:hint="eastAsia" w:ascii="宋体" w:hAnsi="宋体" w:eastAsia="宋体" w:cs="宋体"/>
                      <w:color w:val="auto"/>
                      <w:sz w:val="22"/>
                      <w:szCs w:val="22"/>
                    </w:rPr>
                  </w:pPr>
                </w:p>
              </w:tc>
            </w:tr>
            <w:tr w14:paraId="4EA95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vAlign w:val="top"/>
                </w:tcPr>
                <w:p w14:paraId="20F0DB54">
                  <w:pPr>
                    <w:spacing w:before="17" w:line="257" w:lineRule="exact"/>
                    <w:ind w:left="217"/>
                    <w:rPr>
                      <w:rFonts w:hint="eastAsia" w:ascii="宋体" w:hAnsi="宋体" w:eastAsia="宋体" w:cs="宋体"/>
                      <w:color w:val="auto"/>
                      <w:sz w:val="21"/>
                      <w:szCs w:val="21"/>
                    </w:rPr>
                  </w:pPr>
                  <w:r>
                    <w:rPr>
                      <w:rFonts w:hint="eastAsia" w:ascii="宋体" w:hAnsi="宋体" w:eastAsia="宋体" w:cs="宋体"/>
                      <w:color w:val="auto"/>
                      <w:spacing w:val="1"/>
                      <w:position w:val="1"/>
                      <w:sz w:val="21"/>
                      <w:szCs w:val="21"/>
                    </w:rPr>
                    <w:t>4</w:t>
                  </w:r>
                </w:p>
              </w:tc>
              <w:tc>
                <w:tcPr>
                  <w:tcW w:w="3418" w:type="dxa"/>
                  <w:vAlign w:val="top"/>
                </w:tcPr>
                <w:p w14:paraId="49646AE7">
                  <w:pPr>
                    <w:spacing w:before="48" w:line="209" w:lineRule="auto"/>
                    <w:ind w:left="110"/>
                    <w:rPr>
                      <w:rFonts w:hint="eastAsia" w:ascii="宋体" w:hAnsi="宋体" w:eastAsia="宋体" w:cs="宋体"/>
                      <w:color w:val="auto"/>
                      <w:sz w:val="21"/>
                      <w:szCs w:val="21"/>
                    </w:rPr>
                  </w:pPr>
                  <w:r>
                    <w:rPr>
                      <w:rFonts w:hint="eastAsia" w:ascii="宋体" w:hAnsi="宋体" w:eastAsia="宋体" w:cs="宋体"/>
                      <w:color w:val="auto"/>
                      <w:spacing w:val="9"/>
                      <w:sz w:val="21"/>
                      <w:szCs w:val="21"/>
                    </w:rPr>
                    <w:t>应支付的竣工结算款金额</w:t>
                  </w:r>
                </w:p>
              </w:tc>
              <w:tc>
                <w:tcPr>
                  <w:tcW w:w="1619" w:type="dxa"/>
                  <w:vAlign w:val="top"/>
                </w:tcPr>
                <w:p w14:paraId="7C17607B">
                  <w:pPr>
                    <w:pStyle w:val="139"/>
                    <w:rPr>
                      <w:rFonts w:hint="eastAsia" w:ascii="宋体" w:hAnsi="宋体" w:eastAsia="宋体" w:cs="宋体"/>
                      <w:color w:val="auto"/>
                      <w:sz w:val="22"/>
                      <w:szCs w:val="22"/>
                    </w:rPr>
                  </w:pPr>
                </w:p>
              </w:tc>
              <w:tc>
                <w:tcPr>
                  <w:tcW w:w="1619" w:type="dxa"/>
                  <w:vAlign w:val="top"/>
                </w:tcPr>
                <w:p w14:paraId="24B71BFB">
                  <w:pPr>
                    <w:pStyle w:val="139"/>
                    <w:rPr>
                      <w:rFonts w:hint="eastAsia" w:ascii="宋体" w:hAnsi="宋体" w:eastAsia="宋体" w:cs="宋体"/>
                      <w:color w:val="auto"/>
                      <w:sz w:val="22"/>
                      <w:szCs w:val="22"/>
                    </w:rPr>
                  </w:pPr>
                </w:p>
              </w:tc>
              <w:tc>
                <w:tcPr>
                  <w:tcW w:w="1655" w:type="dxa"/>
                  <w:vAlign w:val="top"/>
                </w:tcPr>
                <w:p w14:paraId="66DA068C">
                  <w:pPr>
                    <w:pStyle w:val="139"/>
                    <w:rPr>
                      <w:rFonts w:hint="eastAsia" w:ascii="宋体" w:hAnsi="宋体" w:eastAsia="宋体" w:cs="宋体"/>
                      <w:color w:val="auto"/>
                      <w:sz w:val="22"/>
                      <w:szCs w:val="22"/>
                    </w:rPr>
                  </w:pPr>
                </w:p>
              </w:tc>
            </w:tr>
            <w:tr w14:paraId="33774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69A6C8D3">
                  <w:pPr>
                    <w:pStyle w:val="139"/>
                    <w:rPr>
                      <w:rFonts w:hint="eastAsia" w:ascii="宋体" w:hAnsi="宋体" w:eastAsia="宋体" w:cs="宋体"/>
                      <w:color w:val="auto"/>
                      <w:sz w:val="22"/>
                      <w:szCs w:val="22"/>
                    </w:rPr>
                  </w:pPr>
                </w:p>
              </w:tc>
              <w:tc>
                <w:tcPr>
                  <w:tcW w:w="3418" w:type="dxa"/>
                  <w:vAlign w:val="top"/>
                </w:tcPr>
                <w:p w14:paraId="20FD54D8">
                  <w:pPr>
                    <w:pStyle w:val="139"/>
                    <w:rPr>
                      <w:rFonts w:hint="eastAsia" w:ascii="宋体" w:hAnsi="宋体" w:eastAsia="宋体" w:cs="宋体"/>
                      <w:color w:val="auto"/>
                      <w:sz w:val="22"/>
                      <w:szCs w:val="22"/>
                    </w:rPr>
                  </w:pPr>
                </w:p>
              </w:tc>
              <w:tc>
                <w:tcPr>
                  <w:tcW w:w="1619" w:type="dxa"/>
                  <w:vAlign w:val="top"/>
                </w:tcPr>
                <w:p w14:paraId="5A97B4F0">
                  <w:pPr>
                    <w:pStyle w:val="139"/>
                    <w:rPr>
                      <w:rFonts w:hint="eastAsia" w:ascii="宋体" w:hAnsi="宋体" w:eastAsia="宋体" w:cs="宋体"/>
                      <w:color w:val="auto"/>
                      <w:sz w:val="22"/>
                      <w:szCs w:val="22"/>
                    </w:rPr>
                  </w:pPr>
                </w:p>
              </w:tc>
              <w:tc>
                <w:tcPr>
                  <w:tcW w:w="1619" w:type="dxa"/>
                  <w:vAlign w:val="top"/>
                </w:tcPr>
                <w:p w14:paraId="1D7A45E1">
                  <w:pPr>
                    <w:pStyle w:val="139"/>
                    <w:rPr>
                      <w:rFonts w:hint="eastAsia" w:ascii="宋体" w:hAnsi="宋体" w:eastAsia="宋体" w:cs="宋体"/>
                      <w:color w:val="auto"/>
                      <w:sz w:val="22"/>
                      <w:szCs w:val="22"/>
                    </w:rPr>
                  </w:pPr>
                </w:p>
              </w:tc>
              <w:tc>
                <w:tcPr>
                  <w:tcW w:w="1655" w:type="dxa"/>
                  <w:vAlign w:val="top"/>
                </w:tcPr>
                <w:p w14:paraId="33222997">
                  <w:pPr>
                    <w:pStyle w:val="139"/>
                    <w:rPr>
                      <w:rFonts w:hint="eastAsia" w:ascii="宋体" w:hAnsi="宋体" w:eastAsia="宋体" w:cs="宋体"/>
                      <w:color w:val="auto"/>
                      <w:sz w:val="22"/>
                      <w:szCs w:val="22"/>
                    </w:rPr>
                  </w:pPr>
                </w:p>
              </w:tc>
            </w:tr>
            <w:tr w14:paraId="24B55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vAlign w:val="top"/>
                </w:tcPr>
                <w:p w14:paraId="614B64CE">
                  <w:pPr>
                    <w:pStyle w:val="139"/>
                    <w:rPr>
                      <w:rFonts w:hint="eastAsia" w:ascii="宋体" w:hAnsi="宋体" w:eastAsia="宋体" w:cs="宋体"/>
                      <w:color w:val="auto"/>
                      <w:sz w:val="22"/>
                      <w:szCs w:val="22"/>
                    </w:rPr>
                  </w:pPr>
                </w:p>
              </w:tc>
              <w:tc>
                <w:tcPr>
                  <w:tcW w:w="3418" w:type="dxa"/>
                  <w:vAlign w:val="top"/>
                </w:tcPr>
                <w:p w14:paraId="2C3BC17E">
                  <w:pPr>
                    <w:pStyle w:val="139"/>
                    <w:rPr>
                      <w:rFonts w:hint="eastAsia" w:ascii="宋体" w:hAnsi="宋体" w:eastAsia="宋体" w:cs="宋体"/>
                      <w:color w:val="auto"/>
                      <w:sz w:val="22"/>
                      <w:szCs w:val="22"/>
                    </w:rPr>
                  </w:pPr>
                </w:p>
              </w:tc>
              <w:tc>
                <w:tcPr>
                  <w:tcW w:w="1619" w:type="dxa"/>
                  <w:vAlign w:val="top"/>
                </w:tcPr>
                <w:p w14:paraId="02766A76">
                  <w:pPr>
                    <w:pStyle w:val="139"/>
                    <w:rPr>
                      <w:rFonts w:hint="eastAsia" w:ascii="宋体" w:hAnsi="宋体" w:eastAsia="宋体" w:cs="宋体"/>
                      <w:color w:val="auto"/>
                      <w:sz w:val="22"/>
                      <w:szCs w:val="22"/>
                    </w:rPr>
                  </w:pPr>
                </w:p>
              </w:tc>
              <w:tc>
                <w:tcPr>
                  <w:tcW w:w="1619" w:type="dxa"/>
                  <w:vAlign w:val="top"/>
                </w:tcPr>
                <w:p w14:paraId="33A5197F">
                  <w:pPr>
                    <w:pStyle w:val="139"/>
                    <w:rPr>
                      <w:rFonts w:hint="eastAsia" w:ascii="宋体" w:hAnsi="宋体" w:eastAsia="宋体" w:cs="宋体"/>
                      <w:color w:val="auto"/>
                      <w:sz w:val="22"/>
                      <w:szCs w:val="22"/>
                    </w:rPr>
                  </w:pPr>
                </w:p>
              </w:tc>
              <w:tc>
                <w:tcPr>
                  <w:tcW w:w="1655" w:type="dxa"/>
                  <w:vAlign w:val="top"/>
                </w:tcPr>
                <w:p w14:paraId="718728CF">
                  <w:pPr>
                    <w:pStyle w:val="139"/>
                    <w:rPr>
                      <w:rFonts w:hint="eastAsia" w:ascii="宋体" w:hAnsi="宋体" w:eastAsia="宋体" w:cs="宋体"/>
                      <w:color w:val="auto"/>
                      <w:sz w:val="22"/>
                      <w:szCs w:val="22"/>
                    </w:rPr>
                  </w:pPr>
                </w:p>
              </w:tc>
            </w:tr>
            <w:tr w14:paraId="556181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539" w:type="dxa"/>
                  <w:vAlign w:val="top"/>
                </w:tcPr>
                <w:p w14:paraId="32EC8852">
                  <w:pPr>
                    <w:pStyle w:val="139"/>
                    <w:rPr>
                      <w:rFonts w:hint="eastAsia" w:ascii="宋体" w:hAnsi="宋体" w:eastAsia="宋体" w:cs="宋体"/>
                      <w:color w:val="auto"/>
                      <w:sz w:val="22"/>
                      <w:szCs w:val="22"/>
                    </w:rPr>
                  </w:pPr>
                </w:p>
              </w:tc>
              <w:tc>
                <w:tcPr>
                  <w:tcW w:w="3418" w:type="dxa"/>
                  <w:vAlign w:val="top"/>
                </w:tcPr>
                <w:p w14:paraId="2A4588F7">
                  <w:pPr>
                    <w:pStyle w:val="139"/>
                    <w:rPr>
                      <w:rFonts w:hint="eastAsia" w:ascii="宋体" w:hAnsi="宋体" w:eastAsia="宋体" w:cs="宋体"/>
                      <w:color w:val="auto"/>
                      <w:sz w:val="22"/>
                      <w:szCs w:val="22"/>
                    </w:rPr>
                  </w:pPr>
                </w:p>
              </w:tc>
              <w:tc>
                <w:tcPr>
                  <w:tcW w:w="1619" w:type="dxa"/>
                  <w:vAlign w:val="top"/>
                </w:tcPr>
                <w:p w14:paraId="2DF4C038">
                  <w:pPr>
                    <w:pStyle w:val="139"/>
                    <w:rPr>
                      <w:rFonts w:hint="eastAsia" w:ascii="宋体" w:hAnsi="宋体" w:eastAsia="宋体" w:cs="宋体"/>
                      <w:color w:val="auto"/>
                      <w:sz w:val="22"/>
                      <w:szCs w:val="22"/>
                    </w:rPr>
                  </w:pPr>
                </w:p>
              </w:tc>
              <w:tc>
                <w:tcPr>
                  <w:tcW w:w="1619" w:type="dxa"/>
                  <w:vAlign w:val="top"/>
                </w:tcPr>
                <w:p w14:paraId="18001957">
                  <w:pPr>
                    <w:pStyle w:val="139"/>
                    <w:rPr>
                      <w:rFonts w:hint="eastAsia" w:ascii="宋体" w:hAnsi="宋体" w:eastAsia="宋体" w:cs="宋体"/>
                      <w:color w:val="auto"/>
                      <w:sz w:val="22"/>
                      <w:szCs w:val="22"/>
                    </w:rPr>
                  </w:pPr>
                </w:p>
              </w:tc>
              <w:tc>
                <w:tcPr>
                  <w:tcW w:w="1655" w:type="dxa"/>
                  <w:vAlign w:val="top"/>
                </w:tcPr>
                <w:p w14:paraId="0ECC86EB">
                  <w:pPr>
                    <w:pStyle w:val="139"/>
                    <w:rPr>
                      <w:rFonts w:hint="eastAsia" w:ascii="宋体" w:hAnsi="宋体" w:eastAsia="宋体" w:cs="宋体"/>
                      <w:color w:val="auto"/>
                      <w:sz w:val="22"/>
                      <w:szCs w:val="22"/>
                    </w:rPr>
                  </w:pPr>
                </w:p>
              </w:tc>
            </w:tr>
          </w:tbl>
          <w:p w14:paraId="33694F0E">
            <w:pPr>
              <w:pStyle w:val="139"/>
              <w:spacing w:line="473" w:lineRule="auto"/>
              <w:rPr>
                <w:rFonts w:hint="eastAsia" w:ascii="宋体" w:hAnsi="宋体" w:eastAsia="宋体" w:cs="宋体"/>
                <w:color w:val="auto"/>
                <w:sz w:val="22"/>
                <w:szCs w:val="22"/>
              </w:rPr>
            </w:pPr>
          </w:p>
          <w:p w14:paraId="0E028C8A">
            <w:pPr>
              <w:spacing w:before="65" w:line="228" w:lineRule="auto"/>
              <w:ind w:left="6230"/>
              <w:rPr>
                <w:rFonts w:hint="eastAsia" w:ascii="宋体" w:hAnsi="宋体" w:eastAsia="宋体" w:cs="宋体"/>
                <w:color w:val="auto"/>
                <w:sz w:val="21"/>
                <w:szCs w:val="21"/>
              </w:rPr>
            </w:pPr>
            <w:r>
              <w:rPr>
                <w:rFonts w:hint="eastAsia" w:ascii="宋体" w:hAnsi="宋体" w:eastAsia="宋体" w:cs="宋体"/>
                <w:color w:val="auto"/>
                <w:spacing w:val="6"/>
                <w:sz w:val="21"/>
                <w:szCs w:val="21"/>
              </w:rPr>
              <w:t>承包人（章）</w:t>
            </w:r>
          </w:p>
          <w:p w14:paraId="3B8D9CC6">
            <w:pPr>
              <w:spacing w:before="154" w:line="227" w:lineRule="auto"/>
              <w:ind w:left="550"/>
              <w:rPr>
                <w:rFonts w:hint="eastAsia" w:ascii="宋体" w:hAnsi="宋体" w:eastAsia="宋体" w:cs="宋体"/>
                <w:color w:val="auto"/>
                <w:sz w:val="21"/>
                <w:szCs w:val="21"/>
              </w:rPr>
            </w:pPr>
            <w:r>
              <w:rPr>
                <w:rFonts w:hint="eastAsia" w:ascii="宋体" w:hAnsi="宋体" w:eastAsia="宋体" w:cs="宋体"/>
                <w:color w:val="auto"/>
                <w:spacing w:val="3"/>
                <w:sz w:val="21"/>
                <w:szCs w:val="21"/>
              </w:rPr>
              <w:t>造价人员</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3"/>
                <w:sz w:val="21"/>
                <w:szCs w:val="21"/>
              </w:rPr>
              <w:t>承包人代表</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4"/>
                <w:sz w:val="21"/>
                <w:szCs w:val="21"/>
              </w:rPr>
              <w:t xml:space="preserve"> </w:t>
            </w:r>
            <w:r>
              <w:rPr>
                <w:rFonts w:hint="eastAsia" w:ascii="宋体" w:hAnsi="宋体" w:eastAsia="宋体" w:cs="宋体"/>
                <w:color w:val="auto"/>
                <w:spacing w:val="3"/>
                <w:sz w:val="21"/>
                <w:szCs w:val="21"/>
              </w:rPr>
              <w:t>日</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3"/>
                <w:sz w:val="21"/>
                <w:szCs w:val="21"/>
              </w:rPr>
              <w:t>期</w:t>
            </w:r>
            <w:r>
              <w:rPr>
                <w:rFonts w:hint="eastAsia" w:ascii="宋体" w:hAnsi="宋体" w:eastAsia="宋体" w:cs="宋体"/>
                <w:color w:val="auto"/>
                <w:sz w:val="21"/>
                <w:szCs w:val="21"/>
                <w:u w:val="single" w:color="auto"/>
              </w:rPr>
              <w:t xml:space="preserve">                </w:t>
            </w:r>
          </w:p>
        </w:tc>
      </w:tr>
      <w:tr w14:paraId="32740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3" w:hRule="atLeast"/>
        </w:trPr>
        <w:tc>
          <w:tcPr>
            <w:tcW w:w="4541" w:type="dxa"/>
            <w:vAlign w:val="top"/>
          </w:tcPr>
          <w:p w14:paraId="392E1FA4">
            <w:pPr>
              <w:spacing w:before="112" w:line="228" w:lineRule="auto"/>
              <w:ind w:left="120"/>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522F2DE0">
            <w:pPr>
              <w:spacing w:before="113" w:line="225" w:lineRule="auto"/>
              <w:ind w:right="12"/>
              <w:jc w:val="right"/>
              <w:rPr>
                <w:rFonts w:hint="eastAsia" w:ascii="宋体" w:hAnsi="宋体" w:eastAsia="宋体" w:cs="宋体"/>
                <w:color w:val="auto"/>
                <w:sz w:val="21"/>
                <w:szCs w:val="21"/>
              </w:rPr>
            </w:pPr>
            <w:r>
              <w:rPr>
                <w:rFonts w:hint="eastAsia" w:ascii="宋体" w:hAnsi="宋体" w:eastAsia="宋体" w:cs="宋体"/>
                <w:color w:val="auto"/>
                <w:spacing w:val="3"/>
                <w:sz w:val="21"/>
                <w:szCs w:val="21"/>
              </w:rPr>
              <w:t>□与实际施工情况不相符，修改意见见附件。</w:t>
            </w:r>
          </w:p>
          <w:p w14:paraId="7DA43B4E">
            <w:pPr>
              <w:spacing w:before="117" w:line="333" w:lineRule="auto"/>
              <w:ind w:left="114" w:right="106" w:firstLine="334"/>
              <w:rPr>
                <w:rFonts w:hint="eastAsia" w:ascii="宋体" w:hAnsi="宋体" w:eastAsia="宋体" w:cs="宋体"/>
                <w:color w:val="auto"/>
                <w:sz w:val="21"/>
                <w:szCs w:val="21"/>
              </w:rPr>
            </w:pPr>
            <w:r>
              <w:rPr>
                <w:rFonts w:hint="eastAsia" w:ascii="宋体" w:hAnsi="宋体" w:eastAsia="宋体" w:cs="宋体"/>
                <w:color w:val="auto"/>
                <w:spacing w:val="9"/>
                <w:sz w:val="21"/>
                <w:szCs w:val="21"/>
              </w:rPr>
              <w:t>□与实际施工情况相符，具体金额由造价工</w:t>
            </w:r>
            <w:r>
              <w:rPr>
                <w:rFonts w:hint="eastAsia" w:ascii="宋体" w:hAnsi="宋体" w:eastAsia="宋体" w:cs="宋体"/>
                <w:color w:val="auto"/>
                <w:spacing w:val="6"/>
                <w:sz w:val="21"/>
                <w:szCs w:val="21"/>
              </w:rPr>
              <w:t>程师复核。</w:t>
            </w:r>
          </w:p>
          <w:p w14:paraId="7AF9AC06">
            <w:pPr>
              <w:pStyle w:val="139"/>
              <w:spacing w:line="251" w:lineRule="auto"/>
              <w:rPr>
                <w:rFonts w:hint="eastAsia" w:ascii="宋体" w:hAnsi="宋体" w:eastAsia="宋体" w:cs="宋体"/>
                <w:color w:val="auto"/>
                <w:sz w:val="22"/>
                <w:szCs w:val="22"/>
              </w:rPr>
            </w:pPr>
          </w:p>
          <w:p w14:paraId="543F7DC2">
            <w:pPr>
              <w:pStyle w:val="139"/>
              <w:spacing w:line="252" w:lineRule="auto"/>
              <w:rPr>
                <w:rFonts w:hint="eastAsia" w:ascii="宋体" w:hAnsi="宋体" w:eastAsia="宋体" w:cs="宋体"/>
                <w:color w:val="auto"/>
                <w:sz w:val="22"/>
                <w:szCs w:val="22"/>
              </w:rPr>
            </w:pPr>
          </w:p>
          <w:p w14:paraId="7722B4DF">
            <w:pPr>
              <w:pStyle w:val="139"/>
              <w:spacing w:line="252" w:lineRule="auto"/>
              <w:rPr>
                <w:rFonts w:hint="eastAsia" w:ascii="宋体" w:hAnsi="宋体" w:eastAsia="宋体" w:cs="宋体"/>
                <w:color w:val="auto"/>
                <w:sz w:val="22"/>
                <w:szCs w:val="22"/>
              </w:rPr>
            </w:pPr>
          </w:p>
          <w:p w14:paraId="789FFC1D">
            <w:pPr>
              <w:pStyle w:val="139"/>
              <w:spacing w:line="252" w:lineRule="auto"/>
              <w:rPr>
                <w:rFonts w:hint="eastAsia" w:ascii="宋体" w:hAnsi="宋体" w:eastAsia="宋体" w:cs="宋体"/>
                <w:color w:val="auto"/>
                <w:sz w:val="22"/>
                <w:szCs w:val="22"/>
              </w:rPr>
            </w:pPr>
          </w:p>
          <w:p w14:paraId="10DE6BC4">
            <w:pPr>
              <w:spacing w:before="65" w:line="228" w:lineRule="auto"/>
              <w:ind w:left="2285"/>
              <w:rPr>
                <w:rFonts w:hint="eastAsia" w:ascii="宋体" w:hAnsi="宋体" w:eastAsia="宋体" w:cs="宋体"/>
                <w:color w:val="auto"/>
                <w:sz w:val="21"/>
                <w:szCs w:val="21"/>
              </w:rPr>
            </w:pPr>
            <w:r>
              <w:rPr>
                <w:rFonts w:hint="eastAsia" w:ascii="宋体" w:hAnsi="宋体" w:eastAsia="宋体" w:cs="宋体"/>
                <w:color w:val="auto"/>
                <w:spacing w:val="7"/>
                <w:sz w:val="21"/>
                <w:szCs w:val="21"/>
              </w:rPr>
              <w:t>监理工程师</w:t>
            </w:r>
            <w:r>
              <w:rPr>
                <w:rFonts w:hint="eastAsia" w:ascii="宋体" w:hAnsi="宋体" w:eastAsia="宋体" w:cs="宋体"/>
                <w:color w:val="auto"/>
                <w:sz w:val="21"/>
                <w:szCs w:val="21"/>
                <w:u w:val="single" w:color="auto"/>
              </w:rPr>
              <w:t xml:space="preserve">            </w:t>
            </w:r>
          </w:p>
          <w:p w14:paraId="00C28A73">
            <w:pPr>
              <w:spacing w:before="112" w:line="222" w:lineRule="auto"/>
              <w:ind w:left="2320"/>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c>
          <w:tcPr>
            <w:tcW w:w="4535" w:type="dxa"/>
            <w:vAlign w:val="top"/>
          </w:tcPr>
          <w:p w14:paraId="2CD7A6ED">
            <w:pPr>
              <w:spacing w:before="112" w:line="228" w:lineRule="auto"/>
              <w:ind w:left="120"/>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517B477D">
            <w:pPr>
              <w:spacing w:before="111" w:line="329" w:lineRule="auto"/>
              <w:ind w:left="114" w:right="108" w:firstLine="435"/>
              <w:jc w:val="both"/>
              <w:rPr>
                <w:rFonts w:hint="eastAsia" w:ascii="宋体" w:hAnsi="宋体" w:eastAsia="宋体" w:cs="宋体"/>
                <w:color w:val="auto"/>
                <w:sz w:val="21"/>
                <w:szCs w:val="21"/>
              </w:rPr>
            </w:pPr>
            <w:r>
              <w:rPr>
                <w:rFonts w:hint="eastAsia" w:ascii="宋体" w:hAnsi="宋体" w:eastAsia="宋体" w:cs="宋体"/>
                <w:color w:val="auto"/>
                <w:spacing w:val="15"/>
                <w:sz w:val="21"/>
                <w:szCs w:val="21"/>
              </w:rPr>
              <w:t>你方提出的竣工结算支付申请经复核，竣</w:t>
            </w:r>
            <w:r>
              <w:rPr>
                <w:rFonts w:hint="eastAsia" w:ascii="宋体" w:hAnsi="宋体" w:eastAsia="宋体" w:cs="宋体"/>
                <w:color w:val="auto"/>
                <w:spacing w:val="7"/>
                <w:sz w:val="21"/>
                <w:szCs w:val="21"/>
              </w:rPr>
              <w:t>工结算款总额为(大写)</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6"/>
                <w:sz w:val="21"/>
                <w:szCs w:val="21"/>
                <w:u w:val="single" w:color="auto"/>
              </w:rPr>
              <w:t xml:space="preserve">        </w:t>
            </w:r>
            <w:r>
              <w:rPr>
                <w:rFonts w:hint="eastAsia" w:ascii="宋体" w:hAnsi="宋体" w:eastAsia="宋体" w:cs="宋体"/>
                <w:color w:val="auto"/>
                <w:spacing w:val="-39"/>
                <w:sz w:val="21"/>
                <w:szCs w:val="21"/>
              </w:rPr>
              <w:t xml:space="preserve"> </w:t>
            </w:r>
            <w:r>
              <w:rPr>
                <w:rFonts w:hint="eastAsia" w:ascii="宋体" w:hAnsi="宋体" w:eastAsia="宋体" w:cs="宋体"/>
                <w:color w:val="auto"/>
                <w:spacing w:val="6"/>
                <w:sz w:val="21"/>
                <w:szCs w:val="21"/>
              </w:rPr>
              <w:t>元，</w:t>
            </w:r>
            <w:r>
              <w:rPr>
                <w:rFonts w:hint="eastAsia" w:ascii="宋体" w:hAnsi="宋体" w:eastAsia="宋体" w:cs="宋体"/>
                <w:color w:val="auto"/>
                <w:sz w:val="21"/>
                <w:szCs w:val="21"/>
              </w:rPr>
              <w:t xml:space="preserve"> </w:t>
            </w:r>
            <w:r>
              <w:rPr>
                <w:rFonts w:hint="eastAsia" w:ascii="宋体" w:hAnsi="宋体" w:eastAsia="宋体" w:cs="宋体"/>
                <w:color w:val="auto"/>
                <w:spacing w:val="8"/>
                <w:sz w:val="21"/>
                <w:szCs w:val="21"/>
              </w:rPr>
              <w:t>（小写）</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8"/>
                <w:sz w:val="21"/>
                <w:szCs w:val="21"/>
              </w:rPr>
              <w:t xml:space="preserve"> 元，扣除前期支付以</w:t>
            </w:r>
            <w:r>
              <w:rPr>
                <w:rFonts w:hint="eastAsia" w:ascii="宋体" w:hAnsi="宋体" w:eastAsia="宋体" w:cs="宋体"/>
                <w:color w:val="auto"/>
                <w:spacing w:val="7"/>
                <w:sz w:val="21"/>
                <w:szCs w:val="21"/>
              </w:rPr>
              <w:t>及质</w:t>
            </w:r>
            <w:r>
              <w:rPr>
                <w:rFonts w:hint="eastAsia" w:ascii="宋体" w:hAnsi="宋体" w:eastAsia="宋体" w:cs="宋体"/>
                <w:color w:val="auto"/>
                <w:spacing w:val="-4"/>
                <w:sz w:val="21"/>
                <w:szCs w:val="21"/>
              </w:rPr>
              <w:t>量 保 证 金 后 应</w:t>
            </w:r>
            <w:r>
              <w:rPr>
                <w:rFonts w:hint="eastAsia" w:ascii="宋体" w:hAnsi="宋体" w:eastAsia="宋体" w:cs="宋体"/>
                <w:color w:val="auto"/>
                <w:spacing w:val="2"/>
                <w:sz w:val="21"/>
                <w:szCs w:val="21"/>
              </w:rPr>
              <w:t xml:space="preserve"> </w:t>
            </w:r>
            <w:r>
              <w:rPr>
                <w:rFonts w:hint="eastAsia" w:ascii="宋体" w:hAnsi="宋体" w:eastAsia="宋体" w:cs="宋体"/>
                <w:color w:val="auto"/>
                <w:spacing w:val="-4"/>
                <w:sz w:val="21"/>
                <w:szCs w:val="21"/>
              </w:rPr>
              <w:t>支 付</w:t>
            </w:r>
            <w:r>
              <w:rPr>
                <w:rFonts w:hint="eastAsia" w:ascii="宋体" w:hAnsi="宋体" w:eastAsia="宋体" w:cs="宋体"/>
                <w:color w:val="auto"/>
                <w:spacing w:val="-7"/>
                <w:sz w:val="21"/>
                <w:szCs w:val="21"/>
              </w:rPr>
              <w:t xml:space="preserve"> </w:t>
            </w:r>
            <w:r>
              <w:rPr>
                <w:rFonts w:hint="eastAsia" w:ascii="宋体" w:hAnsi="宋体" w:eastAsia="宋体" w:cs="宋体"/>
                <w:color w:val="auto"/>
                <w:spacing w:val="-4"/>
                <w:sz w:val="21"/>
                <w:szCs w:val="21"/>
              </w:rPr>
              <w:t>金</w:t>
            </w:r>
            <w:r>
              <w:rPr>
                <w:rFonts w:hint="eastAsia" w:ascii="宋体" w:hAnsi="宋体" w:eastAsia="宋体" w:cs="宋体"/>
                <w:color w:val="auto"/>
                <w:spacing w:val="-8"/>
                <w:sz w:val="21"/>
                <w:szCs w:val="21"/>
              </w:rPr>
              <w:t xml:space="preserve"> </w:t>
            </w:r>
            <w:r>
              <w:rPr>
                <w:rFonts w:hint="eastAsia" w:ascii="宋体" w:hAnsi="宋体" w:eastAsia="宋体" w:cs="宋体"/>
                <w:color w:val="auto"/>
                <w:spacing w:val="-4"/>
                <w:sz w:val="21"/>
                <w:szCs w:val="21"/>
              </w:rPr>
              <w:t>额</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4"/>
                <w:sz w:val="21"/>
                <w:szCs w:val="21"/>
              </w:rPr>
              <w:t>为</w:t>
            </w:r>
            <w:r>
              <w:rPr>
                <w:rFonts w:hint="eastAsia" w:ascii="宋体" w:hAnsi="宋体" w:eastAsia="宋体" w:cs="宋体"/>
                <w:color w:val="auto"/>
                <w:spacing w:val="-9"/>
                <w:sz w:val="21"/>
                <w:szCs w:val="21"/>
              </w:rPr>
              <w:t xml:space="preserve"> </w:t>
            </w:r>
            <w:r>
              <w:rPr>
                <w:rFonts w:hint="eastAsia" w:ascii="宋体" w:hAnsi="宋体" w:eastAsia="宋体" w:cs="宋体"/>
                <w:color w:val="auto"/>
                <w:spacing w:val="-4"/>
                <w:sz w:val="21"/>
                <w:szCs w:val="21"/>
              </w:rPr>
              <w:t>（</w:t>
            </w:r>
            <w:r>
              <w:rPr>
                <w:rFonts w:hint="eastAsia" w:ascii="宋体" w:hAnsi="宋体" w:eastAsia="宋体" w:cs="宋体"/>
                <w:color w:val="auto"/>
                <w:spacing w:val="25"/>
                <w:sz w:val="21"/>
                <w:szCs w:val="21"/>
              </w:rPr>
              <w:t xml:space="preserve"> </w:t>
            </w:r>
            <w:r>
              <w:rPr>
                <w:rFonts w:hint="eastAsia" w:ascii="宋体" w:hAnsi="宋体" w:eastAsia="宋体" w:cs="宋体"/>
                <w:color w:val="auto"/>
                <w:spacing w:val="-4"/>
                <w:sz w:val="21"/>
                <w:szCs w:val="21"/>
              </w:rPr>
              <w:t>大 写 ）</w:t>
            </w:r>
            <w:r>
              <w:rPr>
                <w:rFonts w:hint="eastAsia" w:ascii="宋体" w:hAnsi="宋体" w:eastAsia="宋体" w:cs="宋体"/>
                <w:color w:val="auto"/>
                <w:spacing w:val="13"/>
                <w:sz w:val="21"/>
                <w:szCs w:val="21"/>
              </w:rPr>
              <w:t>元</w:t>
            </w:r>
            <w:r>
              <w:rPr>
                <w:rFonts w:hint="eastAsia" w:ascii="宋体" w:hAnsi="宋体" w:eastAsia="宋体" w:cs="宋体"/>
                <w:color w:val="auto"/>
                <w:spacing w:val="-15"/>
                <w:sz w:val="21"/>
                <w:szCs w:val="21"/>
              </w:rPr>
              <w:t>，（</w:t>
            </w:r>
            <w:r>
              <w:rPr>
                <w:rFonts w:hint="eastAsia" w:ascii="宋体" w:hAnsi="宋体" w:eastAsia="宋体" w:cs="宋体"/>
                <w:color w:val="auto"/>
                <w:spacing w:val="13"/>
                <w:sz w:val="21"/>
                <w:szCs w:val="21"/>
              </w:rPr>
              <w:t>小写）</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0"/>
                <w:sz w:val="21"/>
                <w:szCs w:val="21"/>
              </w:rPr>
              <w:t xml:space="preserve"> </w:t>
            </w:r>
            <w:r>
              <w:rPr>
                <w:rFonts w:hint="eastAsia" w:ascii="宋体" w:hAnsi="宋体" w:eastAsia="宋体" w:cs="宋体"/>
                <w:color w:val="auto"/>
                <w:spacing w:val="13"/>
                <w:sz w:val="21"/>
                <w:szCs w:val="21"/>
              </w:rPr>
              <w:t>元。</w:t>
            </w:r>
          </w:p>
          <w:p w14:paraId="2D1C3955">
            <w:pPr>
              <w:pStyle w:val="139"/>
              <w:spacing w:line="313" w:lineRule="auto"/>
              <w:rPr>
                <w:rFonts w:hint="eastAsia" w:ascii="宋体" w:hAnsi="宋体" w:eastAsia="宋体" w:cs="宋体"/>
                <w:color w:val="auto"/>
                <w:sz w:val="22"/>
                <w:szCs w:val="22"/>
              </w:rPr>
            </w:pPr>
          </w:p>
          <w:p w14:paraId="08521501">
            <w:pPr>
              <w:spacing w:before="65" w:line="227" w:lineRule="auto"/>
              <w:ind w:left="2173"/>
              <w:rPr>
                <w:rFonts w:hint="eastAsia" w:ascii="宋体" w:hAnsi="宋体" w:eastAsia="宋体" w:cs="宋体"/>
                <w:color w:val="auto"/>
                <w:sz w:val="21"/>
                <w:szCs w:val="21"/>
              </w:rPr>
            </w:pPr>
            <w:r>
              <w:rPr>
                <w:rFonts w:hint="eastAsia" w:ascii="宋体" w:hAnsi="宋体" w:eastAsia="宋体" w:cs="宋体"/>
                <w:color w:val="auto"/>
                <w:spacing w:val="8"/>
                <w:sz w:val="21"/>
                <w:szCs w:val="21"/>
              </w:rPr>
              <w:t>造价工程师</w:t>
            </w:r>
            <w:r>
              <w:rPr>
                <w:rFonts w:hint="eastAsia" w:ascii="宋体" w:hAnsi="宋体" w:eastAsia="宋体" w:cs="宋体"/>
                <w:color w:val="auto"/>
                <w:sz w:val="21"/>
                <w:szCs w:val="21"/>
                <w:u w:val="single" w:color="auto"/>
              </w:rPr>
              <w:t xml:space="preserve">            </w:t>
            </w:r>
          </w:p>
          <w:p w14:paraId="49C59395">
            <w:pPr>
              <w:spacing w:before="114" w:line="222" w:lineRule="auto"/>
              <w:ind w:left="2209"/>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r>
      <w:tr w14:paraId="73B97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2" w:hRule="atLeast"/>
        </w:trPr>
        <w:tc>
          <w:tcPr>
            <w:tcW w:w="9076" w:type="dxa"/>
            <w:gridSpan w:val="2"/>
            <w:vAlign w:val="top"/>
          </w:tcPr>
          <w:p w14:paraId="7B978A33">
            <w:pPr>
              <w:spacing w:before="144" w:line="228" w:lineRule="auto"/>
              <w:ind w:left="121"/>
              <w:rPr>
                <w:rFonts w:hint="eastAsia" w:ascii="宋体" w:hAnsi="宋体" w:eastAsia="宋体" w:cs="宋体"/>
                <w:color w:val="auto"/>
                <w:sz w:val="21"/>
                <w:szCs w:val="21"/>
              </w:rPr>
            </w:pPr>
            <w:r>
              <w:rPr>
                <w:rFonts w:hint="eastAsia" w:ascii="宋体" w:hAnsi="宋体" w:eastAsia="宋体" w:cs="宋体"/>
                <w:color w:val="auto"/>
                <w:spacing w:val="4"/>
                <w:sz w:val="21"/>
                <w:szCs w:val="21"/>
              </w:rPr>
              <w:t>审核意见：</w:t>
            </w:r>
          </w:p>
          <w:p w14:paraId="0C5B29DD">
            <w:pPr>
              <w:spacing w:before="153" w:line="231" w:lineRule="auto"/>
              <w:ind w:left="573"/>
              <w:rPr>
                <w:rFonts w:hint="eastAsia" w:ascii="宋体" w:hAnsi="宋体" w:eastAsia="宋体" w:cs="宋体"/>
                <w:color w:val="auto"/>
                <w:sz w:val="21"/>
                <w:szCs w:val="21"/>
              </w:rPr>
            </w:pPr>
            <w:r>
              <w:rPr>
                <w:rFonts w:hint="eastAsia" w:ascii="宋体" w:hAnsi="宋体" w:eastAsia="宋体" w:cs="宋体"/>
                <w:color w:val="auto"/>
                <w:spacing w:val="1"/>
                <w:sz w:val="21"/>
                <w:szCs w:val="21"/>
              </w:rPr>
              <w:t>□不同意。</w:t>
            </w:r>
          </w:p>
          <w:p w14:paraId="27F6C4AF">
            <w:pPr>
              <w:spacing w:before="117" w:line="275" w:lineRule="exact"/>
              <w:ind w:left="556"/>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□同意，支付时间为本表签发后的</w:t>
            </w:r>
            <w:r>
              <w:rPr>
                <w:rFonts w:hint="eastAsia" w:ascii="宋体" w:hAnsi="宋体" w:eastAsia="宋体" w:cs="宋体"/>
                <w:color w:val="auto"/>
                <w:spacing w:val="-3"/>
                <w:position w:val="1"/>
                <w:sz w:val="21"/>
                <w:szCs w:val="21"/>
              </w:rPr>
              <w:t xml:space="preserve"> </w:t>
            </w:r>
            <w:r>
              <w:rPr>
                <w:rFonts w:hint="eastAsia" w:ascii="宋体" w:hAnsi="宋体" w:eastAsia="宋体" w:cs="宋体"/>
                <w:color w:val="auto"/>
                <w:spacing w:val="5"/>
                <w:position w:val="1"/>
                <w:sz w:val="21"/>
                <w:szCs w:val="21"/>
              </w:rPr>
              <w:t>15 天内。</w:t>
            </w:r>
          </w:p>
          <w:p w14:paraId="79CC5271">
            <w:pPr>
              <w:spacing w:before="156" w:line="228" w:lineRule="auto"/>
              <w:ind w:left="6559"/>
              <w:rPr>
                <w:rFonts w:hint="eastAsia" w:ascii="宋体" w:hAnsi="宋体" w:eastAsia="宋体" w:cs="宋体"/>
                <w:color w:val="auto"/>
                <w:sz w:val="21"/>
                <w:szCs w:val="21"/>
              </w:rPr>
            </w:pPr>
            <w:r>
              <w:rPr>
                <w:rFonts w:hint="eastAsia" w:ascii="宋体" w:hAnsi="宋体" w:eastAsia="宋体" w:cs="宋体"/>
                <w:color w:val="auto"/>
                <w:spacing w:val="6"/>
                <w:sz w:val="21"/>
                <w:szCs w:val="21"/>
              </w:rPr>
              <w:t>发包人（章）</w:t>
            </w:r>
          </w:p>
          <w:p w14:paraId="7973EFF9">
            <w:pPr>
              <w:spacing w:before="155" w:line="301" w:lineRule="auto"/>
              <w:ind w:left="6591" w:right="108" w:hanging="32"/>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发包人代表</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r>
    </w:tbl>
    <w:p w14:paraId="34ABFECD">
      <w:pPr>
        <w:pStyle w:val="8"/>
        <w:spacing w:before="196" w:line="270" w:lineRule="exact"/>
        <w:ind w:left="445"/>
        <w:rPr>
          <w:rFonts w:hint="eastAsia" w:ascii="宋体" w:hAnsi="宋体" w:eastAsia="宋体" w:cs="宋体"/>
          <w:color w:val="auto"/>
          <w:sz w:val="20"/>
          <w:szCs w:val="20"/>
        </w:rPr>
        <w:sectPr>
          <w:headerReference r:id="rId25" w:type="default"/>
          <w:footerReference r:id="rId26" w:type="default"/>
          <w:pgSz w:w="11906" w:h="16839"/>
          <w:pgMar w:top="1847" w:right="1328" w:bottom="1250" w:left="1496" w:header="1386" w:footer="1013" w:gutter="0"/>
          <w:cols w:space="720" w:num="1"/>
        </w:sectPr>
      </w:pPr>
      <w:r>
        <w:rPr>
          <w:rFonts w:hint="eastAsia" w:ascii="宋体" w:hAnsi="宋体" w:eastAsia="宋体" w:cs="宋体"/>
          <w:color w:val="auto"/>
          <w:spacing w:val="-6"/>
          <w:position w:val="2"/>
          <w:sz w:val="20"/>
          <w:szCs w:val="20"/>
        </w:rPr>
        <w:t>注：1.在选择栏中的“</w:t>
      </w:r>
      <w:r>
        <w:rPr>
          <w:rFonts w:hint="eastAsia" w:ascii="宋体" w:hAnsi="宋体" w:eastAsia="宋体" w:cs="宋体"/>
          <w:color w:val="auto"/>
          <w:spacing w:val="-48"/>
          <w:position w:val="2"/>
          <w:sz w:val="20"/>
          <w:szCs w:val="20"/>
        </w:rPr>
        <w:t xml:space="preserve"> </w:t>
      </w:r>
      <w:r>
        <w:rPr>
          <w:rFonts w:hint="eastAsia" w:ascii="宋体" w:hAnsi="宋体" w:eastAsia="宋体" w:cs="宋体"/>
          <w:color w:val="auto"/>
          <w:spacing w:val="-6"/>
          <w:position w:val="2"/>
          <w:sz w:val="20"/>
          <w:szCs w:val="20"/>
        </w:rPr>
        <w:t>□</w:t>
      </w:r>
      <w:r>
        <w:rPr>
          <w:rFonts w:hint="eastAsia" w:ascii="宋体" w:hAnsi="宋体" w:eastAsia="宋体" w:cs="宋体"/>
          <w:color w:val="auto"/>
          <w:spacing w:val="-66"/>
          <w:position w:val="2"/>
          <w:sz w:val="20"/>
          <w:szCs w:val="20"/>
        </w:rPr>
        <w:t xml:space="preserve"> </w:t>
      </w:r>
      <w:r>
        <w:rPr>
          <w:rFonts w:hint="eastAsia" w:ascii="宋体" w:hAnsi="宋体" w:eastAsia="宋体" w:cs="宋体"/>
          <w:color w:val="auto"/>
          <w:spacing w:val="-6"/>
          <w:position w:val="2"/>
          <w:sz w:val="20"/>
          <w:szCs w:val="20"/>
        </w:rPr>
        <w:t>”内作标识“</w:t>
      </w:r>
      <w:r>
        <w:rPr>
          <w:rFonts w:hint="eastAsia" w:ascii="宋体" w:hAnsi="宋体" w:eastAsia="宋体" w:cs="宋体"/>
          <w:color w:val="auto"/>
          <w:spacing w:val="-38"/>
          <w:position w:val="2"/>
          <w:sz w:val="20"/>
          <w:szCs w:val="20"/>
        </w:rPr>
        <w:t xml:space="preserve"> </w:t>
      </w:r>
      <w:r>
        <w:rPr>
          <w:rFonts w:hint="eastAsia" w:ascii="宋体" w:hAnsi="宋体" w:eastAsia="宋体" w:cs="宋体"/>
          <w:color w:val="auto"/>
          <w:spacing w:val="-6"/>
          <w:position w:val="2"/>
          <w:sz w:val="20"/>
          <w:szCs w:val="20"/>
        </w:rPr>
        <w:t>√</w:t>
      </w:r>
      <w:r>
        <w:rPr>
          <w:rFonts w:hint="eastAsia" w:ascii="宋体" w:hAnsi="宋体" w:eastAsia="宋体" w:cs="宋体"/>
          <w:color w:val="auto"/>
          <w:spacing w:val="-66"/>
          <w:position w:val="2"/>
          <w:sz w:val="20"/>
          <w:szCs w:val="20"/>
        </w:rPr>
        <w:t xml:space="preserve"> </w:t>
      </w:r>
      <w:r>
        <w:rPr>
          <w:rFonts w:hint="eastAsia" w:ascii="宋体" w:hAnsi="宋体" w:eastAsia="宋体" w:cs="宋体"/>
          <w:color w:val="auto"/>
          <w:spacing w:val="-6"/>
          <w:position w:val="2"/>
          <w:sz w:val="20"/>
          <w:szCs w:val="20"/>
        </w:rPr>
        <w:t>”。</w:t>
      </w:r>
      <w:r>
        <w:rPr>
          <w:rFonts w:hint="eastAsia" w:ascii="宋体" w:hAnsi="宋体" w:eastAsia="宋体" w:cs="宋体"/>
          <w:color w:val="auto"/>
          <w:position w:val="2"/>
          <w:sz w:val="20"/>
          <w:szCs w:val="20"/>
        </w:rPr>
        <w:t>2.本表一式四份，由承包人填报，发包人、监理人、造价咨询人、承包</w:t>
      </w:r>
      <w:r>
        <w:rPr>
          <w:rFonts w:hint="eastAsia" w:ascii="宋体" w:hAnsi="宋体" w:eastAsia="宋体" w:cs="宋体"/>
          <w:color w:val="auto"/>
          <w:spacing w:val="-1"/>
          <w:position w:val="2"/>
          <w:sz w:val="20"/>
          <w:szCs w:val="20"/>
        </w:rPr>
        <w:t>人各存一份。</w:t>
      </w:r>
    </w:p>
    <w:p w14:paraId="1FDE50DD">
      <w:pPr>
        <w:pStyle w:val="8"/>
        <w:spacing w:before="98" w:line="449" w:lineRule="exact"/>
        <w:ind w:left="113"/>
        <w:rPr>
          <w:rFonts w:hint="eastAsia" w:ascii="宋体" w:hAnsi="宋体" w:eastAsia="宋体" w:cs="宋体"/>
          <w:color w:val="auto"/>
          <w:sz w:val="32"/>
          <w:szCs w:val="32"/>
        </w:rPr>
      </w:pPr>
      <w:r>
        <w:rPr>
          <w:rFonts w:hint="eastAsia" w:ascii="宋体" w:hAnsi="宋体" w:eastAsia="宋体" w:cs="宋体"/>
          <w:color w:val="auto"/>
          <w:spacing w:val="-14"/>
          <w:position w:val="3"/>
          <w:sz w:val="32"/>
          <w:szCs w:val="32"/>
        </w:rPr>
        <w:t>附件</w:t>
      </w:r>
      <w:r>
        <w:rPr>
          <w:rFonts w:hint="eastAsia" w:ascii="宋体" w:hAnsi="宋体" w:eastAsia="宋体" w:cs="宋体"/>
          <w:color w:val="auto"/>
          <w:spacing w:val="-41"/>
          <w:position w:val="3"/>
          <w:sz w:val="32"/>
          <w:szCs w:val="32"/>
        </w:rPr>
        <w:t xml:space="preserve"> </w:t>
      </w:r>
      <w:r>
        <w:rPr>
          <w:rFonts w:hint="eastAsia" w:ascii="宋体" w:hAnsi="宋体" w:eastAsia="宋体" w:cs="宋体"/>
          <w:color w:val="auto"/>
          <w:spacing w:val="-14"/>
          <w:position w:val="3"/>
          <w:sz w:val="32"/>
          <w:szCs w:val="32"/>
        </w:rPr>
        <w:t>13：</w:t>
      </w:r>
    </w:p>
    <w:p w14:paraId="422A1B7A">
      <w:pPr>
        <w:pStyle w:val="8"/>
        <w:spacing w:before="192" w:line="225" w:lineRule="auto"/>
        <w:ind w:left="2028"/>
        <w:rPr>
          <w:rFonts w:hint="eastAsia" w:ascii="宋体" w:hAnsi="宋体" w:eastAsia="宋体" w:cs="宋体"/>
          <w:color w:val="auto"/>
          <w:sz w:val="36"/>
          <w:szCs w:val="36"/>
        </w:rPr>
      </w:pPr>
      <w:r>
        <w:rPr>
          <w:rFonts w:hint="eastAsia" w:ascii="宋体" w:hAnsi="宋体" w:eastAsia="宋体" w:cs="宋体"/>
          <w:b/>
          <w:bCs/>
          <w:color w:val="auto"/>
          <w:spacing w:val="6"/>
          <w:sz w:val="36"/>
          <w:szCs w:val="36"/>
        </w:rPr>
        <w:t>最终结算款支付申请（核准）表</w:t>
      </w:r>
    </w:p>
    <w:p w14:paraId="4C966EDB">
      <w:pPr>
        <w:pStyle w:val="8"/>
        <w:spacing w:before="100" w:line="212" w:lineRule="auto"/>
        <w:ind w:left="90"/>
        <w:rPr>
          <w:rFonts w:hint="eastAsia" w:ascii="宋体" w:hAnsi="宋体" w:eastAsia="宋体" w:cs="宋体"/>
          <w:color w:val="auto"/>
          <w:sz w:val="28"/>
          <w:szCs w:val="28"/>
        </w:rPr>
      </w:pPr>
      <w:r>
        <w:rPr>
          <w:rFonts w:hint="eastAsia" w:ascii="宋体" w:hAnsi="宋体" w:eastAsia="宋体" w:cs="宋体"/>
          <w:color w:val="auto"/>
          <w:spacing w:val="-3"/>
          <w:sz w:val="28"/>
          <w:szCs w:val="28"/>
        </w:rPr>
        <w:t>工程名称：</w:t>
      </w:r>
      <w:r>
        <w:rPr>
          <w:rFonts w:hint="eastAsia" w:ascii="宋体" w:hAnsi="宋体" w:eastAsia="宋体" w:cs="宋体"/>
          <w:color w:val="auto"/>
          <w:sz w:val="28"/>
          <w:szCs w:val="28"/>
        </w:rPr>
        <w:t xml:space="preserve">                                             </w:t>
      </w:r>
      <w:r>
        <w:rPr>
          <w:rFonts w:hint="eastAsia" w:ascii="宋体" w:hAnsi="宋体" w:eastAsia="宋体" w:cs="宋体"/>
          <w:color w:val="auto"/>
          <w:spacing w:val="-3"/>
          <w:sz w:val="28"/>
          <w:szCs w:val="28"/>
        </w:rPr>
        <w:t>编号：</w:t>
      </w:r>
    </w:p>
    <w:tbl>
      <w:tblPr>
        <w:tblStyle w:val="140"/>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41"/>
        <w:gridCol w:w="4535"/>
      </w:tblGrid>
      <w:tr w14:paraId="07ED6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1" w:hRule="atLeast"/>
        </w:trPr>
        <w:tc>
          <w:tcPr>
            <w:tcW w:w="9076" w:type="dxa"/>
            <w:gridSpan w:val="2"/>
            <w:vAlign w:val="top"/>
          </w:tcPr>
          <w:p w14:paraId="790042CC">
            <w:pPr>
              <w:spacing w:before="209" w:line="229" w:lineRule="auto"/>
              <w:ind w:left="429"/>
              <w:rPr>
                <w:rFonts w:hint="eastAsia" w:ascii="宋体" w:hAnsi="宋体" w:eastAsia="宋体" w:cs="宋体"/>
                <w:color w:val="auto"/>
                <w:sz w:val="21"/>
                <w:szCs w:val="21"/>
              </w:rPr>
            </w:pPr>
            <w:r>
              <w:rPr>
                <w:rFonts w:hint="eastAsia" w:ascii="宋体" w:hAnsi="宋体" w:eastAsia="宋体" w:cs="宋体"/>
                <w:color w:val="auto"/>
                <w:spacing w:val="17"/>
                <w:sz w:val="21"/>
                <w:szCs w:val="21"/>
              </w:rPr>
              <w:t>致</w:t>
            </w:r>
            <w:r>
              <w:rPr>
                <w:rFonts w:hint="eastAsia" w:ascii="宋体" w:hAnsi="宋体" w:eastAsia="宋体" w:cs="宋体"/>
                <w:color w:val="auto"/>
                <w:spacing w:val="-21"/>
                <w:sz w:val="21"/>
                <w:szCs w:val="21"/>
              </w:rPr>
              <w:t>：</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21"/>
                <w:sz w:val="21"/>
                <w:szCs w:val="21"/>
                <w:u w:val="single" w:color="auto"/>
              </w:rPr>
              <w:t>（</w:t>
            </w:r>
            <w:r>
              <w:rPr>
                <w:rFonts w:hint="eastAsia" w:ascii="宋体" w:hAnsi="宋体" w:eastAsia="宋体" w:cs="宋体"/>
                <w:color w:val="auto"/>
                <w:spacing w:val="17"/>
                <w:sz w:val="21"/>
                <w:szCs w:val="21"/>
                <w:u w:val="single" w:color="auto"/>
              </w:rPr>
              <w:t>发包人全称）</w:t>
            </w:r>
          </w:p>
          <w:p w14:paraId="71593DD8">
            <w:pPr>
              <w:spacing w:before="167" w:line="318" w:lineRule="auto"/>
              <w:ind w:left="112" w:right="108" w:firstLine="316"/>
              <w:rPr>
                <w:rFonts w:hint="eastAsia" w:ascii="宋体" w:hAnsi="宋体" w:eastAsia="宋体" w:cs="宋体"/>
                <w:color w:val="auto"/>
                <w:sz w:val="21"/>
                <w:szCs w:val="21"/>
              </w:rPr>
            </w:pPr>
            <w:r>
              <w:rPr>
                <w:rFonts w:hint="eastAsia" w:ascii="宋体" w:hAnsi="宋体" w:eastAsia="宋体" w:cs="宋体"/>
                <w:color w:val="auto"/>
                <w:spacing w:val="9"/>
                <w:sz w:val="21"/>
                <w:szCs w:val="21"/>
              </w:rPr>
              <w:t>我方于</w:t>
            </w:r>
            <w:r>
              <w:rPr>
                <w:rFonts w:hint="eastAsia" w:ascii="宋体" w:hAnsi="宋体" w:eastAsia="宋体" w:cs="宋体"/>
                <w:color w:val="auto"/>
                <w:spacing w:val="9"/>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9"/>
                <w:sz w:val="21"/>
                <w:szCs w:val="21"/>
              </w:rPr>
              <w:t>至</w:t>
            </w:r>
            <w:r>
              <w:rPr>
                <w:rFonts w:hint="eastAsia" w:ascii="宋体" w:hAnsi="宋体" w:eastAsia="宋体" w:cs="宋体"/>
                <w:color w:val="auto"/>
                <w:spacing w:val="-98"/>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80"/>
                <w:sz w:val="21"/>
                <w:szCs w:val="21"/>
              </w:rPr>
              <w:t xml:space="preserve"> </w:t>
            </w:r>
            <w:r>
              <w:rPr>
                <w:rFonts w:hint="eastAsia" w:ascii="宋体" w:hAnsi="宋体" w:eastAsia="宋体" w:cs="宋体"/>
                <w:color w:val="auto"/>
                <w:spacing w:val="9"/>
                <w:sz w:val="21"/>
                <w:szCs w:val="21"/>
              </w:rPr>
              <w:t>期间已完成了缺陷修复工作，根据施工合同</w:t>
            </w:r>
            <w:r>
              <w:rPr>
                <w:rFonts w:hint="eastAsia" w:ascii="宋体" w:hAnsi="宋体" w:eastAsia="宋体" w:cs="宋体"/>
                <w:color w:val="auto"/>
                <w:spacing w:val="8"/>
                <w:sz w:val="21"/>
                <w:szCs w:val="21"/>
              </w:rPr>
              <w:t>的约定，现申请支</w:t>
            </w:r>
            <w:r>
              <w:rPr>
                <w:rFonts w:hint="eastAsia" w:ascii="宋体" w:hAnsi="宋体" w:eastAsia="宋体" w:cs="宋体"/>
                <w:color w:val="auto"/>
                <w:spacing w:val="7"/>
                <w:sz w:val="21"/>
                <w:szCs w:val="21"/>
              </w:rPr>
              <w:t>付最终结清合同款额为(大写)</w:t>
            </w:r>
            <w:r>
              <w:rPr>
                <w:rFonts w:hint="eastAsia" w:ascii="宋体" w:hAnsi="宋体" w:eastAsia="宋体" w:cs="宋体"/>
                <w:color w:val="auto"/>
                <w:spacing w:val="-39"/>
                <w:sz w:val="21"/>
                <w:szCs w:val="21"/>
              </w:rPr>
              <w:t xml:space="preserve"> </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7"/>
                <w:sz w:val="21"/>
                <w:szCs w:val="21"/>
              </w:rPr>
              <w:t>元，(小写)</w:t>
            </w:r>
            <w:r>
              <w:rPr>
                <w:rFonts w:hint="eastAsia" w:ascii="宋体" w:hAnsi="宋体" w:eastAsia="宋体" w:cs="宋体"/>
                <w:color w:val="auto"/>
                <w:spacing w:val="-50"/>
                <w:sz w:val="21"/>
                <w:szCs w:val="21"/>
              </w:rPr>
              <w:t xml:space="preserve"> </w:t>
            </w:r>
            <w:r>
              <w:rPr>
                <w:rFonts w:hint="eastAsia" w:ascii="宋体" w:hAnsi="宋体" w:eastAsia="宋体" w:cs="宋体"/>
                <w:color w:val="auto"/>
                <w:spacing w:val="2"/>
                <w:sz w:val="21"/>
                <w:szCs w:val="21"/>
                <w:u w:val="single" w:color="auto"/>
              </w:rPr>
              <w:t xml:space="preserve">                  </w:t>
            </w:r>
            <w:r>
              <w:rPr>
                <w:rFonts w:hint="eastAsia" w:ascii="宋体" w:hAnsi="宋体" w:eastAsia="宋体" w:cs="宋体"/>
                <w:color w:val="auto"/>
                <w:spacing w:val="-30"/>
                <w:sz w:val="21"/>
                <w:szCs w:val="21"/>
              </w:rPr>
              <w:t xml:space="preserve"> </w:t>
            </w:r>
            <w:r>
              <w:rPr>
                <w:rFonts w:hint="eastAsia" w:ascii="宋体" w:hAnsi="宋体" w:eastAsia="宋体" w:cs="宋体"/>
                <w:color w:val="auto"/>
                <w:spacing w:val="7"/>
                <w:sz w:val="21"/>
                <w:szCs w:val="21"/>
              </w:rPr>
              <w:t>元，请予核准。</w:t>
            </w:r>
          </w:p>
          <w:tbl>
            <w:tblPr>
              <w:tblStyle w:val="140"/>
              <w:tblW w:w="8850"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9"/>
              <w:gridCol w:w="3418"/>
              <w:gridCol w:w="1619"/>
              <w:gridCol w:w="1619"/>
              <w:gridCol w:w="1655"/>
            </w:tblGrid>
            <w:tr w14:paraId="59FCD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39" w:type="dxa"/>
                  <w:textDirection w:val="tbRlV"/>
                  <w:vAlign w:val="top"/>
                </w:tcPr>
                <w:p w14:paraId="5B0B3298">
                  <w:pPr>
                    <w:spacing w:before="162" w:line="218" w:lineRule="auto"/>
                    <w:ind w:left="49"/>
                    <w:rPr>
                      <w:rFonts w:hint="eastAsia" w:ascii="宋体" w:hAnsi="宋体" w:eastAsia="宋体" w:cs="宋体"/>
                      <w:color w:val="auto"/>
                      <w:sz w:val="21"/>
                      <w:szCs w:val="21"/>
                    </w:rPr>
                  </w:pPr>
                  <w:r>
                    <w:rPr>
                      <w:rFonts w:hint="eastAsia" w:ascii="宋体" w:hAnsi="宋体" w:eastAsia="宋体" w:cs="宋体"/>
                      <w:color w:val="auto"/>
                      <w:spacing w:val="9"/>
                      <w:sz w:val="21"/>
                      <w:szCs w:val="21"/>
                    </w:rPr>
                    <w:t>序</w:t>
                  </w:r>
                  <w:r>
                    <w:rPr>
                      <w:rFonts w:hint="eastAsia" w:ascii="宋体" w:hAnsi="宋体" w:eastAsia="宋体" w:cs="宋体"/>
                      <w:color w:val="auto"/>
                      <w:spacing w:val="-29"/>
                      <w:sz w:val="21"/>
                      <w:szCs w:val="21"/>
                    </w:rPr>
                    <w:t xml:space="preserve"> </w:t>
                  </w:r>
                  <w:r>
                    <w:rPr>
                      <w:rFonts w:hint="eastAsia" w:ascii="宋体" w:hAnsi="宋体" w:eastAsia="宋体" w:cs="宋体"/>
                      <w:color w:val="auto"/>
                      <w:spacing w:val="9"/>
                      <w:sz w:val="21"/>
                      <w:szCs w:val="21"/>
                    </w:rPr>
                    <w:t>号</w:t>
                  </w:r>
                </w:p>
              </w:tc>
              <w:tc>
                <w:tcPr>
                  <w:tcW w:w="3418" w:type="dxa"/>
                  <w:vAlign w:val="top"/>
                </w:tcPr>
                <w:p w14:paraId="0B6687C4">
                  <w:pPr>
                    <w:spacing w:before="188" w:line="231" w:lineRule="auto"/>
                    <w:ind w:left="1191"/>
                    <w:rPr>
                      <w:rFonts w:hint="eastAsia" w:ascii="宋体" w:hAnsi="宋体" w:eastAsia="宋体" w:cs="宋体"/>
                      <w:color w:val="auto"/>
                      <w:sz w:val="21"/>
                      <w:szCs w:val="21"/>
                    </w:rPr>
                  </w:pPr>
                  <w:r>
                    <w:rPr>
                      <w:rFonts w:hint="eastAsia" w:ascii="宋体" w:hAnsi="宋体" w:eastAsia="宋体" w:cs="宋体"/>
                      <w:color w:val="auto"/>
                      <w:sz w:val="21"/>
                      <w:szCs w:val="21"/>
                    </w:rPr>
                    <w:t>名</w:t>
                  </w:r>
                  <w:r>
                    <w:rPr>
                      <w:rFonts w:hint="eastAsia" w:ascii="宋体" w:hAnsi="宋体" w:eastAsia="宋体" w:cs="宋体"/>
                      <w:color w:val="auto"/>
                      <w:spacing w:val="6"/>
                      <w:sz w:val="21"/>
                      <w:szCs w:val="21"/>
                    </w:rPr>
                    <w:t xml:space="preserve">      </w:t>
                  </w:r>
                  <w:r>
                    <w:rPr>
                      <w:rFonts w:hint="eastAsia" w:ascii="宋体" w:hAnsi="宋体" w:eastAsia="宋体" w:cs="宋体"/>
                      <w:color w:val="auto"/>
                      <w:sz w:val="21"/>
                      <w:szCs w:val="21"/>
                    </w:rPr>
                    <w:t>称</w:t>
                  </w:r>
                </w:p>
              </w:tc>
              <w:tc>
                <w:tcPr>
                  <w:tcW w:w="1619" w:type="dxa"/>
                  <w:vAlign w:val="top"/>
                </w:tcPr>
                <w:p w14:paraId="78F56E21">
                  <w:pPr>
                    <w:spacing w:before="188" w:line="227" w:lineRule="auto"/>
                    <w:ind w:left="139"/>
                    <w:rPr>
                      <w:rFonts w:hint="eastAsia" w:ascii="宋体" w:hAnsi="宋体" w:eastAsia="宋体" w:cs="宋体"/>
                      <w:color w:val="auto"/>
                      <w:sz w:val="21"/>
                      <w:szCs w:val="21"/>
                    </w:rPr>
                  </w:pPr>
                  <w:r>
                    <w:rPr>
                      <w:rFonts w:hint="eastAsia" w:ascii="宋体" w:hAnsi="宋体" w:eastAsia="宋体" w:cs="宋体"/>
                      <w:color w:val="auto"/>
                      <w:spacing w:val="3"/>
                      <w:sz w:val="21"/>
                      <w:szCs w:val="21"/>
                    </w:rPr>
                    <w:t>申请金额（元）</w:t>
                  </w:r>
                </w:p>
              </w:tc>
              <w:tc>
                <w:tcPr>
                  <w:tcW w:w="1619" w:type="dxa"/>
                  <w:vAlign w:val="top"/>
                </w:tcPr>
                <w:p w14:paraId="6E77DD53">
                  <w:pPr>
                    <w:spacing w:before="188" w:line="227" w:lineRule="auto"/>
                    <w:ind w:left="119"/>
                    <w:rPr>
                      <w:rFonts w:hint="eastAsia" w:ascii="宋体" w:hAnsi="宋体" w:eastAsia="宋体" w:cs="宋体"/>
                      <w:color w:val="auto"/>
                      <w:sz w:val="21"/>
                      <w:szCs w:val="21"/>
                    </w:rPr>
                  </w:pPr>
                  <w:r>
                    <w:rPr>
                      <w:rFonts w:hint="eastAsia" w:ascii="宋体" w:hAnsi="宋体" w:eastAsia="宋体" w:cs="宋体"/>
                      <w:color w:val="auto"/>
                      <w:spacing w:val="6"/>
                      <w:sz w:val="21"/>
                      <w:szCs w:val="21"/>
                    </w:rPr>
                    <w:t>复核金额（元）</w:t>
                  </w:r>
                </w:p>
              </w:tc>
              <w:tc>
                <w:tcPr>
                  <w:tcW w:w="1655" w:type="dxa"/>
                  <w:vAlign w:val="top"/>
                </w:tcPr>
                <w:p w14:paraId="1DA74A99">
                  <w:pPr>
                    <w:spacing w:before="188" w:line="230" w:lineRule="auto"/>
                    <w:ind w:left="626"/>
                    <w:rPr>
                      <w:rFonts w:hint="eastAsia" w:ascii="宋体" w:hAnsi="宋体" w:eastAsia="宋体" w:cs="宋体"/>
                      <w:color w:val="auto"/>
                      <w:sz w:val="21"/>
                      <w:szCs w:val="21"/>
                    </w:rPr>
                  </w:pPr>
                  <w:r>
                    <w:rPr>
                      <w:rFonts w:hint="eastAsia" w:ascii="宋体" w:hAnsi="宋体" w:eastAsia="宋体" w:cs="宋体"/>
                      <w:color w:val="auto"/>
                      <w:spacing w:val="3"/>
                      <w:sz w:val="21"/>
                      <w:szCs w:val="21"/>
                    </w:rPr>
                    <w:t>备注</w:t>
                  </w:r>
                </w:p>
              </w:tc>
            </w:tr>
            <w:tr w14:paraId="17BF3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39" w:type="dxa"/>
                  <w:vAlign w:val="top"/>
                </w:tcPr>
                <w:p w14:paraId="084AAFBF">
                  <w:pPr>
                    <w:spacing w:before="13" w:line="261" w:lineRule="exact"/>
                    <w:ind w:left="239"/>
                    <w:rPr>
                      <w:rFonts w:hint="eastAsia" w:ascii="宋体" w:hAnsi="宋体" w:eastAsia="宋体" w:cs="宋体"/>
                      <w:color w:val="auto"/>
                      <w:sz w:val="21"/>
                      <w:szCs w:val="21"/>
                    </w:rPr>
                  </w:pPr>
                  <w:r>
                    <w:rPr>
                      <w:rFonts w:hint="eastAsia" w:ascii="宋体" w:hAnsi="宋体" w:eastAsia="宋体" w:cs="宋体"/>
                      <w:color w:val="auto"/>
                      <w:position w:val="1"/>
                      <w:sz w:val="21"/>
                      <w:szCs w:val="21"/>
                    </w:rPr>
                    <w:t>1</w:t>
                  </w:r>
                </w:p>
              </w:tc>
              <w:tc>
                <w:tcPr>
                  <w:tcW w:w="3418" w:type="dxa"/>
                  <w:vAlign w:val="top"/>
                </w:tcPr>
                <w:p w14:paraId="0B2D8349">
                  <w:pPr>
                    <w:spacing w:before="44" w:line="212" w:lineRule="auto"/>
                    <w:ind w:left="133"/>
                    <w:rPr>
                      <w:rFonts w:hint="eastAsia" w:ascii="宋体" w:hAnsi="宋体" w:eastAsia="宋体" w:cs="宋体"/>
                      <w:color w:val="auto"/>
                      <w:sz w:val="21"/>
                      <w:szCs w:val="21"/>
                    </w:rPr>
                  </w:pPr>
                  <w:r>
                    <w:rPr>
                      <w:rFonts w:hint="eastAsia" w:ascii="宋体" w:hAnsi="宋体" w:eastAsia="宋体" w:cs="宋体"/>
                      <w:color w:val="auto"/>
                      <w:spacing w:val="6"/>
                      <w:sz w:val="21"/>
                      <w:szCs w:val="21"/>
                    </w:rPr>
                    <w:t>已预留的质量保证金</w:t>
                  </w:r>
                </w:p>
              </w:tc>
              <w:tc>
                <w:tcPr>
                  <w:tcW w:w="1619" w:type="dxa"/>
                  <w:vAlign w:val="top"/>
                </w:tcPr>
                <w:p w14:paraId="1A90C8B6">
                  <w:pPr>
                    <w:pStyle w:val="139"/>
                    <w:rPr>
                      <w:rFonts w:hint="eastAsia" w:ascii="宋体" w:hAnsi="宋体" w:eastAsia="宋体" w:cs="宋体"/>
                      <w:color w:val="auto"/>
                      <w:sz w:val="22"/>
                      <w:szCs w:val="22"/>
                    </w:rPr>
                  </w:pPr>
                </w:p>
              </w:tc>
              <w:tc>
                <w:tcPr>
                  <w:tcW w:w="1619" w:type="dxa"/>
                  <w:vAlign w:val="top"/>
                </w:tcPr>
                <w:p w14:paraId="1615FB80">
                  <w:pPr>
                    <w:pStyle w:val="139"/>
                    <w:rPr>
                      <w:rFonts w:hint="eastAsia" w:ascii="宋体" w:hAnsi="宋体" w:eastAsia="宋体" w:cs="宋体"/>
                      <w:color w:val="auto"/>
                      <w:sz w:val="22"/>
                      <w:szCs w:val="22"/>
                    </w:rPr>
                  </w:pPr>
                </w:p>
              </w:tc>
              <w:tc>
                <w:tcPr>
                  <w:tcW w:w="1655" w:type="dxa"/>
                  <w:vAlign w:val="top"/>
                </w:tcPr>
                <w:p w14:paraId="37D22140">
                  <w:pPr>
                    <w:pStyle w:val="139"/>
                    <w:rPr>
                      <w:rFonts w:hint="eastAsia" w:ascii="宋体" w:hAnsi="宋体" w:eastAsia="宋体" w:cs="宋体"/>
                      <w:color w:val="auto"/>
                      <w:sz w:val="22"/>
                      <w:szCs w:val="22"/>
                    </w:rPr>
                  </w:pPr>
                </w:p>
              </w:tc>
            </w:tr>
            <w:tr w14:paraId="21C3C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39" w:type="dxa"/>
                  <w:vAlign w:val="top"/>
                </w:tcPr>
                <w:p w14:paraId="25BE2EFA">
                  <w:pPr>
                    <w:spacing w:before="14" w:line="275" w:lineRule="exact"/>
                    <w:ind w:left="218"/>
                    <w:rPr>
                      <w:rFonts w:hint="eastAsia" w:ascii="宋体" w:hAnsi="宋体" w:eastAsia="宋体" w:cs="宋体"/>
                      <w:color w:val="auto"/>
                      <w:sz w:val="21"/>
                      <w:szCs w:val="21"/>
                    </w:rPr>
                  </w:pPr>
                  <w:r>
                    <w:rPr>
                      <w:rFonts w:hint="eastAsia" w:ascii="宋体" w:hAnsi="宋体" w:eastAsia="宋体" w:cs="宋体"/>
                      <w:color w:val="auto"/>
                      <w:position w:val="1"/>
                      <w:sz w:val="21"/>
                      <w:szCs w:val="21"/>
                    </w:rPr>
                    <w:t>2</w:t>
                  </w:r>
                </w:p>
              </w:tc>
              <w:tc>
                <w:tcPr>
                  <w:tcW w:w="3418" w:type="dxa"/>
                  <w:vAlign w:val="top"/>
                </w:tcPr>
                <w:p w14:paraId="48E9B76E">
                  <w:pPr>
                    <w:spacing w:before="44" w:line="235" w:lineRule="auto"/>
                    <w:ind w:left="115" w:right="108" w:hanging="5"/>
                    <w:rPr>
                      <w:rFonts w:hint="eastAsia" w:ascii="宋体" w:hAnsi="宋体" w:eastAsia="宋体" w:cs="宋体"/>
                      <w:color w:val="auto"/>
                      <w:sz w:val="21"/>
                      <w:szCs w:val="21"/>
                    </w:rPr>
                  </w:pPr>
                  <w:r>
                    <w:rPr>
                      <w:rFonts w:hint="eastAsia" w:ascii="宋体" w:hAnsi="宋体" w:eastAsia="宋体" w:cs="宋体"/>
                      <w:color w:val="auto"/>
                      <w:spacing w:val="12"/>
                      <w:sz w:val="21"/>
                      <w:szCs w:val="21"/>
                    </w:rPr>
                    <w:t>应增加因发包人原因造成缺陷的修</w:t>
                  </w:r>
                  <w:r>
                    <w:rPr>
                      <w:rFonts w:hint="eastAsia" w:ascii="宋体" w:hAnsi="宋体" w:eastAsia="宋体" w:cs="宋体"/>
                      <w:color w:val="auto"/>
                      <w:spacing w:val="5"/>
                      <w:sz w:val="21"/>
                      <w:szCs w:val="21"/>
                    </w:rPr>
                    <w:t>复金额</w:t>
                  </w:r>
                </w:p>
              </w:tc>
              <w:tc>
                <w:tcPr>
                  <w:tcW w:w="1619" w:type="dxa"/>
                  <w:vAlign w:val="top"/>
                </w:tcPr>
                <w:p w14:paraId="5C70D385">
                  <w:pPr>
                    <w:pStyle w:val="139"/>
                    <w:rPr>
                      <w:rFonts w:hint="eastAsia" w:ascii="宋体" w:hAnsi="宋体" w:eastAsia="宋体" w:cs="宋体"/>
                      <w:color w:val="auto"/>
                      <w:sz w:val="22"/>
                      <w:szCs w:val="22"/>
                    </w:rPr>
                  </w:pPr>
                </w:p>
              </w:tc>
              <w:tc>
                <w:tcPr>
                  <w:tcW w:w="1619" w:type="dxa"/>
                  <w:vAlign w:val="top"/>
                </w:tcPr>
                <w:p w14:paraId="24990228">
                  <w:pPr>
                    <w:pStyle w:val="139"/>
                    <w:rPr>
                      <w:rFonts w:hint="eastAsia" w:ascii="宋体" w:hAnsi="宋体" w:eastAsia="宋体" w:cs="宋体"/>
                      <w:color w:val="auto"/>
                      <w:sz w:val="22"/>
                      <w:szCs w:val="22"/>
                    </w:rPr>
                  </w:pPr>
                </w:p>
              </w:tc>
              <w:tc>
                <w:tcPr>
                  <w:tcW w:w="1655" w:type="dxa"/>
                  <w:vAlign w:val="top"/>
                </w:tcPr>
                <w:p w14:paraId="7178D46D">
                  <w:pPr>
                    <w:pStyle w:val="139"/>
                    <w:rPr>
                      <w:rFonts w:hint="eastAsia" w:ascii="宋体" w:hAnsi="宋体" w:eastAsia="宋体" w:cs="宋体"/>
                      <w:color w:val="auto"/>
                      <w:sz w:val="22"/>
                      <w:szCs w:val="22"/>
                    </w:rPr>
                  </w:pPr>
                </w:p>
              </w:tc>
            </w:tr>
            <w:tr w14:paraId="59D34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39" w:type="dxa"/>
                  <w:vAlign w:val="top"/>
                </w:tcPr>
                <w:p w14:paraId="5F2BD698">
                  <w:pPr>
                    <w:spacing w:before="17" w:line="274" w:lineRule="exact"/>
                    <w:ind w:left="223"/>
                    <w:rPr>
                      <w:rFonts w:hint="eastAsia" w:ascii="宋体" w:hAnsi="宋体" w:eastAsia="宋体" w:cs="宋体"/>
                      <w:color w:val="auto"/>
                      <w:sz w:val="21"/>
                      <w:szCs w:val="21"/>
                    </w:rPr>
                  </w:pPr>
                  <w:r>
                    <w:rPr>
                      <w:rFonts w:hint="eastAsia" w:ascii="宋体" w:hAnsi="宋体" w:eastAsia="宋体" w:cs="宋体"/>
                      <w:color w:val="auto"/>
                      <w:position w:val="2"/>
                      <w:sz w:val="21"/>
                      <w:szCs w:val="21"/>
                    </w:rPr>
                    <w:t>3</w:t>
                  </w:r>
                </w:p>
              </w:tc>
              <w:tc>
                <w:tcPr>
                  <w:tcW w:w="3418" w:type="dxa"/>
                  <w:vAlign w:val="top"/>
                </w:tcPr>
                <w:p w14:paraId="09CF786B">
                  <w:pPr>
                    <w:spacing w:before="47" w:line="234" w:lineRule="auto"/>
                    <w:ind w:left="112" w:right="108" w:hanging="2"/>
                    <w:rPr>
                      <w:rFonts w:hint="eastAsia" w:ascii="宋体" w:hAnsi="宋体" w:eastAsia="宋体" w:cs="宋体"/>
                      <w:color w:val="auto"/>
                      <w:sz w:val="21"/>
                      <w:szCs w:val="21"/>
                    </w:rPr>
                  </w:pPr>
                  <w:r>
                    <w:rPr>
                      <w:rFonts w:hint="eastAsia" w:ascii="宋体" w:hAnsi="宋体" w:eastAsia="宋体" w:cs="宋体"/>
                      <w:color w:val="auto"/>
                      <w:spacing w:val="12"/>
                      <w:sz w:val="21"/>
                      <w:szCs w:val="21"/>
                    </w:rPr>
                    <w:t>应扣减承包人不修复缺陷、发包人</w:t>
                  </w:r>
                  <w:r>
                    <w:rPr>
                      <w:rFonts w:hint="eastAsia" w:ascii="宋体" w:hAnsi="宋体" w:eastAsia="宋体" w:cs="宋体"/>
                      <w:color w:val="auto"/>
                      <w:spacing w:val="8"/>
                      <w:sz w:val="21"/>
                      <w:szCs w:val="21"/>
                    </w:rPr>
                    <w:t>组织修复的金额</w:t>
                  </w:r>
                </w:p>
              </w:tc>
              <w:tc>
                <w:tcPr>
                  <w:tcW w:w="1619" w:type="dxa"/>
                  <w:vAlign w:val="top"/>
                </w:tcPr>
                <w:p w14:paraId="30AF8818">
                  <w:pPr>
                    <w:pStyle w:val="139"/>
                    <w:rPr>
                      <w:rFonts w:hint="eastAsia" w:ascii="宋体" w:hAnsi="宋体" w:eastAsia="宋体" w:cs="宋体"/>
                      <w:color w:val="auto"/>
                      <w:sz w:val="22"/>
                      <w:szCs w:val="22"/>
                    </w:rPr>
                  </w:pPr>
                </w:p>
              </w:tc>
              <w:tc>
                <w:tcPr>
                  <w:tcW w:w="1619" w:type="dxa"/>
                  <w:vAlign w:val="top"/>
                </w:tcPr>
                <w:p w14:paraId="6BA37712">
                  <w:pPr>
                    <w:pStyle w:val="139"/>
                    <w:rPr>
                      <w:rFonts w:hint="eastAsia" w:ascii="宋体" w:hAnsi="宋体" w:eastAsia="宋体" w:cs="宋体"/>
                      <w:color w:val="auto"/>
                      <w:sz w:val="22"/>
                      <w:szCs w:val="22"/>
                    </w:rPr>
                  </w:pPr>
                </w:p>
              </w:tc>
              <w:tc>
                <w:tcPr>
                  <w:tcW w:w="1655" w:type="dxa"/>
                  <w:vAlign w:val="top"/>
                </w:tcPr>
                <w:p w14:paraId="38076430">
                  <w:pPr>
                    <w:pStyle w:val="139"/>
                    <w:rPr>
                      <w:rFonts w:hint="eastAsia" w:ascii="宋体" w:hAnsi="宋体" w:eastAsia="宋体" w:cs="宋体"/>
                      <w:color w:val="auto"/>
                      <w:sz w:val="22"/>
                      <w:szCs w:val="22"/>
                    </w:rPr>
                  </w:pPr>
                </w:p>
              </w:tc>
            </w:tr>
            <w:tr w14:paraId="3C3AC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vAlign w:val="top"/>
                </w:tcPr>
                <w:p w14:paraId="62982646">
                  <w:pPr>
                    <w:spacing w:before="16" w:line="258" w:lineRule="exact"/>
                    <w:ind w:left="217"/>
                    <w:rPr>
                      <w:rFonts w:hint="eastAsia" w:ascii="宋体" w:hAnsi="宋体" w:eastAsia="宋体" w:cs="宋体"/>
                      <w:color w:val="auto"/>
                      <w:sz w:val="21"/>
                      <w:szCs w:val="21"/>
                    </w:rPr>
                  </w:pPr>
                  <w:r>
                    <w:rPr>
                      <w:rFonts w:hint="eastAsia" w:ascii="宋体" w:hAnsi="宋体" w:eastAsia="宋体" w:cs="宋体"/>
                      <w:color w:val="auto"/>
                      <w:spacing w:val="1"/>
                      <w:position w:val="1"/>
                      <w:sz w:val="21"/>
                      <w:szCs w:val="21"/>
                    </w:rPr>
                    <w:t>4</w:t>
                  </w:r>
                </w:p>
              </w:tc>
              <w:tc>
                <w:tcPr>
                  <w:tcW w:w="3418" w:type="dxa"/>
                  <w:vAlign w:val="top"/>
                </w:tcPr>
                <w:p w14:paraId="1D10ED6B">
                  <w:pPr>
                    <w:spacing w:before="47" w:line="210" w:lineRule="auto"/>
                    <w:ind w:left="113"/>
                    <w:rPr>
                      <w:rFonts w:hint="eastAsia" w:ascii="宋体" w:hAnsi="宋体" w:eastAsia="宋体" w:cs="宋体"/>
                      <w:color w:val="auto"/>
                      <w:sz w:val="21"/>
                      <w:szCs w:val="21"/>
                    </w:rPr>
                  </w:pPr>
                  <w:r>
                    <w:rPr>
                      <w:rFonts w:hint="eastAsia" w:ascii="宋体" w:hAnsi="宋体" w:eastAsia="宋体" w:cs="宋体"/>
                      <w:color w:val="auto"/>
                      <w:spacing w:val="8"/>
                      <w:sz w:val="21"/>
                      <w:szCs w:val="21"/>
                    </w:rPr>
                    <w:t>最终应支付的合同价款</w:t>
                  </w:r>
                </w:p>
              </w:tc>
              <w:tc>
                <w:tcPr>
                  <w:tcW w:w="1619" w:type="dxa"/>
                  <w:vAlign w:val="top"/>
                </w:tcPr>
                <w:p w14:paraId="2CE2ADBE">
                  <w:pPr>
                    <w:pStyle w:val="139"/>
                    <w:rPr>
                      <w:rFonts w:hint="eastAsia" w:ascii="宋体" w:hAnsi="宋体" w:eastAsia="宋体" w:cs="宋体"/>
                      <w:color w:val="auto"/>
                      <w:sz w:val="22"/>
                      <w:szCs w:val="22"/>
                    </w:rPr>
                  </w:pPr>
                </w:p>
              </w:tc>
              <w:tc>
                <w:tcPr>
                  <w:tcW w:w="1619" w:type="dxa"/>
                  <w:vAlign w:val="top"/>
                </w:tcPr>
                <w:p w14:paraId="7A1E17A9">
                  <w:pPr>
                    <w:pStyle w:val="139"/>
                    <w:rPr>
                      <w:rFonts w:hint="eastAsia" w:ascii="宋体" w:hAnsi="宋体" w:eastAsia="宋体" w:cs="宋体"/>
                      <w:color w:val="auto"/>
                      <w:sz w:val="22"/>
                      <w:szCs w:val="22"/>
                    </w:rPr>
                  </w:pPr>
                </w:p>
              </w:tc>
              <w:tc>
                <w:tcPr>
                  <w:tcW w:w="1655" w:type="dxa"/>
                  <w:vAlign w:val="top"/>
                </w:tcPr>
                <w:p w14:paraId="3A3AB88A">
                  <w:pPr>
                    <w:pStyle w:val="139"/>
                    <w:rPr>
                      <w:rFonts w:hint="eastAsia" w:ascii="宋体" w:hAnsi="宋体" w:eastAsia="宋体" w:cs="宋体"/>
                      <w:color w:val="auto"/>
                      <w:sz w:val="22"/>
                      <w:szCs w:val="22"/>
                    </w:rPr>
                  </w:pPr>
                </w:p>
              </w:tc>
            </w:tr>
            <w:tr w14:paraId="4BECC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vAlign w:val="top"/>
                </w:tcPr>
                <w:p w14:paraId="510EDBE1">
                  <w:pPr>
                    <w:pStyle w:val="139"/>
                    <w:rPr>
                      <w:rFonts w:hint="eastAsia" w:ascii="宋体" w:hAnsi="宋体" w:eastAsia="宋体" w:cs="宋体"/>
                      <w:color w:val="auto"/>
                      <w:sz w:val="22"/>
                      <w:szCs w:val="22"/>
                    </w:rPr>
                  </w:pPr>
                </w:p>
              </w:tc>
              <w:tc>
                <w:tcPr>
                  <w:tcW w:w="3418" w:type="dxa"/>
                  <w:vAlign w:val="top"/>
                </w:tcPr>
                <w:p w14:paraId="4EF7775E">
                  <w:pPr>
                    <w:pStyle w:val="139"/>
                    <w:rPr>
                      <w:rFonts w:hint="eastAsia" w:ascii="宋体" w:hAnsi="宋体" w:eastAsia="宋体" w:cs="宋体"/>
                      <w:color w:val="auto"/>
                      <w:sz w:val="22"/>
                      <w:szCs w:val="22"/>
                    </w:rPr>
                  </w:pPr>
                </w:p>
              </w:tc>
              <w:tc>
                <w:tcPr>
                  <w:tcW w:w="1619" w:type="dxa"/>
                  <w:vAlign w:val="top"/>
                </w:tcPr>
                <w:p w14:paraId="6060063D">
                  <w:pPr>
                    <w:pStyle w:val="139"/>
                    <w:rPr>
                      <w:rFonts w:hint="eastAsia" w:ascii="宋体" w:hAnsi="宋体" w:eastAsia="宋体" w:cs="宋体"/>
                      <w:color w:val="auto"/>
                      <w:sz w:val="22"/>
                      <w:szCs w:val="22"/>
                    </w:rPr>
                  </w:pPr>
                </w:p>
              </w:tc>
              <w:tc>
                <w:tcPr>
                  <w:tcW w:w="1619" w:type="dxa"/>
                  <w:vAlign w:val="top"/>
                </w:tcPr>
                <w:p w14:paraId="3F5A0AF6">
                  <w:pPr>
                    <w:pStyle w:val="139"/>
                    <w:rPr>
                      <w:rFonts w:hint="eastAsia" w:ascii="宋体" w:hAnsi="宋体" w:eastAsia="宋体" w:cs="宋体"/>
                      <w:color w:val="auto"/>
                      <w:sz w:val="22"/>
                      <w:szCs w:val="22"/>
                    </w:rPr>
                  </w:pPr>
                </w:p>
              </w:tc>
              <w:tc>
                <w:tcPr>
                  <w:tcW w:w="1655" w:type="dxa"/>
                  <w:vAlign w:val="top"/>
                </w:tcPr>
                <w:p w14:paraId="59899A16">
                  <w:pPr>
                    <w:pStyle w:val="139"/>
                    <w:rPr>
                      <w:rFonts w:hint="eastAsia" w:ascii="宋体" w:hAnsi="宋体" w:eastAsia="宋体" w:cs="宋体"/>
                      <w:color w:val="auto"/>
                      <w:sz w:val="22"/>
                      <w:szCs w:val="22"/>
                    </w:rPr>
                  </w:pPr>
                </w:p>
              </w:tc>
            </w:tr>
            <w:tr w14:paraId="0FB16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539" w:type="dxa"/>
                  <w:vAlign w:val="top"/>
                </w:tcPr>
                <w:p w14:paraId="075B5DC9">
                  <w:pPr>
                    <w:pStyle w:val="139"/>
                    <w:rPr>
                      <w:rFonts w:hint="eastAsia" w:ascii="宋体" w:hAnsi="宋体" w:eastAsia="宋体" w:cs="宋体"/>
                      <w:color w:val="auto"/>
                      <w:sz w:val="22"/>
                      <w:szCs w:val="22"/>
                    </w:rPr>
                  </w:pPr>
                </w:p>
              </w:tc>
              <w:tc>
                <w:tcPr>
                  <w:tcW w:w="3418" w:type="dxa"/>
                  <w:vAlign w:val="top"/>
                </w:tcPr>
                <w:p w14:paraId="62DBBE28">
                  <w:pPr>
                    <w:pStyle w:val="139"/>
                    <w:rPr>
                      <w:rFonts w:hint="eastAsia" w:ascii="宋体" w:hAnsi="宋体" w:eastAsia="宋体" w:cs="宋体"/>
                      <w:color w:val="auto"/>
                      <w:sz w:val="22"/>
                      <w:szCs w:val="22"/>
                    </w:rPr>
                  </w:pPr>
                </w:p>
              </w:tc>
              <w:tc>
                <w:tcPr>
                  <w:tcW w:w="1619" w:type="dxa"/>
                  <w:vAlign w:val="top"/>
                </w:tcPr>
                <w:p w14:paraId="25D19675">
                  <w:pPr>
                    <w:pStyle w:val="139"/>
                    <w:rPr>
                      <w:rFonts w:hint="eastAsia" w:ascii="宋体" w:hAnsi="宋体" w:eastAsia="宋体" w:cs="宋体"/>
                      <w:color w:val="auto"/>
                      <w:sz w:val="22"/>
                      <w:szCs w:val="22"/>
                    </w:rPr>
                  </w:pPr>
                </w:p>
              </w:tc>
              <w:tc>
                <w:tcPr>
                  <w:tcW w:w="1619" w:type="dxa"/>
                  <w:vAlign w:val="top"/>
                </w:tcPr>
                <w:p w14:paraId="4E0D65A0">
                  <w:pPr>
                    <w:pStyle w:val="139"/>
                    <w:rPr>
                      <w:rFonts w:hint="eastAsia" w:ascii="宋体" w:hAnsi="宋体" w:eastAsia="宋体" w:cs="宋体"/>
                      <w:color w:val="auto"/>
                      <w:sz w:val="22"/>
                      <w:szCs w:val="22"/>
                    </w:rPr>
                  </w:pPr>
                </w:p>
              </w:tc>
              <w:tc>
                <w:tcPr>
                  <w:tcW w:w="1655" w:type="dxa"/>
                  <w:vAlign w:val="top"/>
                </w:tcPr>
                <w:p w14:paraId="777CE891">
                  <w:pPr>
                    <w:pStyle w:val="139"/>
                    <w:rPr>
                      <w:rFonts w:hint="eastAsia" w:ascii="宋体" w:hAnsi="宋体" w:eastAsia="宋体" w:cs="宋体"/>
                      <w:color w:val="auto"/>
                      <w:sz w:val="22"/>
                      <w:szCs w:val="22"/>
                    </w:rPr>
                  </w:pPr>
                </w:p>
              </w:tc>
            </w:tr>
          </w:tbl>
          <w:p w14:paraId="47545548">
            <w:pPr>
              <w:spacing w:before="141" w:line="228" w:lineRule="auto"/>
              <w:ind w:left="6230"/>
              <w:rPr>
                <w:rFonts w:hint="eastAsia" w:ascii="宋体" w:hAnsi="宋体" w:eastAsia="宋体" w:cs="宋体"/>
                <w:color w:val="auto"/>
                <w:sz w:val="21"/>
                <w:szCs w:val="21"/>
              </w:rPr>
            </w:pPr>
            <w:r>
              <w:rPr>
                <w:rFonts w:hint="eastAsia" w:ascii="宋体" w:hAnsi="宋体" w:eastAsia="宋体" w:cs="宋体"/>
                <w:color w:val="auto"/>
                <w:spacing w:val="6"/>
                <w:sz w:val="21"/>
                <w:szCs w:val="21"/>
              </w:rPr>
              <w:t>承包人（章）</w:t>
            </w:r>
          </w:p>
          <w:p w14:paraId="02B261DD">
            <w:pPr>
              <w:spacing w:before="154" w:line="227" w:lineRule="auto"/>
              <w:ind w:left="550"/>
              <w:rPr>
                <w:rFonts w:hint="eastAsia" w:ascii="宋体" w:hAnsi="宋体" w:eastAsia="宋体" w:cs="宋体"/>
                <w:color w:val="auto"/>
                <w:sz w:val="21"/>
                <w:szCs w:val="21"/>
              </w:rPr>
            </w:pPr>
            <w:r>
              <w:rPr>
                <w:rFonts w:hint="eastAsia" w:ascii="宋体" w:hAnsi="宋体" w:eastAsia="宋体" w:cs="宋体"/>
                <w:color w:val="auto"/>
                <w:spacing w:val="3"/>
                <w:sz w:val="21"/>
                <w:szCs w:val="21"/>
              </w:rPr>
              <w:t>造价人员</w:t>
            </w:r>
            <w:r>
              <w:rPr>
                <w:rFonts w:hint="eastAsia" w:ascii="宋体" w:hAnsi="宋体" w:eastAsia="宋体" w:cs="宋体"/>
                <w:color w:val="auto"/>
                <w:spacing w:val="-99"/>
                <w:sz w:val="21"/>
                <w:szCs w:val="21"/>
              </w:rPr>
              <w:t xml:space="preserve"> </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91"/>
                <w:sz w:val="21"/>
                <w:szCs w:val="21"/>
              </w:rPr>
              <w:t xml:space="preserve"> </w:t>
            </w:r>
            <w:r>
              <w:rPr>
                <w:rFonts w:hint="eastAsia" w:ascii="宋体" w:hAnsi="宋体" w:eastAsia="宋体" w:cs="宋体"/>
                <w:color w:val="auto"/>
                <w:spacing w:val="3"/>
                <w:sz w:val="21"/>
                <w:szCs w:val="21"/>
              </w:rPr>
              <w:t>承包人代表</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54"/>
                <w:sz w:val="21"/>
                <w:szCs w:val="21"/>
              </w:rPr>
              <w:t xml:space="preserve"> </w:t>
            </w:r>
            <w:r>
              <w:rPr>
                <w:rFonts w:hint="eastAsia" w:ascii="宋体" w:hAnsi="宋体" w:eastAsia="宋体" w:cs="宋体"/>
                <w:color w:val="auto"/>
                <w:spacing w:val="3"/>
                <w:sz w:val="21"/>
                <w:szCs w:val="21"/>
              </w:rPr>
              <w:t>日</w:t>
            </w:r>
            <w:r>
              <w:rPr>
                <w:rFonts w:hint="eastAsia" w:ascii="宋体" w:hAnsi="宋体" w:eastAsia="宋体" w:cs="宋体"/>
                <w:color w:val="auto"/>
                <w:spacing w:val="6"/>
                <w:sz w:val="21"/>
                <w:szCs w:val="21"/>
              </w:rPr>
              <w:t xml:space="preserve">      </w:t>
            </w:r>
            <w:r>
              <w:rPr>
                <w:rFonts w:hint="eastAsia" w:ascii="宋体" w:hAnsi="宋体" w:eastAsia="宋体" w:cs="宋体"/>
                <w:color w:val="auto"/>
                <w:spacing w:val="3"/>
                <w:sz w:val="21"/>
                <w:szCs w:val="21"/>
              </w:rPr>
              <w:t>期</w:t>
            </w:r>
            <w:r>
              <w:rPr>
                <w:rFonts w:hint="eastAsia" w:ascii="宋体" w:hAnsi="宋体" w:eastAsia="宋体" w:cs="宋体"/>
                <w:color w:val="auto"/>
                <w:sz w:val="21"/>
                <w:szCs w:val="21"/>
                <w:u w:val="single" w:color="auto"/>
              </w:rPr>
              <w:t xml:space="preserve">                </w:t>
            </w:r>
          </w:p>
        </w:tc>
      </w:tr>
      <w:tr w14:paraId="100DD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1" w:hRule="atLeast"/>
        </w:trPr>
        <w:tc>
          <w:tcPr>
            <w:tcW w:w="4541" w:type="dxa"/>
            <w:vAlign w:val="top"/>
          </w:tcPr>
          <w:p w14:paraId="7C99E2FF">
            <w:pPr>
              <w:spacing w:before="110" w:line="228" w:lineRule="auto"/>
              <w:ind w:left="120"/>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7738F719">
            <w:pPr>
              <w:spacing w:before="113" w:line="225" w:lineRule="auto"/>
              <w:ind w:right="12"/>
              <w:jc w:val="right"/>
              <w:rPr>
                <w:rFonts w:hint="eastAsia" w:ascii="宋体" w:hAnsi="宋体" w:eastAsia="宋体" w:cs="宋体"/>
                <w:color w:val="auto"/>
                <w:sz w:val="21"/>
                <w:szCs w:val="21"/>
              </w:rPr>
            </w:pPr>
            <w:r>
              <w:rPr>
                <w:rFonts w:hint="eastAsia" w:ascii="宋体" w:hAnsi="宋体" w:eastAsia="宋体" w:cs="宋体"/>
                <w:color w:val="auto"/>
                <w:spacing w:val="3"/>
                <w:sz w:val="21"/>
                <w:szCs w:val="21"/>
              </w:rPr>
              <w:t>□与实际施工情况不相符，修改意见见附件。</w:t>
            </w:r>
          </w:p>
          <w:p w14:paraId="1066A948">
            <w:pPr>
              <w:spacing w:before="117" w:line="333" w:lineRule="auto"/>
              <w:ind w:left="114" w:right="106" w:firstLine="334"/>
              <w:rPr>
                <w:rFonts w:hint="eastAsia" w:ascii="宋体" w:hAnsi="宋体" w:eastAsia="宋体" w:cs="宋体"/>
                <w:color w:val="auto"/>
                <w:sz w:val="21"/>
                <w:szCs w:val="21"/>
              </w:rPr>
            </w:pPr>
            <w:r>
              <w:rPr>
                <w:rFonts w:hint="eastAsia" w:ascii="宋体" w:hAnsi="宋体" w:eastAsia="宋体" w:cs="宋体"/>
                <w:color w:val="auto"/>
                <w:spacing w:val="9"/>
                <w:sz w:val="21"/>
                <w:szCs w:val="21"/>
              </w:rPr>
              <w:t>□与实际施工情况相符，具体金额由造价工</w:t>
            </w:r>
            <w:r>
              <w:rPr>
                <w:rFonts w:hint="eastAsia" w:ascii="宋体" w:hAnsi="宋体" w:eastAsia="宋体" w:cs="宋体"/>
                <w:color w:val="auto"/>
                <w:spacing w:val="6"/>
                <w:sz w:val="21"/>
                <w:szCs w:val="21"/>
              </w:rPr>
              <w:t>程师复核。</w:t>
            </w:r>
          </w:p>
          <w:p w14:paraId="3F9BC7EB">
            <w:pPr>
              <w:pStyle w:val="139"/>
              <w:spacing w:line="251" w:lineRule="auto"/>
              <w:rPr>
                <w:rFonts w:hint="eastAsia" w:ascii="宋体" w:hAnsi="宋体" w:eastAsia="宋体" w:cs="宋体"/>
                <w:color w:val="auto"/>
                <w:sz w:val="22"/>
                <w:szCs w:val="22"/>
              </w:rPr>
            </w:pPr>
          </w:p>
          <w:p w14:paraId="292EF531">
            <w:pPr>
              <w:pStyle w:val="139"/>
              <w:spacing w:line="252" w:lineRule="auto"/>
              <w:rPr>
                <w:rFonts w:hint="eastAsia" w:ascii="宋体" w:hAnsi="宋体" w:eastAsia="宋体" w:cs="宋体"/>
                <w:color w:val="auto"/>
                <w:sz w:val="22"/>
                <w:szCs w:val="22"/>
              </w:rPr>
            </w:pPr>
          </w:p>
          <w:p w14:paraId="0915D27D">
            <w:pPr>
              <w:pStyle w:val="139"/>
              <w:spacing w:line="252" w:lineRule="auto"/>
              <w:rPr>
                <w:rFonts w:hint="eastAsia" w:ascii="宋体" w:hAnsi="宋体" w:eastAsia="宋体" w:cs="宋体"/>
                <w:color w:val="auto"/>
                <w:sz w:val="22"/>
                <w:szCs w:val="22"/>
              </w:rPr>
            </w:pPr>
          </w:p>
          <w:p w14:paraId="33360FD4">
            <w:pPr>
              <w:pStyle w:val="139"/>
              <w:spacing w:line="252" w:lineRule="auto"/>
              <w:rPr>
                <w:rFonts w:hint="eastAsia" w:ascii="宋体" w:hAnsi="宋体" w:eastAsia="宋体" w:cs="宋体"/>
                <w:color w:val="auto"/>
                <w:sz w:val="22"/>
                <w:szCs w:val="22"/>
              </w:rPr>
            </w:pPr>
          </w:p>
          <w:p w14:paraId="6CA63A7D">
            <w:pPr>
              <w:spacing w:before="65" w:line="228" w:lineRule="auto"/>
              <w:ind w:left="2390"/>
              <w:rPr>
                <w:rFonts w:hint="eastAsia" w:ascii="宋体" w:hAnsi="宋体" w:eastAsia="宋体" w:cs="宋体"/>
                <w:color w:val="auto"/>
                <w:sz w:val="21"/>
                <w:szCs w:val="21"/>
              </w:rPr>
            </w:pPr>
            <w:r>
              <w:rPr>
                <w:rFonts w:hint="eastAsia" w:ascii="宋体" w:hAnsi="宋体" w:eastAsia="宋体" w:cs="宋体"/>
                <w:color w:val="auto"/>
                <w:spacing w:val="7"/>
                <w:sz w:val="21"/>
                <w:szCs w:val="21"/>
              </w:rPr>
              <w:t>监理工程师</w:t>
            </w:r>
            <w:r>
              <w:rPr>
                <w:rFonts w:hint="eastAsia" w:ascii="宋体" w:hAnsi="宋体" w:eastAsia="宋体" w:cs="宋体"/>
                <w:color w:val="auto"/>
                <w:sz w:val="21"/>
                <w:szCs w:val="21"/>
                <w:u w:val="single" w:color="auto"/>
              </w:rPr>
              <w:t xml:space="preserve">          </w:t>
            </w:r>
          </w:p>
          <w:p w14:paraId="6149232A">
            <w:pPr>
              <w:spacing w:before="112" w:line="229" w:lineRule="auto"/>
              <w:ind w:left="2426"/>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c>
          <w:tcPr>
            <w:tcW w:w="4535" w:type="dxa"/>
            <w:vAlign w:val="top"/>
          </w:tcPr>
          <w:p w14:paraId="12EA7D3F">
            <w:pPr>
              <w:spacing w:before="110" w:line="228" w:lineRule="auto"/>
              <w:ind w:left="120"/>
              <w:rPr>
                <w:rFonts w:hint="eastAsia" w:ascii="宋体" w:hAnsi="宋体" w:eastAsia="宋体" w:cs="宋体"/>
                <w:color w:val="auto"/>
                <w:sz w:val="21"/>
                <w:szCs w:val="21"/>
              </w:rPr>
            </w:pPr>
            <w:r>
              <w:rPr>
                <w:rFonts w:hint="eastAsia" w:ascii="宋体" w:hAnsi="宋体" w:eastAsia="宋体" w:cs="宋体"/>
                <w:color w:val="auto"/>
                <w:spacing w:val="4"/>
                <w:sz w:val="21"/>
                <w:szCs w:val="21"/>
              </w:rPr>
              <w:t>复核意见：</w:t>
            </w:r>
          </w:p>
          <w:p w14:paraId="26C6F4D8">
            <w:pPr>
              <w:spacing w:before="114" w:line="333" w:lineRule="auto"/>
              <w:ind w:left="116" w:right="108" w:firstLine="433"/>
              <w:jc w:val="both"/>
              <w:rPr>
                <w:rFonts w:hint="eastAsia" w:ascii="宋体" w:hAnsi="宋体" w:eastAsia="宋体" w:cs="宋体"/>
                <w:color w:val="auto"/>
                <w:sz w:val="21"/>
                <w:szCs w:val="21"/>
              </w:rPr>
            </w:pPr>
            <w:r>
              <w:rPr>
                <w:rFonts w:hint="eastAsia" w:ascii="宋体" w:hAnsi="宋体" w:eastAsia="宋体" w:cs="宋体"/>
                <w:color w:val="auto"/>
                <w:spacing w:val="15"/>
                <w:sz w:val="21"/>
                <w:szCs w:val="21"/>
              </w:rPr>
              <w:t>你方提出的支付申请经复核，最终应支付</w:t>
            </w:r>
            <w:r>
              <w:rPr>
                <w:rFonts w:hint="eastAsia" w:ascii="宋体" w:hAnsi="宋体" w:eastAsia="宋体" w:cs="宋体"/>
                <w:color w:val="auto"/>
                <w:spacing w:val="25"/>
                <w:sz w:val="21"/>
                <w:szCs w:val="21"/>
              </w:rPr>
              <w:t>金额为（大写）</w:t>
            </w:r>
            <w:r>
              <w:rPr>
                <w:rFonts w:hint="eastAsia" w:ascii="宋体" w:hAnsi="宋体" w:eastAsia="宋体" w:cs="宋体"/>
                <w:color w:val="auto"/>
                <w:spacing w:val="-41"/>
                <w:sz w:val="21"/>
                <w:szCs w:val="21"/>
              </w:rPr>
              <w:t xml:space="preserve"> </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81"/>
                <w:sz w:val="21"/>
                <w:szCs w:val="21"/>
              </w:rPr>
              <w:t xml:space="preserve"> </w:t>
            </w:r>
            <w:r>
              <w:rPr>
                <w:rFonts w:hint="eastAsia" w:ascii="宋体" w:hAnsi="宋体" w:eastAsia="宋体" w:cs="宋体"/>
                <w:color w:val="auto"/>
                <w:spacing w:val="25"/>
                <w:sz w:val="21"/>
                <w:szCs w:val="21"/>
              </w:rPr>
              <w:t>元</w:t>
            </w:r>
            <w:r>
              <w:rPr>
                <w:rFonts w:hint="eastAsia" w:ascii="宋体" w:hAnsi="宋体" w:eastAsia="宋体" w:cs="宋体"/>
                <w:color w:val="auto"/>
                <w:spacing w:val="-51"/>
                <w:sz w:val="21"/>
                <w:szCs w:val="21"/>
              </w:rPr>
              <w:t xml:space="preserve"> </w:t>
            </w:r>
            <w:r>
              <w:rPr>
                <w:rFonts w:hint="eastAsia" w:ascii="宋体" w:hAnsi="宋体" w:eastAsia="宋体" w:cs="宋体"/>
                <w:color w:val="auto"/>
                <w:spacing w:val="-19"/>
                <w:sz w:val="21"/>
                <w:szCs w:val="21"/>
              </w:rPr>
              <w:t>，</w:t>
            </w:r>
            <w:r>
              <w:rPr>
                <w:rFonts w:hint="eastAsia" w:ascii="宋体" w:hAnsi="宋体" w:eastAsia="宋体" w:cs="宋体"/>
                <w:color w:val="auto"/>
                <w:spacing w:val="-65"/>
                <w:sz w:val="21"/>
                <w:szCs w:val="21"/>
              </w:rPr>
              <w:t xml:space="preserve"> </w:t>
            </w:r>
            <w:r>
              <w:rPr>
                <w:rFonts w:hint="eastAsia" w:ascii="宋体" w:hAnsi="宋体" w:eastAsia="宋体" w:cs="宋体"/>
                <w:color w:val="auto"/>
                <w:spacing w:val="-19"/>
                <w:sz w:val="21"/>
                <w:szCs w:val="21"/>
              </w:rPr>
              <w:t>（</w:t>
            </w:r>
            <w:r>
              <w:rPr>
                <w:rFonts w:hint="eastAsia" w:ascii="宋体" w:hAnsi="宋体" w:eastAsia="宋体" w:cs="宋体"/>
                <w:color w:val="auto"/>
                <w:spacing w:val="25"/>
                <w:sz w:val="21"/>
                <w:szCs w:val="21"/>
              </w:rPr>
              <w:t>小写）</w:t>
            </w:r>
            <w:r>
              <w:rPr>
                <w:rFonts w:hint="eastAsia" w:ascii="宋体" w:hAnsi="宋体" w:eastAsia="宋体" w:cs="宋体"/>
                <w:color w:val="auto"/>
                <w:spacing w:val="-1"/>
                <w:sz w:val="21"/>
                <w:szCs w:val="21"/>
              </w:rPr>
              <w:t>元。</w:t>
            </w:r>
          </w:p>
          <w:p w14:paraId="60FE20DD">
            <w:pPr>
              <w:pStyle w:val="139"/>
              <w:tabs>
                <w:tab w:val="left" w:pos="1113"/>
              </w:tabs>
              <w:spacing w:line="272" w:lineRule="auto"/>
              <w:rPr>
                <w:rFonts w:hint="eastAsia" w:ascii="宋体" w:hAnsi="宋体" w:eastAsia="宋体" w:cs="宋体"/>
                <w:color w:val="auto"/>
                <w:sz w:val="22"/>
                <w:szCs w:val="22"/>
              </w:rPr>
            </w:pPr>
            <w:r>
              <w:rPr>
                <w:rFonts w:hint="eastAsia" w:ascii="宋体" w:hAnsi="宋体" w:eastAsia="宋体" w:cs="宋体"/>
                <w:color w:val="auto"/>
                <w:sz w:val="22"/>
                <w:szCs w:val="22"/>
                <w:lang w:eastAsia="zh-CN"/>
              </w:rPr>
              <w:tab/>
            </w:r>
          </w:p>
          <w:p w14:paraId="75665139">
            <w:pPr>
              <w:pStyle w:val="139"/>
              <w:spacing w:line="273" w:lineRule="auto"/>
              <w:rPr>
                <w:rFonts w:hint="eastAsia" w:ascii="宋体" w:hAnsi="宋体" w:eastAsia="宋体" w:cs="宋体"/>
                <w:color w:val="auto"/>
                <w:sz w:val="22"/>
                <w:szCs w:val="22"/>
              </w:rPr>
            </w:pPr>
          </w:p>
          <w:p w14:paraId="4EFCFF0F">
            <w:pPr>
              <w:pStyle w:val="139"/>
              <w:spacing w:line="273" w:lineRule="auto"/>
              <w:rPr>
                <w:rFonts w:hint="eastAsia" w:ascii="宋体" w:hAnsi="宋体" w:eastAsia="宋体" w:cs="宋体"/>
                <w:color w:val="auto"/>
                <w:sz w:val="22"/>
                <w:szCs w:val="22"/>
              </w:rPr>
            </w:pPr>
          </w:p>
          <w:p w14:paraId="4886A58C">
            <w:pPr>
              <w:spacing w:before="65" w:line="227" w:lineRule="auto"/>
              <w:ind w:left="2173"/>
              <w:rPr>
                <w:rFonts w:hint="eastAsia" w:ascii="宋体" w:hAnsi="宋体" w:eastAsia="宋体" w:cs="宋体"/>
                <w:color w:val="auto"/>
                <w:sz w:val="21"/>
                <w:szCs w:val="21"/>
              </w:rPr>
            </w:pPr>
            <w:r>
              <w:rPr>
                <w:rFonts w:hint="eastAsia" w:ascii="宋体" w:hAnsi="宋体" w:eastAsia="宋体" w:cs="宋体"/>
                <w:color w:val="auto"/>
                <w:spacing w:val="8"/>
                <w:sz w:val="21"/>
                <w:szCs w:val="21"/>
              </w:rPr>
              <w:t>造价工程师</w:t>
            </w:r>
            <w:r>
              <w:rPr>
                <w:rFonts w:hint="eastAsia" w:ascii="宋体" w:hAnsi="宋体" w:eastAsia="宋体" w:cs="宋体"/>
                <w:color w:val="auto"/>
                <w:sz w:val="21"/>
                <w:szCs w:val="21"/>
                <w:u w:val="single" w:color="auto"/>
              </w:rPr>
              <w:t xml:space="preserve">            </w:t>
            </w:r>
          </w:p>
          <w:p w14:paraId="33419384">
            <w:pPr>
              <w:spacing w:before="113" w:line="224" w:lineRule="auto"/>
              <w:ind w:left="2209"/>
              <w:rPr>
                <w:rFonts w:hint="eastAsia" w:ascii="宋体" w:hAnsi="宋体" w:eastAsia="宋体" w:cs="宋体"/>
                <w:color w:val="auto"/>
                <w:sz w:val="21"/>
                <w:szCs w:val="21"/>
              </w:rPr>
            </w:pP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r>
      <w:tr w14:paraId="28511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9" w:hRule="atLeast"/>
        </w:trPr>
        <w:tc>
          <w:tcPr>
            <w:tcW w:w="9076" w:type="dxa"/>
            <w:gridSpan w:val="2"/>
            <w:vAlign w:val="top"/>
          </w:tcPr>
          <w:p w14:paraId="56130F89">
            <w:pPr>
              <w:spacing w:before="145" w:line="228" w:lineRule="auto"/>
              <w:ind w:left="121"/>
              <w:rPr>
                <w:rFonts w:hint="eastAsia" w:ascii="宋体" w:hAnsi="宋体" w:eastAsia="宋体" w:cs="宋体"/>
                <w:color w:val="auto"/>
                <w:sz w:val="21"/>
                <w:szCs w:val="21"/>
              </w:rPr>
            </w:pPr>
            <w:r>
              <w:rPr>
                <w:rFonts w:hint="eastAsia" w:ascii="宋体" w:hAnsi="宋体" w:eastAsia="宋体" w:cs="宋体"/>
                <w:color w:val="auto"/>
                <w:spacing w:val="4"/>
                <w:sz w:val="21"/>
                <w:szCs w:val="21"/>
              </w:rPr>
              <w:t>审核意见：</w:t>
            </w:r>
          </w:p>
          <w:p w14:paraId="35A728D6">
            <w:pPr>
              <w:spacing w:before="153" w:line="231" w:lineRule="auto"/>
              <w:ind w:left="573"/>
              <w:rPr>
                <w:rFonts w:hint="eastAsia" w:ascii="宋体" w:hAnsi="宋体" w:eastAsia="宋体" w:cs="宋体"/>
                <w:color w:val="auto"/>
                <w:sz w:val="21"/>
                <w:szCs w:val="21"/>
              </w:rPr>
            </w:pPr>
            <w:r>
              <w:rPr>
                <w:rFonts w:hint="eastAsia" w:ascii="宋体" w:hAnsi="宋体" w:eastAsia="宋体" w:cs="宋体"/>
                <w:color w:val="auto"/>
                <w:spacing w:val="1"/>
                <w:sz w:val="21"/>
                <w:szCs w:val="21"/>
              </w:rPr>
              <w:t>□不同意。</w:t>
            </w:r>
          </w:p>
          <w:p w14:paraId="32CCAE23">
            <w:pPr>
              <w:spacing w:before="117" w:line="275" w:lineRule="exact"/>
              <w:ind w:left="556"/>
              <w:rPr>
                <w:rFonts w:hint="eastAsia" w:ascii="宋体" w:hAnsi="宋体" w:eastAsia="宋体" w:cs="宋体"/>
                <w:color w:val="auto"/>
                <w:sz w:val="21"/>
                <w:szCs w:val="21"/>
              </w:rPr>
            </w:pPr>
            <w:r>
              <w:rPr>
                <w:rFonts w:hint="eastAsia" w:ascii="宋体" w:hAnsi="宋体" w:eastAsia="宋体" w:cs="宋体"/>
                <w:color w:val="auto"/>
                <w:spacing w:val="5"/>
                <w:position w:val="1"/>
                <w:sz w:val="21"/>
                <w:szCs w:val="21"/>
              </w:rPr>
              <w:t>□同意，支付时间为本表签发后的</w:t>
            </w:r>
            <w:r>
              <w:rPr>
                <w:rFonts w:hint="eastAsia" w:ascii="宋体" w:hAnsi="宋体" w:eastAsia="宋体" w:cs="宋体"/>
                <w:color w:val="auto"/>
                <w:spacing w:val="-3"/>
                <w:position w:val="1"/>
                <w:sz w:val="21"/>
                <w:szCs w:val="21"/>
              </w:rPr>
              <w:t xml:space="preserve"> </w:t>
            </w:r>
            <w:r>
              <w:rPr>
                <w:rFonts w:hint="eastAsia" w:ascii="宋体" w:hAnsi="宋体" w:eastAsia="宋体" w:cs="宋体"/>
                <w:color w:val="auto"/>
                <w:spacing w:val="5"/>
                <w:position w:val="1"/>
                <w:sz w:val="21"/>
                <w:szCs w:val="21"/>
              </w:rPr>
              <w:t>15 天内。</w:t>
            </w:r>
          </w:p>
          <w:p w14:paraId="32A2629B">
            <w:pPr>
              <w:spacing w:before="156" w:line="228" w:lineRule="auto"/>
              <w:ind w:left="6559"/>
              <w:rPr>
                <w:rFonts w:hint="eastAsia" w:ascii="宋体" w:hAnsi="宋体" w:eastAsia="宋体" w:cs="宋体"/>
                <w:color w:val="auto"/>
                <w:sz w:val="21"/>
                <w:szCs w:val="21"/>
              </w:rPr>
            </w:pPr>
            <w:r>
              <w:rPr>
                <w:rFonts w:hint="eastAsia" w:ascii="宋体" w:hAnsi="宋体" w:eastAsia="宋体" w:cs="宋体"/>
                <w:color w:val="auto"/>
                <w:spacing w:val="6"/>
                <w:sz w:val="21"/>
                <w:szCs w:val="21"/>
              </w:rPr>
              <w:t>发包人（章）</w:t>
            </w:r>
          </w:p>
          <w:p w14:paraId="52388F66">
            <w:pPr>
              <w:spacing w:before="154" w:line="301" w:lineRule="auto"/>
              <w:ind w:left="6591" w:right="108" w:hanging="32"/>
              <w:rPr>
                <w:rFonts w:hint="eastAsia" w:ascii="宋体" w:hAnsi="宋体" w:eastAsia="宋体" w:cs="宋体"/>
                <w:color w:val="auto"/>
                <w:sz w:val="21"/>
                <w:szCs w:val="21"/>
              </w:rPr>
            </w:pPr>
            <w:r>
              <w:rPr>
                <w:rFonts w:hint="eastAsia" w:ascii="宋体" w:hAnsi="宋体" w:eastAsia="宋体" w:cs="宋体"/>
                <w:color w:val="auto"/>
                <w:spacing w:val="5"/>
                <w:sz w:val="21"/>
                <w:szCs w:val="21"/>
              </w:rPr>
              <w:t>发包人代表</w:t>
            </w:r>
            <w:r>
              <w:rPr>
                <w:rFonts w:hint="eastAsia" w:ascii="宋体" w:hAnsi="宋体" w:eastAsia="宋体" w:cs="宋体"/>
                <w:color w:val="auto"/>
                <w:spacing w:val="5"/>
                <w:sz w:val="21"/>
                <w:szCs w:val="21"/>
                <w:u w:val="single" w:color="auto"/>
              </w:rPr>
              <w:t xml:space="preserve">             </w:t>
            </w:r>
            <w:r>
              <w:rPr>
                <w:rFonts w:hint="eastAsia" w:ascii="宋体" w:hAnsi="宋体" w:eastAsia="宋体" w:cs="宋体"/>
                <w:color w:val="auto"/>
                <w:spacing w:val="-11"/>
                <w:sz w:val="21"/>
                <w:szCs w:val="21"/>
              </w:rPr>
              <w:t>日       期</w:t>
            </w:r>
            <w:r>
              <w:rPr>
                <w:rFonts w:hint="eastAsia" w:ascii="宋体" w:hAnsi="宋体" w:eastAsia="宋体" w:cs="宋体"/>
                <w:color w:val="auto"/>
                <w:sz w:val="21"/>
                <w:szCs w:val="21"/>
                <w:u w:val="single" w:color="auto"/>
              </w:rPr>
              <w:t xml:space="preserve">              </w:t>
            </w:r>
          </w:p>
        </w:tc>
      </w:tr>
    </w:tbl>
    <w:p w14:paraId="4154EA1E">
      <w:pPr>
        <w:pStyle w:val="8"/>
        <w:keepNext w:val="0"/>
        <w:keepLines w:val="0"/>
        <w:pageBreakBefore w:val="0"/>
        <w:widowControl/>
        <w:kinsoku/>
        <w:wordWrap/>
        <w:overflowPunct/>
        <w:topLinePunct w:val="0"/>
        <w:autoSpaceDE/>
        <w:autoSpaceDN/>
        <w:bidi w:val="0"/>
        <w:adjustRightInd/>
        <w:snapToGrid/>
        <w:spacing w:before="193" w:line="353" w:lineRule="auto"/>
        <w:ind w:left="799" w:right="0" w:hanging="357"/>
        <w:textAlignment w:val="baseline"/>
        <w:rPr>
          <w:rFonts w:hint="eastAsia" w:ascii="宋体" w:hAnsi="宋体" w:eastAsia="宋体" w:cs="宋体"/>
          <w:color w:val="auto"/>
          <w:sz w:val="20"/>
          <w:szCs w:val="20"/>
        </w:rPr>
      </w:pPr>
      <w:r>
        <w:rPr>
          <w:rFonts w:hint="eastAsia" w:ascii="宋体" w:hAnsi="宋体" w:eastAsia="宋体" w:cs="宋体"/>
          <w:color w:val="auto"/>
          <w:spacing w:val="-3"/>
          <w:sz w:val="20"/>
          <w:szCs w:val="20"/>
        </w:rPr>
        <w:t>注：1.在选择栏中的“</w:t>
      </w:r>
      <w:r>
        <w:rPr>
          <w:rFonts w:hint="eastAsia" w:ascii="宋体" w:hAnsi="宋体" w:eastAsia="宋体" w:cs="宋体"/>
          <w:color w:val="auto"/>
          <w:spacing w:val="-52"/>
          <w:sz w:val="20"/>
          <w:szCs w:val="20"/>
        </w:rPr>
        <w:t xml:space="preserve"> </w:t>
      </w:r>
      <w:r>
        <w:rPr>
          <w:rFonts w:hint="eastAsia" w:ascii="宋体" w:hAnsi="宋体" w:eastAsia="宋体" w:cs="宋体"/>
          <w:color w:val="auto"/>
          <w:spacing w:val="-3"/>
          <w:sz w:val="20"/>
          <w:szCs w:val="20"/>
        </w:rPr>
        <w:t>□</w:t>
      </w:r>
      <w:r>
        <w:rPr>
          <w:rFonts w:hint="eastAsia" w:ascii="宋体" w:hAnsi="宋体" w:eastAsia="宋体" w:cs="宋体"/>
          <w:color w:val="auto"/>
          <w:spacing w:val="-67"/>
          <w:sz w:val="20"/>
          <w:szCs w:val="20"/>
        </w:rPr>
        <w:t xml:space="preserve"> </w:t>
      </w:r>
      <w:r>
        <w:rPr>
          <w:rFonts w:hint="eastAsia" w:ascii="宋体" w:hAnsi="宋体" w:eastAsia="宋体" w:cs="宋体"/>
          <w:color w:val="auto"/>
          <w:spacing w:val="-3"/>
          <w:sz w:val="20"/>
          <w:szCs w:val="20"/>
        </w:rPr>
        <w:t>”内作标识“</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3"/>
          <w:sz w:val="20"/>
          <w:szCs w:val="20"/>
        </w:rPr>
        <w:t>√</w:t>
      </w:r>
      <w:r>
        <w:rPr>
          <w:rFonts w:hint="eastAsia" w:ascii="宋体" w:hAnsi="宋体" w:eastAsia="宋体" w:cs="宋体"/>
          <w:color w:val="auto"/>
          <w:spacing w:val="-66"/>
          <w:sz w:val="20"/>
          <w:szCs w:val="20"/>
        </w:rPr>
        <w:t xml:space="preserve"> </w:t>
      </w:r>
      <w:r>
        <w:rPr>
          <w:rFonts w:hint="eastAsia" w:ascii="宋体" w:hAnsi="宋体" w:eastAsia="宋体" w:cs="宋体"/>
          <w:color w:val="auto"/>
          <w:spacing w:val="-3"/>
          <w:sz w:val="20"/>
          <w:szCs w:val="20"/>
        </w:rPr>
        <w:t>”。 如监理人已退场，监理工程师栏可空缺。</w:t>
      </w:r>
      <w:r>
        <w:rPr>
          <w:rFonts w:hint="eastAsia" w:ascii="宋体" w:hAnsi="宋体" w:eastAsia="宋体" w:cs="宋体"/>
          <w:color w:val="auto"/>
          <w:sz w:val="20"/>
          <w:szCs w:val="20"/>
        </w:rPr>
        <w:t xml:space="preserve"> </w:t>
      </w:r>
      <w:r>
        <w:rPr>
          <w:rFonts w:hint="eastAsia" w:ascii="宋体" w:hAnsi="宋体" w:eastAsia="宋体" w:cs="宋体"/>
          <w:color w:val="auto"/>
          <w:spacing w:val="-1"/>
          <w:sz w:val="20"/>
          <w:szCs w:val="20"/>
        </w:rPr>
        <w:t>2.本表一式四份，由承包人填报，发包人、监理人、造价咨询人、承包人各存一份。</w:t>
      </w:r>
    </w:p>
    <w:p w14:paraId="5FCC1274">
      <w:pPr>
        <w:jc w:val="center"/>
        <w:rPr>
          <w:rStyle w:val="46"/>
          <w:rFonts w:hint="eastAsia" w:ascii="宋体" w:hAnsi="宋体" w:eastAsia="宋体" w:cs="宋体"/>
          <w:bCs/>
          <w:color w:val="auto"/>
          <w:sz w:val="44"/>
          <w:szCs w:val="44"/>
          <w:highlight w:val="none"/>
        </w:rPr>
      </w:pPr>
      <w:r>
        <w:rPr>
          <w:rStyle w:val="46"/>
          <w:rFonts w:hint="eastAsia" w:ascii="宋体" w:hAnsi="宋体" w:eastAsia="宋体" w:cs="宋体"/>
          <w:b/>
          <w:bCs/>
          <w:i w:val="0"/>
          <w:caps w:val="0"/>
          <w:color w:val="auto"/>
          <w:spacing w:val="0"/>
          <w:w w:val="100"/>
          <w:kern w:val="2"/>
          <w:sz w:val="44"/>
          <w:szCs w:val="24"/>
          <w:highlight w:val="none"/>
          <w:lang w:val="en-US" w:eastAsia="zh-CN" w:bidi="ar-SA"/>
        </w:rPr>
        <w:br w:type="page"/>
      </w:r>
    </w:p>
    <w:p w14:paraId="5A6CD4A3">
      <w:pPr>
        <w:rPr>
          <w:rFonts w:hint="eastAsia" w:ascii="宋体" w:hAnsi="宋体" w:eastAsia="宋体" w:cs="宋体"/>
          <w:color w:val="auto"/>
          <w:highlight w:val="none"/>
        </w:rPr>
      </w:pPr>
    </w:p>
    <w:p w14:paraId="08AAFF4B">
      <w:pPr>
        <w:rPr>
          <w:rFonts w:hint="eastAsia" w:ascii="宋体" w:hAnsi="宋体" w:eastAsia="宋体" w:cs="宋体"/>
          <w:color w:val="auto"/>
          <w:highlight w:val="none"/>
        </w:rPr>
      </w:pPr>
    </w:p>
    <w:p w14:paraId="43A7E03D">
      <w:pPr>
        <w:pStyle w:val="21"/>
        <w:rPr>
          <w:rFonts w:hint="eastAsia" w:ascii="宋体" w:hAnsi="宋体" w:eastAsia="宋体" w:cs="宋体"/>
          <w:color w:val="auto"/>
          <w:highlight w:val="none"/>
          <w:lang w:val="en-US" w:eastAsia="zh-CN"/>
        </w:rPr>
      </w:pPr>
    </w:p>
    <w:p w14:paraId="19E7481D">
      <w:pPr>
        <w:pStyle w:val="21"/>
        <w:rPr>
          <w:rFonts w:hint="eastAsia" w:ascii="宋体" w:hAnsi="宋体" w:eastAsia="宋体" w:cs="宋体"/>
          <w:color w:val="auto"/>
          <w:highlight w:val="none"/>
          <w:lang w:val="en-US" w:eastAsia="zh-CN"/>
        </w:rPr>
      </w:pPr>
    </w:p>
    <w:p w14:paraId="516BD651">
      <w:pPr>
        <w:pStyle w:val="21"/>
        <w:rPr>
          <w:rFonts w:hint="eastAsia" w:ascii="宋体" w:hAnsi="宋体" w:eastAsia="宋体" w:cs="宋体"/>
          <w:color w:val="auto"/>
          <w:highlight w:val="none"/>
          <w:lang w:val="en-US" w:eastAsia="zh-CN"/>
        </w:rPr>
      </w:pPr>
    </w:p>
    <w:p w14:paraId="59FF65FD">
      <w:pPr>
        <w:pStyle w:val="21"/>
        <w:rPr>
          <w:rFonts w:hint="eastAsia" w:ascii="宋体" w:hAnsi="宋体" w:eastAsia="宋体" w:cs="宋体"/>
          <w:color w:val="auto"/>
          <w:highlight w:val="none"/>
          <w:lang w:val="en-US" w:eastAsia="zh-CN"/>
        </w:rPr>
      </w:pPr>
    </w:p>
    <w:p w14:paraId="61CE993A">
      <w:pPr>
        <w:pStyle w:val="21"/>
        <w:rPr>
          <w:rFonts w:hint="eastAsia" w:ascii="宋体" w:hAnsi="宋体" w:eastAsia="宋体" w:cs="宋体"/>
          <w:color w:val="auto"/>
          <w:highlight w:val="none"/>
          <w:lang w:val="en-US" w:eastAsia="zh-CN"/>
        </w:rPr>
      </w:pPr>
    </w:p>
    <w:p w14:paraId="4FA78F48">
      <w:pPr>
        <w:pStyle w:val="21"/>
        <w:rPr>
          <w:rFonts w:hint="eastAsia" w:ascii="宋体" w:hAnsi="宋体" w:eastAsia="宋体" w:cs="宋体"/>
          <w:color w:val="auto"/>
          <w:highlight w:val="none"/>
          <w:lang w:val="en-US" w:eastAsia="zh-CN"/>
        </w:rPr>
      </w:pPr>
    </w:p>
    <w:p w14:paraId="4BA3BB45">
      <w:pPr>
        <w:pStyle w:val="21"/>
        <w:rPr>
          <w:rFonts w:hint="eastAsia" w:ascii="宋体" w:hAnsi="宋体" w:eastAsia="宋体" w:cs="宋体"/>
          <w:color w:val="auto"/>
          <w:highlight w:val="none"/>
          <w:lang w:val="en-US" w:eastAsia="zh-CN"/>
        </w:rPr>
      </w:pPr>
    </w:p>
    <w:p w14:paraId="3813B754">
      <w:pPr>
        <w:pStyle w:val="21"/>
        <w:rPr>
          <w:rFonts w:hint="eastAsia" w:ascii="宋体" w:hAnsi="宋体" w:eastAsia="宋体" w:cs="宋体"/>
          <w:color w:val="auto"/>
          <w:highlight w:val="none"/>
          <w:lang w:val="en-US" w:eastAsia="zh-CN"/>
        </w:rPr>
      </w:pPr>
    </w:p>
    <w:p w14:paraId="6321CFED">
      <w:pPr>
        <w:pStyle w:val="21"/>
        <w:rPr>
          <w:rFonts w:hint="eastAsia" w:ascii="宋体" w:hAnsi="宋体" w:eastAsia="宋体" w:cs="宋体"/>
          <w:color w:val="auto"/>
          <w:highlight w:val="none"/>
          <w:lang w:val="en-US" w:eastAsia="zh-CN"/>
        </w:rPr>
      </w:pPr>
    </w:p>
    <w:p w14:paraId="4F1F2E3D">
      <w:pPr>
        <w:pStyle w:val="21"/>
        <w:rPr>
          <w:rFonts w:hint="eastAsia" w:ascii="宋体" w:hAnsi="宋体" w:eastAsia="宋体" w:cs="宋体"/>
          <w:color w:val="auto"/>
          <w:highlight w:val="none"/>
          <w:lang w:val="en-US" w:eastAsia="zh-CN"/>
        </w:rPr>
      </w:pPr>
    </w:p>
    <w:p w14:paraId="35F1190E">
      <w:pPr>
        <w:pStyle w:val="2"/>
        <w:bidi w:val="0"/>
        <w:ind w:firstLine="1325" w:firstLineChars="300"/>
        <w:jc w:val="both"/>
        <w:rPr>
          <w:rFonts w:hint="eastAsia" w:ascii="宋体" w:hAnsi="宋体" w:eastAsia="宋体" w:cs="宋体"/>
          <w:color w:val="auto"/>
          <w:highlight w:val="none"/>
          <w:lang w:val="en-US" w:eastAsia="zh-CN"/>
        </w:rPr>
        <w:sectPr>
          <w:headerReference r:id="rId27" w:type="default"/>
          <w:footerReference r:id="rId28" w:type="default"/>
          <w:pgSz w:w="11910" w:h="16840"/>
          <w:pgMar w:top="1340" w:right="1500" w:bottom="280" w:left="1680" w:header="720" w:footer="720" w:gutter="0"/>
          <w:lnNumType w:countBy="0"/>
          <w:pgNumType w:fmt="decimal"/>
          <w:cols w:space="720" w:num="1"/>
          <w:vAlign w:val="top"/>
          <w:docGrid w:linePitch="0" w:charSpace="0"/>
        </w:sectPr>
      </w:pPr>
      <w:bookmarkStart w:id="163" w:name="_Toc2693"/>
      <w:r>
        <w:rPr>
          <w:rFonts w:hint="eastAsia" w:ascii="宋体" w:hAnsi="宋体" w:eastAsia="宋体" w:cs="宋体"/>
          <w:color w:val="auto"/>
          <w:highlight w:val="none"/>
          <w:lang w:val="en-US" w:eastAsia="zh-CN"/>
        </w:rPr>
        <w:t>第七章 质疑、投诉材料格式</w:t>
      </w:r>
      <w:bookmarkEnd w:id="163"/>
    </w:p>
    <w:p w14:paraId="0DE4368A">
      <w:pPr>
        <w:pStyle w:val="39"/>
        <w:keepLines/>
        <w:widowControl/>
        <w:snapToGrid w:val="0"/>
        <w:spacing w:before="340" w:beforeAutospacing="0" w:after="330" w:afterAutospacing="0" w:line="360" w:lineRule="auto"/>
        <w:jc w:val="center"/>
        <w:textAlignment w:val="baseline"/>
        <w:rPr>
          <w:rStyle w:val="46"/>
          <w:rFonts w:hint="eastAsia" w:ascii="宋体" w:hAnsi="宋体" w:eastAsia="宋体" w:cs="宋体"/>
          <w:b w:val="0"/>
          <w:bCs w:val="0"/>
          <w:i w:val="0"/>
          <w:caps w:val="0"/>
          <w:color w:val="auto"/>
          <w:spacing w:val="0"/>
          <w:w w:val="100"/>
          <w:kern w:val="44"/>
          <w:sz w:val="32"/>
          <w:szCs w:val="32"/>
          <w:highlight w:val="none"/>
          <w:lang w:val="en-US" w:eastAsia="zh-CN" w:bidi="ar-SA"/>
        </w:rPr>
      </w:pPr>
      <w:r>
        <w:rPr>
          <w:rStyle w:val="46"/>
          <w:rFonts w:hint="eastAsia" w:ascii="宋体" w:hAnsi="宋体" w:eastAsia="宋体" w:cs="宋体"/>
          <w:b w:val="0"/>
          <w:bCs w:val="0"/>
          <w:i w:val="0"/>
          <w:caps w:val="0"/>
          <w:color w:val="auto"/>
          <w:spacing w:val="0"/>
          <w:w w:val="100"/>
          <w:kern w:val="44"/>
          <w:sz w:val="32"/>
          <w:szCs w:val="32"/>
          <w:highlight w:val="none"/>
          <w:lang w:val="en-US" w:eastAsia="zh-CN" w:bidi="ar-SA"/>
        </w:rPr>
        <w:t>质疑函（格式）</w:t>
      </w:r>
    </w:p>
    <w:p w14:paraId="457D1526">
      <w:pPr>
        <w:pStyle w:val="66"/>
        <w:widowControl/>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一、质疑供应商基本信息：</w:t>
      </w:r>
    </w:p>
    <w:p w14:paraId="1B80E26B">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质疑供应商：</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4741447C">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地址：</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邮编：</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250B9108">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联系人：</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联系电话：</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1AAD6951">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授权代表：</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3C121F42">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联系电话：</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55B36CBA">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地址：</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邮编：</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493D10CD">
      <w:pPr>
        <w:pStyle w:val="66"/>
        <w:widowControl/>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二、质疑项目基本情况：</w:t>
      </w:r>
    </w:p>
    <w:p w14:paraId="37AB367A">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质疑</w:t>
      </w:r>
      <w:r>
        <w:rPr>
          <w:rStyle w:val="46"/>
          <w:rFonts w:hint="eastAsia" w:ascii="宋体" w:hAnsi="宋体" w:eastAsia="宋体" w:cs="宋体"/>
          <w:b w:val="0"/>
          <w:i w:val="0"/>
          <w:caps w:val="0"/>
          <w:color w:val="auto"/>
          <w:spacing w:val="0"/>
          <w:w w:val="100"/>
          <w:kern w:val="0"/>
          <w:sz w:val="24"/>
          <w:szCs w:val="24"/>
          <w:highlight w:val="none"/>
          <w:lang w:val="en-US" w:eastAsia="zh-CN" w:bidi="ar-SA"/>
        </w:rPr>
        <w:t>项目的名称：</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6C87CA3F">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质疑</w:t>
      </w:r>
      <w:r>
        <w:rPr>
          <w:rStyle w:val="46"/>
          <w:rFonts w:hint="eastAsia" w:ascii="宋体" w:hAnsi="宋体" w:eastAsia="宋体" w:cs="宋体"/>
          <w:b w:val="0"/>
          <w:i w:val="0"/>
          <w:caps w:val="0"/>
          <w:color w:val="auto"/>
          <w:spacing w:val="0"/>
          <w:w w:val="100"/>
          <w:kern w:val="0"/>
          <w:sz w:val="24"/>
          <w:szCs w:val="24"/>
          <w:highlight w:val="none"/>
          <w:lang w:val="en-US" w:eastAsia="zh-CN" w:bidi="ar-SA"/>
        </w:rPr>
        <w:t>项目的编号：</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336D61B3">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采购人名称：</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20FDD38F">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质疑事项：</w:t>
      </w:r>
    </w:p>
    <w:p w14:paraId="1CB93BBA">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□采购文件   采购文件获取日期：</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596339B8">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□采购过程   </w:t>
      </w:r>
    </w:p>
    <w:p w14:paraId="6C9893A2">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□成交结果   </w:t>
      </w:r>
    </w:p>
    <w:p w14:paraId="6725554C">
      <w:pPr>
        <w:pStyle w:val="66"/>
        <w:widowControl/>
        <w:snapToGrid w:val="0"/>
        <w:spacing w:before="0" w:beforeAutospacing="0" w:after="0" w:afterAutospacing="0" w:line="360" w:lineRule="auto"/>
        <w:ind w:left="25" w:leftChars="12" w:firstLine="472" w:firstLineChars="196"/>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三、质疑事项具体内容</w:t>
      </w:r>
    </w:p>
    <w:p w14:paraId="2D4BE8BB">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质疑事项1：</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477363BE">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事实依据：</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4736A932">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法律依据：</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7249B0B6">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质疑事项2</w:t>
      </w:r>
    </w:p>
    <w:p w14:paraId="2E7B32B1">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w:t>
      </w:r>
    </w:p>
    <w:p w14:paraId="681F7B6E">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四、与质疑事项相关的质疑请求：</w:t>
      </w:r>
    </w:p>
    <w:p w14:paraId="3332720D">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请求：</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3CDD56A4">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67D86F8A">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签字（签章）：                                       公章：</w:t>
      </w:r>
    </w:p>
    <w:p w14:paraId="2D43CEA8">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0D20C817">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日期：</w:t>
      </w:r>
    </w:p>
    <w:p w14:paraId="3814C32A">
      <w:pPr>
        <w:pStyle w:val="66"/>
        <w:widowControl/>
        <w:snapToGrid w:val="0"/>
        <w:spacing w:before="0" w:beforeAutospacing="0" w:after="0" w:afterAutospacing="0" w:line="360" w:lineRule="auto"/>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p>
    <w:p w14:paraId="6675A150">
      <w:pPr>
        <w:pStyle w:val="66"/>
        <w:widowControl/>
        <w:snapToGrid w:val="0"/>
        <w:spacing w:before="0" w:beforeAutospacing="0" w:after="0" w:afterAutospacing="0" w:line="360" w:lineRule="auto"/>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p>
    <w:p w14:paraId="71BEB984">
      <w:pPr>
        <w:pStyle w:val="66"/>
        <w:widowControl/>
        <w:snapToGrid w:val="0"/>
        <w:spacing w:before="0" w:beforeAutospacing="0" w:after="0" w:afterAutospacing="0" w:line="360" w:lineRule="auto"/>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说明：</w:t>
      </w:r>
    </w:p>
    <w:p w14:paraId="1A4AC5DD">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1.供应商提出质疑时，应提交质疑函和必要的证明材料</w:t>
      </w:r>
      <w:r>
        <w:rPr>
          <w:rStyle w:val="46"/>
          <w:rFonts w:hint="eastAsia" w:ascii="宋体" w:hAnsi="宋体" w:eastAsia="宋体" w:cs="宋体"/>
          <w:b/>
          <w:bCs/>
          <w:i w:val="0"/>
          <w:caps w:val="0"/>
          <w:color w:val="auto"/>
          <w:spacing w:val="0"/>
          <w:w w:val="100"/>
          <w:kern w:val="0"/>
          <w:sz w:val="24"/>
          <w:szCs w:val="24"/>
          <w:highlight w:val="none"/>
          <w:lang w:val="en-US" w:eastAsia="zh-CN" w:bidi="ar-SA"/>
        </w:rPr>
        <w:t>。</w:t>
      </w:r>
    </w:p>
    <w:p w14:paraId="6BF75C5E">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194F70D">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3.质疑函的质疑事项应具体、明确，并有必要的事实依据和法律依据。</w:t>
      </w:r>
    </w:p>
    <w:p w14:paraId="263DBCEF">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4.质疑函的质疑请求应与质疑事项相关。</w:t>
      </w:r>
    </w:p>
    <w:p w14:paraId="53DC3497">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0"/>
          <w:szCs w:val="21"/>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5.质疑供应商为法人或者其他组织的，质疑函应由法定代表人、主要负责人，或者其授权代表签字或者盖章，并加盖公章。</w:t>
      </w:r>
    </w:p>
    <w:p w14:paraId="7A2297F4">
      <w:pPr>
        <w:pStyle w:val="66"/>
        <w:widowControl/>
        <w:snapToGrid w:val="0"/>
        <w:spacing w:before="0" w:beforeAutospacing="0" w:after="0" w:afterAutospacing="0" w:line="240" w:lineRule="auto"/>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p>
    <w:p w14:paraId="6D8F989D">
      <w:pPr>
        <w:snapToGrid w:val="0"/>
        <w:spacing w:before="0" w:beforeAutospacing="0" w:after="0" w:afterAutospacing="0" w:line="460" w:lineRule="exact"/>
        <w:jc w:val="both"/>
        <w:textAlignment w:val="baseline"/>
        <w:rPr>
          <w:rStyle w:val="46"/>
          <w:rFonts w:hint="eastAsia" w:ascii="宋体" w:hAnsi="宋体" w:eastAsia="宋体" w:cs="宋体"/>
          <w:b w:val="0"/>
          <w:i w:val="0"/>
          <w:caps w:val="0"/>
          <w:color w:val="auto"/>
          <w:spacing w:val="0"/>
          <w:w w:val="100"/>
          <w:kern w:val="2"/>
          <w:sz w:val="44"/>
          <w:szCs w:val="24"/>
          <w:highlight w:val="none"/>
          <w:lang w:val="en-US" w:eastAsia="zh-CN" w:bidi="ar-SA"/>
        </w:rPr>
      </w:pPr>
    </w:p>
    <w:p w14:paraId="7349D401">
      <w:pPr>
        <w:snapToGrid w:val="0"/>
        <w:spacing w:before="0" w:beforeAutospacing="0" w:after="0" w:afterAutospacing="0" w:line="360" w:lineRule="auto"/>
        <w:jc w:val="center"/>
        <w:textAlignment w:val="baseline"/>
        <w:rPr>
          <w:rStyle w:val="46"/>
          <w:rFonts w:hint="eastAsia" w:ascii="宋体" w:hAnsi="宋体" w:eastAsia="宋体" w:cs="宋体"/>
          <w:b/>
          <w:bCs/>
          <w:i w:val="0"/>
          <w:caps w:val="0"/>
          <w:color w:val="auto"/>
          <w:spacing w:val="0"/>
          <w:w w:val="100"/>
          <w:kern w:val="2"/>
          <w:sz w:val="32"/>
          <w:szCs w:val="32"/>
          <w:highlight w:val="none"/>
          <w:lang w:val="en-US" w:eastAsia="zh-CN" w:bidi="ar-SA"/>
        </w:rPr>
      </w:pPr>
      <w:r>
        <w:rPr>
          <w:rStyle w:val="46"/>
          <w:rFonts w:hint="eastAsia" w:ascii="宋体" w:hAnsi="宋体" w:eastAsia="宋体" w:cs="宋体"/>
          <w:b/>
          <w:bCs/>
          <w:i w:val="0"/>
          <w:caps w:val="0"/>
          <w:color w:val="auto"/>
          <w:spacing w:val="0"/>
          <w:w w:val="100"/>
          <w:kern w:val="2"/>
          <w:sz w:val="32"/>
          <w:szCs w:val="32"/>
          <w:highlight w:val="none"/>
          <w:lang w:val="en-US" w:eastAsia="zh-CN" w:bidi="ar-SA"/>
        </w:rPr>
        <w:br w:type="page"/>
      </w:r>
      <w:r>
        <w:rPr>
          <w:rStyle w:val="46"/>
          <w:rFonts w:hint="eastAsia" w:ascii="宋体" w:hAnsi="宋体" w:eastAsia="宋体" w:cs="宋体"/>
          <w:b/>
          <w:bCs/>
          <w:i w:val="0"/>
          <w:caps w:val="0"/>
          <w:color w:val="auto"/>
          <w:spacing w:val="0"/>
          <w:w w:val="100"/>
          <w:kern w:val="2"/>
          <w:sz w:val="32"/>
          <w:szCs w:val="32"/>
          <w:highlight w:val="none"/>
          <w:lang w:val="en-US" w:eastAsia="zh-CN" w:bidi="ar-SA"/>
        </w:rPr>
        <w:t>投诉书（格式）</w:t>
      </w:r>
    </w:p>
    <w:p w14:paraId="5F6BA47F">
      <w:pPr>
        <w:pStyle w:val="66"/>
        <w:widowControl/>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一、投诉相关主体基本情况：</w:t>
      </w:r>
    </w:p>
    <w:p w14:paraId="64B5C751">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供应商：</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04468B98">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地址：</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邮编：</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3CDA4D8A">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法定代表人/主要负责人：</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24F88563">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联系电话：</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60C3CF50">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授权代表：</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联系电话：</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5B6B3483">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地址：</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2F849EE9">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邮编：</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64F353B7">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被投诉人1：</w:t>
      </w:r>
    </w:p>
    <w:p w14:paraId="529786BD">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地址：</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3756F9B5">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邮编：</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66CFE9EA">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联系人：</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联系电话：</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3B1E1A27">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被投诉人2：</w:t>
      </w:r>
    </w:p>
    <w:p w14:paraId="2BC88AAE">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w:t>
      </w:r>
    </w:p>
    <w:p w14:paraId="23047E1C">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相关供应商：</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2A124158">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地址：</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邮编：</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2F2CAC4A">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联系人：</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联系电话：</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798D5482">
      <w:pPr>
        <w:pStyle w:val="66"/>
        <w:widowControl/>
        <w:snapToGrid w:val="0"/>
        <w:spacing w:before="0" w:beforeAutospacing="0" w:after="0" w:afterAutospacing="0" w:line="360" w:lineRule="auto"/>
        <w:ind w:firstLine="482" w:firstLineChars="200"/>
        <w:jc w:val="both"/>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bCs/>
          <w:i w:val="0"/>
          <w:caps w:val="0"/>
          <w:color w:val="auto"/>
          <w:spacing w:val="0"/>
          <w:w w:val="100"/>
          <w:kern w:val="0"/>
          <w:sz w:val="24"/>
          <w:szCs w:val="24"/>
          <w:highlight w:val="none"/>
          <w:lang w:val="en-US" w:eastAsia="zh-CN" w:bidi="ar-SA"/>
        </w:rPr>
        <w:t>二、投诉项目基本情况：</w:t>
      </w:r>
    </w:p>
    <w:p w14:paraId="187E68AA">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采购</w:t>
      </w:r>
      <w:r>
        <w:rPr>
          <w:rStyle w:val="46"/>
          <w:rFonts w:hint="eastAsia" w:ascii="宋体" w:hAnsi="宋体" w:eastAsia="宋体" w:cs="宋体"/>
          <w:b w:val="0"/>
          <w:i w:val="0"/>
          <w:caps w:val="0"/>
          <w:color w:val="auto"/>
          <w:spacing w:val="0"/>
          <w:w w:val="100"/>
          <w:kern w:val="0"/>
          <w:sz w:val="24"/>
          <w:szCs w:val="24"/>
          <w:highlight w:val="none"/>
          <w:lang w:val="en-US" w:eastAsia="zh-CN" w:bidi="ar-SA"/>
        </w:rPr>
        <w:t>项目的名称：</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49B426CE">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采购</w:t>
      </w:r>
      <w:r>
        <w:rPr>
          <w:rStyle w:val="46"/>
          <w:rFonts w:hint="eastAsia" w:ascii="宋体" w:hAnsi="宋体" w:eastAsia="宋体" w:cs="宋体"/>
          <w:b w:val="0"/>
          <w:i w:val="0"/>
          <w:caps w:val="0"/>
          <w:color w:val="auto"/>
          <w:spacing w:val="0"/>
          <w:w w:val="100"/>
          <w:kern w:val="0"/>
          <w:sz w:val="24"/>
          <w:szCs w:val="24"/>
          <w:highlight w:val="none"/>
          <w:lang w:val="en-US" w:eastAsia="zh-CN" w:bidi="ar-SA"/>
        </w:rPr>
        <w:t>项目的编号：</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4BCD5430">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采购人名称：</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7E938033">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代理机构名称：</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3C5849D9">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招标文件公告：</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是/否</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公告期限：</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7F3AA8D4">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采购结果公告：</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是/否</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公告期限：</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5D175A96">
      <w:pPr>
        <w:pStyle w:val="66"/>
        <w:widowControl/>
        <w:snapToGrid w:val="0"/>
        <w:spacing w:before="0" w:beforeAutospacing="0" w:after="0" w:afterAutospacing="0" w:line="360" w:lineRule="auto"/>
        <w:ind w:left="25" w:leftChars="12" w:firstLine="472" w:firstLineChars="196"/>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三、质疑基本情况</w:t>
      </w:r>
    </w:p>
    <w:p w14:paraId="71BFD533">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投诉人于</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年</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月</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日，向</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提出质疑，质疑事项为：</w:t>
      </w:r>
    </w:p>
    <w:p w14:paraId="5801DCE6">
      <w:pPr>
        <w:pStyle w:val="66"/>
        <w:widowControl/>
        <w:snapToGrid w:val="0"/>
        <w:spacing w:before="0" w:beforeAutospacing="0" w:after="0" w:afterAutospacing="0" w:line="360" w:lineRule="auto"/>
        <w:ind w:firstLine="241"/>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02666D7B">
      <w:pPr>
        <w:pStyle w:val="66"/>
        <w:widowControl/>
        <w:snapToGrid w:val="0"/>
        <w:spacing w:before="0" w:beforeAutospacing="0" w:after="0" w:afterAutospacing="0" w:line="360" w:lineRule="auto"/>
        <w:ind w:firstLine="241"/>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7AB3B1F1">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采购人/代理机构</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于</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年</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月</w:t>
      </w:r>
      <w:r>
        <w:rPr>
          <w:rStyle w:val="46"/>
          <w:rFonts w:hint="eastAsia" w:ascii="宋体" w:hAnsi="宋体" w:eastAsia="宋体" w:cs="宋体"/>
          <w:b w:val="0"/>
          <w:i w:val="0"/>
          <w:caps w:val="0"/>
          <w:color w:val="auto"/>
          <w:spacing w:val="0"/>
          <w:w w:val="100"/>
          <w:kern w:val="0"/>
          <w:sz w:val="24"/>
          <w:szCs w:val="24"/>
          <w:highlight w:val="none"/>
          <w:u w:val="single" w:color="000000"/>
          <w:lang w:val="en-US" w:eastAsia="zh-CN" w:bidi="ar-SA"/>
        </w:rPr>
        <w:t xml:space="preserve">   </w:t>
      </w:r>
      <w:r>
        <w:rPr>
          <w:rStyle w:val="46"/>
          <w:rFonts w:hint="eastAsia" w:ascii="宋体" w:hAnsi="宋体" w:eastAsia="宋体" w:cs="宋体"/>
          <w:b w:val="0"/>
          <w:i w:val="0"/>
          <w:caps w:val="0"/>
          <w:color w:val="auto"/>
          <w:spacing w:val="0"/>
          <w:w w:val="100"/>
          <w:kern w:val="0"/>
          <w:sz w:val="24"/>
          <w:szCs w:val="24"/>
          <w:highlight w:val="none"/>
          <w:lang w:val="en-US" w:eastAsia="zh-CN" w:bidi="ar-SA"/>
        </w:rPr>
        <w:t>日，</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就质疑事项作出了答复/没有在法定期限内作出答复。                                                                                             </w:t>
      </w:r>
    </w:p>
    <w:p w14:paraId="74CD6D50">
      <w:pPr>
        <w:pStyle w:val="66"/>
        <w:widowControl/>
        <w:snapToGrid w:val="0"/>
        <w:spacing w:before="0" w:beforeAutospacing="0" w:after="0" w:afterAutospacing="0" w:line="360" w:lineRule="auto"/>
        <w:ind w:left="25" w:leftChars="12" w:firstLine="472" w:firstLineChars="196"/>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四、投诉事项具体内容</w:t>
      </w:r>
    </w:p>
    <w:p w14:paraId="4AD221EA">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投诉事项1：</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27F7C31A">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事实依据：</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7C7961BC">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04670E0C">
      <w:pPr>
        <w:pStyle w:val="66"/>
        <w:widowControl/>
        <w:snapToGrid w:val="0"/>
        <w:spacing w:before="0" w:beforeAutospacing="0" w:after="0" w:afterAutospacing="0" w:line="360" w:lineRule="auto"/>
        <w:ind w:firstLine="480" w:firstLineChars="200"/>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法律依据：</w:t>
      </w: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399000F1">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bCs/>
          <w:i w:val="0"/>
          <w:caps w:val="0"/>
          <w:color w:val="auto"/>
          <w:spacing w:val="0"/>
          <w:w w:val="100"/>
          <w:kern w:val="0"/>
          <w:sz w:val="24"/>
          <w:szCs w:val="24"/>
          <w:highlight w:val="none"/>
          <w:u w:val="singl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0FBC5160">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 xml:space="preserve">投诉事项2  </w:t>
      </w: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7373A7ED">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bCs/>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w:t>
      </w:r>
    </w:p>
    <w:p w14:paraId="15BB6997">
      <w:pPr>
        <w:pStyle w:val="66"/>
        <w:widowControl/>
        <w:snapToGrid w:val="0"/>
        <w:spacing w:before="0" w:beforeAutospacing="0" w:after="0" w:afterAutospacing="0" w:line="360" w:lineRule="auto"/>
        <w:ind w:left="25" w:leftChars="12" w:firstLine="472" w:firstLineChars="196"/>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五、与投诉事项相关的投诉请求：</w:t>
      </w:r>
    </w:p>
    <w:p w14:paraId="6EF28E6A">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请求：</w:t>
      </w:r>
      <w:r>
        <w:rPr>
          <w:rStyle w:val="46"/>
          <w:rFonts w:hint="eastAsia" w:ascii="宋体" w:hAnsi="宋体" w:eastAsia="宋体" w:cs="宋体"/>
          <w:b w:val="0"/>
          <w:bCs/>
          <w:i w:val="0"/>
          <w:caps w:val="0"/>
          <w:color w:val="auto"/>
          <w:spacing w:val="0"/>
          <w:w w:val="100"/>
          <w:kern w:val="0"/>
          <w:sz w:val="24"/>
          <w:szCs w:val="24"/>
          <w:highlight w:val="none"/>
          <w:u w:val="single" w:color="000000"/>
          <w:lang w:val="en-US" w:eastAsia="zh-CN" w:bidi="ar-SA"/>
        </w:rPr>
        <w:t xml:space="preserve">                                                                                 </w:t>
      </w:r>
    </w:p>
    <w:p w14:paraId="288D6D71">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4B99497F">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签字（签章）：                                       公章：</w:t>
      </w:r>
    </w:p>
    <w:p w14:paraId="003133AF">
      <w:pPr>
        <w:pStyle w:val="66"/>
        <w:widowControl/>
        <w:snapToGrid w:val="0"/>
        <w:spacing w:before="0" w:beforeAutospacing="0" w:after="0" w:afterAutospacing="0" w:line="360" w:lineRule="auto"/>
        <w:ind w:left="25" w:leftChars="12" w:firstLine="352" w:firstLineChars="14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p>
    <w:p w14:paraId="291DCFD0">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i w:val="0"/>
          <w:caps w:val="0"/>
          <w:color w:val="auto"/>
          <w:spacing w:val="0"/>
          <w:w w:val="100"/>
          <w:kern w:val="0"/>
          <w:sz w:val="24"/>
          <w:szCs w:val="24"/>
          <w:highlight w:val="none"/>
          <w:lang w:val="en-US" w:eastAsia="zh-CN" w:bidi="ar-SA"/>
        </w:rPr>
        <w:t>日期：</w:t>
      </w:r>
    </w:p>
    <w:p w14:paraId="152CE027">
      <w:pPr>
        <w:pStyle w:val="66"/>
        <w:widowControl/>
        <w:snapToGrid w:val="0"/>
        <w:spacing w:before="0" w:beforeAutospacing="0" w:after="0" w:afterAutospacing="0" w:line="360" w:lineRule="auto"/>
        <w:ind w:left="25" w:leftChars="12" w:firstLine="472" w:firstLineChars="197"/>
        <w:jc w:val="both"/>
        <w:textAlignment w:val="baseline"/>
        <w:rPr>
          <w:rStyle w:val="46"/>
          <w:rFonts w:hint="eastAsia" w:ascii="宋体" w:hAnsi="宋体" w:eastAsia="宋体" w:cs="宋体"/>
          <w:b w:val="0"/>
          <w:i w:val="0"/>
          <w:caps w:val="0"/>
          <w:color w:val="auto"/>
          <w:spacing w:val="0"/>
          <w:w w:val="100"/>
          <w:kern w:val="0"/>
          <w:sz w:val="24"/>
          <w:szCs w:val="24"/>
          <w:highlight w:val="none"/>
          <w:lang w:val="en-US" w:eastAsia="zh-CN" w:bidi="ar-SA"/>
        </w:rPr>
      </w:pPr>
      <w:r>
        <w:rPr>
          <w:rStyle w:val="46"/>
          <w:rFonts w:hint="eastAsia" w:ascii="宋体" w:hAnsi="宋体" w:eastAsia="宋体" w:cs="宋体"/>
          <w:b w:val="0"/>
          <w:bCs/>
          <w:i w:val="0"/>
          <w:caps w:val="0"/>
          <w:color w:val="auto"/>
          <w:spacing w:val="0"/>
          <w:w w:val="100"/>
          <w:kern w:val="0"/>
          <w:sz w:val="24"/>
          <w:szCs w:val="24"/>
          <w:highlight w:val="none"/>
          <w:lang w:val="en-US" w:eastAsia="zh-CN" w:bidi="ar-SA"/>
        </w:rPr>
        <w:t xml:space="preserve">                                                                                 </w:t>
      </w:r>
    </w:p>
    <w:p w14:paraId="43AF8053">
      <w:pPr>
        <w:pStyle w:val="66"/>
        <w:widowControl/>
        <w:snapToGrid w:val="0"/>
        <w:spacing w:before="0" w:beforeAutospacing="0" w:after="0" w:afterAutospacing="0" w:line="360" w:lineRule="auto"/>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p>
    <w:p w14:paraId="231D1BD9">
      <w:pPr>
        <w:pStyle w:val="66"/>
        <w:widowControl/>
        <w:snapToGrid w:val="0"/>
        <w:spacing w:before="0" w:beforeAutospacing="0" w:after="0" w:afterAutospacing="0" w:line="360" w:lineRule="auto"/>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说明：</w:t>
      </w:r>
    </w:p>
    <w:p w14:paraId="667CDC0F">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bCs/>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1.投诉人提起投诉时，应当提交投诉书和必要的证明材料，并按照被投诉人和与投诉事项有关的供应商数量提供投诉书副本</w:t>
      </w:r>
      <w:r>
        <w:rPr>
          <w:rStyle w:val="46"/>
          <w:rFonts w:hint="eastAsia" w:ascii="宋体" w:hAnsi="宋体" w:eastAsia="宋体" w:cs="宋体"/>
          <w:b/>
          <w:bCs/>
          <w:i w:val="0"/>
          <w:caps w:val="0"/>
          <w:color w:val="auto"/>
          <w:spacing w:val="0"/>
          <w:w w:val="100"/>
          <w:kern w:val="0"/>
          <w:sz w:val="24"/>
          <w:szCs w:val="24"/>
          <w:highlight w:val="none"/>
          <w:lang w:val="en-US" w:eastAsia="zh-CN" w:bidi="ar-SA"/>
        </w:rPr>
        <w:t>。</w:t>
      </w:r>
    </w:p>
    <w:p w14:paraId="57271689">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670EB70">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3.投诉书应简要列明质疑事项，质疑函、质疑答复等作为附件材料提供。</w:t>
      </w:r>
    </w:p>
    <w:p w14:paraId="5E0297F6">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4.投诉书的投诉事项应具体、明确，并有必要的事实依据和法律依据。</w:t>
      </w:r>
    </w:p>
    <w:p w14:paraId="6CBA9AB9">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4"/>
          <w:szCs w:val="24"/>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5.投诉书的投诉请求应与投诉事项相关。</w:t>
      </w:r>
    </w:p>
    <w:p w14:paraId="66F1B9BD">
      <w:pPr>
        <w:pStyle w:val="66"/>
        <w:widowControl/>
        <w:snapToGrid w:val="0"/>
        <w:spacing w:before="0" w:beforeAutospacing="0" w:after="0" w:afterAutospacing="0" w:line="360" w:lineRule="auto"/>
        <w:ind w:left="25" w:leftChars="12" w:firstLine="354" w:firstLineChars="147"/>
        <w:jc w:val="both"/>
        <w:textAlignment w:val="baseline"/>
        <w:rPr>
          <w:rStyle w:val="46"/>
          <w:rFonts w:hint="eastAsia" w:ascii="宋体" w:hAnsi="宋体" w:eastAsia="宋体" w:cs="宋体"/>
          <w:b/>
          <w:i w:val="0"/>
          <w:caps w:val="0"/>
          <w:color w:val="auto"/>
          <w:spacing w:val="0"/>
          <w:w w:val="100"/>
          <w:kern w:val="0"/>
          <w:sz w:val="20"/>
          <w:szCs w:val="21"/>
          <w:highlight w:val="none"/>
          <w:lang w:val="en-US" w:eastAsia="zh-CN" w:bidi="ar-SA"/>
        </w:rPr>
      </w:pPr>
      <w:r>
        <w:rPr>
          <w:rStyle w:val="46"/>
          <w:rFonts w:hint="eastAsia" w:ascii="宋体" w:hAnsi="宋体" w:eastAsia="宋体" w:cs="宋体"/>
          <w:b/>
          <w:i w:val="0"/>
          <w:caps w:val="0"/>
          <w:color w:val="auto"/>
          <w:spacing w:val="0"/>
          <w:w w:val="100"/>
          <w:kern w:val="0"/>
          <w:sz w:val="24"/>
          <w:szCs w:val="24"/>
          <w:highlight w:val="none"/>
          <w:lang w:val="en-US" w:eastAsia="zh-CN" w:bidi="ar-SA"/>
        </w:rPr>
        <w:t>6.投诉人为法人或者其他组织的，投诉书应由法定代表人、主要负责人，或者其授权代表签字或者盖章，并加盖公章。</w:t>
      </w:r>
    </w:p>
    <w:p w14:paraId="3C0EB4F9">
      <w:pPr>
        <w:snapToGrid w:val="0"/>
        <w:spacing w:before="0" w:beforeAutospacing="0" w:after="0" w:afterAutospacing="0" w:line="360" w:lineRule="auto"/>
        <w:jc w:val="center"/>
        <w:textAlignment w:val="baseline"/>
        <w:rPr>
          <w:rStyle w:val="46"/>
          <w:rFonts w:hint="eastAsia" w:ascii="宋体" w:hAnsi="宋体" w:eastAsia="宋体" w:cs="宋体"/>
          <w:b/>
          <w:i w:val="0"/>
          <w:caps w:val="0"/>
          <w:color w:val="auto"/>
          <w:spacing w:val="0"/>
          <w:w w:val="100"/>
          <w:kern w:val="2"/>
          <w:sz w:val="21"/>
          <w:szCs w:val="24"/>
          <w:highlight w:val="none"/>
          <w:lang w:val="en-US" w:eastAsia="zh-CN" w:bidi="ar-SA"/>
        </w:rPr>
      </w:pPr>
    </w:p>
    <w:sectPr>
      <w:pgSz w:w="11910" w:h="16840"/>
      <w:pgMar w:top="1340" w:right="1500" w:bottom="280" w:left="1680" w:header="720" w:footer="720" w:gutter="0"/>
      <w:lnNumType w:countBy="0"/>
      <w:pgNumType w:fmt="decimal"/>
      <w:cols w:space="720" w:num="1"/>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DE4FB">
    <w:pPr>
      <w:pStyle w:val="14"/>
      <w:widowControl/>
      <w:snapToGrid w:val="0"/>
      <w:jc w:val="center"/>
      <w:textAlignment w:val="baseline"/>
      <w:rPr>
        <w:rStyle w:val="46"/>
        <w:kern w:val="0"/>
        <w:sz w:val="18"/>
        <w:szCs w:val="18"/>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BE235">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3EBE235">
                    <w:pPr>
                      <w:pStyle w:val="14"/>
                    </w:pPr>
                    <w:r>
                      <w:fldChar w:fldCharType="begin"/>
                    </w:r>
                    <w:r>
                      <w:instrText xml:space="preserve"> PAGE  \* MERGEFORMAT </w:instrText>
                    </w:r>
                    <w:r>
                      <w:fldChar w:fldCharType="separate"/>
                    </w:r>
                    <w:r>
                      <w:t>2</w:t>
                    </w:r>
                    <w:r>
                      <w:fldChar w:fldCharType="end"/>
                    </w:r>
                  </w:p>
                </w:txbxContent>
              </v:textbox>
            </v:shape>
          </w:pict>
        </mc:Fallback>
      </mc:AlternateContent>
    </w:r>
    <w:r>
      <w:rPr>
        <w:rStyle w:val="46"/>
        <w:kern w:val="0"/>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0E2BE3">
                          <w:pPr>
                            <w:pStyle w:val="14"/>
                            <w:widowControl/>
                            <w:snapToGrid w:val="0"/>
                            <w:jc w:val="center"/>
                            <w:textAlignment w:val="baseline"/>
                            <w:rPr>
                              <w:rStyle w:val="46"/>
                              <w:kern w:val="0"/>
                              <w:sz w:val="18"/>
                              <w:szCs w:val="18"/>
                              <w:lang w:val="en-US" w:eastAsia="zh-CN" w:bidi="ar-SA"/>
                            </w:rPr>
                          </w:pPr>
                        </w:p>
                        <w:p w14:paraId="4E25EE17">
                          <w:pPr>
                            <w:jc w:val="both"/>
                            <w:textAlignment w:val="baseline"/>
                            <w:rPr>
                              <w:rStyle w:val="46"/>
                              <w:kern w:val="2"/>
                              <w:sz w:val="21"/>
                              <w:szCs w:val="24"/>
                              <w:lang w:val="en-US" w:eastAsia="zh-CN" w:bidi="ar-SA"/>
                            </w:rPr>
                          </w:pPr>
                        </w:p>
                      </w:txbxContent>
                    </wps:txbx>
                    <wps:bodyPr lIns="0" tIns="0" rIns="0" bIns="0" upright="1"/>
                  </wps:wsp>
                </a:graphicData>
              </a:graphic>
            </wp:anchor>
          </w:drawing>
        </mc:Choice>
        <mc:Fallback>
          <w:pict>
            <v:shape id="文本框 3"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C5&#10;oyYHtAEAAHMDAAAOAAAAAAAAAAEAIAAAACEBAABkcnMvZTJvRG9jLnhtbFBLBQYAAAAABgAGAFkB&#10;AABHBQAAAAA=&#10;">
              <v:fill on="f" focussize="0,0"/>
              <v:stroke on="f"/>
              <v:imagedata o:title=""/>
              <o:lock v:ext="edit" aspectratio="f"/>
              <v:textbox inset="0mm,0mm,0mm,0mm">
                <w:txbxContent>
                  <w:p w14:paraId="6B0E2BE3">
                    <w:pPr>
                      <w:pStyle w:val="14"/>
                      <w:widowControl/>
                      <w:snapToGrid w:val="0"/>
                      <w:jc w:val="center"/>
                      <w:textAlignment w:val="baseline"/>
                      <w:rPr>
                        <w:rStyle w:val="46"/>
                        <w:kern w:val="0"/>
                        <w:sz w:val="18"/>
                        <w:szCs w:val="18"/>
                        <w:lang w:val="en-US" w:eastAsia="zh-CN" w:bidi="ar-SA"/>
                      </w:rPr>
                    </w:pPr>
                  </w:p>
                  <w:p w14:paraId="4E25EE17">
                    <w:pPr>
                      <w:jc w:val="both"/>
                      <w:textAlignment w:val="baseline"/>
                      <w:rPr>
                        <w:rStyle w:val="46"/>
                        <w:kern w:val="2"/>
                        <w:sz w:val="21"/>
                        <w:szCs w:val="24"/>
                        <w:lang w:val="en-US" w:eastAsia="zh-CN" w:bidi="ar-SA"/>
                      </w:rPr>
                    </w:pPr>
                  </w:p>
                </w:txbxContent>
              </v:textbox>
            </v:shape>
          </w:pict>
        </mc:Fallback>
      </mc:AlternateContent>
    </w:r>
  </w:p>
  <w:p w14:paraId="5A29E2A0">
    <w:pPr>
      <w:pStyle w:val="14"/>
      <w:widowControl/>
      <w:snapToGrid w:val="0"/>
      <w:jc w:val="left"/>
      <w:textAlignment w:val="baseline"/>
      <w:rPr>
        <w:rStyle w:val="46"/>
        <w:kern w:val="0"/>
        <w:sz w:val="18"/>
        <w:szCs w:val="18"/>
        <w:lang w:val="en-US" w:eastAsia="zh-CN" w:bidi="ar-S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B3EB5">
    <w:pPr>
      <w:spacing w:line="226" w:lineRule="exact"/>
      <w:ind w:left="4371"/>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66</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1EEDB">
    <w:pPr>
      <w:spacing w:line="226" w:lineRule="exact"/>
      <w:ind w:left="437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93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E39A0">
    <w:pPr>
      <w:spacing w:line="226" w:lineRule="exact"/>
      <w:ind w:left="441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94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CA1E3">
    <w:pPr>
      <w:spacing w:line="226" w:lineRule="exact"/>
      <w:ind w:left="438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96</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EE299">
    <w:pPr>
      <w:spacing w:line="226" w:lineRule="exact"/>
      <w:ind w:left="445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99</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8A175">
    <w:pPr>
      <w:spacing w:line="226" w:lineRule="exact"/>
      <w:ind w:left="4409"/>
      <w:rPr>
        <w:rFonts w:ascii="Times New Roman" w:hAnsi="Times New Roman" w:eastAsia="Times New Roman" w:cs="Times New Roman"/>
        <w:sz w:val="18"/>
        <w:szCs w:val="18"/>
      </w:rPr>
    </w:pPr>
    <w:r>
      <w:rPr>
        <w:rFonts w:ascii="Times New Roman" w:hAnsi="Times New Roman" w:eastAsia="Times New Roman" w:cs="Times New Roman"/>
        <w:spacing w:val="9"/>
        <w:w w:val="116"/>
        <w:position w:val="1"/>
        <w:sz w:val="18"/>
        <w:szCs w:val="18"/>
      </w:rPr>
      <w:t>l0l</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923C6">
    <w:pPr>
      <w:spacing w:line="226" w:lineRule="exact"/>
      <w:ind w:left="4528"/>
      <w:rPr>
        <w:rFonts w:ascii="Times New Roman" w:hAnsi="Times New Roman" w:eastAsia="Times New Roman" w:cs="Times New Roman"/>
        <w:sz w:val="18"/>
        <w:szCs w:val="18"/>
      </w:rPr>
    </w:pPr>
    <w:r>
      <w:rPr>
        <w:rFonts w:ascii="Times New Roman" w:hAnsi="Times New Roman" w:eastAsia="Times New Roman" w:cs="Times New Roman"/>
        <w:spacing w:val="-7"/>
        <w:position w:val="1"/>
        <w:sz w:val="18"/>
        <w:szCs w:val="18"/>
      </w:rPr>
      <w:t>102</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B8EBC">
    <w:pPr>
      <w:spacing w:line="226" w:lineRule="exact"/>
      <w:ind w:left="4348"/>
      <w:rPr>
        <w:rFonts w:ascii="Times New Roman" w:hAnsi="Times New Roman" w:eastAsia="Times New Roman" w:cs="Times New Roman"/>
        <w:sz w:val="18"/>
        <w:szCs w:val="18"/>
      </w:rPr>
    </w:pPr>
    <w:r>
      <w:rPr>
        <w:rFonts w:ascii="Times New Roman" w:hAnsi="Times New Roman" w:eastAsia="Times New Roman" w:cs="Times New Roman"/>
        <w:spacing w:val="-7"/>
        <w:position w:val="1"/>
        <w:sz w:val="18"/>
        <w:szCs w:val="18"/>
      </w:rPr>
      <w:t>103</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B6A11">
    <w:pPr>
      <w:spacing w:line="226" w:lineRule="exact"/>
      <w:ind w:left="4348"/>
      <w:rPr>
        <w:rFonts w:ascii="Times New Roman" w:hAnsi="Times New Roman" w:eastAsia="Times New Roman" w:cs="Times New Roman"/>
        <w:sz w:val="18"/>
        <w:szCs w:val="18"/>
      </w:rPr>
    </w:pPr>
    <w:r>
      <w:rPr>
        <w:rFonts w:ascii="Times New Roman" w:hAnsi="Times New Roman" w:eastAsia="Times New Roman" w:cs="Times New Roman"/>
        <w:spacing w:val="-7"/>
        <w:position w:val="1"/>
        <w:sz w:val="18"/>
        <w:szCs w:val="18"/>
      </w:rPr>
      <w:t>104</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71852">
    <w:pPr>
      <w:spacing w:line="226" w:lineRule="exact"/>
      <w:ind w:left="4341"/>
      <w:rPr>
        <w:rFonts w:ascii="Times New Roman" w:hAnsi="Times New Roman" w:eastAsia="Times New Roman" w:cs="Times New Roman"/>
        <w:sz w:val="18"/>
        <w:szCs w:val="18"/>
      </w:rPr>
    </w:pPr>
    <w:r>
      <w:rPr>
        <w:rFonts w:ascii="Times New Roman" w:hAnsi="Times New Roman" w:eastAsia="Times New Roman" w:cs="Times New Roman"/>
        <w:spacing w:val="-7"/>
        <w:position w:val="1"/>
        <w:sz w:val="18"/>
        <w:szCs w:val="18"/>
      </w:rPr>
      <w:t>106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FB316">
    <w:pPr>
      <w:pStyle w:val="14"/>
      <w:widowControl/>
      <w:snapToGrid w:val="0"/>
      <w:jc w:val="left"/>
      <w:textAlignment w:val="baseline"/>
      <w:rPr>
        <w:rStyle w:val="46"/>
        <w:kern w:val="0"/>
        <w:sz w:val="18"/>
        <w:szCs w:val="18"/>
        <w:lang w:val="en-US" w:eastAsia="zh-CN" w:bidi="ar-SA"/>
      </w:rPr>
    </w:pPr>
    <w:r>
      <w:rPr>
        <w:rStyle w:val="46"/>
        <w:kern w:val="0"/>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D99776">
                          <w:pPr>
                            <w:pStyle w:val="14"/>
                            <w:widowControl/>
                            <w:snapToGrid w:val="0"/>
                            <w:jc w:val="left"/>
                            <w:textAlignment w:val="baseline"/>
                            <w:rPr>
                              <w:rStyle w:val="46"/>
                              <w:kern w:val="0"/>
                              <w:sz w:val="18"/>
                              <w:szCs w:val="18"/>
                              <w:lang w:val="en-US" w:eastAsia="zh-CN" w:bidi="ar-SA"/>
                            </w:rPr>
                          </w:pPr>
                        </w:p>
                        <w:p w14:paraId="5087DFDA">
                          <w:pPr>
                            <w:jc w:val="both"/>
                            <w:textAlignment w:val="baseline"/>
                            <w:rPr>
                              <w:rStyle w:val="46"/>
                              <w:kern w:val="2"/>
                              <w:sz w:val="21"/>
                              <w:szCs w:val="24"/>
                              <w:lang w:val="en-US" w:eastAsia="zh-CN" w:bidi="ar-SA"/>
                            </w:rPr>
                          </w:pPr>
                        </w:p>
                      </w:txbxContent>
                    </wps:txbx>
                    <wps:bodyPr lIns="0" tIns="0" rIns="0" bIns="0" upright="1"/>
                  </wps:wsp>
                </a:graphicData>
              </a:graphic>
            </wp:anchor>
          </w:drawing>
        </mc:Choice>
        <mc:Fallback>
          <w:pict>
            <v:shape id="文本框 4"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C6&#10;4pLZtAEAAHMDAAAOAAAAAAAAAAEAIAAAACEBAABkcnMvZTJvRG9jLnhtbFBLBQYAAAAABgAGAFkB&#10;AABHBQAAAAA=&#10;">
              <v:fill on="f" focussize="0,0"/>
              <v:stroke on="f"/>
              <v:imagedata o:title=""/>
              <o:lock v:ext="edit" aspectratio="f"/>
              <v:textbox inset="0mm,0mm,0mm,0mm">
                <w:txbxContent>
                  <w:p w14:paraId="4DD99776">
                    <w:pPr>
                      <w:pStyle w:val="14"/>
                      <w:widowControl/>
                      <w:snapToGrid w:val="0"/>
                      <w:jc w:val="left"/>
                      <w:textAlignment w:val="baseline"/>
                      <w:rPr>
                        <w:rStyle w:val="46"/>
                        <w:kern w:val="0"/>
                        <w:sz w:val="18"/>
                        <w:szCs w:val="18"/>
                        <w:lang w:val="en-US" w:eastAsia="zh-CN" w:bidi="ar-SA"/>
                      </w:rPr>
                    </w:pPr>
                  </w:p>
                  <w:p w14:paraId="5087DFDA">
                    <w:pPr>
                      <w:jc w:val="both"/>
                      <w:textAlignment w:val="baseline"/>
                      <w:rPr>
                        <w:rStyle w:val="46"/>
                        <w:kern w:val="2"/>
                        <w:sz w:val="21"/>
                        <w:szCs w:val="24"/>
                        <w:lang w:val="en-US" w:eastAsia="zh-CN" w:bidi="ar-SA"/>
                      </w:rPr>
                    </w:pP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3D130">
    <w:pPr>
      <w:spacing w:line="226" w:lineRule="exact"/>
      <w:ind w:left="4426"/>
      <w:rPr>
        <w:rFonts w:ascii="Times New Roman" w:hAnsi="Times New Roman" w:eastAsia="Times New Roman" w:cs="Times New Roman"/>
        <w:sz w:val="18"/>
        <w:szCs w:val="18"/>
      </w:rPr>
    </w:pPr>
    <w:r>
      <w:rPr>
        <w:rFonts w:ascii="Times New Roman" w:hAnsi="Times New Roman" w:eastAsia="Times New Roman" w:cs="Times New Roman"/>
        <w:spacing w:val="-7"/>
        <w:position w:val="1"/>
        <w:sz w:val="18"/>
        <w:szCs w:val="18"/>
      </w:rPr>
      <w:t>108</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65C3B">
    <w:pPr>
      <w:spacing w:line="226" w:lineRule="exact"/>
      <w:ind w:left="4426"/>
      <w:rPr>
        <w:rFonts w:ascii="Times New Roman" w:hAnsi="Times New Roman" w:eastAsia="Times New Roman" w:cs="Times New Roman"/>
        <w:sz w:val="18"/>
        <w:szCs w:val="18"/>
      </w:rPr>
    </w:pPr>
    <w:r>
      <w:rPr>
        <w:rFonts w:ascii="Times New Roman" w:hAnsi="Times New Roman" w:eastAsia="Times New Roman" w:cs="Times New Roman"/>
        <w:spacing w:val="-7"/>
        <w:position w:val="1"/>
        <w:sz w:val="18"/>
        <w:szCs w:val="18"/>
      </w:rPr>
      <w:t>109</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E34BD">
    <w:pPr>
      <w:pStyle w:val="14"/>
      <w:ind w:firstLine="4320" w:firstLineChars="2400"/>
      <w:rPr>
        <w:rFonts w:hint="default" w:eastAsia="宋体"/>
        <w:lang w:val="en-US" w:eastAsia="zh-CN"/>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BFB90C">
                          <w:pPr>
                            <w:pStyle w:val="14"/>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0BFB90C">
                    <w:pPr>
                      <w:pStyle w:val="14"/>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4C182">
    <w:pPr>
      <w:spacing w:line="123" w:lineRule="exact"/>
      <w:ind w:firstLine="4400"/>
      <w:jc w:val="both"/>
      <w:textAlignment w:val="baseline"/>
      <w:rPr>
        <w:rStyle w:val="46"/>
        <w:rFonts w:eastAsia="Times New Roman"/>
        <w:kern w:val="2"/>
        <w:sz w:val="18"/>
        <w:szCs w:val="18"/>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B2D85E">
                          <w:pPr>
                            <w:pStyle w:val="14"/>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7B2D85E">
                    <w:pPr>
                      <w:pStyle w:val="14"/>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8EA8F">
    <w:pPr>
      <w:spacing w:line="123" w:lineRule="exact"/>
      <w:ind w:firstLine="4400"/>
      <w:jc w:val="both"/>
      <w:textAlignment w:val="baseline"/>
      <w:rPr>
        <w:rStyle w:val="46"/>
        <w:rFonts w:eastAsia="Times New Roman"/>
        <w:kern w:val="2"/>
        <w:sz w:val="18"/>
        <w:szCs w:val="18"/>
        <w:lang w:val="en-US" w:eastAsia="zh-CN" w:bidi="ar-S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502E1C">
                          <w:pPr>
                            <w:pStyle w:val="14"/>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2502E1C">
                    <w:pPr>
                      <w:pStyle w:val="14"/>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F439B">
    <w:pPr>
      <w:spacing w:line="123" w:lineRule="exact"/>
      <w:ind w:firstLine="4400"/>
      <w:jc w:val="both"/>
      <w:textAlignment w:val="baseline"/>
      <w:rPr>
        <w:rStyle w:val="46"/>
        <w:rFonts w:eastAsia="Times New Roman"/>
        <w:kern w:val="2"/>
        <w:sz w:val="18"/>
        <w:szCs w:val="18"/>
        <w:lang w:val="en-US" w:eastAsia="zh-CN" w:bidi="ar-S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58BC0">
                          <w:pPr>
                            <w:pStyle w:val="14"/>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C858BC0">
                    <w:pPr>
                      <w:pStyle w:val="14"/>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AC9E1">
    <w:pPr>
      <w:spacing w:line="123" w:lineRule="exact"/>
      <w:ind w:firstLine="4400"/>
      <w:jc w:val="both"/>
      <w:textAlignment w:val="baseline"/>
      <w:rPr>
        <w:rStyle w:val="46"/>
        <w:rFonts w:eastAsia="Times New Roman"/>
        <w:kern w:val="2"/>
        <w:sz w:val="18"/>
        <w:szCs w:val="18"/>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39AC9">
                          <w:pPr>
                            <w:pStyle w:val="14"/>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1739AC9">
                    <w:pPr>
                      <w:pStyle w:val="14"/>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50A71">
    <w:pPr>
      <w:spacing w:line="123" w:lineRule="exact"/>
      <w:ind w:firstLine="4400"/>
      <w:jc w:val="both"/>
      <w:textAlignment w:val="baseline"/>
      <w:rPr>
        <w:rStyle w:val="46"/>
        <w:rFonts w:eastAsia="Times New Roman"/>
        <w:kern w:val="2"/>
        <w:sz w:val="18"/>
        <w:szCs w:val="18"/>
        <w:lang w:val="en-US" w:eastAsia="zh-CN" w:bidi="ar-S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3D6EAE">
                          <w:pPr>
                            <w:pStyle w:val="14"/>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083D6EAE">
                    <w:pPr>
                      <w:pStyle w:val="14"/>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53F09">
    <w:pPr>
      <w:spacing w:line="121" w:lineRule="exact"/>
      <w:ind w:firstLine="4389"/>
      <w:jc w:val="both"/>
      <w:textAlignment w:val="baseline"/>
      <w:rPr>
        <w:rStyle w:val="46"/>
        <w:rFonts w:eastAsia="Times New Roman"/>
        <w:kern w:val="2"/>
        <w:sz w:val="18"/>
        <w:szCs w:val="18"/>
        <w:lang w:val="en-US" w:eastAsia="zh-CN" w:bidi="ar-SA"/>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24BF90">
                          <w:pPr>
                            <w:pStyle w:val="14"/>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B24BF90">
                    <w:pPr>
                      <w:pStyle w:val="14"/>
                    </w:pPr>
                    <w:r>
                      <w:fldChar w:fldCharType="begin"/>
                    </w:r>
                    <w:r>
                      <w:instrText xml:space="preserve"> PAGE  \* MERGEFORMAT </w:instrText>
                    </w:r>
                    <w:r>
                      <w:fldChar w:fldCharType="separate"/>
                    </w:r>
                    <w:r>
                      <w:t>51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2F9F3">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212F9F3">
                    <w:pPr>
                      <w:pStyle w:val="14"/>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B5C9A">
    <w:pPr>
      <w:spacing w:line="121" w:lineRule="exact"/>
      <w:ind w:firstLine="4389"/>
      <w:jc w:val="both"/>
      <w:textAlignment w:val="baseline"/>
      <w:rPr>
        <w:rStyle w:val="46"/>
        <w:rFonts w:eastAsia="Times New Roman"/>
        <w:kern w:val="2"/>
        <w:sz w:val="18"/>
        <w:szCs w:val="18"/>
        <w:lang w:val="en-US" w:eastAsia="zh-CN" w:bidi="ar-SA"/>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15CE6">
                          <w:pPr>
                            <w:pStyle w:val="14"/>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9A15CE6">
                    <w:pPr>
                      <w:pStyle w:val="14"/>
                    </w:pPr>
                    <w:r>
                      <w:fldChar w:fldCharType="begin"/>
                    </w:r>
                    <w:r>
                      <w:instrText xml:space="preserve"> PAGE  \* MERGEFORMAT </w:instrText>
                    </w:r>
                    <w:r>
                      <w:fldChar w:fldCharType="separate"/>
                    </w:r>
                    <w:r>
                      <w:t>55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517C0">
    <w:pPr>
      <w:pStyle w:val="15"/>
      <w:widowControl/>
      <w:pBdr>
        <w:bottom w:val="none" w:color="000000" w:sz="0" w:space="1"/>
      </w:pBdr>
      <w:tabs>
        <w:tab w:val="center" w:pos="0"/>
      </w:tabs>
      <w:snapToGrid w:val="0"/>
      <w:jc w:val="center"/>
      <w:textAlignment w:val="baseline"/>
      <w:rPr>
        <w:rStyle w:val="46"/>
        <w:kern w:val="0"/>
        <w:sz w:val="18"/>
        <w:szCs w:val="18"/>
        <w:lang w:val="en-US" w:eastAsia="zh-CN" w:bidi="ar-SA"/>
      </w:rPr>
    </w:pPr>
    <w:r>
      <w:rPr>
        <w:rStyle w:val="46"/>
        <w:vanish/>
        <w:kern w:val="0"/>
        <w:sz w:val="18"/>
        <w:szCs w:val="18"/>
        <w:highlight w:val="yellow"/>
        <w:lang w:val="en-US" w:eastAsia="zh-CN" w:bidi="ar-SA"/>
      </w:rPr>
      <w:t>&gt;</w:t>
    </w:r>
  </w:p>
  <w:p w14:paraId="7095D116">
    <w:pPr>
      <w:pStyle w:val="15"/>
      <w:widowControl/>
      <w:pBdr>
        <w:bottom w:val="none" w:color="auto" w:sz="0" w:space="0"/>
      </w:pBdr>
      <w:snapToGrid w:val="0"/>
      <w:jc w:val="center"/>
      <w:textAlignment w:val="baseline"/>
      <w:rPr>
        <w:rStyle w:val="46"/>
        <w:kern w:val="0"/>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B5CBC">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24530">
    <w:pPr>
      <w:pStyle w:val="8"/>
      <w:spacing w:before="33" w:line="418" w:lineRule="exact"/>
      <w:ind w:left="113"/>
      <w:rPr>
        <w:rFonts w:ascii="Times New Roman" w:hAnsi="Times New Roman" w:eastAsia="Times New Roman" w:cs="Times New Roman"/>
        <w:sz w:val="30"/>
        <w:szCs w:val="30"/>
      </w:rPr>
    </w:pPr>
    <w:r>
      <w:rPr>
        <w:spacing w:val="-18"/>
        <w:position w:val="2"/>
        <w:sz w:val="30"/>
        <w:szCs w:val="30"/>
      </w:rPr>
      <w:t>附件</w:t>
    </w:r>
    <w:r>
      <w:rPr>
        <w:spacing w:val="-39"/>
        <w:position w:val="2"/>
        <w:sz w:val="30"/>
        <w:szCs w:val="30"/>
      </w:rPr>
      <w:t xml:space="preserve"> </w:t>
    </w:r>
    <w:r>
      <w:rPr>
        <w:rFonts w:ascii="Times New Roman" w:hAnsi="Times New Roman" w:eastAsia="Times New Roman" w:cs="Times New Roman"/>
        <w:spacing w:val="-18"/>
        <w:position w:val="2"/>
        <w:sz w:val="30"/>
        <w:szCs w:val="30"/>
      </w:rPr>
      <w:t>12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57A73">
    <w:pPr>
      <w:spacing w:line="1" w:lineRule="atLeast"/>
      <w:ind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01559"/>
    <w:multiLevelType w:val="singleLevel"/>
    <w:tmpl w:val="82601559"/>
    <w:lvl w:ilvl="0" w:tentative="0">
      <w:start w:val="1"/>
      <w:numFmt w:val="chineseCounting"/>
      <w:suff w:val="space"/>
      <w:lvlText w:val="第%1章"/>
      <w:lvlJc w:val="left"/>
      <w:rPr>
        <w:rFonts w:hint="eastAsia"/>
      </w:rPr>
    </w:lvl>
  </w:abstractNum>
  <w:abstractNum w:abstractNumId="1">
    <w:nsid w:val="8F96BF32"/>
    <w:multiLevelType w:val="singleLevel"/>
    <w:tmpl w:val="8F96BF32"/>
    <w:lvl w:ilvl="0" w:tentative="0">
      <w:start w:val="1"/>
      <w:numFmt w:val="chineseCounting"/>
      <w:suff w:val="space"/>
      <w:lvlText w:val="第%1节"/>
      <w:lvlJc w:val="left"/>
      <w:pPr>
        <w:widowControl/>
        <w:textAlignment w:val="baseline"/>
      </w:pPr>
      <w:rPr>
        <w:rStyle w:val="46"/>
      </w:rPr>
    </w:lvl>
  </w:abstractNum>
  <w:abstractNum w:abstractNumId="2">
    <w:nsid w:val="AF8D5149"/>
    <w:multiLevelType w:val="singleLevel"/>
    <w:tmpl w:val="AF8D5149"/>
    <w:lvl w:ilvl="0" w:tentative="0">
      <w:start w:val="1"/>
      <w:numFmt w:val="chineseCounting"/>
      <w:suff w:val="nothing"/>
      <w:lvlText w:val="%1、"/>
      <w:lvlJc w:val="left"/>
      <w:rPr>
        <w:rFonts w:hint="eastAsia"/>
      </w:rPr>
    </w:lvl>
  </w:abstractNum>
  <w:abstractNum w:abstractNumId="3">
    <w:nsid w:val="B2950AEE"/>
    <w:multiLevelType w:val="singleLevel"/>
    <w:tmpl w:val="B2950AEE"/>
    <w:lvl w:ilvl="0" w:tentative="0">
      <w:start w:val="6"/>
      <w:numFmt w:val="chineseCounting"/>
      <w:suff w:val="nothing"/>
      <w:lvlText w:val="%1、"/>
      <w:lvlJc w:val="left"/>
      <w:rPr>
        <w:rFonts w:hint="eastAsia"/>
      </w:rPr>
    </w:lvl>
  </w:abstractNum>
  <w:abstractNum w:abstractNumId="4">
    <w:nsid w:val="593C37D8"/>
    <w:multiLevelType w:val="singleLevel"/>
    <w:tmpl w:val="593C37D8"/>
    <w:lvl w:ilvl="0" w:tentative="0">
      <w:start w:val="3"/>
      <w:numFmt w:val="chineseCounting"/>
      <w:suff w:val="space"/>
      <w:lvlText w:val="第%1章"/>
      <w:lvlJc w:val="left"/>
      <w:rPr>
        <w:rFonts w:hint="eastAsia"/>
      </w:rPr>
    </w:lvl>
  </w:abstractNum>
  <w:abstractNum w:abstractNumId="5">
    <w:nsid w:val="5A58620A"/>
    <w:multiLevelType w:val="singleLevel"/>
    <w:tmpl w:val="5A58620A"/>
    <w:lvl w:ilvl="0" w:tentative="0">
      <w:start w:val="1"/>
      <w:numFmt w:val="chineseCounting"/>
      <w:suff w:val="nothing"/>
      <w:lvlText w:val="%1、"/>
      <w:lvlJc w:val="left"/>
    </w:lvl>
  </w:abstractNum>
  <w:abstractNum w:abstractNumId="6">
    <w:nsid w:val="74076542"/>
    <w:multiLevelType w:val="singleLevel"/>
    <w:tmpl w:val="74076542"/>
    <w:lvl w:ilvl="0" w:tentative="0">
      <w:start w:val="1"/>
      <w:numFmt w:val="decimal"/>
      <w:suff w:val="nothing"/>
      <w:lvlText w:val="%1、"/>
      <w:lvlJc w:val="left"/>
    </w:lvl>
  </w:abstractNum>
  <w:num w:numId="1">
    <w:abstractNumId w:val="0"/>
  </w:num>
  <w:num w:numId="2">
    <w:abstractNumId w:val="1"/>
  </w:num>
  <w:num w:numId="3">
    <w:abstractNumId w:val="6"/>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dit="forms" w:enforcement="1" w:cryptProviderType="rsaFull" w:cryptAlgorithmClass="hash" w:cryptAlgorithmType="typeAny" w:cryptAlgorithmSid="4" w:cryptSpinCount="0" w:hash="vd2/qUd+GvMZq2uKHPGkZcwg6Fs=" w:salt="JbrXVBXBxKKj7pdMwuxWZA=="/>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lNWQyZmYyNjUwMjY4ZDJkNGFhZWRjMGVkYjVjYjYifQ=="/>
  </w:docVars>
  <w:rsids>
    <w:rsidRoot w:val="00000000"/>
    <w:rsid w:val="000344C1"/>
    <w:rsid w:val="0012766F"/>
    <w:rsid w:val="00204916"/>
    <w:rsid w:val="0027257B"/>
    <w:rsid w:val="003A6E31"/>
    <w:rsid w:val="007C49EA"/>
    <w:rsid w:val="00A27D12"/>
    <w:rsid w:val="00B05BDC"/>
    <w:rsid w:val="00FD75C8"/>
    <w:rsid w:val="01141165"/>
    <w:rsid w:val="01374E54"/>
    <w:rsid w:val="014F55A3"/>
    <w:rsid w:val="017E311D"/>
    <w:rsid w:val="017E6006"/>
    <w:rsid w:val="018F26DB"/>
    <w:rsid w:val="022A49B8"/>
    <w:rsid w:val="023575E5"/>
    <w:rsid w:val="02555ED9"/>
    <w:rsid w:val="031A4A2D"/>
    <w:rsid w:val="031B62B7"/>
    <w:rsid w:val="037972AE"/>
    <w:rsid w:val="0385634A"/>
    <w:rsid w:val="039732A8"/>
    <w:rsid w:val="04155920"/>
    <w:rsid w:val="041B280B"/>
    <w:rsid w:val="043F3790"/>
    <w:rsid w:val="045B0760"/>
    <w:rsid w:val="04616234"/>
    <w:rsid w:val="04616B3B"/>
    <w:rsid w:val="046E4062"/>
    <w:rsid w:val="067A40B5"/>
    <w:rsid w:val="067A57A2"/>
    <w:rsid w:val="06B612F2"/>
    <w:rsid w:val="074B4934"/>
    <w:rsid w:val="076B2C5C"/>
    <w:rsid w:val="076F4FFA"/>
    <w:rsid w:val="079A613C"/>
    <w:rsid w:val="07CD543E"/>
    <w:rsid w:val="07D96C64"/>
    <w:rsid w:val="082C3238"/>
    <w:rsid w:val="084F6BDA"/>
    <w:rsid w:val="08694136"/>
    <w:rsid w:val="091066B6"/>
    <w:rsid w:val="096B4234"/>
    <w:rsid w:val="098E7EDE"/>
    <w:rsid w:val="09C3197A"/>
    <w:rsid w:val="09F014C4"/>
    <w:rsid w:val="0A0525A8"/>
    <w:rsid w:val="0A60541B"/>
    <w:rsid w:val="0AF25D21"/>
    <w:rsid w:val="0B481865"/>
    <w:rsid w:val="0C4651A7"/>
    <w:rsid w:val="0C9615C8"/>
    <w:rsid w:val="0D020A0B"/>
    <w:rsid w:val="0D6B65B1"/>
    <w:rsid w:val="0D89174F"/>
    <w:rsid w:val="0D913B3D"/>
    <w:rsid w:val="0F4909C6"/>
    <w:rsid w:val="0FC91C79"/>
    <w:rsid w:val="106F43CC"/>
    <w:rsid w:val="108E3427"/>
    <w:rsid w:val="10AB4F16"/>
    <w:rsid w:val="11085182"/>
    <w:rsid w:val="11627514"/>
    <w:rsid w:val="11D2617B"/>
    <w:rsid w:val="11D41577"/>
    <w:rsid w:val="11DC3117"/>
    <w:rsid w:val="120A2BD1"/>
    <w:rsid w:val="12726638"/>
    <w:rsid w:val="12E26347"/>
    <w:rsid w:val="1360324A"/>
    <w:rsid w:val="137102B1"/>
    <w:rsid w:val="13C22CA3"/>
    <w:rsid w:val="13FB7F63"/>
    <w:rsid w:val="14002792"/>
    <w:rsid w:val="151A70C1"/>
    <w:rsid w:val="155668C4"/>
    <w:rsid w:val="16387781"/>
    <w:rsid w:val="168011B3"/>
    <w:rsid w:val="16A2763D"/>
    <w:rsid w:val="16C27901"/>
    <w:rsid w:val="16C34C92"/>
    <w:rsid w:val="16E30754"/>
    <w:rsid w:val="16FC57D3"/>
    <w:rsid w:val="17497CDE"/>
    <w:rsid w:val="17652A22"/>
    <w:rsid w:val="17946B21"/>
    <w:rsid w:val="179F790B"/>
    <w:rsid w:val="17AA5F28"/>
    <w:rsid w:val="17C90AA4"/>
    <w:rsid w:val="17E01B36"/>
    <w:rsid w:val="181066D2"/>
    <w:rsid w:val="18596957"/>
    <w:rsid w:val="18775C69"/>
    <w:rsid w:val="187A6F11"/>
    <w:rsid w:val="18E34804"/>
    <w:rsid w:val="18F17B89"/>
    <w:rsid w:val="195D0505"/>
    <w:rsid w:val="1A146B50"/>
    <w:rsid w:val="1A430A40"/>
    <w:rsid w:val="1A690DB9"/>
    <w:rsid w:val="1A7867B1"/>
    <w:rsid w:val="1AC32D10"/>
    <w:rsid w:val="1AE87D60"/>
    <w:rsid w:val="1B147F95"/>
    <w:rsid w:val="1B530684"/>
    <w:rsid w:val="1B7D01FB"/>
    <w:rsid w:val="1C140158"/>
    <w:rsid w:val="1C1D29ED"/>
    <w:rsid w:val="1C400B95"/>
    <w:rsid w:val="1C4D2464"/>
    <w:rsid w:val="1C4F3FFB"/>
    <w:rsid w:val="1CB47EDC"/>
    <w:rsid w:val="1D06349D"/>
    <w:rsid w:val="1D6A6200"/>
    <w:rsid w:val="1D7C1EFF"/>
    <w:rsid w:val="1D97128C"/>
    <w:rsid w:val="1E600BD8"/>
    <w:rsid w:val="1F5211D5"/>
    <w:rsid w:val="1F552937"/>
    <w:rsid w:val="1F5C4A4E"/>
    <w:rsid w:val="1F6707C5"/>
    <w:rsid w:val="1FC34ECB"/>
    <w:rsid w:val="1FEB5D5F"/>
    <w:rsid w:val="2027421D"/>
    <w:rsid w:val="21E32217"/>
    <w:rsid w:val="22085538"/>
    <w:rsid w:val="228F0B5F"/>
    <w:rsid w:val="22A252DB"/>
    <w:rsid w:val="23690EB7"/>
    <w:rsid w:val="23F724F4"/>
    <w:rsid w:val="24303C58"/>
    <w:rsid w:val="24C22B02"/>
    <w:rsid w:val="24D855D5"/>
    <w:rsid w:val="2502031E"/>
    <w:rsid w:val="253E4B98"/>
    <w:rsid w:val="255A2CA6"/>
    <w:rsid w:val="256242E5"/>
    <w:rsid w:val="259034D9"/>
    <w:rsid w:val="2599509A"/>
    <w:rsid w:val="25BA0095"/>
    <w:rsid w:val="25BB6E12"/>
    <w:rsid w:val="25EF40E4"/>
    <w:rsid w:val="261E020C"/>
    <w:rsid w:val="268A35E6"/>
    <w:rsid w:val="27147861"/>
    <w:rsid w:val="273B1A56"/>
    <w:rsid w:val="27B543B4"/>
    <w:rsid w:val="27CD33AB"/>
    <w:rsid w:val="280708E7"/>
    <w:rsid w:val="2836388A"/>
    <w:rsid w:val="28E84B66"/>
    <w:rsid w:val="294127EE"/>
    <w:rsid w:val="29811AC5"/>
    <w:rsid w:val="29C27101"/>
    <w:rsid w:val="29C71CAA"/>
    <w:rsid w:val="29D11A3A"/>
    <w:rsid w:val="29F42597"/>
    <w:rsid w:val="2A5646B3"/>
    <w:rsid w:val="2AC9565C"/>
    <w:rsid w:val="2AE23694"/>
    <w:rsid w:val="2AEB77C9"/>
    <w:rsid w:val="2B033E75"/>
    <w:rsid w:val="2BC15F65"/>
    <w:rsid w:val="2BCC4267"/>
    <w:rsid w:val="2BDA2E28"/>
    <w:rsid w:val="2C8C1C45"/>
    <w:rsid w:val="2C8F43DB"/>
    <w:rsid w:val="2D033C32"/>
    <w:rsid w:val="2D2E13C9"/>
    <w:rsid w:val="2D496844"/>
    <w:rsid w:val="2D677052"/>
    <w:rsid w:val="2DA60AE7"/>
    <w:rsid w:val="2DB54A70"/>
    <w:rsid w:val="2DE42613"/>
    <w:rsid w:val="2DF81CFA"/>
    <w:rsid w:val="2E5549E7"/>
    <w:rsid w:val="2E5F7614"/>
    <w:rsid w:val="2E9C5568"/>
    <w:rsid w:val="2EBC4A66"/>
    <w:rsid w:val="2EC4391B"/>
    <w:rsid w:val="30203328"/>
    <w:rsid w:val="30364B98"/>
    <w:rsid w:val="30442F65"/>
    <w:rsid w:val="30696528"/>
    <w:rsid w:val="30CB38FB"/>
    <w:rsid w:val="30D047F9"/>
    <w:rsid w:val="30ED7159"/>
    <w:rsid w:val="313C3C3D"/>
    <w:rsid w:val="31D6500E"/>
    <w:rsid w:val="31FA1168"/>
    <w:rsid w:val="321271B3"/>
    <w:rsid w:val="324B220A"/>
    <w:rsid w:val="327B1552"/>
    <w:rsid w:val="32CE2FBA"/>
    <w:rsid w:val="32ED45E0"/>
    <w:rsid w:val="334176DA"/>
    <w:rsid w:val="33B10912"/>
    <w:rsid w:val="342F5202"/>
    <w:rsid w:val="350503A8"/>
    <w:rsid w:val="350723C1"/>
    <w:rsid w:val="351647A5"/>
    <w:rsid w:val="352B64A2"/>
    <w:rsid w:val="35C80887"/>
    <w:rsid w:val="35C85BA8"/>
    <w:rsid w:val="35D56FBA"/>
    <w:rsid w:val="36330CB4"/>
    <w:rsid w:val="36653C36"/>
    <w:rsid w:val="36932551"/>
    <w:rsid w:val="371231E8"/>
    <w:rsid w:val="3787313D"/>
    <w:rsid w:val="37D72911"/>
    <w:rsid w:val="383733B0"/>
    <w:rsid w:val="385906C3"/>
    <w:rsid w:val="38950DA7"/>
    <w:rsid w:val="38BF6FDF"/>
    <w:rsid w:val="391F434A"/>
    <w:rsid w:val="3A1457D5"/>
    <w:rsid w:val="3A880998"/>
    <w:rsid w:val="3B1C20C3"/>
    <w:rsid w:val="3B5A6F24"/>
    <w:rsid w:val="3B636D49"/>
    <w:rsid w:val="3BAF331A"/>
    <w:rsid w:val="3BB16246"/>
    <w:rsid w:val="3C7249B6"/>
    <w:rsid w:val="3C9D5708"/>
    <w:rsid w:val="3D0C0E99"/>
    <w:rsid w:val="3DBD1642"/>
    <w:rsid w:val="3DE74F30"/>
    <w:rsid w:val="3E614CE2"/>
    <w:rsid w:val="3F602E4E"/>
    <w:rsid w:val="3FC419CD"/>
    <w:rsid w:val="3FCF3ECE"/>
    <w:rsid w:val="3FF25157"/>
    <w:rsid w:val="3FFC68A8"/>
    <w:rsid w:val="40026051"/>
    <w:rsid w:val="401F30A7"/>
    <w:rsid w:val="4052765A"/>
    <w:rsid w:val="406D5354"/>
    <w:rsid w:val="40C652D1"/>
    <w:rsid w:val="40DC5F76"/>
    <w:rsid w:val="413F45C3"/>
    <w:rsid w:val="414E32B9"/>
    <w:rsid w:val="41612EF1"/>
    <w:rsid w:val="419C10E7"/>
    <w:rsid w:val="41E5078C"/>
    <w:rsid w:val="42152F63"/>
    <w:rsid w:val="42580E90"/>
    <w:rsid w:val="425D7555"/>
    <w:rsid w:val="437247C3"/>
    <w:rsid w:val="43F3462F"/>
    <w:rsid w:val="44BC5DFB"/>
    <w:rsid w:val="453D3AB4"/>
    <w:rsid w:val="45742457"/>
    <w:rsid w:val="45795DBF"/>
    <w:rsid w:val="46392332"/>
    <w:rsid w:val="46437D81"/>
    <w:rsid w:val="471072A6"/>
    <w:rsid w:val="471671B5"/>
    <w:rsid w:val="471F398D"/>
    <w:rsid w:val="48233009"/>
    <w:rsid w:val="487333C7"/>
    <w:rsid w:val="489B3404"/>
    <w:rsid w:val="48B66F2E"/>
    <w:rsid w:val="48E1539E"/>
    <w:rsid w:val="49382BB4"/>
    <w:rsid w:val="493855FE"/>
    <w:rsid w:val="498161CE"/>
    <w:rsid w:val="49886BFF"/>
    <w:rsid w:val="49BE3377"/>
    <w:rsid w:val="4ACD66AA"/>
    <w:rsid w:val="4AEB2504"/>
    <w:rsid w:val="4BB91B5C"/>
    <w:rsid w:val="4C621F26"/>
    <w:rsid w:val="4CA8042E"/>
    <w:rsid w:val="4CE21837"/>
    <w:rsid w:val="4CEB25E3"/>
    <w:rsid w:val="4D315222"/>
    <w:rsid w:val="4D553878"/>
    <w:rsid w:val="4DDD55FB"/>
    <w:rsid w:val="4DEC13DE"/>
    <w:rsid w:val="4DFF20A3"/>
    <w:rsid w:val="4E7B6A77"/>
    <w:rsid w:val="4E8C23DE"/>
    <w:rsid w:val="4EED0B13"/>
    <w:rsid w:val="4F2E29C9"/>
    <w:rsid w:val="4F9B1C10"/>
    <w:rsid w:val="505226DD"/>
    <w:rsid w:val="50610B72"/>
    <w:rsid w:val="50F60038"/>
    <w:rsid w:val="51283D83"/>
    <w:rsid w:val="51646B6C"/>
    <w:rsid w:val="51D722FE"/>
    <w:rsid w:val="51F362A7"/>
    <w:rsid w:val="52013DAD"/>
    <w:rsid w:val="52097D42"/>
    <w:rsid w:val="528E1741"/>
    <w:rsid w:val="52BC6534"/>
    <w:rsid w:val="53216628"/>
    <w:rsid w:val="5325530D"/>
    <w:rsid w:val="53352B7F"/>
    <w:rsid w:val="53D310CB"/>
    <w:rsid w:val="54221FF2"/>
    <w:rsid w:val="54246B1D"/>
    <w:rsid w:val="54BB0E05"/>
    <w:rsid w:val="54DC2EBD"/>
    <w:rsid w:val="55007A14"/>
    <w:rsid w:val="55083AC5"/>
    <w:rsid w:val="55422652"/>
    <w:rsid w:val="55F8445C"/>
    <w:rsid w:val="56187F25"/>
    <w:rsid w:val="567E79B3"/>
    <w:rsid w:val="56CC38D1"/>
    <w:rsid w:val="56CE6A8E"/>
    <w:rsid w:val="572C30D7"/>
    <w:rsid w:val="575F3B30"/>
    <w:rsid w:val="577F2964"/>
    <w:rsid w:val="581A7F84"/>
    <w:rsid w:val="58937D37"/>
    <w:rsid w:val="58BA52C3"/>
    <w:rsid w:val="59B47F65"/>
    <w:rsid w:val="5A4A08C9"/>
    <w:rsid w:val="5A5E5E14"/>
    <w:rsid w:val="5A821E11"/>
    <w:rsid w:val="5ADD7BBA"/>
    <w:rsid w:val="5B2630E4"/>
    <w:rsid w:val="5B3201DC"/>
    <w:rsid w:val="5B865931"/>
    <w:rsid w:val="5C1F1A30"/>
    <w:rsid w:val="5C780E51"/>
    <w:rsid w:val="5CB961A3"/>
    <w:rsid w:val="5CCA2340"/>
    <w:rsid w:val="5CCB234F"/>
    <w:rsid w:val="5CE61362"/>
    <w:rsid w:val="5CEE2348"/>
    <w:rsid w:val="5D1E0517"/>
    <w:rsid w:val="5D3E575D"/>
    <w:rsid w:val="5D6410B1"/>
    <w:rsid w:val="5DBD7273"/>
    <w:rsid w:val="5DE11544"/>
    <w:rsid w:val="5DE56156"/>
    <w:rsid w:val="5DF147B6"/>
    <w:rsid w:val="5EA63BF1"/>
    <w:rsid w:val="5EF27530"/>
    <w:rsid w:val="5F08315C"/>
    <w:rsid w:val="5F0B5CF5"/>
    <w:rsid w:val="5F4973A1"/>
    <w:rsid w:val="606A3B88"/>
    <w:rsid w:val="60AB55C3"/>
    <w:rsid w:val="60B54BE7"/>
    <w:rsid w:val="61170E7C"/>
    <w:rsid w:val="61276C21"/>
    <w:rsid w:val="61621C7B"/>
    <w:rsid w:val="61684063"/>
    <w:rsid w:val="61E62952"/>
    <w:rsid w:val="62221679"/>
    <w:rsid w:val="6250111F"/>
    <w:rsid w:val="62772DEC"/>
    <w:rsid w:val="62822A2E"/>
    <w:rsid w:val="62F31AFE"/>
    <w:rsid w:val="63584330"/>
    <w:rsid w:val="63D03543"/>
    <w:rsid w:val="64204BDA"/>
    <w:rsid w:val="645873EE"/>
    <w:rsid w:val="648669A1"/>
    <w:rsid w:val="64B563D0"/>
    <w:rsid w:val="64CE5E2F"/>
    <w:rsid w:val="64EA2538"/>
    <w:rsid w:val="651C52CD"/>
    <w:rsid w:val="65295CAB"/>
    <w:rsid w:val="65491EA9"/>
    <w:rsid w:val="658152FB"/>
    <w:rsid w:val="65A138C0"/>
    <w:rsid w:val="65D100CC"/>
    <w:rsid w:val="65EC7D6F"/>
    <w:rsid w:val="661E788C"/>
    <w:rsid w:val="665E0BAB"/>
    <w:rsid w:val="66CB3ADD"/>
    <w:rsid w:val="66E761D7"/>
    <w:rsid w:val="67AD50A9"/>
    <w:rsid w:val="685E3D5A"/>
    <w:rsid w:val="68CA2EA9"/>
    <w:rsid w:val="68E32614"/>
    <w:rsid w:val="694D5E62"/>
    <w:rsid w:val="69EE62FF"/>
    <w:rsid w:val="6A521800"/>
    <w:rsid w:val="6A777603"/>
    <w:rsid w:val="6AA208C4"/>
    <w:rsid w:val="6AA8065D"/>
    <w:rsid w:val="6AE55288"/>
    <w:rsid w:val="6B686E01"/>
    <w:rsid w:val="6C641DCC"/>
    <w:rsid w:val="6CA67BE1"/>
    <w:rsid w:val="6CFB7574"/>
    <w:rsid w:val="6D2F407A"/>
    <w:rsid w:val="6D58444A"/>
    <w:rsid w:val="6D7F1B15"/>
    <w:rsid w:val="6DCB268D"/>
    <w:rsid w:val="6E4753F3"/>
    <w:rsid w:val="6EA43AB0"/>
    <w:rsid w:val="6EE14008"/>
    <w:rsid w:val="6FBE7937"/>
    <w:rsid w:val="703D682B"/>
    <w:rsid w:val="70452376"/>
    <w:rsid w:val="70626515"/>
    <w:rsid w:val="70637B3F"/>
    <w:rsid w:val="7073547E"/>
    <w:rsid w:val="70876B51"/>
    <w:rsid w:val="70BD374B"/>
    <w:rsid w:val="70E84AA2"/>
    <w:rsid w:val="70F11862"/>
    <w:rsid w:val="71361922"/>
    <w:rsid w:val="71B0505E"/>
    <w:rsid w:val="72901557"/>
    <w:rsid w:val="73722F12"/>
    <w:rsid w:val="739A7D73"/>
    <w:rsid w:val="739C7F8F"/>
    <w:rsid w:val="73AD55C1"/>
    <w:rsid w:val="73D10496"/>
    <w:rsid w:val="73D93005"/>
    <w:rsid w:val="74EE7C94"/>
    <w:rsid w:val="75DF710D"/>
    <w:rsid w:val="762C10DA"/>
    <w:rsid w:val="76705B30"/>
    <w:rsid w:val="767113D7"/>
    <w:rsid w:val="77912087"/>
    <w:rsid w:val="77D221D2"/>
    <w:rsid w:val="77E81E78"/>
    <w:rsid w:val="781B601D"/>
    <w:rsid w:val="783C2E54"/>
    <w:rsid w:val="789631FF"/>
    <w:rsid w:val="78F64BFB"/>
    <w:rsid w:val="792D655D"/>
    <w:rsid w:val="793E3D20"/>
    <w:rsid w:val="79486B1F"/>
    <w:rsid w:val="7988058F"/>
    <w:rsid w:val="799C6753"/>
    <w:rsid w:val="79C515B9"/>
    <w:rsid w:val="7A3562E4"/>
    <w:rsid w:val="7A695326"/>
    <w:rsid w:val="7AA51085"/>
    <w:rsid w:val="7ABB2C05"/>
    <w:rsid w:val="7B126695"/>
    <w:rsid w:val="7B65146E"/>
    <w:rsid w:val="7B8A743C"/>
    <w:rsid w:val="7BCC53DA"/>
    <w:rsid w:val="7C521185"/>
    <w:rsid w:val="7C5E4034"/>
    <w:rsid w:val="7CD82038"/>
    <w:rsid w:val="7CFC55FB"/>
    <w:rsid w:val="7D625DA6"/>
    <w:rsid w:val="7D796C4C"/>
    <w:rsid w:val="7D8E6B9B"/>
    <w:rsid w:val="7E051023"/>
    <w:rsid w:val="7E7C4C45"/>
    <w:rsid w:val="7F2F5A89"/>
    <w:rsid w:val="7F737DF6"/>
    <w:rsid w:val="7FC81D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02"/>
    <w:autoRedefine/>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1"/>
    <w:basedOn w:val="1"/>
    <w:next w:val="1"/>
    <w:link w:val="123"/>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autoRedefine/>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6">
    <w:name w:val="index 8"/>
    <w:basedOn w:val="1"/>
    <w:next w:val="1"/>
    <w:autoRedefine/>
    <w:unhideWhenUsed/>
    <w:qFormat/>
    <w:uiPriority w:val="99"/>
    <w:pPr>
      <w:tabs>
        <w:tab w:val="left" w:pos="540"/>
        <w:tab w:val="left" w:pos="900"/>
      </w:tabs>
      <w:jc w:val="center"/>
    </w:pPr>
    <w:rPr>
      <w:rFonts w:hAnsi="宋体" w:cs="宋体"/>
      <w:color w:val="000000"/>
      <w:sz w:val="32"/>
      <w:szCs w:val="32"/>
    </w:rPr>
  </w:style>
  <w:style w:type="paragraph" w:styleId="7">
    <w:name w:val="annotation text"/>
    <w:basedOn w:val="1"/>
    <w:autoRedefine/>
    <w:qFormat/>
    <w:uiPriority w:val="0"/>
    <w:pPr>
      <w:jc w:val="left"/>
    </w:pPr>
  </w:style>
  <w:style w:type="paragraph" w:styleId="8">
    <w:name w:val="Body Text"/>
    <w:basedOn w:val="1"/>
    <w:autoRedefine/>
    <w:unhideWhenUsed/>
    <w:qFormat/>
    <w:uiPriority w:val="99"/>
    <w:pPr>
      <w:spacing w:after="120"/>
    </w:pPr>
  </w:style>
  <w:style w:type="paragraph" w:styleId="9">
    <w:name w:val="Body Text Indent"/>
    <w:basedOn w:val="1"/>
    <w:next w:val="10"/>
    <w:autoRedefine/>
    <w:qFormat/>
    <w:uiPriority w:val="0"/>
    <w:pPr>
      <w:spacing w:line="200" w:lineRule="exact"/>
      <w:ind w:firstLine="301"/>
    </w:pPr>
    <w:rPr>
      <w:rFonts w:ascii="宋体" w:hAnsi="Courier New"/>
      <w:spacing w:val="-4"/>
      <w:sz w:val="18"/>
      <w:szCs w:val="20"/>
    </w:rPr>
  </w:style>
  <w:style w:type="paragraph" w:styleId="10">
    <w:name w:val="Plain Text"/>
    <w:basedOn w:val="1"/>
    <w:next w:val="5"/>
    <w:autoRedefine/>
    <w:qFormat/>
    <w:uiPriority w:val="0"/>
    <w:rPr>
      <w:rFonts w:ascii="宋体" w:hAnsi="Courier New"/>
      <w:szCs w:val="20"/>
    </w:rPr>
  </w:style>
  <w:style w:type="paragraph" w:styleId="11">
    <w:name w:val="Block Text"/>
    <w:basedOn w:val="1"/>
    <w:qFormat/>
    <w:uiPriority w:val="0"/>
    <w:pPr>
      <w:adjustRightInd w:val="0"/>
      <w:ind w:left="420" w:right="33"/>
      <w:jc w:val="left"/>
    </w:pPr>
    <w:rPr>
      <w:kern w:val="0"/>
      <w:sz w:val="24"/>
    </w:rPr>
  </w:style>
  <w:style w:type="paragraph" w:styleId="12">
    <w:name w:val="toc 3"/>
    <w:basedOn w:val="1"/>
    <w:next w:val="1"/>
    <w:qFormat/>
    <w:uiPriority w:val="0"/>
    <w:pPr>
      <w:ind w:left="840" w:leftChars="400"/>
    </w:pPr>
  </w:style>
  <w:style w:type="paragraph" w:styleId="13">
    <w:name w:val="Date"/>
    <w:basedOn w:val="1"/>
    <w:next w:val="1"/>
    <w:link w:val="68"/>
    <w:autoRedefine/>
    <w:qFormat/>
    <w:uiPriority w:val="0"/>
    <w:pPr>
      <w:ind w:left="100" w:leftChars="2500"/>
      <w:jc w:val="both"/>
      <w:textAlignment w:val="baseline"/>
    </w:pPr>
  </w:style>
  <w:style w:type="paragraph" w:styleId="14">
    <w:name w:val="footer"/>
    <w:basedOn w:val="1"/>
    <w:link w:val="48"/>
    <w:autoRedefine/>
    <w:qFormat/>
    <w:uiPriority w:val="0"/>
    <w:pPr>
      <w:tabs>
        <w:tab w:val="center" w:pos="4153"/>
        <w:tab w:val="right" w:pos="8306"/>
      </w:tabs>
      <w:snapToGrid w:val="0"/>
      <w:jc w:val="left"/>
      <w:textAlignment w:val="baseline"/>
    </w:pPr>
    <w:rPr>
      <w:kern w:val="0"/>
      <w:sz w:val="18"/>
      <w:szCs w:val="18"/>
      <w:lang w:val="en-US" w:eastAsia="zh-CN" w:bidi="ar-SA"/>
    </w:rPr>
  </w:style>
  <w:style w:type="paragraph" w:styleId="15">
    <w:name w:val="header"/>
    <w:basedOn w:val="1"/>
    <w:link w:val="70"/>
    <w:autoRedefine/>
    <w:qFormat/>
    <w:uiPriority w:val="0"/>
    <w:pPr>
      <w:pBdr>
        <w:bottom w:val="single" w:color="000000" w:sz="6" w:space="1"/>
      </w:pBdr>
      <w:tabs>
        <w:tab w:val="center" w:pos="4153"/>
        <w:tab w:val="right" w:pos="8306"/>
      </w:tabs>
      <w:snapToGrid w:val="0"/>
      <w:jc w:val="center"/>
      <w:textAlignment w:val="baseline"/>
    </w:pPr>
    <w:rPr>
      <w:kern w:val="0"/>
      <w:sz w:val="18"/>
      <w:szCs w:val="18"/>
      <w:lang w:val="en-US" w:eastAsia="zh-CN" w:bidi="ar-SA"/>
    </w:rPr>
  </w:style>
  <w:style w:type="paragraph" w:styleId="16">
    <w:name w:val="toc 1"/>
    <w:basedOn w:val="1"/>
    <w:next w:val="1"/>
    <w:autoRedefine/>
    <w:qFormat/>
    <w:uiPriority w:val="0"/>
  </w:style>
  <w:style w:type="paragraph" w:styleId="17">
    <w:name w:val="List"/>
    <w:basedOn w:val="1"/>
    <w:autoRedefine/>
    <w:qFormat/>
    <w:uiPriority w:val="0"/>
    <w:pPr>
      <w:ind w:left="200" w:hanging="200" w:hangingChars="200"/>
      <w:contextualSpacing/>
      <w:jc w:val="both"/>
      <w:textAlignment w:val="baseline"/>
    </w:pPr>
  </w:style>
  <w:style w:type="paragraph" w:styleId="18">
    <w:name w:val="toc 2"/>
    <w:basedOn w:val="1"/>
    <w:next w:val="1"/>
    <w:qFormat/>
    <w:uiPriority w:val="0"/>
    <w:pPr>
      <w:tabs>
        <w:tab w:val="right" w:leader="dot" w:pos="8296"/>
      </w:tabs>
      <w:ind w:left="420" w:leftChars="200"/>
    </w:pPr>
  </w:style>
  <w:style w:type="paragraph" w:styleId="19">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20">
    <w:name w:val="Normal (Web)"/>
    <w:basedOn w:val="1"/>
    <w:autoRedefine/>
    <w:qFormat/>
    <w:uiPriority w:val="0"/>
    <w:pPr>
      <w:spacing w:before="75" w:beforeAutospacing="0" w:after="75" w:afterAutospacing="0"/>
      <w:ind w:left="0" w:right="0"/>
      <w:jc w:val="left"/>
    </w:pPr>
    <w:rPr>
      <w:kern w:val="0"/>
      <w:sz w:val="24"/>
      <w:lang w:val="en-US" w:eastAsia="zh-CN" w:bidi="ar"/>
    </w:rPr>
  </w:style>
  <w:style w:type="paragraph" w:styleId="21">
    <w:name w:val="Body Text First Indent"/>
    <w:basedOn w:val="8"/>
    <w:autoRedefine/>
    <w:qFormat/>
    <w:uiPriority w:val="0"/>
    <w:pPr>
      <w:ind w:firstLine="420" w:firstLineChars="100"/>
    </w:pPr>
    <w:rPr>
      <w:rFonts w:ascii="宋体" w:hAnsi="宋体" w:eastAsia="宋体" w:cs="宋体"/>
    </w:rPr>
  </w:style>
  <w:style w:type="paragraph" w:styleId="22">
    <w:name w:val="Body Text First Indent 2"/>
    <w:basedOn w:val="9"/>
    <w:autoRedefine/>
    <w:qFormat/>
    <w:uiPriority w:val="0"/>
    <w:pPr>
      <w:ind w:firstLine="420" w:firstLineChars="200"/>
    </w:p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b/>
    </w:rPr>
  </w:style>
  <w:style w:type="character" w:styleId="27">
    <w:name w:val="page number"/>
    <w:basedOn w:val="25"/>
    <w:autoRedefine/>
    <w:qFormat/>
    <w:uiPriority w:val="0"/>
  </w:style>
  <w:style w:type="character" w:styleId="28">
    <w:name w:val="FollowedHyperlink"/>
    <w:link w:val="1"/>
    <w:autoRedefine/>
    <w:qFormat/>
    <w:uiPriority w:val="0"/>
    <w:rPr>
      <w:color w:val="800080"/>
      <w:u w:val="single"/>
    </w:rPr>
  </w:style>
  <w:style w:type="character" w:styleId="29">
    <w:name w:val="HTML Definition"/>
    <w:basedOn w:val="25"/>
    <w:autoRedefine/>
    <w:qFormat/>
    <w:uiPriority w:val="0"/>
  </w:style>
  <w:style w:type="character" w:styleId="30">
    <w:name w:val="HTML Typewriter"/>
    <w:basedOn w:val="25"/>
    <w:autoRedefine/>
    <w:qFormat/>
    <w:uiPriority w:val="0"/>
    <w:rPr>
      <w:rFonts w:hint="default" w:ascii="monospace" w:hAnsi="monospace" w:eastAsia="monospace" w:cs="monospace"/>
      <w:sz w:val="20"/>
    </w:rPr>
  </w:style>
  <w:style w:type="character" w:styleId="31">
    <w:name w:val="HTML Acronym"/>
    <w:basedOn w:val="25"/>
    <w:autoRedefine/>
    <w:qFormat/>
    <w:uiPriority w:val="0"/>
  </w:style>
  <w:style w:type="character" w:styleId="32">
    <w:name w:val="HTML Variable"/>
    <w:basedOn w:val="25"/>
    <w:autoRedefine/>
    <w:qFormat/>
    <w:uiPriority w:val="0"/>
  </w:style>
  <w:style w:type="character" w:styleId="33">
    <w:name w:val="Hyperlink"/>
    <w:link w:val="1"/>
    <w:autoRedefine/>
    <w:qFormat/>
    <w:uiPriority w:val="0"/>
    <w:rPr>
      <w:color w:val="0000FF"/>
      <w:u w:val="single"/>
    </w:rPr>
  </w:style>
  <w:style w:type="character" w:styleId="34">
    <w:name w:val="HTML Code"/>
    <w:basedOn w:val="25"/>
    <w:autoRedefine/>
    <w:qFormat/>
    <w:uiPriority w:val="0"/>
    <w:rPr>
      <w:rFonts w:ascii="monospace" w:hAnsi="monospace" w:eastAsia="monospace" w:cs="monospace"/>
      <w:sz w:val="20"/>
    </w:rPr>
  </w:style>
  <w:style w:type="character" w:styleId="35">
    <w:name w:val="HTML Cite"/>
    <w:basedOn w:val="25"/>
    <w:autoRedefine/>
    <w:qFormat/>
    <w:uiPriority w:val="0"/>
  </w:style>
  <w:style w:type="character" w:styleId="36">
    <w:name w:val="HTML Keyboard"/>
    <w:basedOn w:val="25"/>
    <w:autoRedefine/>
    <w:qFormat/>
    <w:uiPriority w:val="0"/>
    <w:rPr>
      <w:rFonts w:hint="default" w:ascii="monospace" w:hAnsi="monospace" w:eastAsia="monospace" w:cs="monospace"/>
      <w:sz w:val="20"/>
    </w:rPr>
  </w:style>
  <w:style w:type="character" w:styleId="37">
    <w:name w:val="HTML Sample"/>
    <w:basedOn w:val="25"/>
    <w:autoRedefine/>
    <w:qFormat/>
    <w:uiPriority w:val="0"/>
    <w:rPr>
      <w:rFonts w:hint="default" w:ascii="monospace" w:hAnsi="monospace" w:eastAsia="monospace" w:cs="monospace"/>
    </w:rPr>
  </w:style>
  <w:style w:type="paragraph" w:customStyle="1" w:styleId="38">
    <w:name w:val="目录 82"/>
    <w:next w:val="1"/>
    <w:autoRedefine/>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39">
    <w:name w:val="Heading1"/>
    <w:basedOn w:val="1"/>
    <w:next w:val="1"/>
    <w:link w:val="49"/>
    <w:autoRedefine/>
    <w:qFormat/>
    <w:uiPriority w:val="0"/>
    <w:pPr>
      <w:keepNext/>
      <w:keepLines/>
      <w:spacing w:before="340" w:after="330" w:line="578" w:lineRule="auto"/>
      <w:jc w:val="both"/>
      <w:textAlignment w:val="baseline"/>
    </w:pPr>
    <w:rPr>
      <w:rFonts w:cs="Times New Roman"/>
      <w:b/>
      <w:bCs/>
      <w:kern w:val="44"/>
      <w:sz w:val="44"/>
      <w:szCs w:val="44"/>
      <w:lang w:val="en-US" w:eastAsia="zh-CN" w:bidi="ar-SA"/>
    </w:rPr>
  </w:style>
  <w:style w:type="paragraph" w:customStyle="1" w:styleId="40">
    <w:name w:val="Heading2"/>
    <w:basedOn w:val="1"/>
    <w:next w:val="1"/>
    <w:link w:val="50"/>
    <w:autoRedefine/>
    <w:qFormat/>
    <w:uiPriority w:val="0"/>
    <w:pPr>
      <w:keepNext/>
      <w:keepLines/>
      <w:spacing w:before="260" w:after="260" w:line="416" w:lineRule="auto"/>
      <w:jc w:val="both"/>
      <w:textAlignment w:val="baseline"/>
    </w:pPr>
    <w:rPr>
      <w:rFonts w:ascii="Cambria" w:hAnsi="Cambria" w:cs="Times New Roman"/>
      <w:b/>
      <w:bCs/>
      <w:kern w:val="2"/>
      <w:sz w:val="32"/>
      <w:szCs w:val="32"/>
      <w:lang w:val="en-US" w:eastAsia="zh-CN" w:bidi="ar-SA"/>
    </w:rPr>
  </w:style>
  <w:style w:type="paragraph" w:customStyle="1" w:styleId="41">
    <w:name w:val="Heading3"/>
    <w:basedOn w:val="1"/>
    <w:next w:val="1"/>
    <w:link w:val="51"/>
    <w:autoRedefine/>
    <w:qFormat/>
    <w:uiPriority w:val="0"/>
    <w:pPr>
      <w:keepNext/>
      <w:keepLines/>
      <w:spacing w:before="260" w:after="260" w:line="416" w:lineRule="auto"/>
      <w:jc w:val="both"/>
      <w:textAlignment w:val="baseline"/>
    </w:pPr>
    <w:rPr>
      <w:rFonts w:cs="Times New Roman"/>
      <w:b/>
      <w:bCs/>
      <w:kern w:val="2"/>
      <w:sz w:val="32"/>
      <w:szCs w:val="32"/>
      <w:lang w:val="en-US" w:eastAsia="zh-CN" w:bidi="ar-SA"/>
    </w:rPr>
  </w:style>
  <w:style w:type="paragraph" w:customStyle="1" w:styleId="42">
    <w:name w:val="Heading4"/>
    <w:basedOn w:val="1"/>
    <w:next w:val="1"/>
    <w:autoRedefine/>
    <w:qFormat/>
    <w:uiPriority w:val="0"/>
    <w:pPr>
      <w:keepNext/>
      <w:keepLines/>
      <w:spacing w:before="280" w:after="290" w:line="376" w:lineRule="auto"/>
      <w:jc w:val="both"/>
      <w:textAlignment w:val="baseline"/>
    </w:pPr>
    <w:rPr>
      <w:rFonts w:ascii="Arial" w:hAnsi="Arial" w:eastAsia="黑体" w:cs="Times New Roman"/>
      <w:b/>
      <w:bCs/>
      <w:kern w:val="2"/>
      <w:sz w:val="28"/>
      <w:szCs w:val="28"/>
      <w:lang w:val="en-US" w:eastAsia="zh-CN" w:bidi="ar-SA"/>
    </w:rPr>
  </w:style>
  <w:style w:type="paragraph" w:customStyle="1" w:styleId="43">
    <w:name w:val="Heading5"/>
    <w:basedOn w:val="1"/>
    <w:next w:val="44"/>
    <w:link w:val="52"/>
    <w:autoRedefine/>
    <w:qFormat/>
    <w:uiPriority w:val="0"/>
    <w:pPr>
      <w:keepNext/>
      <w:keepLines/>
      <w:spacing w:before="280" w:after="290" w:line="376" w:lineRule="auto"/>
      <w:jc w:val="both"/>
      <w:textAlignment w:val="baseline"/>
    </w:pPr>
    <w:rPr>
      <w:rFonts w:cs="Times New Roman"/>
      <w:b/>
      <w:bCs/>
      <w:kern w:val="2"/>
      <w:sz w:val="28"/>
      <w:szCs w:val="28"/>
      <w:lang w:val="en-US" w:eastAsia="zh-CN" w:bidi="ar-SA"/>
    </w:rPr>
  </w:style>
  <w:style w:type="paragraph" w:customStyle="1" w:styleId="44">
    <w:name w:val="NormalIndent"/>
    <w:basedOn w:val="1"/>
    <w:autoRedefine/>
    <w:qFormat/>
    <w:uiPriority w:val="0"/>
    <w:pPr>
      <w:ind w:firstLine="420"/>
      <w:jc w:val="both"/>
      <w:textAlignment w:val="baseline"/>
    </w:pPr>
    <w:rPr>
      <w:kern w:val="2"/>
      <w:sz w:val="21"/>
      <w:szCs w:val="20"/>
      <w:lang w:val="en-US" w:eastAsia="zh-CN" w:bidi="ar-SA"/>
    </w:rPr>
  </w:style>
  <w:style w:type="paragraph" w:customStyle="1" w:styleId="45">
    <w:name w:val="Heading8"/>
    <w:basedOn w:val="1"/>
    <w:next w:val="1"/>
    <w:link w:val="53"/>
    <w:autoRedefine/>
    <w:qFormat/>
    <w:uiPriority w:val="0"/>
    <w:pPr>
      <w:keepNext/>
      <w:keepLines/>
      <w:spacing w:before="240" w:after="64" w:line="320" w:lineRule="auto"/>
      <w:jc w:val="both"/>
      <w:textAlignment w:val="baseline"/>
    </w:pPr>
    <w:rPr>
      <w:rFonts w:ascii="等线 Light" w:hAnsi="等线 Light" w:eastAsia="等线 Light"/>
      <w:kern w:val="2"/>
      <w:sz w:val="24"/>
      <w:szCs w:val="24"/>
      <w:lang w:val="en-US" w:eastAsia="zh-CN" w:bidi="ar-SA"/>
    </w:rPr>
  </w:style>
  <w:style w:type="character" w:customStyle="1" w:styleId="46">
    <w:name w:val="NormalCharacter"/>
    <w:link w:val="1"/>
    <w:autoRedefine/>
    <w:qFormat/>
    <w:uiPriority w:val="0"/>
  </w:style>
  <w:style w:type="table" w:customStyle="1" w:styleId="47">
    <w:name w:val="TableNormal"/>
    <w:autoRedefine/>
    <w:qFormat/>
    <w:uiPriority w:val="0"/>
  </w:style>
  <w:style w:type="character" w:customStyle="1" w:styleId="48">
    <w:name w:val="UserStyle_0"/>
    <w:link w:val="14"/>
    <w:autoRedefine/>
    <w:qFormat/>
    <w:uiPriority w:val="0"/>
    <w:rPr>
      <w:sz w:val="18"/>
      <w:szCs w:val="18"/>
    </w:rPr>
  </w:style>
  <w:style w:type="character" w:customStyle="1" w:styleId="49">
    <w:name w:val="UserStyle_1"/>
    <w:link w:val="39"/>
    <w:autoRedefine/>
    <w:qFormat/>
    <w:uiPriority w:val="0"/>
    <w:rPr>
      <w:rFonts w:cs="Times New Roman"/>
      <w:b/>
      <w:bCs/>
      <w:kern w:val="44"/>
      <w:sz w:val="44"/>
      <w:szCs w:val="44"/>
    </w:rPr>
  </w:style>
  <w:style w:type="character" w:customStyle="1" w:styleId="50">
    <w:name w:val="UserStyle_2"/>
    <w:link w:val="40"/>
    <w:autoRedefine/>
    <w:qFormat/>
    <w:uiPriority w:val="0"/>
    <w:rPr>
      <w:rFonts w:ascii="Cambria" w:hAnsi="Cambria" w:eastAsia="宋体" w:cs="Times New Roman"/>
      <w:b/>
      <w:bCs/>
      <w:kern w:val="2"/>
      <w:sz w:val="32"/>
      <w:szCs w:val="32"/>
    </w:rPr>
  </w:style>
  <w:style w:type="character" w:customStyle="1" w:styleId="51">
    <w:name w:val="UserStyle_3"/>
    <w:link w:val="41"/>
    <w:autoRedefine/>
    <w:semiHidden/>
    <w:qFormat/>
    <w:uiPriority w:val="0"/>
    <w:rPr>
      <w:rFonts w:cs="Times New Roman"/>
      <w:b/>
      <w:bCs/>
      <w:kern w:val="2"/>
      <w:sz w:val="32"/>
      <w:szCs w:val="32"/>
    </w:rPr>
  </w:style>
  <w:style w:type="character" w:customStyle="1" w:styleId="52">
    <w:name w:val="UserStyle_4"/>
    <w:link w:val="43"/>
    <w:autoRedefine/>
    <w:qFormat/>
    <w:uiPriority w:val="0"/>
    <w:rPr>
      <w:rFonts w:ascii="Times New Roman" w:hAnsi="Times New Roman" w:cs="Times New Roman"/>
      <w:b/>
      <w:bCs/>
      <w:kern w:val="2"/>
      <w:sz w:val="28"/>
      <w:szCs w:val="28"/>
    </w:rPr>
  </w:style>
  <w:style w:type="character" w:customStyle="1" w:styleId="53">
    <w:name w:val="UserStyle_5"/>
    <w:link w:val="45"/>
    <w:autoRedefine/>
    <w:semiHidden/>
    <w:qFormat/>
    <w:uiPriority w:val="0"/>
    <w:rPr>
      <w:rFonts w:ascii="等线 Light" w:hAnsi="等线 Light" w:eastAsia="等线 Light"/>
      <w:kern w:val="2"/>
      <w:sz w:val="24"/>
      <w:szCs w:val="24"/>
    </w:rPr>
  </w:style>
  <w:style w:type="paragraph" w:customStyle="1" w:styleId="54">
    <w:name w:val="Index8"/>
    <w:basedOn w:val="1"/>
    <w:next w:val="1"/>
    <w:autoRedefine/>
    <w:qFormat/>
    <w:uiPriority w:val="0"/>
    <w:pPr>
      <w:ind w:left="2940"/>
      <w:jc w:val="both"/>
      <w:textAlignment w:val="baseline"/>
    </w:pPr>
    <w:rPr>
      <w:rFonts w:ascii="Times New Roman" w:hAnsi="Times New Roman" w:eastAsia="宋体"/>
      <w:kern w:val="2"/>
      <w:sz w:val="21"/>
      <w:szCs w:val="24"/>
      <w:lang w:val="en-US" w:eastAsia="zh-CN" w:bidi="ar-SA"/>
    </w:rPr>
  </w:style>
  <w:style w:type="paragraph" w:customStyle="1" w:styleId="55">
    <w:name w:val="ListNumber"/>
    <w:basedOn w:val="1"/>
    <w:autoRedefine/>
    <w:qFormat/>
    <w:uiPriority w:val="0"/>
    <w:pPr>
      <w:widowControl/>
      <w:tabs>
        <w:tab w:val="left" w:pos="454"/>
        <w:tab w:val="left" w:pos="720"/>
        <w:tab w:val="left" w:pos="840"/>
      </w:tabs>
      <w:spacing w:after="50"/>
      <w:ind w:left="454" w:hanging="284"/>
      <w:jc w:val="left"/>
      <w:textAlignment w:val="baseline"/>
    </w:pPr>
    <w:rPr>
      <w:kern w:val="0"/>
      <w:sz w:val="24"/>
      <w:szCs w:val="20"/>
      <w:lang w:val="en-US" w:eastAsia="zh-CN" w:bidi="ar-SA"/>
    </w:rPr>
  </w:style>
  <w:style w:type="paragraph" w:customStyle="1" w:styleId="56">
    <w:name w:val="AnnotationText"/>
    <w:basedOn w:val="1"/>
    <w:link w:val="57"/>
    <w:autoRedefine/>
    <w:qFormat/>
    <w:uiPriority w:val="0"/>
    <w:pPr>
      <w:jc w:val="left"/>
      <w:textAlignment w:val="baseline"/>
    </w:pPr>
  </w:style>
  <w:style w:type="character" w:customStyle="1" w:styleId="57">
    <w:name w:val="UserStyle_6"/>
    <w:link w:val="56"/>
    <w:autoRedefine/>
    <w:qFormat/>
    <w:uiPriority w:val="0"/>
    <w:rPr>
      <w:rFonts w:ascii="Times New Roman" w:hAnsi="Times New Roman"/>
      <w:kern w:val="2"/>
      <w:sz w:val="21"/>
      <w:szCs w:val="24"/>
    </w:rPr>
  </w:style>
  <w:style w:type="paragraph" w:customStyle="1" w:styleId="58">
    <w:name w:val="BodyText3"/>
    <w:basedOn w:val="1"/>
    <w:link w:val="59"/>
    <w:autoRedefine/>
    <w:qFormat/>
    <w:uiPriority w:val="0"/>
    <w:pPr>
      <w:spacing w:after="120"/>
      <w:jc w:val="both"/>
      <w:textAlignment w:val="baseline"/>
    </w:pPr>
    <w:rPr>
      <w:kern w:val="2"/>
      <w:sz w:val="16"/>
      <w:szCs w:val="16"/>
      <w:lang w:val="en-US" w:eastAsia="zh-CN" w:bidi="ar-SA"/>
    </w:rPr>
  </w:style>
  <w:style w:type="character" w:customStyle="1" w:styleId="59">
    <w:name w:val="UserStyle_7"/>
    <w:link w:val="58"/>
    <w:autoRedefine/>
    <w:semiHidden/>
    <w:qFormat/>
    <w:uiPriority w:val="0"/>
    <w:rPr>
      <w:kern w:val="2"/>
      <w:sz w:val="16"/>
      <w:szCs w:val="16"/>
    </w:rPr>
  </w:style>
  <w:style w:type="paragraph" w:customStyle="1" w:styleId="60">
    <w:name w:val="BodyText"/>
    <w:basedOn w:val="1"/>
    <w:link w:val="61"/>
    <w:autoRedefine/>
    <w:qFormat/>
    <w:uiPriority w:val="0"/>
    <w:pPr>
      <w:spacing w:after="120"/>
      <w:jc w:val="both"/>
      <w:textAlignment w:val="baseline"/>
    </w:pPr>
  </w:style>
  <w:style w:type="character" w:customStyle="1" w:styleId="61">
    <w:name w:val="UserStyle_8"/>
    <w:link w:val="60"/>
    <w:autoRedefine/>
    <w:qFormat/>
    <w:uiPriority w:val="0"/>
    <w:rPr>
      <w:rFonts w:ascii="Times New Roman" w:hAnsi="Times New Roman"/>
      <w:kern w:val="2"/>
      <w:sz w:val="21"/>
      <w:szCs w:val="24"/>
    </w:rPr>
  </w:style>
  <w:style w:type="paragraph" w:customStyle="1" w:styleId="62">
    <w:name w:val="BodyTextIndent"/>
    <w:basedOn w:val="1"/>
    <w:next w:val="1"/>
    <w:link w:val="63"/>
    <w:autoRedefine/>
    <w:qFormat/>
    <w:uiPriority w:val="0"/>
    <w:pPr>
      <w:ind w:firstLine="830" w:firstLineChars="352"/>
      <w:jc w:val="both"/>
      <w:textAlignment w:val="baseline"/>
    </w:pPr>
    <w:rPr>
      <w:rFonts w:ascii="仿宋_GB2312" w:eastAsia="仿宋_GB2312"/>
      <w:kern w:val="0"/>
      <w:sz w:val="32"/>
      <w:szCs w:val="20"/>
      <w:lang w:val="en-US" w:eastAsia="zh-CN" w:bidi="ar-SA"/>
    </w:rPr>
  </w:style>
  <w:style w:type="character" w:customStyle="1" w:styleId="63">
    <w:name w:val="UserStyle_9"/>
    <w:link w:val="62"/>
    <w:autoRedefine/>
    <w:qFormat/>
    <w:uiPriority w:val="0"/>
    <w:rPr>
      <w:rFonts w:ascii="仿宋_GB2312" w:hAnsi="Times New Roman" w:eastAsia="仿宋_GB2312"/>
      <w:sz w:val="32"/>
      <w:szCs w:val="20"/>
    </w:rPr>
  </w:style>
  <w:style w:type="paragraph" w:customStyle="1" w:styleId="64">
    <w:name w:val="List2"/>
    <w:basedOn w:val="1"/>
    <w:autoRedefine/>
    <w:qFormat/>
    <w:uiPriority w:val="0"/>
    <w:pPr>
      <w:ind w:left="100" w:leftChars="200" w:hanging="200" w:hangingChars="200"/>
      <w:contextualSpacing/>
      <w:jc w:val="both"/>
      <w:textAlignment w:val="baseline"/>
    </w:pPr>
  </w:style>
  <w:style w:type="paragraph" w:customStyle="1" w:styleId="65">
    <w:name w:val="TOC3"/>
    <w:basedOn w:val="1"/>
    <w:next w:val="1"/>
    <w:autoRedefine/>
    <w:qFormat/>
    <w:uiPriority w:val="0"/>
    <w:pPr>
      <w:ind w:left="840" w:leftChars="400"/>
      <w:jc w:val="both"/>
      <w:textAlignment w:val="baseline"/>
    </w:pPr>
  </w:style>
  <w:style w:type="paragraph" w:customStyle="1" w:styleId="66">
    <w:name w:val="PlainText"/>
    <w:basedOn w:val="1"/>
    <w:next w:val="54"/>
    <w:link w:val="67"/>
    <w:autoRedefine/>
    <w:qFormat/>
    <w:uiPriority w:val="0"/>
    <w:pPr>
      <w:jc w:val="both"/>
      <w:textAlignment w:val="baseline"/>
    </w:pPr>
    <w:rPr>
      <w:rFonts w:ascii="宋体" w:hAnsi="Courier New"/>
      <w:kern w:val="0"/>
      <w:sz w:val="20"/>
      <w:szCs w:val="21"/>
      <w:lang w:val="en-US" w:eastAsia="zh-CN" w:bidi="ar-SA"/>
    </w:rPr>
  </w:style>
  <w:style w:type="character" w:customStyle="1" w:styleId="67">
    <w:name w:val="UserStyle_10"/>
    <w:link w:val="66"/>
    <w:autoRedefine/>
    <w:qFormat/>
    <w:uiPriority w:val="0"/>
    <w:rPr>
      <w:rFonts w:ascii="宋体" w:hAnsi="Courier New" w:eastAsia="宋体"/>
      <w:szCs w:val="21"/>
    </w:rPr>
  </w:style>
  <w:style w:type="character" w:customStyle="1" w:styleId="68">
    <w:name w:val="UserStyle_11"/>
    <w:link w:val="13"/>
    <w:autoRedefine/>
    <w:semiHidden/>
    <w:qFormat/>
    <w:uiPriority w:val="0"/>
    <w:rPr>
      <w:rFonts w:ascii="Times New Roman" w:hAnsi="Times New Roman"/>
      <w:kern w:val="2"/>
      <w:sz w:val="21"/>
      <w:szCs w:val="24"/>
    </w:rPr>
  </w:style>
  <w:style w:type="paragraph" w:customStyle="1" w:styleId="69">
    <w:name w:val="Acetate"/>
    <w:basedOn w:val="1"/>
    <w:autoRedefine/>
    <w:semiHidden/>
    <w:qFormat/>
    <w:uiPriority w:val="0"/>
    <w:pPr>
      <w:jc w:val="both"/>
      <w:textAlignment w:val="baseline"/>
    </w:pPr>
    <w:rPr>
      <w:kern w:val="2"/>
      <w:sz w:val="18"/>
      <w:szCs w:val="18"/>
      <w:lang w:val="en-US" w:eastAsia="zh-CN" w:bidi="ar-SA"/>
    </w:rPr>
  </w:style>
  <w:style w:type="character" w:customStyle="1" w:styleId="70">
    <w:name w:val="UserStyle_12"/>
    <w:link w:val="15"/>
    <w:autoRedefine/>
    <w:qFormat/>
    <w:uiPriority w:val="0"/>
    <w:rPr>
      <w:sz w:val="18"/>
      <w:szCs w:val="18"/>
    </w:rPr>
  </w:style>
  <w:style w:type="paragraph" w:customStyle="1" w:styleId="71">
    <w:name w:val="TOC1"/>
    <w:basedOn w:val="1"/>
    <w:next w:val="1"/>
    <w:autoRedefine/>
    <w:qFormat/>
    <w:uiPriority w:val="0"/>
    <w:pPr>
      <w:jc w:val="both"/>
      <w:textAlignment w:val="baseline"/>
    </w:pPr>
  </w:style>
  <w:style w:type="paragraph" w:customStyle="1" w:styleId="72">
    <w:name w:val="TOC2"/>
    <w:basedOn w:val="1"/>
    <w:next w:val="1"/>
    <w:autoRedefine/>
    <w:qFormat/>
    <w:uiPriority w:val="0"/>
    <w:pPr>
      <w:tabs>
        <w:tab w:val="right" w:leader="dot" w:pos="8296"/>
      </w:tabs>
      <w:ind w:left="420" w:leftChars="200"/>
      <w:jc w:val="both"/>
      <w:textAlignment w:val="baseline"/>
    </w:pPr>
  </w:style>
  <w:style w:type="paragraph" w:customStyle="1" w:styleId="73">
    <w:name w:val="HtmlNormal"/>
    <w:basedOn w:val="1"/>
    <w:autoRedefine/>
    <w:qFormat/>
    <w:uiPriority w:val="0"/>
    <w:pPr>
      <w:spacing w:before="0" w:after="0"/>
      <w:ind w:left="0" w:right="0"/>
      <w:jc w:val="both"/>
      <w:textAlignment w:val="baseline"/>
    </w:pPr>
    <w:rPr>
      <w:rFonts w:ascii="Calibri" w:hAnsi="Calibri"/>
      <w:kern w:val="0"/>
      <w:sz w:val="24"/>
      <w:szCs w:val="24"/>
      <w:lang w:val="en-US" w:eastAsia="zh-CN"/>
    </w:rPr>
  </w:style>
  <w:style w:type="paragraph" w:customStyle="1" w:styleId="74">
    <w:name w:val="AnnotationSubject"/>
    <w:basedOn w:val="56"/>
    <w:next w:val="56"/>
    <w:link w:val="75"/>
    <w:autoRedefine/>
    <w:qFormat/>
    <w:uiPriority w:val="0"/>
    <w:pPr>
      <w:jc w:val="left"/>
      <w:textAlignment w:val="baseline"/>
    </w:pPr>
    <w:rPr>
      <w:rFonts w:cs="Times New Roman"/>
      <w:b/>
      <w:bCs/>
    </w:rPr>
  </w:style>
  <w:style w:type="character" w:customStyle="1" w:styleId="75">
    <w:name w:val="UserStyle_13"/>
    <w:link w:val="74"/>
    <w:autoRedefine/>
    <w:qFormat/>
    <w:uiPriority w:val="0"/>
    <w:rPr>
      <w:rFonts w:ascii="Times New Roman" w:hAnsi="Times New Roman" w:cs="Times New Roman"/>
      <w:b/>
      <w:bCs/>
      <w:kern w:val="2"/>
      <w:sz w:val="21"/>
      <w:szCs w:val="24"/>
    </w:rPr>
  </w:style>
  <w:style w:type="paragraph" w:customStyle="1" w:styleId="76">
    <w:name w:val="BodyText1I2"/>
    <w:basedOn w:val="62"/>
    <w:autoRedefine/>
    <w:qFormat/>
    <w:uiPriority w:val="0"/>
    <w:pPr>
      <w:spacing w:after="120" w:line="240" w:lineRule="auto"/>
      <w:ind w:left="420" w:leftChars="200" w:firstLine="420" w:firstLineChars="352"/>
      <w:jc w:val="both"/>
      <w:textAlignment w:val="baseline"/>
    </w:pPr>
    <w:rPr>
      <w:rFonts w:ascii="仿宋_GB2312" w:eastAsia="仿宋_GB2312"/>
      <w:color w:val="000000"/>
      <w:kern w:val="0"/>
      <w:sz w:val="21"/>
      <w:szCs w:val="21"/>
      <w:lang w:val="en-US" w:eastAsia="zh-CN" w:bidi="ar-SA"/>
    </w:rPr>
  </w:style>
  <w:style w:type="table" w:customStyle="1" w:styleId="77">
    <w:name w:val="TableGrid"/>
    <w:basedOn w:val="47"/>
    <w:autoRedefine/>
    <w:qFormat/>
    <w:uiPriority w:val="0"/>
  </w:style>
  <w:style w:type="character" w:customStyle="1" w:styleId="78">
    <w:name w:val="EndnoteReference"/>
    <w:link w:val="1"/>
    <w:autoRedefine/>
    <w:qFormat/>
    <w:uiPriority w:val="0"/>
    <w:rPr>
      <w:vertAlign w:val="superscript"/>
    </w:rPr>
  </w:style>
  <w:style w:type="character" w:customStyle="1" w:styleId="79">
    <w:name w:val="PageNumber"/>
    <w:link w:val="1"/>
    <w:autoRedefine/>
    <w:qFormat/>
    <w:uiPriority w:val="0"/>
  </w:style>
  <w:style w:type="character" w:customStyle="1" w:styleId="80">
    <w:name w:val="AnnotationReference"/>
    <w:link w:val="1"/>
    <w:autoRedefine/>
    <w:qFormat/>
    <w:uiPriority w:val="0"/>
    <w:rPr>
      <w:sz w:val="21"/>
      <w:szCs w:val="21"/>
    </w:rPr>
  </w:style>
  <w:style w:type="paragraph" w:customStyle="1" w:styleId="81">
    <w:name w:val="UserStyle_14"/>
    <w:autoRedefine/>
    <w:qFormat/>
    <w:uiPriority w:val="0"/>
    <w:pPr>
      <w:textAlignment w:val="baseline"/>
    </w:pPr>
    <w:rPr>
      <w:rFonts w:ascii="宋体" w:hAnsi="Times New Roman" w:eastAsia="宋体" w:cstheme="minorBidi"/>
      <w:color w:val="000000"/>
      <w:sz w:val="24"/>
      <w:szCs w:val="24"/>
      <w:lang w:val="en-US" w:eastAsia="zh-CN" w:bidi="ar-SA"/>
    </w:rPr>
  </w:style>
  <w:style w:type="character" w:customStyle="1" w:styleId="82">
    <w:name w:val="UserStyle_15"/>
    <w:link w:val="1"/>
    <w:autoRedefine/>
    <w:qFormat/>
    <w:uiPriority w:val="0"/>
    <w:rPr>
      <w:rFonts w:ascii="宋体" w:hAnsi="Courier New" w:eastAsia="宋体"/>
      <w:szCs w:val="21"/>
    </w:rPr>
  </w:style>
  <w:style w:type="character" w:customStyle="1" w:styleId="83">
    <w:name w:val="UserStyle_16"/>
    <w:link w:val="1"/>
    <w:autoRedefine/>
    <w:qFormat/>
    <w:uiPriority w:val="0"/>
  </w:style>
  <w:style w:type="character" w:customStyle="1" w:styleId="84">
    <w:name w:val="UserStyle_17"/>
    <w:link w:val="1"/>
    <w:autoRedefine/>
    <w:qFormat/>
    <w:uiPriority w:val="0"/>
    <w:rPr>
      <w:rFonts w:ascii="Cambria" w:hAnsi="Cambria" w:eastAsia="宋体" w:cs="Times New Roman"/>
      <w:b/>
      <w:bCs/>
      <w:kern w:val="2"/>
      <w:sz w:val="32"/>
      <w:szCs w:val="32"/>
    </w:rPr>
  </w:style>
  <w:style w:type="character" w:customStyle="1" w:styleId="85">
    <w:name w:val="UserStyle_18"/>
    <w:link w:val="1"/>
    <w:autoRedefine/>
    <w:qFormat/>
    <w:uiPriority w:val="0"/>
    <w:rPr>
      <w:rFonts w:ascii="宋体" w:hAnsi="Courier New" w:eastAsia="宋体"/>
      <w:szCs w:val="21"/>
    </w:rPr>
  </w:style>
  <w:style w:type="character" w:customStyle="1" w:styleId="86">
    <w:name w:val="UserStyle_19"/>
    <w:link w:val="1"/>
    <w:autoRedefine/>
    <w:qFormat/>
    <w:uiPriority w:val="0"/>
    <w:rPr>
      <w:rFonts w:ascii="宋体" w:hAnsi="Courier New"/>
    </w:rPr>
  </w:style>
  <w:style w:type="character" w:customStyle="1" w:styleId="87">
    <w:name w:val="UserStyle_20"/>
    <w:link w:val="1"/>
    <w:autoRedefine/>
    <w:qFormat/>
    <w:uiPriority w:val="0"/>
    <w:rPr>
      <w:rFonts w:ascii="Arial" w:hAnsi="Arial" w:eastAsia="黑体"/>
      <w:kern w:val="2"/>
      <w:sz w:val="24"/>
      <w:szCs w:val="24"/>
    </w:rPr>
  </w:style>
  <w:style w:type="character" w:customStyle="1" w:styleId="88">
    <w:name w:val="UserStyle_21"/>
    <w:link w:val="1"/>
    <w:autoRedefine/>
    <w:qFormat/>
    <w:uiPriority w:val="0"/>
    <w:rPr>
      <w:rFonts w:ascii="宋体" w:hAnsi="Courier New" w:eastAsia="宋体"/>
      <w:szCs w:val="21"/>
    </w:rPr>
  </w:style>
  <w:style w:type="character" w:customStyle="1" w:styleId="89">
    <w:name w:val="UserStyle_22"/>
    <w:link w:val="1"/>
    <w:autoRedefine/>
    <w:qFormat/>
    <w:uiPriority w:val="0"/>
    <w:rPr>
      <w:rFonts w:ascii="Times New Roman" w:hAnsi="Times New Roman"/>
      <w:kern w:val="2"/>
      <w:sz w:val="21"/>
      <w:szCs w:val="24"/>
    </w:rPr>
  </w:style>
  <w:style w:type="character" w:customStyle="1" w:styleId="90">
    <w:name w:val="UserStyle_23"/>
    <w:link w:val="1"/>
    <w:autoRedefine/>
    <w:qFormat/>
    <w:uiPriority w:val="0"/>
    <w:rPr>
      <w:rFonts w:ascii="Times New Roman" w:hAnsi="Times New Roman"/>
      <w:kern w:val="2"/>
      <w:sz w:val="21"/>
      <w:szCs w:val="24"/>
    </w:rPr>
  </w:style>
  <w:style w:type="character" w:customStyle="1" w:styleId="91">
    <w:name w:val="UserStyle_24"/>
    <w:link w:val="1"/>
    <w:autoRedefine/>
    <w:qFormat/>
    <w:uiPriority w:val="0"/>
    <w:rPr>
      <w:rFonts w:ascii="宋体" w:hAnsi="宋体" w:eastAsia="宋体"/>
      <w:color w:val="000000"/>
      <w:position w:val="0"/>
      <w:sz w:val="22"/>
      <w:szCs w:val="22"/>
      <w:lang w:val="zh-CN" w:eastAsia="zh-CN" w:bidi="zh-CN"/>
    </w:rPr>
  </w:style>
  <w:style w:type="character" w:customStyle="1" w:styleId="92">
    <w:name w:val="UserStyle_25"/>
    <w:link w:val="1"/>
    <w:autoRedefine/>
    <w:qFormat/>
    <w:uiPriority w:val="0"/>
    <w:rPr>
      <w:rFonts w:cs="Times New Roman"/>
      <w:b/>
      <w:bCs/>
      <w:kern w:val="44"/>
      <w:sz w:val="44"/>
      <w:szCs w:val="44"/>
    </w:rPr>
  </w:style>
  <w:style w:type="character" w:customStyle="1" w:styleId="93">
    <w:name w:val="UserStyle_26"/>
    <w:link w:val="1"/>
    <w:autoRedefine/>
    <w:qFormat/>
    <w:uiPriority w:val="0"/>
    <w:rPr>
      <w:rFonts w:ascii="Times New Roman" w:hAnsi="Times New Roman"/>
      <w:kern w:val="2"/>
      <w:sz w:val="21"/>
      <w:szCs w:val="24"/>
    </w:rPr>
  </w:style>
  <w:style w:type="character" w:customStyle="1" w:styleId="94">
    <w:name w:val="UserStyle_27"/>
    <w:link w:val="1"/>
    <w:autoRedefine/>
    <w:qFormat/>
    <w:uiPriority w:val="0"/>
    <w:rPr>
      <w:rFonts w:ascii="Times New Roman" w:hAnsi="Times New Roman"/>
      <w:kern w:val="2"/>
      <w:sz w:val="21"/>
      <w:szCs w:val="24"/>
    </w:rPr>
  </w:style>
  <w:style w:type="character" w:customStyle="1" w:styleId="95">
    <w:name w:val="UserStyle_28"/>
    <w:link w:val="1"/>
    <w:autoRedefine/>
    <w:qFormat/>
    <w:uiPriority w:val="0"/>
  </w:style>
  <w:style w:type="character" w:customStyle="1" w:styleId="96">
    <w:name w:val="UserStyle_29"/>
    <w:link w:val="1"/>
    <w:autoRedefine/>
    <w:qFormat/>
    <w:uiPriority w:val="0"/>
    <w:rPr>
      <w:rFonts w:ascii="Times New Roman" w:hAnsi="Times New Roman"/>
      <w:kern w:val="2"/>
      <w:sz w:val="21"/>
      <w:szCs w:val="24"/>
    </w:rPr>
  </w:style>
  <w:style w:type="paragraph" w:customStyle="1" w:styleId="97">
    <w:name w:val="UserStyle_30"/>
    <w:basedOn w:val="1"/>
    <w:autoRedefine/>
    <w:qFormat/>
    <w:uiPriority w:val="0"/>
    <w:pPr>
      <w:snapToGrid w:val="0"/>
      <w:spacing w:before="50" w:after="50"/>
      <w:jc w:val="center"/>
      <w:textAlignment w:val="baseline"/>
    </w:pPr>
    <w:rPr>
      <w:rFonts w:ascii="仿宋_GB2312" w:hAnsi="宋体" w:eastAsia="仿宋_GB2312"/>
      <w:b/>
      <w:color w:val="000000"/>
      <w:kern w:val="2"/>
      <w:sz w:val="32"/>
      <w:szCs w:val="32"/>
      <w:lang w:val="en-US" w:eastAsia="zh-CN" w:bidi="ar-SA"/>
    </w:rPr>
  </w:style>
  <w:style w:type="paragraph" w:customStyle="1" w:styleId="98">
    <w:name w:val="179"/>
    <w:basedOn w:val="1"/>
    <w:autoRedefine/>
    <w:qFormat/>
    <w:uiPriority w:val="0"/>
    <w:pPr>
      <w:ind w:firstLine="420" w:firstLineChars="200"/>
      <w:jc w:val="both"/>
      <w:textAlignment w:val="baseline"/>
    </w:pPr>
  </w:style>
  <w:style w:type="paragraph" w:customStyle="1" w:styleId="99">
    <w:name w:val="UserStyle_31"/>
    <w:basedOn w:val="1"/>
    <w:autoRedefine/>
    <w:qFormat/>
    <w:uiPriority w:val="0"/>
    <w:pPr>
      <w:jc w:val="both"/>
      <w:textAlignment w:val="baseline"/>
    </w:pPr>
    <w:rPr>
      <w:rFonts w:ascii="Tahoma" w:hAnsi="Tahoma"/>
      <w:kern w:val="2"/>
      <w:sz w:val="24"/>
      <w:szCs w:val="20"/>
      <w:lang w:val="en-US" w:eastAsia="zh-CN" w:bidi="ar-SA"/>
    </w:rPr>
  </w:style>
  <w:style w:type="paragraph" w:customStyle="1" w:styleId="100">
    <w:name w:val="UserStyle_32"/>
    <w:basedOn w:val="1"/>
    <w:autoRedefine/>
    <w:qFormat/>
    <w:uiPriority w:val="0"/>
    <w:pPr>
      <w:jc w:val="left"/>
      <w:textAlignment w:val="baseline"/>
    </w:pPr>
    <w:rPr>
      <w:rFonts w:ascii="Calibri" w:hAnsi="Calibri"/>
      <w:kern w:val="0"/>
      <w:sz w:val="22"/>
      <w:szCs w:val="22"/>
      <w:lang w:val="en-US" w:eastAsia="en-US" w:bidi="ar-SA"/>
    </w:rPr>
  </w:style>
  <w:style w:type="paragraph" w:customStyle="1" w:styleId="101">
    <w:name w:val="UserStyle_33"/>
    <w:basedOn w:val="1"/>
    <w:autoRedefine/>
    <w:qFormat/>
    <w:uiPriority w:val="0"/>
    <w:pPr>
      <w:widowControl/>
      <w:spacing w:after="160" w:line="240" w:lineRule="exact"/>
      <w:jc w:val="left"/>
      <w:textAlignment w:val="baseline"/>
    </w:pPr>
  </w:style>
  <w:style w:type="character" w:customStyle="1" w:styleId="102">
    <w:name w:val="374"/>
    <w:link w:val="1"/>
    <w:autoRedefine/>
    <w:qFormat/>
    <w:uiPriority w:val="0"/>
    <w:rPr>
      <w:color w:val="605E5C"/>
      <w:shd w:val="clear" w:color="auto" w:fill="E1DFDD"/>
    </w:rPr>
  </w:style>
  <w:style w:type="paragraph" w:customStyle="1" w:styleId="103">
    <w:name w:val="266"/>
    <w:basedOn w:val="39"/>
    <w:next w:val="1"/>
    <w:autoRedefine/>
    <w:qFormat/>
    <w:uiPriority w:val="0"/>
    <w:pPr>
      <w:keepNext/>
      <w:keepLines/>
      <w:widowControl/>
      <w:spacing w:before="240" w:after="0" w:line="259" w:lineRule="auto"/>
      <w:jc w:val="left"/>
      <w:textAlignment w:val="baseline"/>
    </w:pPr>
    <w:rPr>
      <w:rFonts w:ascii="等线 Light" w:hAnsi="等线 Light" w:eastAsia="等线 Light"/>
      <w:b w:val="0"/>
      <w:bCs w:val="0"/>
      <w:color w:val="2F5496"/>
      <w:kern w:val="0"/>
      <w:sz w:val="32"/>
      <w:szCs w:val="32"/>
      <w:lang w:val="en-US" w:eastAsia="zh-CN" w:bidi="ar-SA"/>
    </w:rPr>
  </w:style>
  <w:style w:type="character" w:customStyle="1" w:styleId="104">
    <w:name w:val="UserStyle_34"/>
    <w:link w:val="105"/>
    <w:autoRedefine/>
    <w:qFormat/>
    <w:uiPriority w:val="0"/>
    <w:rPr>
      <w:sz w:val="24"/>
    </w:rPr>
  </w:style>
  <w:style w:type="paragraph" w:customStyle="1" w:styleId="105">
    <w:name w:val="UserStyle_35"/>
    <w:basedOn w:val="1"/>
    <w:link w:val="104"/>
    <w:autoRedefine/>
    <w:qFormat/>
    <w:uiPriority w:val="0"/>
    <w:pPr>
      <w:spacing w:before="156" w:line="360" w:lineRule="auto"/>
      <w:ind w:firstLine="510" w:firstLineChars="200"/>
      <w:jc w:val="both"/>
      <w:textAlignment w:val="baseline"/>
    </w:pPr>
    <w:rPr>
      <w:kern w:val="0"/>
      <w:sz w:val="24"/>
      <w:szCs w:val="20"/>
      <w:lang w:val="en-US" w:eastAsia="zh-CN" w:bidi="ar-SA"/>
    </w:rPr>
  </w:style>
  <w:style w:type="paragraph" w:customStyle="1" w:styleId="106">
    <w:name w:val="UserStyle_36"/>
    <w:basedOn w:val="1"/>
    <w:autoRedefine/>
    <w:qFormat/>
    <w:uiPriority w:val="0"/>
    <w:pPr>
      <w:spacing w:line="440" w:lineRule="exact"/>
      <w:ind w:left="2" w:firstLine="480" w:firstLineChars="200"/>
      <w:jc w:val="both"/>
      <w:textAlignment w:val="baseline"/>
    </w:pPr>
    <w:rPr>
      <w:rFonts w:ascii="仿宋_GB2312" w:hAnsi="仿宋" w:eastAsia="仿宋_GB2312"/>
      <w:kern w:val="2"/>
      <w:sz w:val="24"/>
      <w:szCs w:val="24"/>
      <w:lang w:val="en-US" w:eastAsia="zh-CN" w:bidi="ar-SA"/>
    </w:rPr>
  </w:style>
  <w:style w:type="paragraph" w:customStyle="1" w:styleId="107">
    <w:name w:val="UserStyle_37"/>
    <w:basedOn w:val="1"/>
    <w:next w:val="62"/>
    <w:autoRedefine/>
    <w:qFormat/>
    <w:uiPriority w:val="0"/>
    <w:pPr>
      <w:snapToGrid w:val="0"/>
      <w:spacing w:after="120" w:line="360" w:lineRule="auto"/>
      <w:ind w:left="420" w:leftChars="200" w:firstLine="480" w:firstLineChars="200"/>
      <w:jc w:val="both"/>
      <w:textAlignment w:val="baseline"/>
    </w:pPr>
    <w:rPr>
      <w:kern w:val="2"/>
      <w:sz w:val="24"/>
      <w:szCs w:val="21"/>
      <w:lang w:val="en-US" w:eastAsia="zh-CN" w:bidi="ar-SA"/>
    </w:rPr>
  </w:style>
  <w:style w:type="paragraph" w:customStyle="1" w:styleId="108">
    <w:name w:val="UserStyle_38"/>
    <w:autoRedefine/>
    <w:qFormat/>
    <w:uiPriority w:val="0"/>
    <w:pPr>
      <w:widowControl/>
      <w:textAlignment w:val="baseline"/>
    </w:pPr>
    <w:rPr>
      <w:rFonts w:ascii="Calibri" w:hAnsi="Calibri" w:eastAsia="宋体" w:cstheme="minorBidi"/>
      <w:sz w:val="22"/>
      <w:szCs w:val="22"/>
      <w:lang w:val="en-US" w:eastAsia="zh-CN" w:bidi="ar-SA"/>
    </w:rPr>
  </w:style>
  <w:style w:type="paragraph" w:customStyle="1" w:styleId="109">
    <w:name w:val="UserStyle_39"/>
    <w:basedOn w:val="1"/>
    <w:autoRedefine/>
    <w:qFormat/>
    <w:uiPriority w:val="0"/>
    <w:pPr>
      <w:jc w:val="both"/>
      <w:textAlignment w:val="baseline"/>
    </w:pPr>
    <w:rPr>
      <w:rFonts w:ascii="宋体" w:hAnsi="Courier New"/>
      <w:kern w:val="2"/>
      <w:sz w:val="21"/>
      <w:szCs w:val="22"/>
      <w:lang w:val="en-US" w:eastAsia="zh-CN" w:bidi="ar-SA"/>
    </w:rPr>
  </w:style>
  <w:style w:type="table" w:customStyle="1" w:styleId="110">
    <w:name w:val="UserStyle_40"/>
    <w:autoRedefine/>
    <w:qFormat/>
    <w:uiPriority w:val="0"/>
  </w:style>
  <w:style w:type="paragraph" w:customStyle="1" w:styleId="111">
    <w:name w:val="UserStyle_41"/>
    <w:autoRedefine/>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112">
    <w:name w:val="UserStyle_42"/>
    <w:autoRedefine/>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113">
    <w:name w:val="UserStyle_43"/>
    <w:autoRedefine/>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114">
    <w:name w:val="UserStyle_44"/>
    <w:basedOn w:val="115"/>
    <w:next w:val="115"/>
    <w:autoRedefine/>
    <w:qFormat/>
    <w:uiPriority w:val="0"/>
    <w:pPr>
      <w:keepNext/>
      <w:keepLines/>
      <w:spacing w:before="260" w:after="260" w:line="416" w:lineRule="auto"/>
      <w:jc w:val="both"/>
      <w:textAlignment w:val="baseline"/>
    </w:pPr>
    <w:rPr>
      <w:rFonts w:ascii="Calibri" w:hAnsi="Calibri" w:cs="Times New Roman"/>
      <w:b/>
      <w:bCs/>
      <w:kern w:val="2"/>
      <w:sz w:val="32"/>
      <w:szCs w:val="32"/>
      <w:lang w:val="en-US" w:eastAsia="zh-CN" w:bidi="ar-SA"/>
    </w:rPr>
  </w:style>
  <w:style w:type="paragraph" w:customStyle="1" w:styleId="115">
    <w:name w:val="UserStyle_45"/>
    <w:autoRedefine/>
    <w:qFormat/>
    <w:uiPriority w:val="0"/>
    <w:pPr>
      <w:jc w:val="both"/>
      <w:textAlignment w:val="baseline"/>
    </w:pPr>
    <w:rPr>
      <w:rFonts w:ascii="Calibri" w:hAnsi="Calibri" w:eastAsia="宋体" w:cstheme="minorBidi"/>
      <w:kern w:val="2"/>
      <w:sz w:val="21"/>
      <w:szCs w:val="22"/>
      <w:lang w:val="en-US" w:eastAsia="zh-CN" w:bidi="ar-SA"/>
    </w:rPr>
  </w:style>
  <w:style w:type="paragraph" w:customStyle="1" w:styleId="116">
    <w:name w:val="UserStyle_46"/>
    <w:basedOn w:val="117"/>
    <w:next w:val="115"/>
    <w:autoRedefine/>
    <w:qFormat/>
    <w:uiPriority w:val="0"/>
    <w:pPr>
      <w:keepNext/>
      <w:keepLines/>
      <w:spacing w:before="280" w:after="290" w:line="376" w:lineRule="auto"/>
      <w:jc w:val="both"/>
      <w:textAlignment w:val="baseline"/>
    </w:pPr>
    <w:rPr>
      <w:rFonts w:ascii="Cambria" w:hAnsi="Cambria" w:eastAsia="宋体" w:cs="Times New Roman"/>
      <w:b/>
      <w:bCs/>
      <w:kern w:val="2"/>
      <w:sz w:val="28"/>
      <w:szCs w:val="28"/>
      <w:lang w:val="en-US" w:eastAsia="zh-CN" w:bidi="ar-SA"/>
    </w:rPr>
  </w:style>
  <w:style w:type="paragraph" w:customStyle="1" w:styleId="117">
    <w:name w:val="UserStyle_47"/>
    <w:autoRedefine/>
    <w:qFormat/>
    <w:uiPriority w:val="0"/>
    <w:pPr>
      <w:jc w:val="both"/>
      <w:textAlignment w:val="baseline"/>
    </w:pPr>
    <w:rPr>
      <w:rFonts w:ascii="Times New Roman" w:hAnsi="Times New Roman" w:eastAsia="宋体" w:cstheme="minorBidi"/>
      <w:kern w:val="2"/>
      <w:sz w:val="21"/>
      <w:szCs w:val="22"/>
      <w:lang w:val="en-US" w:eastAsia="zh-CN" w:bidi="ar-SA"/>
    </w:rPr>
  </w:style>
  <w:style w:type="paragraph" w:customStyle="1" w:styleId="118">
    <w:name w:val="UserStyle_48"/>
    <w:basedOn w:val="119"/>
    <w:next w:val="119"/>
    <w:autoRedefine/>
    <w:qFormat/>
    <w:uiPriority w:val="0"/>
    <w:pPr>
      <w:keepNext/>
      <w:keepLines/>
      <w:spacing w:before="260" w:after="260" w:line="413" w:lineRule="auto"/>
      <w:jc w:val="both"/>
      <w:textAlignment w:val="baseline"/>
    </w:pPr>
    <w:rPr>
      <w:rFonts w:ascii="Calibri" w:hAnsi="Calibri" w:cs="Times New Roman"/>
      <w:b/>
      <w:bCs/>
      <w:kern w:val="0"/>
      <w:sz w:val="32"/>
      <w:szCs w:val="32"/>
      <w:lang w:val="en-US" w:eastAsia="zh-CN" w:bidi="ar-SA"/>
    </w:rPr>
  </w:style>
  <w:style w:type="paragraph" w:customStyle="1" w:styleId="119">
    <w:name w:val="UserStyle_49"/>
    <w:autoRedefine/>
    <w:qFormat/>
    <w:uiPriority w:val="0"/>
    <w:pPr>
      <w:jc w:val="both"/>
      <w:textAlignment w:val="baseline"/>
    </w:pPr>
    <w:rPr>
      <w:rFonts w:ascii="Calibri" w:hAnsi="Calibri" w:eastAsia="宋体" w:cstheme="minorBidi"/>
      <w:kern w:val="2"/>
      <w:sz w:val="21"/>
      <w:szCs w:val="22"/>
      <w:lang w:val="en-US" w:eastAsia="zh-CN" w:bidi="ar-SA"/>
    </w:rPr>
  </w:style>
  <w:style w:type="paragraph" w:customStyle="1" w:styleId="120">
    <w:name w:val="UserStyle_50"/>
    <w:basedOn w:val="119"/>
    <w:next w:val="119"/>
    <w:autoRedefine/>
    <w:qFormat/>
    <w:uiPriority w:val="0"/>
    <w:pPr>
      <w:keepNext/>
      <w:keepLines/>
      <w:spacing w:before="280" w:after="290" w:line="372" w:lineRule="auto"/>
      <w:jc w:val="both"/>
      <w:textAlignment w:val="baseline"/>
    </w:pPr>
    <w:rPr>
      <w:rFonts w:ascii="Cambria" w:hAnsi="Cambria" w:cs="Times New Roman"/>
      <w:b/>
      <w:bCs/>
      <w:kern w:val="0"/>
      <w:sz w:val="28"/>
      <w:szCs w:val="28"/>
      <w:lang w:val="en-US" w:eastAsia="zh-CN" w:bidi="ar-SA"/>
    </w:rPr>
  </w:style>
  <w:style w:type="paragraph" w:customStyle="1" w:styleId="121">
    <w:name w:val="UserStyle_51"/>
    <w:basedOn w:val="119"/>
    <w:autoRedefine/>
    <w:qFormat/>
    <w:uiPriority w:val="0"/>
    <w:pPr>
      <w:jc w:val="both"/>
      <w:textAlignment w:val="baseline"/>
    </w:pPr>
    <w:rPr>
      <w:rFonts w:ascii="宋体" w:hAnsi="Courier New"/>
      <w:kern w:val="0"/>
      <w:sz w:val="24"/>
      <w:szCs w:val="24"/>
      <w:lang w:val="en-US" w:eastAsia="zh-CN" w:bidi="ar-SA"/>
    </w:rPr>
  </w:style>
  <w:style w:type="paragraph" w:customStyle="1" w:styleId="122">
    <w:name w:val="UserStyle_52"/>
    <w:basedOn w:val="119"/>
    <w:autoRedefine/>
    <w:qFormat/>
    <w:uiPriority w:val="0"/>
    <w:pPr>
      <w:spacing w:after="60" w:line="360" w:lineRule="atLeast"/>
      <w:ind w:left="72" w:leftChars="30" w:right="30" w:rightChars="30"/>
      <w:jc w:val="center"/>
      <w:textAlignment w:val="baseline"/>
    </w:pPr>
    <w:rPr>
      <w:rFonts w:ascii="Times New Roman" w:hAnsi="Times New Roman"/>
      <w:kern w:val="0"/>
      <w:sz w:val="20"/>
      <w:szCs w:val="20"/>
      <w:lang w:val="en-US" w:eastAsia="zh-CN" w:bidi="ar-SA"/>
    </w:rPr>
  </w:style>
  <w:style w:type="character" w:customStyle="1" w:styleId="123">
    <w:name w:val="标题 1 Char"/>
    <w:link w:val="2"/>
    <w:autoRedefine/>
    <w:qFormat/>
    <w:uiPriority w:val="0"/>
    <w:rPr>
      <w:b/>
      <w:kern w:val="44"/>
      <w:sz w:val="44"/>
    </w:rPr>
  </w:style>
  <w:style w:type="character" w:customStyle="1" w:styleId="124">
    <w:name w:val="font101"/>
    <w:autoRedefine/>
    <w:qFormat/>
    <w:uiPriority w:val="0"/>
    <w:rPr>
      <w:rFonts w:hint="default" w:ascii="Times New Roman" w:hAnsi="Times New Roman" w:cs="Times New Roman"/>
      <w:color w:val="000000"/>
      <w:sz w:val="28"/>
      <w:szCs w:val="28"/>
      <w:u w:val="none"/>
    </w:rPr>
  </w:style>
  <w:style w:type="paragraph" w:customStyle="1" w:styleId="125">
    <w:name w:val="Default"/>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126">
    <w:name w:val="p0"/>
    <w:basedOn w:val="1"/>
    <w:autoRedefine/>
    <w:qFormat/>
    <w:uiPriority w:val="0"/>
    <w:pPr>
      <w:textAlignment w:val="auto"/>
    </w:pPr>
    <w:rPr>
      <w:szCs w:val="21"/>
      <w:u w:val="none" w:color="auto"/>
    </w:rPr>
  </w:style>
  <w:style w:type="paragraph" w:customStyle="1" w:styleId="127">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8">
    <w:name w:val="标题 3_0"/>
    <w:basedOn w:val="129"/>
    <w:next w:val="129"/>
    <w:autoRedefine/>
    <w:qFormat/>
    <w:uiPriority w:val="99"/>
    <w:pPr>
      <w:keepNext/>
      <w:keepLines/>
      <w:spacing w:before="260" w:after="260" w:line="413" w:lineRule="auto"/>
      <w:outlineLvl w:val="2"/>
    </w:pPr>
    <w:rPr>
      <w:rFonts w:ascii="Calibri" w:hAnsi="Calibri" w:eastAsia="宋体" w:cs="Times New Roman"/>
      <w:b/>
      <w:bCs/>
      <w:sz w:val="32"/>
      <w:szCs w:val="32"/>
    </w:rPr>
  </w:style>
  <w:style w:type="paragraph" w:customStyle="1" w:styleId="129">
    <w:name w:val="正文_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0">
    <w:name w:val="正文_2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
    <w:name w:val="标题 2_0"/>
    <w:basedOn w:val="129"/>
    <w:next w:val="127"/>
    <w:autoRedefine/>
    <w:qFormat/>
    <w:uiPriority w:val="99"/>
    <w:pPr>
      <w:keepNext/>
      <w:keepLines/>
      <w:spacing w:before="260" w:after="260" w:line="413" w:lineRule="auto"/>
      <w:outlineLvl w:val="1"/>
    </w:pPr>
    <w:rPr>
      <w:rFonts w:ascii="Cambria" w:hAnsi="Cambria" w:eastAsia="宋体" w:cs="Times New Roman"/>
      <w:b/>
      <w:bCs/>
      <w:sz w:val="32"/>
      <w:szCs w:val="32"/>
    </w:rPr>
  </w:style>
  <w:style w:type="paragraph" w:customStyle="1" w:styleId="132">
    <w:name w:val="正文_3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
    <w:name w:val="纯文本_0"/>
    <w:basedOn w:val="129"/>
    <w:autoRedefine/>
    <w:qFormat/>
    <w:uiPriority w:val="0"/>
    <w:rPr>
      <w:rFonts w:ascii="宋体" w:hAnsi="Courier New" w:cs="宋体"/>
      <w:sz w:val="24"/>
      <w:szCs w:val="24"/>
    </w:rPr>
  </w:style>
  <w:style w:type="paragraph" w:customStyle="1" w:styleId="134">
    <w:name w:val="正文_4"/>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35">
    <w:name w:val="layui-layer-tabnow"/>
    <w:basedOn w:val="25"/>
    <w:autoRedefine/>
    <w:qFormat/>
    <w:uiPriority w:val="0"/>
    <w:rPr>
      <w:bdr w:val="single" w:color="CCCCCC" w:sz="6" w:space="0"/>
      <w:shd w:val="clear" w:fill="FFFFFF"/>
    </w:rPr>
  </w:style>
  <w:style w:type="character" w:customStyle="1" w:styleId="136">
    <w:name w:val="first-child"/>
    <w:basedOn w:val="25"/>
    <w:autoRedefine/>
    <w:qFormat/>
    <w:uiPriority w:val="0"/>
  </w:style>
  <w:style w:type="paragraph" w:customStyle="1" w:styleId="137">
    <w:name w:val="BodyText1I"/>
    <w:basedOn w:val="60"/>
    <w:qFormat/>
    <w:uiPriority w:val="0"/>
    <w:pPr>
      <w:spacing w:after="120" w:line="240" w:lineRule="auto"/>
      <w:ind w:firstLine="420" w:firstLineChars="100"/>
      <w:jc w:val="center"/>
      <w:textAlignment w:val="baseline"/>
    </w:pPr>
    <w:rPr>
      <w:szCs w:val="24"/>
    </w:rPr>
  </w:style>
  <w:style w:type="character" w:customStyle="1" w:styleId="138">
    <w:name w:val="15_0"/>
    <w:qFormat/>
    <w:uiPriority w:val="0"/>
    <w:rPr>
      <w:rFonts w:hint="default" w:ascii="Times New Roman" w:hAnsi="Times New Roman" w:cs="Times New Roman"/>
    </w:rPr>
  </w:style>
  <w:style w:type="paragraph" w:customStyle="1" w:styleId="139">
    <w:name w:val="Table Text"/>
    <w:basedOn w:val="1"/>
    <w:semiHidden/>
    <w:qFormat/>
    <w:uiPriority w:val="0"/>
    <w:rPr>
      <w:rFonts w:ascii="Arial" w:hAnsi="Arial" w:eastAsia="Arial" w:cs="Arial"/>
      <w:sz w:val="21"/>
      <w:szCs w:val="21"/>
      <w:lang w:val="en-US" w:eastAsia="en-US" w:bidi="ar-SA"/>
    </w:rPr>
  </w:style>
  <w:style w:type="table" w:customStyle="1" w:styleId="140">
    <w:name w:val="Table Normal"/>
    <w:semiHidden/>
    <w:unhideWhenUsed/>
    <w:qFormat/>
    <w:uiPriority w:val="0"/>
    <w:tblPr>
      <w:tblCellMar>
        <w:top w:w="0" w:type="dxa"/>
        <w:left w:w="0" w:type="dxa"/>
        <w:bottom w:w="0" w:type="dxa"/>
        <w:right w:w="0" w:type="dxa"/>
      </w:tblCellMar>
    </w:tblPr>
  </w:style>
  <w:style w:type="paragraph" w:customStyle="1" w:styleId="141">
    <w:name w:val="样式 标题 2 + 宋体"/>
    <w:basedOn w:val="3"/>
    <w:autoRedefine/>
    <w:qFormat/>
    <w:uiPriority w:val="0"/>
    <w:pPr>
      <w:tabs>
        <w:tab w:val="left" w:pos="360"/>
      </w:tabs>
    </w:pPr>
    <w:rPr>
      <w:rFonts w:ascii="宋体" w:hAnsi="宋体"/>
    </w:rPr>
  </w:style>
  <w:style w:type="paragraph" w:customStyle="1" w:styleId="142">
    <w:name w:val="无间隔2"/>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22.xml"/><Relationship Id="rId27" Type="http://schemas.openxmlformats.org/officeDocument/2006/relationships/header" Target="header4.xml"/><Relationship Id="rId26" Type="http://schemas.openxmlformats.org/officeDocument/2006/relationships/footer" Target="footer21.xml"/><Relationship Id="rId25" Type="http://schemas.openxmlformats.org/officeDocument/2006/relationships/header" Target="header3.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header" Target="header2.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118</Pages>
  <Words>6420</Words>
  <Characters>7020</Characters>
  <TotalTime>25</TotalTime>
  <ScaleCrop>false</ScaleCrop>
  <LinksUpToDate>false</LinksUpToDate>
  <CharactersWithSpaces>7290</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2021-10-28T04:41:00Z</dcterms:created>
  <dc:creator>Administrator</dc:creator>
  <cp:lastModifiedBy>鬼鲛先生</cp:lastModifiedBy>
  <cp:lastPrinted>2023-09-15T08:33:00Z</cp:lastPrinted>
  <dcterms:modified xsi:type="dcterms:W3CDTF">2026-08-05T03:16:50Z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F79C81D10B384640950E39202A77023D_13</vt:lpwstr>
  </property>
  <property fmtid="{D5CDD505-2E9C-101B-9397-08002B2CF9AE}" pid="4" name="KSOTemplateDocerSaveRecord">
    <vt:lpwstr>eyJoZGlkIjoiNTNiZTk3ZTc4ZDllNmRhMGUyMmY5YzY2MDQ5OWYwNGYiLCJ1c2VySWQiOiIyOTYwODM4NzMifQ==</vt:lpwstr>
  </property>
</Properties>
</file>