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354AF9">
      <w:pPr>
        <w:spacing w:line="720" w:lineRule="exact"/>
        <w:jc w:val="center"/>
        <w:rPr>
          <w:rFonts w:hint="eastAsia" w:ascii="宋体" w:hAnsi="宋体"/>
          <w:b/>
          <w:bCs/>
          <w:color w:val="000000" w:themeColor="text1"/>
          <w:spacing w:val="80"/>
          <w:sz w:val="56"/>
          <w:highlight w:val="none"/>
          <w14:textFill>
            <w14:solidFill>
              <w14:schemeClr w14:val="tx1"/>
            </w14:solidFill>
          </w14:textFill>
        </w:rPr>
      </w:pPr>
      <w:bookmarkStart w:id="0" w:name="_Toc266431113"/>
      <w:bookmarkStart w:id="1" w:name="_Toc266431005"/>
    </w:p>
    <w:p w14:paraId="7B21DF2A">
      <w:pPr>
        <w:spacing w:line="720" w:lineRule="exact"/>
        <w:jc w:val="center"/>
        <w:rPr>
          <w:rFonts w:hint="eastAsia" w:ascii="宋体" w:hAnsi="宋体" w:eastAsia="宋体"/>
          <w:color w:val="000000" w:themeColor="text1"/>
          <w:sz w:val="48"/>
          <w:szCs w:val="48"/>
          <w:highlight w:val="none"/>
          <w:lang w:eastAsia="zh-CN"/>
          <w14:textFill>
            <w14:solidFill>
              <w14:schemeClr w14:val="tx1"/>
            </w14:solidFill>
          </w14:textFill>
        </w:rPr>
      </w:pPr>
      <w:r>
        <w:rPr>
          <w:rFonts w:hint="eastAsia" w:ascii="宋体" w:hAnsi="宋体"/>
          <w:b/>
          <w:bCs/>
          <w:color w:val="000000" w:themeColor="text1"/>
          <w:spacing w:val="80"/>
          <w:sz w:val="48"/>
          <w:szCs w:val="48"/>
          <w:highlight w:val="none"/>
          <w:lang w:eastAsia="zh-CN"/>
          <w14:textFill>
            <w14:solidFill>
              <w14:schemeClr w14:val="tx1"/>
            </w14:solidFill>
          </w14:textFill>
        </w:rPr>
        <w:t>广西乾邦项目管理有限公司</w:t>
      </w:r>
    </w:p>
    <w:p w14:paraId="1A3A4C0B">
      <w:pPr>
        <w:spacing w:line="720" w:lineRule="exact"/>
        <w:jc w:val="center"/>
        <w:rPr>
          <w:rFonts w:hint="eastAsia" w:ascii="宋体" w:hAnsi="宋体"/>
          <w:b/>
          <w:bCs/>
          <w:color w:val="000000" w:themeColor="text1"/>
          <w:sz w:val="30"/>
          <w:szCs w:val="30"/>
          <w:highlight w:val="none"/>
          <w14:textFill>
            <w14:solidFill>
              <w14:schemeClr w14:val="tx1"/>
            </w14:solidFill>
          </w14:textFill>
        </w:rPr>
      </w:pPr>
    </w:p>
    <w:p w14:paraId="52C662BC">
      <w:pPr>
        <w:ind w:firstLine="1506" w:firstLineChars="500"/>
        <w:jc w:val="center"/>
        <w:rPr>
          <w:rFonts w:hint="eastAsia" w:ascii="宋体" w:hAnsi="宋体"/>
          <w:b/>
          <w:bCs/>
          <w:color w:val="000000" w:themeColor="text1"/>
          <w:sz w:val="30"/>
          <w:szCs w:val="30"/>
          <w:highlight w:val="none"/>
          <w14:textFill>
            <w14:solidFill>
              <w14:schemeClr w14:val="tx1"/>
            </w14:solidFill>
          </w14:textFill>
        </w:rPr>
      </w:pPr>
    </w:p>
    <w:p w14:paraId="50591F48">
      <w:pPr>
        <w:ind w:firstLine="1506" w:firstLineChars="500"/>
        <w:jc w:val="center"/>
        <w:rPr>
          <w:rFonts w:hint="eastAsia" w:ascii="宋体" w:hAnsi="宋体"/>
          <w:b/>
          <w:bCs/>
          <w:color w:val="000000" w:themeColor="text1"/>
          <w:sz w:val="30"/>
          <w:szCs w:val="30"/>
          <w:highlight w:val="none"/>
          <w14:textFill>
            <w14:solidFill>
              <w14:schemeClr w14:val="tx1"/>
            </w14:solidFill>
          </w14:textFill>
        </w:rPr>
      </w:pPr>
    </w:p>
    <w:p w14:paraId="75FD8EB5">
      <w:pPr>
        <w:ind w:firstLine="1506" w:firstLineChars="500"/>
        <w:jc w:val="center"/>
        <w:rPr>
          <w:rFonts w:hint="eastAsia" w:ascii="宋体" w:hAnsi="宋体"/>
          <w:b/>
          <w:bCs/>
          <w:color w:val="000000" w:themeColor="text1"/>
          <w:spacing w:val="10"/>
          <w:sz w:val="28"/>
          <w:highlight w:val="none"/>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cr/>
      </w:r>
      <w:r>
        <w:rPr>
          <w:rFonts w:hint="eastAsia" w:ascii="宋体" w:hAnsi="宋体"/>
          <w:color w:val="000000" w:themeColor="text1"/>
          <w:sz w:val="72"/>
          <w:highlight w:val="none"/>
          <w14:textFill>
            <w14:solidFill>
              <w14:schemeClr w14:val="tx1"/>
            </w14:solidFill>
          </w14:textFill>
        </w:rPr>
        <w:t xml:space="preserve"> </w:t>
      </w:r>
      <w:r>
        <w:rPr>
          <w:rFonts w:hint="eastAsia" w:ascii="宋体" w:hAnsi="宋体"/>
          <w:b/>
          <w:color w:val="000000" w:themeColor="text1"/>
          <w:sz w:val="96"/>
          <w:szCs w:val="84"/>
          <w:highlight w:val="none"/>
          <w14:textFill>
            <w14:solidFill>
              <w14:schemeClr w14:val="tx1"/>
            </w14:solidFill>
          </w14:textFill>
        </w:rPr>
        <w:t>竞争性谈判文件</w:t>
      </w:r>
      <w:r>
        <w:rPr>
          <w:rFonts w:hint="eastAsia" w:ascii="宋体" w:hAnsi="宋体"/>
          <w:b/>
          <w:color w:val="000000" w:themeColor="text1"/>
          <w:sz w:val="84"/>
          <w:szCs w:val="84"/>
          <w:highlight w:val="none"/>
          <w14:textFill>
            <w14:solidFill>
              <w14:schemeClr w14:val="tx1"/>
            </w14:solidFill>
          </w14:textFill>
        </w:rPr>
        <w:cr/>
      </w:r>
    </w:p>
    <w:p w14:paraId="746098E9">
      <w:pPr>
        <w:rPr>
          <w:rFonts w:hint="eastAsia" w:ascii="宋体" w:hAnsi="宋体"/>
          <w:color w:val="000000" w:themeColor="text1"/>
          <w:highlight w:val="none"/>
          <w14:textFill>
            <w14:solidFill>
              <w14:schemeClr w14:val="tx1"/>
            </w14:solidFill>
          </w14:textFill>
        </w:rPr>
      </w:pPr>
    </w:p>
    <w:p w14:paraId="715FA473">
      <w:pPr>
        <w:jc w:val="center"/>
        <w:rPr>
          <w:rFonts w:hint="eastAsia" w:ascii="宋体" w:hAnsi="宋体"/>
          <w:b/>
          <w:bCs/>
          <w:color w:val="000000" w:themeColor="text1"/>
          <w:kern w:val="0"/>
          <w:sz w:val="36"/>
          <w:szCs w:val="36"/>
          <w:highlight w:val="none"/>
          <w:lang w:val="zh-CN"/>
          <w14:textFill>
            <w14:solidFill>
              <w14:schemeClr w14:val="tx1"/>
            </w14:solidFill>
          </w14:textFill>
        </w:rPr>
      </w:pPr>
      <w:r>
        <w:rPr>
          <w:rFonts w:hint="eastAsia" w:ascii="仿宋_GB2312" w:hAnsi="宋体" w:eastAsia="仿宋_GB2312"/>
          <w:b/>
          <w:color w:val="000000" w:themeColor="text1"/>
          <w:sz w:val="48"/>
          <w:szCs w:val="48"/>
          <w:highlight w:val="none"/>
          <w14:textFill>
            <w14:solidFill>
              <w14:schemeClr w14:val="tx1"/>
            </w14:solidFill>
          </w14:textFill>
        </w:rPr>
        <w:t>（全流程电子化采购）</w:t>
      </w:r>
    </w:p>
    <w:p w14:paraId="0990EE50">
      <w:pPr>
        <w:jc w:val="center"/>
        <w:rPr>
          <w:rFonts w:hint="eastAsia" w:ascii="宋体" w:hAnsi="宋体"/>
          <w:b/>
          <w:bCs/>
          <w:color w:val="000000" w:themeColor="text1"/>
          <w:kern w:val="0"/>
          <w:sz w:val="36"/>
          <w:szCs w:val="36"/>
          <w:highlight w:val="none"/>
          <w:lang w:val="zh-CN"/>
          <w14:textFill>
            <w14:solidFill>
              <w14:schemeClr w14:val="tx1"/>
            </w14:solidFill>
          </w14:textFill>
        </w:rPr>
      </w:pPr>
    </w:p>
    <w:p w14:paraId="6C7B6E72">
      <w:pPr>
        <w:jc w:val="center"/>
        <w:rPr>
          <w:rFonts w:hint="eastAsia" w:ascii="宋体" w:hAnsi="宋体"/>
          <w:b/>
          <w:bCs/>
          <w:color w:val="000000" w:themeColor="text1"/>
          <w:kern w:val="0"/>
          <w:sz w:val="36"/>
          <w:szCs w:val="36"/>
          <w:highlight w:val="none"/>
          <w:lang w:val="zh-CN"/>
          <w14:textFill>
            <w14:solidFill>
              <w14:schemeClr w14:val="tx1"/>
            </w14:solidFill>
          </w14:textFill>
        </w:rPr>
      </w:pPr>
    </w:p>
    <w:p w14:paraId="7E69068D">
      <w:pPr>
        <w:jc w:val="center"/>
        <w:rPr>
          <w:rFonts w:hint="eastAsia" w:ascii="宋体" w:hAnsi="宋体"/>
          <w:b/>
          <w:bCs/>
          <w:color w:val="000000" w:themeColor="text1"/>
          <w:kern w:val="0"/>
          <w:sz w:val="36"/>
          <w:szCs w:val="36"/>
          <w:highlight w:val="none"/>
          <w:lang w:val="zh-CN"/>
          <w14:textFill>
            <w14:solidFill>
              <w14:schemeClr w14:val="tx1"/>
            </w14:solidFill>
          </w14:textFill>
        </w:rPr>
      </w:pPr>
    </w:p>
    <w:p w14:paraId="74C63ACA">
      <w:pPr>
        <w:spacing w:line="700" w:lineRule="exact"/>
        <w:jc w:val="center"/>
        <w:rPr>
          <w:rFonts w:ascii="宋体" w:hAnsi="宋体" w:cs="宋体"/>
          <w:b/>
          <w:bCs/>
          <w:color w:val="000000" w:themeColor="text1"/>
          <w:kern w:val="0"/>
          <w:sz w:val="36"/>
          <w:szCs w:val="36"/>
          <w:highlight w:val="none"/>
          <w:lang w:val="zh-CN"/>
          <w14:textFill>
            <w14:solidFill>
              <w14:schemeClr w14:val="tx1"/>
            </w14:solidFill>
          </w14:textFill>
        </w:rPr>
      </w:pPr>
      <w:r>
        <w:rPr>
          <w:rFonts w:hint="eastAsia" w:ascii="宋体" w:hAnsi="宋体" w:cs="宋体"/>
          <w:b/>
          <w:bCs/>
          <w:color w:val="000000" w:themeColor="text1"/>
          <w:kern w:val="0"/>
          <w:sz w:val="36"/>
          <w:szCs w:val="36"/>
          <w:highlight w:val="none"/>
          <w:lang w:val="zh-CN"/>
          <w14:textFill>
            <w14:solidFill>
              <w14:schemeClr w14:val="tx1"/>
            </w14:solidFill>
          </w14:textFill>
        </w:rPr>
        <w:t>项目名称：来宾职业教育中心学校无人机专业实训室设备采购项目</w:t>
      </w:r>
    </w:p>
    <w:p w14:paraId="53725D00">
      <w:pPr>
        <w:spacing w:line="700" w:lineRule="exact"/>
        <w:jc w:val="center"/>
        <w:rPr>
          <w:rFonts w:hint="eastAsia" w:ascii="宋体" w:hAnsi="宋体" w:cs="宋体"/>
          <w:b/>
          <w:bCs/>
          <w:color w:val="000000" w:themeColor="text1"/>
          <w:kern w:val="0"/>
          <w:sz w:val="36"/>
          <w:szCs w:val="36"/>
          <w:highlight w:val="none"/>
          <w:lang w:val="zh-CN"/>
          <w14:textFill>
            <w14:solidFill>
              <w14:schemeClr w14:val="tx1"/>
            </w14:solidFill>
          </w14:textFill>
        </w:rPr>
      </w:pPr>
      <w:bookmarkStart w:id="2" w:name="_Toc460926360"/>
      <w:bookmarkStart w:id="3" w:name="_Toc460926103"/>
      <w:bookmarkStart w:id="4" w:name="_Toc460926406"/>
      <w:bookmarkStart w:id="5" w:name="_Toc460926448"/>
      <w:bookmarkStart w:id="6" w:name="_Toc461032399"/>
      <w:r>
        <w:rPr>
          <w:rFonts w:hint="eastAsia" w:ascii="宋体" w:hAnsi="宋体" w:cs="宋体"/>
          <w:b/>
          <w:bCs/>
          <w:color w:val="000000" w:themeColor="text1"/>
          <w:kern w:val="0"/>
          <w:sz w:val="36"/>
          <w:szCs w:val="36"/>
          <w:highlight w:val="none"/>
          <w:lang w:val="zh-CN"/>
          <w14:textFill>
            <w14:solidFill>
              <w14:schemeClr w14:val="tx1"/>
            </w14:solidFill>
          </w14:textFill>
        </w:rPr>
        <w:t>项目编号：</w:t>
      </w:r>
      <w:bookmarkEnd w:id="2"/>
      <w:bookmarkEnd w:id="3"/>
      <w:bookmarkEnd w:id="4"/>
      <w:bookmarkEnd w:id="5"/>
      <w:bookmarkEnd w:id="6"/>
      <w:r>
        <w:rPr>
          <w:rFonts w:hint="eastAsia" w:ascii="宋体" w:hAnsi="宋体" w:cs="宋体"/>
          <w:b/>
          <w:bCs/>
          <w:color w:val="000000" w:themeColor="text1"/>
          <w:kern w:val="0"/>
          <w:sz w:val="36"/>
          <w:szCs w:val="36"/>
          <w:highlight w:val="none"/>
          <w:lang w:val="zh-CN"/>
          <w14:textFill>
            <w14:solidFill>
              <w14:schemeClr w14:val="tx1"/>
            </w14:solidFill>
          </w14:textFill>
        </w:rPr>
        <w:t>LBZC2026-J1-990064-GXQB</w:t>
      </w:r>
    </w:p>
    <w:p w14:paraId="25DAC5E4">
      <w:pPr>
        <w:spacing w:line="700" w:lineRule="exact"/>
        <w:jc w:val="center"/>
        <w:rPr>
          <w:rFonts w:hint="eastAsia" w:ascii="宋体" w:hAnsi="宋体" w:cs="宋体"/>
          <w:b/>
          <w:bCs/>
          <w:color w:val="000000" w:themeColor="text1"/>
          <w:kern w:val="0"/>
          <w:sz w:val="36"/>
          <w:szCs w:val="36"/>
          <w:highlight w:val="none"/>
          <w14:textFill>
            <w14:solidFill>
              <w14:schemeClr w14:val="tx1"/>
            </w14:solidFill>
          </w14:textFill>
        </w:rPr>
      </w:pPr>
    </w:p>
    <w:p w14:paraId="40EA6BAC">
      <w:pPr>
        <w:spacing w:line="700" w:lineRule="exact"/>
        <w:jc w:val="center"/>
        <w:rPr>
          <w:rFonts w:hint="eastAsia" w:ascii="宋体" w:hAnsi="宋体"/>
          <w:b/>
          <w:bCs/>
          <w:color w:val="000000" w:themeColor="text1"/>
          <w:kern w:val="0"/>
          <w:sz w:val="28"/>
          <w:szCs w:val="28"/>
          <w:highlight w:val="none"/>
          <w:lang w:val="zh-CN"/>
          <w14:textFill>
            <w14:solidFill>
              <w14:schemeClr w14:val="tx1"/>
            </w14:solidFill>
          </w14:textFill>
        </w:rPr>
      </w:pPr>
    </w:p>
    <w:p w14:paraId="3417C1FB">
      <w:pPr>
        <w:spacing w:line="560" w:lineRule="exact"/>
        <w:rPr>
          <w:rFonts w:hint="eastAsia" w:ascii="宋体" w:hAnsi="宋体"/>
          <w:color w:val="000000" w:themeColor="text1"/>
          <w:sz w:val="32"/>
          <w:szCs w:val="32"/>
          <w:highlight w:val="none"/>
          <w14:textFill>
            <w14:solidFill>
              <w14:schemeClr w14:val="tx1"/>
            </w14:solidFill>
          </w14:textFill>
        </w:rPr>
      </w:pPr>
    </w:p>
    <w:p w14:paraId="1A247E95">
      <w:pPr>
        <w:spacing w:line="560" w:lineRule="exact"/>
        <w:rPr>
          <w:rFonts w:hint="eastAsia"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370840</wp:posOffset>
                </wp:positionV>
                <wp:extent cx="6067425" cy="0"/>
                <wp:effectExtent l="0" t="9525" r="9525" b="9525"/>
                <wp:wrapNone/>
                <wp:docPr id="1" name="直接连接符 1"/>
                <wp:cNvGraphicFramePr/>
                <a:graphic xmlns:a="http://schemas.openxmlformats.org/drawingml/2006/main">
                  <a:graphicData uri="http://schemas.microsoft.com/office/word/2010/wordprocessingShape">
                    <wps:wsp>
                      <wps:cNvCnPr/>
                      <wps:spPr>
                        <a:xfrm>
                          <a:off x="0" y="0"/>
                          <a:ext cx="606742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25pt;margin-top:29.2pt;height:0pt;width:477.75pt;z-index:251659264;mso-width-relative:page;mso-height-relative:page;" filled="f" stroked="t" coordsize="21600,21600" o:gfxdata="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veVQANUAAAAJAQAADwAAAAAAAAABACAAAAAiAAAAZHJzL2Rvd25yZXYueG1sUEsBAhQA&#10;FAAAAAgAh07iQJhncf31AQAA5QMAAA4AAAAAAAAAAQAgAAAAJAEAAGRycy9lMm9Eb2MueG1sUEsF&#10;BgAAAAAGAAYAWQEAAIsFAAAAAA==&#10;">
                <v:fill on="f" focussize="0,0"/>
                <v:stroke weight="1.5pt" color="#000000" joinstyle="round"/>
                <v:imagedata o:title=""/>
                <o:lock v:ext="edit" aspectratio="f"/>
              </v:line>
            </w:pict>
          </mc:Fallback>
        </mc:AlternateContent>
      </w:r>
    </w:p>
    <w:p w14:paraId="1C085D0D">
      <w:pPr>
        <w:spacing w:line="660" w:lineRule="exact"/>
        <w:jc w:val="center"/>
        <w:rPr>
          <w:rFonts w:hint="eastAsia" w:ascii="宋体" w:hAnsi="宋体" w:eastAsia="宋体"/>
          <w:b/>
          <w:color w:val="000000" w:themeColor="text1"/>
          <w:sz w:val="36"/>
          <w:szCs w:val="36"/>
          <w:highlight w:val="none"/>
          <w:lang w:eastAsia="zh-CN"/>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采购人：</w:t>
      </w:r>
      <w:r>
        <w:rPr>
          <w:rFonts w:hint="eastAsia" w:ascii="宋体" w:hAnsi="宋体"/>
          <w:b/>
          <w:color w:val="000000" w:themeColor="text1"/>
          <w:sz w:val="36"/>
          <w:szCs w:val="36"/>
          <w:highlight w:val="none"/>
          <w:lang w:eastAsia="zh-CN"/>
          <w14:textFill>
            <w14:solidFill>
              <w14:schemeClr w14:val="tx1"/>
            </w14:solidFill>
          </w14:textFill>
        </w:rPr>
        <w:t>来宾职业教育中心学校</w:t>
      </w:r>
    </w:p>
    <w:p w14:paraId="59A7D024">
      <w:pPr>
        <w:spacing w:line="660" w:lineRule="exact"/>
        <w:jc w:val="center"/>
        <w:rPr>
          <w:rFonts w:hint="eastAsia" w:ascii="宋体" w:hAnsi="宋体" w:eastAsia="宋体"/>
          <w:b/>
          <w:color w:val="000000" w:themeColor="text1"/>
          <w:sz w:val="36"/>
          <w:szCs w:val="36"/>
          <w:highlight w:val="none"/>
          <w:lang w:eastAsia="zh-CN"/>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采购代理机构：</w:t>
      </w:r>
      <w:r>
        <w:rPr>
          <w:rFonts w:hint="eastAsia" w:ascii="宋体" w:hAnsi="宋体"/>
          <w:b/>
          <w:color w:val="000000" w:themeColor="text1"/>
          <w:sz w:val="36"/>
          <w:szCs w:val="36"/>
          <w:highlight w:val="none"/>
          <w:lang w:eastAsia="zh-CN"/>
          <w14:textFill>
            <w14:solidFill>
              <w14:schemeClr w14:val="tx1"/>
            </w14:solidFill>
          </w14:textFill>
        </w:rPr>
        <w:t>广西乾邦项目管理有限公司</w:t>
      </w:r>
    </w:p>
    <w:p w14:paraId="5B8E6A0F">
      <w:pPr>
        <w:spacing w:line="660" w:lineRule="exact"/>
        <w:jc w:val="center"/>
        <w:rPr>
          <w:rFonts w:hint="eastAsia" w:ascii="宋体" w:hAnsi="宋体" w:eastAsia="宋体"/>
          <w:b/>
          <w:color w:val="000000" w:themeColor="text1"/>
          <w:sz w:val="36"/>
          <w:szCs w:val="36"/>
          <w:highlight w:val="none"/>
          <w:lang w:eastAsia="zh-CN"/>
          <w14:textFill>
            <w14:solidFill>
              <w14:schemeClr w14:val="tx1"/>
            </w14:solidFill>
          </w14:textFill>
        </w:rPr>
      </w:pPr>
      <w:r>
        <w:rPr>
          <w:rFonts w:hint="eastAsia" w:ascii="宋体" w:hAnsi="宋体"/>
          <w:b/>
          <w:color w:val="000000" w:themeColor="text1"/>
          <w:sz w:val="36"/>
          <w:szCs w:val="36"/>
          <w:highlight w:val="none"/>
          <w:lang w:eastAsia="zh-CN"/>
          <w14:textFill>
            <w14:solidFill>
              <w14:schemeClr w14:val="tx1"/>
            </w14:solidFill>
          </w14:textFill>
        </w:rPr>
        <w:t>2026年07月</w:t>
      </w:r>
    </w:p>
    <w:p w14:paraId="1992DEED">
      <w:pPr>
        <w:spacing w:line="660" w:lineRule="exact"/>
        <w:jc w:val="center"/>
        <w:rPr>
          <w:rFonts w:hint="eastAsia" w:ascii="宋体" w:hAnsi="宋体"/>
          <w:b/>
          <w:color w:val="000000" w:themeColor="text1"/>
          <w:sz w:val="32"/>
          <w:szCs w:val="32"/>
          <w:highlight w:val="none"/>
          <w14:textFill>
            <w14:solidFill>
              <w14:schemeClr w14:val="tx1"/>
            </w14:solidFill>
          </w14:textFill>
        </w:rPr>
      </w:pPr>
    </w:p>
    <w:p w14:paraId="7CFB89D5">
      <w:pPr>
        <w:tabs>
          <w:tab w:val="left" w:pos="5250"/>
        </w:tabs>
        <w:jc w:val="left"/>
        <w:rPr>
          <w:rFonts w:hint="eastAsia" w:ascii="宋体" w:hAnsi="宋体"/>
          <w:b/>
          <w:color w:val="000000" w:themeColor="text1"/>
          <w:sz w:val="32"/>
          <w:szCs w:val="32"/>
          <w:highlight w:val="none"/>
          <w14:textFill>
            <w14:solidFill>
              <w14:schemeClr w14:val="tx1"/>
            </w14:solidFill>
          </w14:textFill>
        </w:rPr>
      </w:pPr>
    </w:p>
    <w:p w14:paraId="68069678">
      <w:pPr>
        <w:pStyle w:val="13"/>
        <w:spacing w:before="0" w:after="0" w:line="360" w:lineRule="auto"/>
        <w:jc w:val="center"/>
        <w:rPr>
          <w:rFonts w:hint="eastAsia" w:ascii="宋体" w:hAnsi="宋体" w:eastAsia="宋体"/>
          <w:b/>
          <w:color w:val="000000" w:themeColor="text1"/>
          <w:sz w:val="44"/>
          <w:szCs w:val="44"/>
          <w:highlight w:val="none"/>
          <w14:textFill>
            <w14:solidFill>
              <w14:schemeClr w14:val="tx1"/>
            </w14:solidFill>
          </w14:textFill>
        </w:rPr>
      </w:pPr>
      <w:r>
        <w:rPr>
          <w:rFonts w:hint="eastAsia" w:ascii="宋体" w:hAnsi="宋体" w:eastAsia="宋体"/>
          <w:b/>
          <w:color w:val="000000" w:themeColor="text1"/>
          <w:sz w:val="44"/>
          <w:szCs w:val="44"/>
          <w:highlight w:val="none"/>
          <w14:textFill>
            <w14:solidFill>
              <w14:schemeClr w14:val="tx1"/>
            </w14:solidFill>
          </w14:textFill>
        </w:rPr>
        <w:t>目  录</w:t>
      </w:r>
    </w:p>
    <w:p w14:paraId="1163183E">
      <w:pPr>
        <w:pStyle w:val="13"/>
        <w:tabs>
          <w:tab w:val="right" w:leader="dot" w:pos="9073"/>
          <w:tab w:val="clear" w:pos="8834"/>
        </w:tabs>
        <w:spacing w:line="480" w:lineRule="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fldChar w:fldCharType="begin"/>
      </w:r>
      <w:r>
        <w:rPr>
          <w:rFonts w:ascii="宋体" w:hAnsi="宋体"/>
          <w:color w:val="000000" w:themeColor="text1"/>
          <w:highlight w:val="none"/>
          <w14:textFill>
            <w14:solidFill>
              <w14:schemeClr w14:val="tx1"/>
            </w14:solidFill>
          </w14:textFill>
        </w:rPr>
        <w:instrText xml:space="preserve"> TOC \o "1-3" \h \z \u </w:instrText>
      </w:r>
      <w:r>
        <w:rPr>
          <w:rFonts w:ascii="宋体" w:hAnsi="宋体"/>
          <w:color w:val="000000" w:themeColor="text1"/>
          <w:highlight w:val="none"/>
          <w14:textFill>
            <w14:solidFill>
              <w14:schemeClr w14:val="tx1"/>
            </w14:solidFill>
          </w14:textFill>
        </w:rPr>
        <w:fldChar w:fldCharType="separate"/>
      </w:r>
      <w:r>
        <w:rPr>
          <w:rFonts w:ascii="宋体" w:hAnsi="宋体"/>
          <w:color w:val="000000" w:themeColor="text1"/>
          <w:highlight w:val="none"/>
          <w14:textFill>
            <w14:solidFill>
              <w14:schemeClr w14:val="tx1"/>
            </w14:solidFill>
          </w14:textFill>
        </w:rPr>
        <w:fldChar w:fldCharType="begin"/>
      </w:r>
      <w:r>
        <w:rPr>
          <w:rFonts w:ascii="宋体" w:hAnsi="宋体"/>
          <w:color w:val="000000" w:themeColor="text1"/>
          <w:highlight w:val="none"/>
          <w14:textFill>
            <w14:solidFill>
              <w14:schemeClr w14:val="tx1"/>
            </w14:solidFill>
          </w14:textFill>
        </w:rPr>
        <w:instrText xml:space="preserve"> HYPERLINK \l _Toc27730 </w:instrText>
      </w:r>
      <w:r>
        <w:rPr>
          <w:rFonts w:ascii="宋体" w:hAnsi="宋体"/>
          <w:color w:val="000000" w:themeColor="text1"/>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第一章 竞争性谈判公告</w:t>
      </w:r>
      <w:r>
        <w:rPr>
          <w:rFonts w:ascii="宋体" w:hAnsi="宋体"/>
          <w:color w:val="000000" w:themeColor="text1"/>
          <w:highlight w:val="none"/>
          <w14:textFill>
            <w14:solidFill>
              <w14:schemeClr w14:val="tx1"/>
            </w14:solidFill>
          </w14:textFill>
        </w:rPr>
        <w:tab/>
      </w:r>
      <w:r>
        <w:rPr>
          <w:rFonts w:ascii="宋体" w:hAnsi="宋体"/>
          <w:color w:val="000000" w:themeColor="text1"/>
          <w:highlight w:val="none"/>
          <w14:textFill>
            <w14:solidFill>
              <w14:schemeClr w14:val="tx1"/>
            </w14:solidFill>
          </w14:textFill>
        </w:rPr>
        <w:fldChar w:fldCharType="begin"/>
      </w:r>
      <w:r>
        <w:rPr>
          <w:rFonts w:ascii="宋体" w:hAnsi="宋体"/>
          <w:color w:val="000000" w:themeColor="text1"/>
          <w:highlight w:val="none"/>
          <w14:textFill>
            <w14:solidFill>
              <w14:schemeClr w14:val="tx1"/>
            </w14:solidFill>
          </w14:textFill>
        </w:rPr>
        <w:instrText xml:space="preserve"> PAGEREF _Toc27730 \h </w:instrText>
      </w:r>
      <w:r>
        <w:rPr>
          <w:rFonts w:ascii="宋体" w:hAnsi="宋体"/>
          <w:color w:val="000000" w:themeColor="text1"/>
          <w:highlight w:val="none"/>
          <w14:textFill>
            <w14:solidFill>
              <w14:schemeClr w14:val="tx1"/>
            </w14:solidFill>
          </w14:textFill>
        </w:rPr>
        <w:fldChar w:fldCharType="separate"/>
      </w:r>
      <w:r>
        <w:rPr>
          <w:rFonts w:ascii="宋体" w:hAnsi="宋体"/>
          <w:color w:val="000000" w:themeColor="text1"/>
          <w:highlight w:val="none"/>
          <w14:textFill>
            <w14:solidFill>
              <w14:schemeClr w14:val="tx1"/>
            </w14:solidFill>
          </w14:textFill>
        </w:rPr>
        <w:t>3</w:t>
      </w:r>
      <w:r>
        <w:rPr>
          <w:rFonts w:ascii="宋体" w:hAnsi="宋体"/>
          <w:color w:val="000000" w:themeColor="text1"/>
          <w:highlight w:val="none"/>
          <w14:textFill>
            <w14:solidFill>
              <w14:schemeClr w14:val="tx1"/>
            </w14:solidFill>
          </w14:textFill>
        </w:rPr>
        <w:fldChar w:fldCharType="end"/>
      </w:r>
      <w:r>
        <w:rPr>
          <w:rFonts w:ascii="宋体" w:hAnsi="宋体"/>
          <w:color w:val="000000" w:themeColor="text1"/>
          <w:highlight w:val="none"/>
          <w14:textFill>
            <w14:solidFill>
              <w14:schemeClr w14:val="tx1"/>
            </w14:solidFill>
          </w14:textFill>
        </w:rPr>
        <w:fldChar w:fldCharType="end"/>
      </w:r>
    </w:p>
    <w:p w14:paraId="687EE623">
      <w:pPr>
        <w:pStyle w:val="13"/>
        <w:tabs>
          <w:tab w:val="right" w:leader="dot" w:pos="9073"/>
          <w:tab w:val="clear" w:pos="8834"/>
        </w:tabs>
        <w:spacing w:line="480" w:lineRule="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fldChar w:fldCharType="begin"/>
      </w:r>
      <w:r>
        <w:rPr>
          <w:rFonts w:ascii="宋体" w:hAnsi="宋体"/>
          <w:color w:val="000000" w:themeColor="text1"/>
          <w:highlight w:val="none"/>
          <w14:textFill>
            <w14:solidFill>
              <w14:schemeClr w14:val="tx1"/>
            </w14:solidFill>
          </w14:textFill>
        </w:rPr>
        <w:instrText xml:space="preserve"> HYPERLINK \l _Toc11640 </w:instrText>
      </w:r>
      <w:r>
        <w:rPr>
          <w:rFonts w:ascii="宋体" w:hAnsi="宋体"/>
          <w:color w:val="000000" w:themeColor="text1"/>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第二章 竞争性谈判须知</w:t>
      </w:r>
      <w:r>
        <w:rPr>
          <w:rFonts w:ascii="宋体" w:hAnsi="宋体"/>
          <w:color w:val="000000" w:themeColor="text1"/>
          <w:highlight w:val="none"/>
          <w14:textFill>
            <w14:solidFill>
              <w14:schemeClr w14:val="tx1"/>
            </w14:solidFill>
          </w14:textFill>
        </w:rPr>
        <w:tab/>
      </w:r>
      <w:r>
        <w:rPr>
          <w:rFonts w:ascii="宋体" w:hAnsi="宋体"/>
          <w:color w:val="000000" w:themeColor="text1"/>
          <w:highlight w:val="none"/>
          <w14:textFill>
            <w14:solidFill>
              <w14:schemeClr w14:val="tx1"/>
            </w14:solidFill>
          </w14:textFill>
        </w:rPr>
        <w:fldChar w:fldCharType="begin"/>
      </w:r>
      <w:r>
        <w:rPr>
          <w:rFonts w:ascii="宋体" w:hAnsi="宋体"/>
          <w:color w:val="000000" w:themeColor="text1"/>
          <w:highlight w:val="none"/>
          <w14:textFill>
            <w14:solidFill>
              <w14:schemeClr w14:val="tx1"/>
            </w14:solidFill>
          </w14:textFill>
        </w:rPr>
        <w:instrText xml:space="preserve"> PAGEREF _Toc11640 \h </w:instrText>
      </w:r>
      <w:r>
        <w:rPr>
          <w:rFonts w:ascii="宋体" w:hAnsi="宋体"/>
          <w:color w:val="000000" w:themeColor="text1"/>
          <w:highlight w:val="none"/>
          <w14:textFill>
            <w14:solidFill>
              <w14:schemeClr w14:val="tx1"/>
            </w14:solidFill>
          </w14:textFill>
        </w:rPr>
        <w:fldChar w:fldCharType="separate"/>
      </w:r>
      <w:r>
        <w:rPr>
          <w:rFonts w:ascii="宋体" w:hAnsi="宋体"/>
          <w:color w:val="000000" w:themeColor="text1"/>
          <w:highlight w:val="none"/>
          <w14:textFill>
            <w14:solidFill>
              <w14:schemeClr w14:val="tx1"/>
            </w14:solidFill>
          </w14:textFill>
        </w:rPr>
        <w:t>7</w:t>
      </w:r>
      <w:r>
        <w:rPr>
          <w:rFonts w:ascii="宋体" w:hAnsi="宋体"/>
          <w:color w:val="000000" w:themeColor="text1"/>
          <w:highlight w:val="none"/>
          <w14:textFill>
            <w14:solidFill>
              <w14:schemeClr w14:val="tx1"/>
            </w14:solidFill>
          </w14:textFill>
        </w:rPr>
        <w:fldChar w:fldCharType="end"/>
      </w:r>
      <w:r>
        <w:rPr>
          <w:rFonts w:ascii="宋体" w:hAnsi="宋体"/>
          <w:color w:val="000000" w:themeColor="text1"/>
          <w:highlight w:val="none"/>
          <w14:textFill>
            <w14:solidFill>
              <w14:schemeClr w14:val="tx1"/>
            </w14:solidFill>
          </w14:textFill>
        </w:rPr>
        <w:fldChar w:fldCharType="end"/>
      </w:r>
    </w:p>
    <w:p w14:paraId="4CEB2911">
      <w:pPr>
        <w:pStyle w:val="13"/>
        <w:tabs>
          <w:tab w:val="right" w:leader="dot" w:pos="9073"/>
          <w:tab w:val="clear" w:pos="8834"/>
        </w:tabs>
        <w:spacing w:line="480" w:lineRule="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fldChar w:fldCharType="begin"/>
      </w:r>
      <w:r>
        <w:rPr>
          <w:rFonts w:ascii="宋体" w:hAnsi="宋体"/>
          <w:color w:val="000000" w:themeColor="text1"/>
          <w:highlight w:val="none"/>
          <w14:textFill>
            <w14:solidFill>
              <w14:schemeClr w14:val="tx1"/>
            </w14:solidFill>
          </w14:textFill>
        </w:rPr>
        <w:instrText xml:space="preserve"> HYPERLINK \l _Toc2430 </w:instrText>
      </w:r>
      <w:r>
        <w:rPr>
          <w:rFonts w:ascii="宋体" w:hAnsi="宋体"/>
          <w:color w:val="000000" w:themeColor="text1"/>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第三章 采购需求</w:t>
      </w:r>
      <w:r>
        <w:rPr>
          <w:rFonts w:ascii="宋体" w:hAnsi="宋体"/>
          <w:color w:val="000000" w:themeColor="text1"/>
          <w:highlight w:val="none"/>
          <w14:textFill>
            <w14:solidFill>
              <w14:schemeClr w14:val="tx1"/>
            </w14:solidFill>
          </w14:textFill>
        </w:rPr>
        <w:tab/>
      </w:r>
      <w:r>
        <w:rPr>
          <w:rFonts w:ascii="宋体" w:hAnsi="宋体"/>
          <w:color w:val="000000" w:themeColor="text1"/>
          <w:highlight w:val="none"/>
          <w14:textFill>
            <w14:solidFill>
              <w14:schemeClr w14:val="tx1"/>
            </w14:solidFill>
          </w14:textFill>
        </w:rPr>
        <w:fldChar w:fldCharType="begin"/>
      </w:r>
      <w:r>
        <w:rPr>
          <w:rFonts w:ascii="宋体" w:hAnsi="宋体"/>
          <w:color w:val="000000" w:themeColor="text1"/>
          <w:highlight w:val="none"/>
          <w14:textFill>
            <w14:solidFill>
              <w14:schemeClr w14:val="tx1"/>
            </w14:solidFill>
          </w14:textFill>
        </w:rPr>
        <w:instrText xml:space="preserve"> PAGEREF _Toc2430 \h </w:instrText>
      </w:r>
      <w:r>
        <w:rPr>
          <w:rFonts w:ascii="宋体" w:hAnsi="宋体"/>
          <w:color w:val="000000" w:themeColor="text1"/>
          <w:highlight w:val="none"/>
          <w14:textFill>
            <w14:solidFill>
              <w14:schemeClr w14:val="tx1"/>
            </w14:solidFill>
          </w14:textFill>
        </w:rPr>
        <w:fldChar w:fldCharType="separate"/>
      </w:r>
      <w:r>
        <w:rPr>
          <w:rFonts w:ascii="宋体" w:hAnsi="宋体"/>
          <w:color w:val="000000" w:themeColor="text1"/>
          <w:highlight w:val="none"/>
          <w14:textFill>
            <w14:solidFill>
              <w14:schemeClr w14:val="tx1"/>
            </w14:solidFill>
          </w14:textFill>
        </w:rPr>
        <w:t>27</w:t>
      </w:r>
      <w:r>
        <w:rPr>
          <w:rFonts w:ascii="宋体" w:hAnsi="宋体"/>
          <w:color w:val="000000" w:themeColor="text1"/>
          <w:highlight w:val="none"/>
          <w14:textFill>
            <w14:solidFill>
              <w14:schemeClr w14:val="tx1"/>
            </w14:solidFill>
          </w14:textFill>
        </w:rPr>
        <w:fldChar w:fldCharType="end"/>
      </w:r>
      <w:r>
        <w:rPr>
          <w:rFonts w:ascii="宋体" w:hAnsi="宋体"/>
          <w:color w:val="000000" w:themeColor="text1"/>
          <w:highlight w:val="none"/>
          <w14:textFill>
            <w14:solidFill>
              <w14:schemeClr w14:val="tx1"/>
            </w14:solidFill>
          </w14:textFill>
        </w:rPr>
        <w:fldChar w:fldCharType="end"/>
      </w:r>
    </w:p>
    <w:p w14:paraId="062053A9">
      <w:pPr>
        <w:pStyle w:val="13"/>
        <w:tabs>
          <w:tab w:val="right" w:leader="dot" w:pos="9073"/>
          <w:tab w:val="clear" w:pos="8834"/>
        </w:tabs>
        <w:spacing w:line="480" w:lineRule="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fldChar w:fldCharType="begin"/>
      </w:r>
      <w:r>
        <w:rPr>
          <w:rFonts w:ascii="宋体" w:hAnsi="宋体"/>
          <w:color w:val="000000" w:themeColor="text1"/>
          <w:highlight w:val="none"/>
          <w14:textFill>
            <w14:solidFill>
              <w14:schemeClr w14:val="tx1"/>
            </w14:solidFill>
          </w14:textFill>
        </w:rPr>
        <w:instrText xml:space="preserve"> HYPERLINK \l _Toc6490 </w:instrText>
      </w:r>
      <w:r>
        <w:rPr>
          <w:rFonts w:ascii="宋体" w:hAnsi="宋体"/>
          <w:color w:val="000000" w:themeColor="text1"/>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第四章 合同条款</w:t>
      </w:r>
      <w:r>
        <w:rPr>
          <w:rFonts w:ascii="宋体" w:hAnsi="宋体"/>
          <w:color w:val="000000" w:themeColor="text1"/>
          <w:highlight w:val="none"/>
          <w14:textFill>
            <w14:solidFill>
              <w14:schemeClr w14:val="tx1"/>
            </w14:solidFill>
          </w14:textFill>
        </w:rPr>
        <w:tab/>
      </w:r>
      <w:r>
        <w:rPr>
          <w:rFonts w:ascii="宋体" w:hAnsi="宋体"/>
          <w:color w:val="000000" w:themeColor="text1"/>
          <w:highlight w:val="none"/>
          <w14:textFill>
            <w14:solidFill>
              <w14:schemeClr w14:val="tx1"/>
            </w14:solidFill>
          </w14:textFill>
        </w:rPr>
        <w:fldChar w:fldCharType="begin"/>
      </w:r>
      <w:r>
        <w:rPr>
          <w:rFonts w:ascii="宋体" w:hAnsi="宋体"/>
          <w:color w:val="000000" w:themeColor="text1"/>
          <w:highlight w:val="none"/>
          <w14:textFill>
            <w14:solidFill>
              <w14:schemeClr w14:val="tx1"/>
            </w14:solidFill>
          </w14:textFill>
        </w:rPr>
        <w:instrText xml:space="preserve"> PAGEREF _Toc6490 \h </w:instrText>
      </w:r>
      <w:r>
        <w:rPr>
          <w:rFonts w:ascii="宋体" w:hAnsi="宋体"/>
          <w:color w:val="000000" w:themeColor="text1"/>
          <w:highlight w:val="none"/>
          <w14:textFill>
            <w14:solidFill>
              <w14:schemeClr w14:val="tx1"/>
            </w14:solidFill>
          </w14:textFill>
        </w:rPr>
        <w:fldChar w:fldCharType="separate"/>
      </w:r>
      <w:r>
        <w:rPr>
          <w:rFonts w:ascii="宋体" w:hAnsi="宋体"/>
          <w:color w:val="000000" w:themeColor="text1"/>
          <w:highlight w:val="none"/>
          <w14:textFill>
            <w14:solidFill>
              <w14:schemeClr w14:val="tx1"/>
            </w14:solidFill>
          </w14:textFill>
        </w:rPr>
        <w:t>45</w:t>
      </w:r>
      <w:r>
        <w:rPr>
          <w:rFonts w:ascii="宋体" w:hAnsi="宋体"/>
          <w:color w:val="000000" w:themeColor="text1"/>
          <w:highlight w:val="none"/>
          <w14:textFill>
            <w14:solidFill>
              <w14:schemeClr w14:val="tx1"/>
            </w14:solidFill>
          </w14:textFill>
        </w:rPr>
        <w:fldChar w:fldCharType="end"/>
      </w:r>
      <w:r>
        <w:rPr>
          <w:rFonts w:ascii="宋体" w:hAnsi="宋体"/>
          <w:color w:val="000000" w:themeColor="text1"/>
          <w:highlight w:val="none"/>
          <w14:textFill>
            <w14:solidFill>
              <w14:schemeClr w14:val="tx1"/>
            </w14:solidFill>
          </w14:textFill>
        </w:rPr>
        <w:fldChar w:fldCharType="end"/>
      </w:r>
    </w:p>
    <w:p w14:paraId="3634BACD">
      <w:pPr>
        <w:pStyle w:val="13"/>
        <w:tabs>
          <w:tab w:val="right" w:leader="dot" w:pos="9073"/>
          <w:tab w:val="clear" w:pos="8834"/>
        </w:tabs>
        <w:spacing w:line="480" w:lineRule="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fldChar w:fldCharType="begin"/>
      </w:r>
      <w:r>
        <w:rPr>
          <w:rFonts w:ascii="宋体" w:hAnsi="宋体"/>
          <w:color w:val="000000" w:themeColor="text1"/>
          <w:highlight w:val="none"/>
          <w14:textFill>
            <w14:solidFill>
              <w14:schemeClr w14:val="tx1"/>
            </w14:solidFill>
          </w14:textFill>
        </w:rPr>
        <w:instrText xml:space="preserve"> HYPERLINK \l _Toc5630 </w:instrText>
      </w:r>
      <w:r>
        <w:rPr>
          <w:rFonts w:ascii="宋体" w:hAnsi="宋体"/>
          <w:color w:val="000000" w:themeColor="text1"/>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第五章 评审方法</w:t>
      </w:r>
      <w:r>
        <w:rPr>
          <w:rFonts w:ascii="宋体" w:hAnsi="宋体"/>
          <w:color w:val="000000" w:themeColor="text1"/>
          <w:highlight w:val="none"/>
          <w14:textFill>
            <w14:solidFill>
              <w14:schemeClr w14:val="tx1"/>
            </w14:solidFill>
          </w14:textFill>
        </w:rPr>
        <w:tab/>
      </w:r>
      <w:r>
        <w:rPr>
          <w:rFonts w:ascii="宋体" w:hAnsi="宋体"/>
          <w:color w:val="000000" w:themeColor="text1"/>
          <w:highlight w:val="none"/>
          <w14:textFill>
            <w14:solidFill>
              <w14:schemeClr w14:val="tx1"/>
            </w14:solidFill>
          </w14:textFill>
        </w:rPr>
        <w:fldChar w:fldCharType="begin"/>
      </w:r>
      <w:r>
        <w:rPr>
          <w:rFonts w:ascii="宋体" w:hAnsi="宋体"/>
          <w:color w:val="000000" w:themeColor="text1"/>
          <w:highlight w:val="none"/>
          <w14:textFill>
            <w14:solidFill>
              <w14:schemeClr w14:val="tx1"/>
            </w14:solidFill>
          </w14:textFill>
        </w:rPr>
        <w:instrText xml:space="preserve"> PAGEREF _Toc5630 \h </w:instrText>
      </w:r>
      <w:r>
        <w:rPr>
          <w:rFonts w:ascii="宋体" w:hAnsi="宋体"/>
          <w:color w:val="000000" w:themeColor="text1"/>
          <w:highlight w:val="none"/>
          <w14:textFill>
            <w14:solidFill>
              <w14:schemeClr w14:val="tx1"/>
            </w14:solidFill>
          </w14:textFill>
        </w:rPr>
        <w:fldChar w:fldCharType="separate"/>
      </w:r>
      <w:r>
        <w:rPr>
          <w:rFonts w:ascii="宋体" w:hAnsi="宋体"/>
          <w:color w:val="000000" w:themeColor="text1"/>
          <w:highlight w:val="none"/>
          <w14:textFill>
            <w14:solidFill>
              <w14:schemeClr w14:val="tx1"/>
            </w14:solidFill>
          </w14:textFill>
        </w:rPr>
        <w:t>54</w:t>
      </w:r>
      <w:r>
        <w:rPr>
          <w:rFonts w:ascii="宋体" w:hAnsi="宋体"/>
          <w:color w:val="000000" w:themeColor="text1"/>
          <w:highlight w:val="none"/>
          <w14:textFill>
            <w14:solidFill>
              <w14:schemeClr w14:val="tx1"/>
            </w14:solidFill>
          </w14:textFill>
        </w:rPr>
        <w:fldChar w:fldCharType="end"/>
      </w:r>
      <w:r>
        <w:rPr>
          <w:rFonts w:ascii="宋体" w:hAnsi="宋体"/>
          <w:color w:val="000000" w:themeColor="text1"/>
          <w:highlight w:val="none"/>
          <w14:textFill>
            <w14:solidFill>
              <w14:schemeClr w14:val="tx1"/>
            </w14:solidFill>
          </w14:textFill>
        </w:rPr>
        <w:fldChar w:fldCharType="end"/>
      </w:r>
    </w:p>
    <w:p w14:paraId="2FA25945">
      <w:pPr>
        <w:pStyle w:val="13"/>
        <w:tabs>
          <w:tab w:val="right" w:leader="dot" w:pos="9073"/>
          <w:tab w:val="clear" w:pos="8834"/>
        </w:tabs>
        <w:spacing w:line="480" w:lineRule="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fldChar w:fldCharType="begin"/>
      </w:r>
      <w:r>
        <w:rPr>
          <w:rFonts w:ascii="宋体" w:hAnsi="宋体"/>
          <w:color w:val="000000" w:themeColor="text1"/>
          <w:highlight w:val="none"/>
          <w14:textFill>
            <w14:solidFill>
              <w14:schemeClr w14:val="tx1"/>
            </w14:solidFill>
          </w14:textFill>
        </w:rPr>
        <w:instrText xml:space="preserve"> HYPERLINK \l _Toc29594 </w:instrText>
      </w:r>
      <w:r>
        <w:rPr>
          <w:rFonts w:ascii="宋体" w:hAnsi="宋体"/>
          <w:color w:val="000000" w:themeColor="text1"/>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第六章 响应文件格式与要求</w:t>
      </w:r>
      <w:r>
        <w:rPr>
          <w:rFonts w:ascii="宋体" w:hAnsi="宋体"/>
          <w:color w:val="000000" w:themeColor="text1"/>
          <w:highlight w:val="none"/>
          <w14:textFill>
            <w14:solidFill>
              <w14:schemeClr w14:val="tx1"/>
            </w14:solidFill>
          </w14:textFill>
        </w:rPr>
        <w:tab/>
      </w:r>
      <w:r>
        <w:rPr>
          <w:rFonts w:ascii="宋体" w:hAnsi="宋体"/>
          <w:color w:val="000000" w:themeColor="text1"/>
          <w:highlight w:val="none"/>
          <w14:textFill>
            <w14:solidFill>
              <w14:schemeClr w14:val="tx1"/>
            </w14:solidFill>
          </w14:textFill>
        </w:rPr>
        <w:fldChar w:fldCharType="begin"/>
      </w:r>
      <w:r>
        <w:rPr>
          <w:rFonts w:ascii="宋体" w:hAnsi="宋体"/>
          <w:color w:val="000000" w:themeColor="text1"/>
          <w:highlight w:val="none"/>
          <w14:textFill>
            <w14:solidFill>
              <w14:schemeClr w14:val="tx1"/>
            </w14:solidFill>
          </w14:textFill>
        </w:rPr>
        <w:instrText xml:space="preserve"> PAGEREF _Toc29594 \h </w:instrText>
      </w:r>
      <w:r>
        <w:rPr>
          <w:rFonts w:ascii="宋体" w:hAnsi="宋体"/>
          <w:color w:val="000000" w:themeColor="text1"/>
          <w:highlight w:val="none"/>
          <w14:textFill>
            <w14:solidFill>
              <w14:schemeClr w14:val="tx1"/>
            </w14:solidFill>
          </w14:textFill>
        </w:rPr>
        <w:fldChar w:fldCharType="separate"/>
      </w:r>
      <w:r>
        <w:rPr>
          <w:rFonts w:ascii="宋体" w:hAnsi="宋体"/>
          <w:color w:val="000000" w:themeColor="text1"/>
          <w:highlight w:val="none"/>
          <w14:textFill>
            <w14:solidFill>
              <w14:schemeClr w14:val="tx1"/>
            </w14:solidFill>
          </w14:textFill>
        </w:rPr>
        <w:t>60</w:t>
      </w:r>
      <w:r>
        <w:rPr>
          <w:rFonts w:ascii="宋体" w:hAnsi="宋体"/>
          <w:color w:val="000000" w:themeColor="text1"/>
          <w:highlight w:val="none"/>
          <w14:textFill>
            <w14:solidFill>
              <w14:schemeClr w14:val="tx1"/>
            </w14:solidFill>
          </w14:textFill>
        </w:rPr>
        <w:fldChar w:fldCharType="end"/>
      </w:r>
      <w:r>
        <w:rPr>
          <w:rFonts w:ascii="宋体" w:hAnsi="宋体"/>
          <w:color w:val="000000" w:themeColor="text1"/>
          <w:highlight w:val="none"/>
          <w14:textFill>
            <w14:solidFill>
              <w14:schemeClr w14:val="tx1"/>
            </w14:solidFill>
          </w14:textFill>
        </w:rPr>
        <w:fldChar w:fldCharType="end"/>
      </w:r>
    </w:p>
    <w:p w14:paraId="671A3CA0">
      <w:pPr>
        <w:pStyle w:val="13"/>
        <w:tabs>
          <w:tab w:val="right" w:leader="dot" w:pos="9073"/>
          <w:tab w:val="clear" w:pos="8834"/>
        </w:tabs>
        <w:spacing w:line="480" w:lineRule="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fldChar w:fldCharType="begin"/>
      </w:r>
      <w:r>
        <w:rPr>
          <w:rFonts w:ascii="宋体" w:hAnsi="宋体"/>
          <w:color w:val="000000" w:themeColor="text1"/>
          <w:highlight w:val="none"/>
          <w14:textFill>
            <w14:solidFill>
              <w14:schemeClr w14:val="tx1"/>
            </w14:solidFill>
          </w14:textFill>
        </w:rPr>
        <w:instrText xml:space="preserve"> HYPERLINK \l _Toc6048 </w:instrText>
      </w:r>
      <w:r>
        <w:rPr>
          <w:rFonts w:ascii="宋体" w:hAnsi="宋体"/>
          <w:color w:val="000000" w:themeColor="text1"/>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第七章 质疑、投诉证明材料格式</w:t>
      </w:r>
      <w:r>
        <w:rPr>
          <w:rFonts w:ascii="宋体" w:hAnsi="宋体"/>
          <w:color w:val="000000" w:themeColor="text1"/>
          <w:highlight w:val="none"/>
          <w14:textFill>
            <w14:solidFill>
              <w14:schemeClr w14:val="tx1"/>
            </w14:solidFill>
          </w14:textFill>
        </w:rPr>
        <w:tab/>
      </w:r>
      <w:r>
        <w:rPr>
          <w:rFonts w:ascii="宋体" w:hAnsi="宋体"/>
          <w:color w:val="000000" w:themeColor="text1"/>
          <w:highlight w:val="none"/>
          <w14:textFill>
            <w14:solidFill>
              <w14:schemeClr w14:val="tx1"/>
            </w14:solidFill>
          </w14:textFill>
        </w:rPr>
        <w:fldChar w:fldCharType="begin"/>
      </w:r>
      <w:r>
        <w:rPr>
          <w:rFonts w:ascii="宋体" w:hAnsi="宋体"/>
          <w:color w:val="000000" w:themeColor="text1"/>
          <w:highlight w:val="none"/>
          <w14:textFill>
            <w14:solidFill>
              <w14:schemeClr w14:val="tx1"/>
            </w14:solidFill>
          </w14:textFill>
        </w:rPr>
        <w:instrText xml:space="preserve"> PAGEREF _Toc6048 \h </w:instrText>
      </w:r>
      <w:r>
        <w:rPr>
          <w:rFonts w:ascii="宋体" w:hAnsi="宋体"/>
          <w:color w:val="000000" w:themeColor="text1"/>
          <w:highlight w:val="none"/>
          <w14:textFill>
            <w14:solidFill>
              <w14:schemeClr w14:val="tx1"/>
            </w14:solidFill>
          </w14:textFill>
        </w:rPr>
        <w:fldChar w:fldCharType="separate"/>
      </w:r>
      <w:r>
        <w:rPr>
          <w:rFonts w:ascii="宋体" w:hAnsi="宋体"/>
          <w:color w:val="000000" w:themeColor="text1"/>
          <w:highlight w:val="none"/>
          <w14:textFill>
            <w14:solidFill>
              <w14:schemeClr w14:val="tx1"/>
            </w14:solidFill>
          </w14:textFill>
        </w:rPr>
        <w:t>82</w:t>
      </w:r>
      <w:r>
        <w:rPr>
          <w:rFonts w:ascii="宋体" w:hAnsi="宋体"/>
          <w:color w:val="000000" w:themeColor="text1"/>
          <w:highlight w:val="none"/>
          <w14:textFill>
            <w14:solidFill>
              <w14:schemeClr w14:val="tx1"/>
            </w14:solidFill>
          </w14:textFill>
        </w:rPr>
        <w:fldChar w:fldCharType="end"/>
      </w:r>
      <w:r>
        <w:rPr>
          <w:rFonts w:ascii="宋体" w:hAnsi="宋体"/>
          <w:color w:val="000000" w:themeColor="text1"/>
          <w:highlight w:val="none"/>
          <w14:textFill>
            <w14:solidFill>
              <w14:schemeClr w14:val="tx1"/>
            </w14:solidFill>
          </w14:textFill>
        </w:rPr>
        <w:fldChar w:fldCharType="end"/>
      </w:r>
    </w:p>
    <w:p w14:paraId="13253C22">
      <w:pPr>
        <w:pStyle w:val="13"/>
        <w:tabs>
          <w:tab w:val="right" w:leader="dot" w:pos="9073"/>
          <w:tab w:val="clear" w:pos="8834"/>
        </w:tabs>
        <w:spacing w:line="480" w:lineRule="auto"/>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fldChar w:fldCharType="end"/>
      </w:r>
      <w:bookmarkStart w:id="101" w:name="_GoBack"/>
      <w:bookmarkEnd w:id="101"/>
    </w:p>
    <w:p w14:paraId="574945BF">
      <w:pPr>
        <w:spacing w:line="360" w:lineRule="auto"/>
        <w:rPr>
          <w:rFonts w:hint="eastAsia" w:ascii="宋体" w:hAnsi="宋体"/>
          <w:color w:val="000000" w:themeColor="text1"/>
          <w:sz w:val="24"/>
          <w:highlight w:val="none"/>
          <w14:textFill>
            <w14:solidFill>
              <w14:schemeClr w14:val="tx1"/>
            </w14:solidFill>
          </w14:textFill>
        </w:rPr>
      </w:pPr>
    </w:p>
    <w:p w14:paraId="24850661">
      <w:pPr>
        <w:spacing w:line="360" w:lineRule="auto"/>
        <w:rPr>
          <w:rFonts w:hint="eastAsia" w:ascii="宋体" w:hAnsi="宋体"/>
          <w:color w:val="000000" w:themeColor="text1"/>
          <w:sz w:val="24"/>
          <w:highlight w:val="none"/>
          <w14:textFill>
            <w14:solidFill>
              <w14:schemeClr w14:val="tx1"/>
            </w14:solidFill>
          </w14:textFill>
        </w:rPr>
      </w:pPr>
    </w:p>
    <w:p w14:paraId="32876A76">
      <w:pPr>
        <w:spacing w:line="360" w:lineRule="auto"/>
        <w:rPr>
          <w:rFonts w:hint="eastAsia" w:ascii="宋体" w:hAnsi="宋体"/>
          <w:color w:val="000000" w:themeColor="text1"/>
          <w:sz w:val="24"/>
          <w:highlight w:val="none"/>
          <w14:textFill>
            <w14:solidFill>
              <w14:schemeClr w14:val="tx1"/>
            </w14:solidFill>
          </w14:textFill>
        </w:rPr>
      </w:pPr>
    </w:p>
    <w:p w14:paraId="20163B73">
      <w:pPr>
        <w:spacing w:line="360" w:lineRule="auto"/>
        <w:rPr>
          <w:rFonts w:hint="eastAsia" w:ascii="宋体" w:hAnsi="宋体"/>
          <w:color w:val="000000" w:themeColor="text1"/>
          <w:sz w:val="24"/>
          <w:highlight w:val="none"/>
          <w14:textFill>
            <w14:solidFill>
              <w14:schemeClr w14:val="tx1"/>
            </w14:solidFill>
          </w14:textFill>
        </w:rPr>
      </w:pPr>
    </w:p>
    <w:p w14:paraId="30AB9B5D">
      <w:pPr>
        <w:spacing w:line="360" w:lineRule="auto"/>
        <w:rPr>
          <w:rFonts w:hint="eastAsia" w:ascii="宋体" w:hAnsi="宋体"/>
          <w:color w:val="000000" w:themeColor="text1"/>
          <w:sz w:val="24"/>
          <w:highlight w:val="none"/>
          <w14:textFill>
            <w14:solidFill>
              <w14:schemeClr w14:val="tx1"/>
            </w14:solidFill>
          </w14:textFill>
        </w:rPr>
      </w:pPr>
    </w:p>
    <w:p w14:paraId="1ED8182E">
      <w:pPr>
        <w:spacing w:line="360" w:lineRule="auto"/>
        <w:rPr>
          <w:rFonts w:hint="eastAsia" w:ascii="宋体" w:hAnsi="宋体"/>
          <w:color w:val="000000" w:themeColor="text1"/>
          <w:sz w:val="24"/>
          <w:highlight w:val="none"/>
          <w14:textFill>
            <w14:solidFill>
              <w14:schemeClr w14:val="tx1"/>
            </w14:solidFill>
          </w14:textFill>
        </w:rPr>
      </w:pPr>
    </w:p>
    <w:p w14:paraId="541A0A18">
      <w:pPr>
        <w:spacing w:line="360" w:lineRule="auto"/>
        <w:rPr>
          <w:rFonts w:hint="eastAsia" w:ascii="宋体" w:hAnsi="宋体"/>
          <w:color w:val="000000" w:themeColor="text1"/>
          <w:sz w:val="24"/>
          <w:highlight w:val="none"/>
          <w14:textFill>
            <w14:solidFill>
              <w14:schemeClr w14:val="tx1"/>
            </w14:solidFill>
          </w14:textFill>
        </w:rPr>
      </w:pPr>
    </w:p>
    <w:p w14:paraId="3EE5D6DE">
      <w:pPr>
        <w:spacing w:line="360" w:lineRule="auto"/>
        <w:rPr>
          <w:rFonts w:hint="eastAsia" w:ascii="宋体" w:hAnsi="宋体"/>
          <w:color w:val="000000" w:themeColor="text1"/>
          <w:sz w:val="24"/>
          <w:highlight w:val="none"/>
          <w14:textFill>
            <w14:solidFill>
              <w14:schemeClr w14:val="tx1"/>
            </w14:solidFill>
          </w14:textFill>
        </w:rPr>
      </w:pPr>
    </w:p>
    <w:p w14:paraId="764920F2">
      <w:pPr>
        <w:spacing w:line="360" w:lineRule="auto"/>
        <w:rPr>
          <w:rFonts w:hint="eastAsia" w:ascii="宋体" w:hAnsi="宋体"/>
          <w:color w:val="000000" w:themeColor="text1"/>
          <w:sz w:val="24"/>
          <w:highlight w:val="none"/>
          <w14:textFill>
            <w14:solidFill>
              <w14:schemeClr w14:val="tx1"/>
            </w14:solidFill>
          </w14:textFill>
        </w:rPr>
      </w:pPr>
    </w:p>
    <w:p w14:paraId="3CC10C62">
      <w:pPr>
        <w:spacing w:line="360" w:lineRule="auto"/>
        <w:rPr>
          <w:rFonts w:hint="eastAsia" w:ascii="宋体" w:hAnsi="宋体"/>
          <w:color w:val="000000" w:themeColor="text1"/>
          <w:sz w:val="24"/>
          <w:highlight w:val="none"/>
          <w14:textFill>
            <w14:solidFill>
              <w14:schemeClr w14:val="tx1"/>
            </w14:solidFill>
          </w14:textFill>
        </w:rPr>
      </w:pPr>
    </w:p>
    <w:p w14:paraId="5A3441B1">
      <w:pPr>
        <w:pStyle w:val="3"/>
        <w:rPr>
          <w:rFonts w:hint="eastAsia"/>
          <w:color w:val="000000" w:themeColor="text1"/>
          <w:highlight w:val="none"/>
          <w14:textFill>
            <w14:solidFill>
              <w14:schemeClr w14:val="tx1"/>
            </w14:solidFill>
          </w14:textFill>
        </w:rPr>
      </w:pPr>
    </w:p>
    <w:p w14:paraId="71D5EDCF">
      <w:pPr>
        <w:rPr>
          <w:rFonts w:hint="eastAsia"/>
          <w:color w:val="000000" w:themeColor="text1"/>
          <w:highlight w:val="none"/>
          <w14:textFill>
            <w14:solidFill>
              <w14:schemeClr w14:val="tx1"/>
            </w14:solidFill>
          </w14:textFill>
        </w:rPr>
      </w:pPr>
    </w:p>
    <w:p w14:paraId="7B58AAE4">
      <w:pPr>
        <w:rPr>
          <w:rFonts w:hint="eastAsia"/>
          <w:color w:val="000000" w:themeColor="text1"/>
          <w:highlight w:val="none"/>
          <w14:textFill>
            <w14:solidFill>
              <w14:schemeClr w14:val="tx1"/>
            </w14:solidFill>
          </w14:textFill>
        </w:rPr>
      </w:pPr>
    </w:p>
    <w:p w14:paraId="6844DB15">
      <w:pPr>
        <w:rPr>
          <w:rFonts w:hint="eastAsia"/>
          <w:color w:val="000000" w:themeColor="text1"/>
          <w:highlight w:val="none"/>
          <w14:textFill>
            <w14:solidFill>
              <w14:schemeClr w14:val="tx1"/>
            </w14:solidFill>
          </w14:textFill>
        </w:rPr>
      </w:pPr>
    </w:p>
    <w:bookmarkEnd w:id="0"/>
    <w:bookmarkEnd w:id="1"/>
    <w:p w14:paraId="325724A8">
      <w:pPr>
        <w:pStyle w:val="2"/>
        <w:spacing w:line="400" w:lineRule="exact"/>
        <w:rPr>
          <w:rFonts w:hint="eastAsia" w:ascii="宋体" w:hAnsi="宋体"/>
          <w:color w:val="000000" w:themeColor="text1"/>
          <w:kern w:val="0"/>
          <w:sz w:val="32"/>
          <w:szCs w:val="32"/>
          <w:highlight w:val="none"/>
          <w14:textFill>
            <w14:solidFill>
              <w14:schemeClr w14:val="tx1"/>
            </w14:solidFill>
          </w14:textFill>
        </w:rPr>
      </w:pPr>
      <w:bookmarkStart w:id="7" w:name="_Toc257983077"/>
      <w:bookmarkStart w:id="8" w:name="_Toc266431114"/>
      <w:bookmarkStart w:id="9" w:name="_Toc27730"/>
      <w:bookmarkStart w:id="10" w:name="_Toc266776854"/>
      <w:r>
        <w:rPr>
          <w:rFonts w:hint="eastAsia" w:ascii="宋体" w:hAnsi="宋体"/>
          <w:color w:val="000000" w:themeColor="text1"/>
          <w:kern w:val="0"/>
          <w:sz w:val="32"/>
          <w:szCs w:val="32"/>
          <w:highlight w:val="none"/>
          <w14:textFill>
            <w14:solidFill>
              <w14:schemeClr w14:val="tx1"/>
            </w14:solidFill>
          </w14:textFill>
        </w:rPr>
        <w:t>第一章 竞争性谈判公告</w:t>
      </w:r>
      <w:bookmarkEnd w:id="7"/>
      <w:bookmarkEnd w:id="8"/>
      <w:bookmarkEnd w:id="9"/>
      <w:bookmarkStart w:id="11" w:name="_Toc450478800"/>
      <w:bookmarkStart w:id="12" w:name="_Toc450478670"/>
      <w:bookmarkStart w:id="13" w:name="_Toc253045125"/>
    </w:p>
    <w:p w14:paraId="3FC6800A">
      <w:pPr>
        <w:pStyle w:val="10"/>
        <w:spacing w:line="500" w:lineRule="exact"/>
        <w:ind w:right="17"/>
        <w:jc w:val="center"/>
        <w:rPr>
          <w:rFonts w:hint="eastAsia" w:hAnsi="宋体"/>
          <w:b/>
          <w:color w:val="000000" w:themeColor="text1"/>
          <w:sz w:val="28"/>
          <w:szCs w:val="28"/>
          <w:highlight w:val="none"/>
          <w14:textFill>
            <w14:solidFill>
              <w14:schemeClr w14:val="tx1"/>
            </w14:solidFill>
          </w14:textFill>
        </w:rPr>
      </w:pPr>
      <w:r>
        <w:rPr>
          <w:rFonts w:hint="eastAsia" w:hAnsi="宋体"/>
          <w:b/>
          <w:color w:val="000000" w:themeColor="text1"/>
          <w:sz w:val="28"/>
          <w:szCs w:val="28"/>
          <w:highlight w:val="none"/>
          <w:lang w:eastAsia="zh-CN"/>
          <w14:textFill>
            <w14:solidFill>
              <w14:schemeClr w14:val="tx1"/>
            </w14:solidFill>
          </w14:textFill>
        </w:rPr>
        <w:t>广西乾邦项目管理有限公司</w:t>
      </w:r>
      <w:r>
        <w:rPr>
          <w:rFonts w:hint="eastAsia" w:hAnsi="宋体"/>
          <w:b/>
          <w:color w:val="000000" w:themeColor="text1"/>
          <w:sz w:val="28"/>
          <w:szCs w:val="28"/>
          <w:highlight w:val="none"/>
          <w14:textFill>
            <w14:solidFill>
              <w14:schemeClr w14:val="tx1"/>
            </w14:solidFill>
          </w14:textFill>
        </w:rPr>
        <w:t>关于</w:t>
      </w:r>
      <w:r>
        <w:rPr>
          <w:rFonts w:hint="eastAsia" w:hAnsi="宋体"/>
          <w:b/>
          <w:color w:val="000000" w:themeColor="text1"/>
          <w:sz w:val="28"/>
          <w:szCs w:val="28"/>
          <w:highlight w:val="none"/>
          <w:lang w:eastAsia="zh-CN"/>
          <w14:textFill>
            <w14:solidFill>
              <w14:schemeClr w14:val="tx1"/>
            </w14:solidFill>
          </w14:textFill>
        </w:rPr>
        <w:t>来宾职业教育中心学校无人机专业实训室设备采购项目</w:t>
      </w:r>
      <w:r>
        <w:rPr>
          <w:rFonts w:hint="eastAsia" w:hAnsi="宋体"/>
          <w:b/>
          <w:color w:val="000000" w:themeColor="text1"/>
          <w:sz w:val="28"/>
          <w:szCs w:val="28"/>
          <w:highlight w:val="none"/>
          <w14:textFill>
            <w14:solidFill>
              <w14:schemeClr w14:val="tx1"/>
            </w14:solidFill>
          </w14:textFill>
        </w:rPr>
        <w:t>的竞争性谈判公告</w:t>
      </w:r>
    </w:p>
    <w:p w14:paraId="77D60544">
      <w:pPr>
        <w:rPr>
          <w:rFonts w:hint="eastAsia"/>
          <w:color w:val="000000" w:themeColor="text1"/>
          <w:highlight w:val="none"/>
          <w14:textFill>
            <w14:solidFill>
              <w14:schemeClr w14:val="tx1"/>
            </w14:solidFill>
          </w14:textFill>
        </w:rPr>
      </w:pPr>
    </w:p>
    <w:p w14:paraId="194A8D00">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bookmarkStart w:id="14" w:name="_Hlk37430271"/>
      <w:r>
        <w:rPr>
          <w:rFonts w:hint="eastAsia" w:ascii="宋体" w:hAnsi="宋体" w:cs="仿宋"/>
          <w:color w:val="000000" w:themeColor="text1"/>
          <w:sz w:val="24"/>
          <w:highlight w:val="none"/>
          <w14:textFill>
            <w14:solidFill>
              <w14:schemeClr w14:val="tx1"/>
            </w14:solidFill>
          </w14:textFill>
        </w:rPr>
        <w:t>项目概况</w:t>
      </w:r>
    </w:p>
    <w:p w14:paraId="6690B144">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u w:val="single"/>
          <w:lang w:eastAsia="zh-CN"/>
          <w14:textFill>
            <w14:solidFill>
              <w14:schemeClr w14:val="tx1"/>
            </w14:solidFill>
          </w14:textFill>
        </w:rPr>
        <w:t>来宾职业教育中心学校无人机专业实训室设备采购项目</w:t>
      </w:r>
      <w:r>
        <w:rPr>
          <w:rFonts w:hint="eastAsia" w:ascii="宋体" w:hAnsi="宋体" w:cs="仿宋"/>
          <w:color w:val="000000" w:themeColor="text1"/>
          <w:sz w:val="24"/>
          <w:highlight w:val="none"/>
          <w14:textFill>
            <w14:solidFill>
              <w14:schemeClr w14:val="tx1"/>
            </w14:solidFill>
          </w14:textFill>
        </w:rPr>
        <w:t>项目的潜在供应商应在广西政府采购云平台（https://www.gcy.zfcg.gxzf.gov.cn/）获取（下载）竞争性谈判文件，并于</w:t>
      </w:r>
      <w:r>
        <w:rPr>
          <w:rFonts w:hint="eastAsia" w:ascii="宋体" w:hAnsi="宋体" w:cs="仿宋"/>
          <w:color w:val="000000" w:themeColor="text1"/>
          <w:sz w:val="24"/>
          <w:highlight w:val="none"/>
          <w:lang w:eastAsia="zh-CN"/>
          <w14:textFill>
            <w14:solidFill>
              <w14:schemeClr w14:val="tx1"/>
            </w14:solidFill>
          </w14:textFill>
        </w:rPr>
        <w:t>2026年07月</w:t>
      </w:r>
      <w:r>
        <w:rPr>
          <w:rFonts w:hint="eastAsia" w:ascii="宋体" w:hAnsi="宋体" w:cs="仿宋"/>
          <w:color w:val="000000" w:themeColor="text1"/>
          <w:sz w:val="24"/>
          <w:highlight w:val="none"/>
          <w:lang w:val="en-US" w:eastAsia="zh-CN"/>
          <w14:textFill>
            <w14:solidFill>
              <w14:schemeClr w14:val="tx1"/>
            </w14:solidFill>
          </w14:textFill>
        </w:rPr>
        <w:t>16</w:t>
      </w:r>
      <w:r>
        <w:rPr>
          <w:rFonts w:hint="eastAsia" w:ascii="宋体" w:hAnsi="宋体" w:cs="仿宋"/>
          <w:color w:val="000000" w:themeColor="text1"/>
          <w:sz w:val="24"/>
          <w:highlight w:val="none"/>
          <w:lang w:eastAsia="zh-CN"/>
          <w14:textFill>
            <w14:solidFill>
              <w14:schemeClr w14:val="tx1"/>
            </w14:solidFill>
          </w14:textFill>
        </w:rPr>
        <w:t>日</w:t>
      </w:r>
      <w:r>
        <w:rPr>
          <w:rFonts w:hint="eastAsia" w:ascii="宋体" w:hAnsi="宋体" w:cs="仿宋"/>
          <w:bCs/>
          <w:color w:val="000000" w:themeColor="text1"/>
          <w:sz w:val="24"/>
          <w:highlight w:val="none"/>
          <w14:textFill>
            <w14:solidFill>
              <w14:schemeClr w14:val="tx1"/>
            </w14:solidFill>
          </w14:textFill>
        </w:rPr>
        <w:t>10时00分（北京时间）前提交响应文件</w:t>
      </w:r>
      <w:r>
        <w:rPr>
          <w:rFonts w:hint="eastAsia" w:ascii="宋体" w:hAnsi="宋体" w:cs="仿宋"/>
          <w:color w:val="000000" w:themeColor="text1"/>
          <w:sz w:val="24"/>
          <w:highlight w:val="none"/>
          <w14:textFill>
            <w14:solidFill>
              <w14:schemeClr w14:val="tx1"/>
            </w14:solidFill>
          </w14:textFill>
        </w:rPr>
        <w:t>。</w:t>
      </w:r>
    </w:p>
    <w:p w14:paraId="070912FE">
      <w:pPr>
        <w:pStyle w:val="3"/>
        <w:spacing w:before="0" w:after="0"/>
        <w:ind w:left="-283" w:leftChars="-135" w:right="-334" w:rightChars="-159" w:firstLine="482" w:firstLineChars="200"/>
        <w:rPr>
          <w:rFonts w:hint="eastAsia" w:ascii="宋体" w:hAnsi="宋体" w:cs="仿宋"/>
          <w:bCs w:val="0"/>
          <w:color w:val="000000" w:themeColor="text1"/>
          <w:sz w:val="24"/>
          <w:szCs w:val="24"/>
          <w:highlight w:val="none"/>
          <w14:textFill>
            <w14:solidFill>
              <w14:schemeClr w14:val="tx1"/>
            </w14:solidFill>
          </w14:textFill>
        </w:rPr>
      </w:pPr>
      <w:bookmarkStart w:id="15" w:name="_Toc35393798"/>
      <w:bookmarkStart w:id="16" w:name="_Toc6240"/>
      <w:bookmarkStart w:id="17" w:name="_Toc35393629"/>
      <w:bookmarkStart w:id="18" w:name="_Toc28359089"/>
      <w:bookmarkStart w:id="19" w:name="_Toc28359012"/>
      <w:bookmarkStart w:id="20" w:name="_Toc30957"/>
      <w:bookmarkStart w:id="21" w:name="_Toc21566"/>
      <w:bookmarkStart w:id="22" w:name="_Toc28937"/>
      <w:bookmarkStart w:id="23" w:name="_Toc30785"/>
      <w:r>
        <w:rPr>
          <w:rFonts w:hint="eastAsia" w:ascii="宋体" w:hAnsi="宋体" w:cs="仿宋"/>
          <w:bCs w:val="0"/>
          <w:color w:val="000000" w:themeColor="text1"/>
          <w:sz w:val="24"/>
          <w:szCs w:val="24"/>
          <w:highlight w:val="none"/>
          <w14:textFill>
            <w14:solidFill>
              <w14:schemeClr w14:val="tx1"/>
            </w14:solidFill>
          </w14:textFill>
        </w:rPr>
        <w:t>一、项目基本情况</w:t>
      </w:r>
      <w:bookmarkEnd w:id="15"/>
      <w:bookmarkEnd w:id="16"/>
      <w:bookmarkEnd w:id="17"/>
      <w:bookmarkEnd w:id="18"/>
      <w:bookmarkEnd w:id="19"/>
      <w:bookmarkEnd w:id="20"/>
      <w:bookmarkEnd w:id="21"/>
      <w:bookmarkEnd w:id="22"/>
      <w:bookmarkEnd w:id="23"/>
    </w:p>
    <w:p w14:paraId="73402A09">
      <w:pPr>
        <w:spacing w:line="360" w:lineRule="auto"/>
        <w:ind w:left="-283" w:leftChars="-135" w:right="-334" w:rightChars="-159" w:firstLine="480" w:firstLineChars="200"/>
        <w:rPr>
          <w:rFonts w:hint="eastAsia" w:ascii="宋体" w:hAnsi="宋体" w:eastAsia="宋体" w:cs="仿宋"/>
          <w:color w:val="000000" w:themeColor="text1"/>
          <w:sz w:val="24"/>
          <w:highlight w:val="none"/>
          <w:lang w:eastAsia="zh-CN"/>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项目编号：</w:t>
      </w:r>
      <w:r>
        <w:rPr>
          <w:rFonts w:hint="eastAsia" w:ascii="宋体" w:hAnsi="宋体" w:cs="仿宋"/>
          <w:color w:val="000000" w:themeColor="text1"/>
          <w:sz w:val="24"/>
          <w:highlight w:val="none"/>
          <w:lang w:eastAsia="zh-CN"/>
          <w14:textFill>
            <w14:solidFill>
              <w14:schemeClr w14:val="tx1"/>
            </w14:solidFill>
          </w14:textFill>
        </w:rPr>
        <w:t>LBZC2026-J1-990064-GXQB</w:t>
      </w:r>
    </w:p>
    <w:p w14:paraId="6EA40C3F">
      <w:pPr>
        <w:spacing w:line="360" w:lineRule="auto"/>
        <w:ind w:left="-283" w:leftChars="-135" w:right="-334" w:rightChars="-159" w:firstLine="480" w:firstLineChars="200"/>
        <w:rPr>
          <w:rFonts w:hint="eastAsia" w:ascii="宋体" w:hAnsi="宋体" w:eastAsia="宋体" w:cs="仿宋"/>
          <w:color w:val="000000" w:themeColor="text1"/>
          <w:sz w:val="24"/>
          <w:highlight w:val="none"/>
          <w:u w:val="single"/>
          <w:lang w:eastAsia="zh-CN"/>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项目名称：</w:t>
      </w:r>
      <w:r>
        <w:rPr>
          <w:rFonts w:hint="eastAsia" w:ascii="宋体" w:hAnsi="宋体" w:cs="仿宋"/>
          <w:color w:val="000000" w:themeColor="text1"/>
          <w:sz w:val="24"/>
          <w:highlight w:val="none"/>
          <w:lang w:eastAsia="zh-CN"/>
          <w14:textFill>
            <w14:solidFill>
              <w14:schemeClr w14:val="tx1"/>
            </w14:solidFill>
          </w14:textFill>
        </w:rPr>
        <w:t>来宾职业教育中心学校无人机专业实训室设备采购项目</w:t>
      </w:r>
    </w:p>
    <w:p w14:paraId="7EE70655">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采购方式：竞争性谈判</w:t>
      </w:r>
    </w:p>
    <w:p w14:paraId="5D4F071D">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预算金额（元）：</w:t>
      </w:r>
      <w:r>
        <w:rPr>
          <w:rFonts w:hint="eastAsia" w:ascii="宋体" w:hAnsi="宋体" w:cs="仿宋"/>
          <w:color w:val="000000" w:themeColor="text1"/>
          <w:sz w:val="24"/>
          <w:highlight w:val="none"/>
          <w:lang w:eastAsia="zh-CN"/>
          <w14:textFill>
            <w14:solidFill>
              <w14:schemeClr w14:val="tx1"/>
            </w14:solidFill>
          </w14:textFill>
        </w:rPr>
        <w:t>600000.00</w:t>
      </w:r>
    </w:p>
    <w:p w14:paraId="0E996386">
      <w:pPr>
        <w:spacing w:line="360" w:lineRule="auto"/>
        <w:ind w:left="-283" w:leftChars="-135" w:right="-334" w:rightChars="-159" w:firstLine="480" w:firstLineChars="200"/>
        <w:rPr>
          <w:rFonts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最高限价(元)：</w:t>
      </w:r>
      <w:r>
        <w:rPr>
          <w:rFonts w:hint="eastAsia" w:ascii="宋体" w:hAnsi="宋体" w:cs="仿宋"/>
          <w:color w:val="000000" w:themeColor="text1"/>
          <w:sz w:val="24"/>
          <w:highlight w:val="none"/>
          <w:lang w:eastAsia="zh-CN"/>
          <w14:textFill>
            <w14:solidFill>
              <w14:schemeClr w14:val="tx1"/>
            </w14:solidFill>
          </w14:textFill>
        </w:rPr>
        <w:t>600000.00</w:t>
      </w:r>
    </w:p>
    <w:p w14:paraId="7DAAA704">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采购需求：</w:t>
      </w:r>
    </w:p>
    <w:p w14:paraId="3C7F04DF">
      <w:pPr>
        <w:spacing w:line="360" w:lineRule="auto"/>
        <w:ind w:left="197" w:leftChars="94" w:right="-334" w:rightChars="-159"/>
        <w:rPr>
          <w:rFonts w:hint="eastAsia" w:ascii="宋体" w:hAnsi="宋体" w:eastAsia="宋体" w:cs="仿宋"/>
          <w:color w:val="000000" w:themeColor="text1"/>
          <w:sz w:val="24"/>
          <w:highlight w:val="none"/>
          <w:lang w:eastAsia="zh-CN"/>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标项名称：</w:t>
      </w:r>
      <w:r>
        <w:rPr>
          <w:rFonts w:hint="eastAsia" w:ascii="宋体" w:hAnsi="宋体" w:cs="仿宋"/>
          <w:color w:val="000000" w:themeColor="text1"/>
          <w:sz w:val="24"/>
          <w:highlight w:val="none"/>
          <w:lang w:eastAsia="zh-CN"/>
          <w14:textFill>
            <w14:solidFill>
              <w14:schemeClr w14:val="tx1"/>
            </w14:solidFill>
          </w14:textFill>
        </w:rPr>
        <w:t>来宾职业教育中心学校无人机专业实训室设备采购项目</w:t>
      </w:r>
    </w:p>
    <w:p w14:paraId="3F6F6493">
      <w:pPr>
        <w:spacing w:line="360" w:lineRule="auto"/>
        <w:ind w:left="197" w:leftChars="94" w:right="-334" w:rightChars="-159"/>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数量:1</w:t>
      </w:r>
    </w:p>
    <w:p w14:paraId="616FCB3F">
      <w:pPr>
        <w:spacing w:line="360" w:lineRule="auto"/>
        <w:ind w:left="197" w:leftChars="94" w:right="-334" w:rightChars="-159"/>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预算金额（元）：</w:t>
      </w:r>
      <w:r>
        <w:rPr>
          <w:rFonts w:hint="eastAsia" w:ascii="宋体" w:hAnsi="宋体" w:cs="仿宋"/>
          <w:color w:val="000000" w:themeColor="text1"/>
          <w:sz w:val="24"/>
          <w:highlight w:val="none"/>
          <w:lang w:eastAsia="zh-CN"/>
          <w14:textFill>
            <w14:solidFill>
              <w14:schemeClr w14:val="tx1"/>
            </w14:solidFill>
          </w14:textFill>
        </w:rPr>
        <w:t>600000.00</w:t>
      </w:r>
    </w:p>
    <w:p w14:paraId="4DFCF227">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简要规格描述或项目基本概况介绍、用途：</w:t>
      </w:r>
      <w:r>
        <w:rPr>
          <w:rFonts w:hint="eastAsia" w:ascii="宋体" w:hAnsi="宋体" w:cs="仿宋"/>
          <w:color w:val="000000" w:themeColor="text1"/>
          <w:sz w:val="24"/>
          <w:highlight w:val="none"/>
          <w:lang w:eastAsia="zh-CN"/>
          <w14:textFill>
            <w14:solidFill>
              <w14:schemeClr w14:val="tx1"/>
            </w14:solidFill>
          </w14:textFill>
        </w:rPr>
        <w:t>来宾职业教育中心学校无人机专业实训室设备采购项目</w:t>
      </w:r>
      <w:r>
        <w:rPr>
          <w:rFonts w:hint="eastAsia" w:ascii="宋体" w:hAnsi="宋体" w:cs="仿宋"/>
          <w:color w:val="000000" w:themeColor="text1"/>
          <w:sz w:val="24"/>
          <w:highlight w:val="none"/>
          <w14:textFill>
            <w14:solidFill>
              <w14:schemeClr w14:val="tx1"/>
            </w14:solidFill>
          </w14:textFill>
        </w:rPr>
        <w:t>，采购内容为无人机展示中心</w:t>
      </w:r>
      <w:r>
        <w:rPr>
          <w:rFonts w:hint="eastAsia" w:ascii="宋体" w:hAnsi="宋体" w:cs="仿宋"/>
          <w:color w:val="000000" w:themeColor="text1"/>
          <w:sz w:val="24"/>
          <w:highlight w:val="none"/>
          <w:lang w:val="en-US" w:eastAsia="zh-CN"/>
          <w14:textFill>
            <w14:solidFill>
              <w14:schemeClr w14:val="tx1"/>
            </w14:solidFill>
          </w14:textFill>
        </w:rPr>
        <w:t>设备</w:t>
      </w:r>
      <w:r>
        <w:rPr>
          <w:rFonts w:hint="eastAsia" w:ascii="宋体" w:hAnsi="宋体" w:cs="仿宋"/>
          <w:color w:val="000000" w:themeColor="text1"/>
          <w:sz w:val="24"/>
          <w:highlight w:val="none"/>
          <w:lang w:eastAsia="zh-CN"/>
          <w14:textFill>
            <w14:solidFill>
              <w14:schemeClr w14:val="tx1"/>
            </w14:solidFill>
          </w14:textFill>
        </w:rPr>
        <w:t>、无人机操控与应用训练场</w:t>
      </w:r>
      <w:r>
        <w:rPr>
          <w:rFonts w:hint="eastAsia" w:ascii="宋体" w:hAnsi="宋体" w:cs="仿宋"/>
          <w:color w:val="000000" w:themeColor="text1"/>
          <w:sz w:val="24"/>
          <w:highlight w:val="none"/>
          <w:lang w:val="en-US" w:eastAsia="zh-CN"/>
          <w14:textFill>
            <w14:solidFill>
              <w14:schemeClr w14:val="tx1"/>
            </w14:solidFill>
          </w14:textFill>
        </w:rPr>
        <w:t>设备、无人机装配维护中心设备、办公会议室和功能实训场设备、环境改造一批</w:t>
      </w:r>
      <w:r>
        <w:rPr>
          <w:rFonts w:hint="eastAsia" w:ascii="宋体" w:hAnsi="宋体" w:cs="仿宋"/>
          <w:color w:val="000000" w:themeColor="text1"/>
          <w:sz w:val="24"/>
          <w:highlight w:val="none"/>
          <w14:textFill>
            <w14:solidFill>
              <w14:schemeClr w14:val="tx1"/>
            </w14:solidFill>
          </w14:textFill>
        </w:rPr>
        <w:t>等，具体内容及要求详见第三章的采购需求。</w:t>
      </w:r>
    </w:p>
    <w:p w14:paraId="0C7963DB">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最高限价（如有）：</w:t>
      </w:r>
      <w:r>
        <w:rPr>
          <w:rFonts w:hint="eastAsia" w:ascii="宋体" w:hAnsi="宋体" w:cs="仿宋"/>
          <w:color w:val="000000" w:themeColor="text1"/>
          <w:sz w:val="24"/>
          <w:highlight w:val="none"/>
          <w:lang w:eastAsia="zh-CN"/>
          <w14:textFill>
            <w14:solidFill>
              <w14:schemeClr w14:val="tx1"/>
            </w14:solidFill>
          </w14:textFill>
        </w:rPr>
        <w:t>600000.00</w:t>
      </w:r>
    </w:p>
    <w:p w14:paraId="2875206A">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bookmarkStart w:id="24" w:name="OLE_LINK1"/>
      <w:r>
        <w:rPr>
          <w:rFonts w:hint="eastAsia" w:ascii="宋体" w:hAnsi="宋体" w:cs="仿宋"/>
          <w:color w:val="000000" w:themeColor="text1"/>
          <w:sz w:val="24"/>
          <w:highlight w:val="none"/>
          <w14:textFill>
            <w14:solidFill>
              <w14:schemeClr w14:val="tx1"/>
            </w14:solidFill>
          </w14:textFill>
        </w:rPr>
        <w:t>合同履行期限：</w:t>
      </w:r>
      <w:r>
        <w:rPr>
          <w:rFonts w:hint="eastAsia" w:ascii="宋体" w:hAnsi="宋体" w:cs="仿宋"/>
          <w:color w:val="000000" w:themeColor="text1"/>
          <w:sz w:val="24"/>
          <w:highlight w:val="none"/>
          <w:lang w:eastAsia="zh-CN"/>
          <w14:textFill>
            <w14:solidFill>
              <w14:schemeClr w14:val="tx1"/>
            </w14:solidFill>
          </w14:textFill>
        </w:rPr>
        <w:t>自合同签订之日起60日历天内完成设备采购、安装、调试并经验收合格交付使用</w:t>
      </w:r>
      <w:r>
        <w:rPr>
          <w:rFonts w:hint="eastAsia"/>
          <w:color w:val="000000" w:themeColor="text1"/>
          <w:sz w:val="24"/>
          <w:highlight w:val="none"/>
          <w14:textFill>
            <w14:solidFill>
              <w14:schemeClr w14:val="tx1"/>
            </w14:solidFill>
          </w14:textFill>
        </w:rPr>
        <w:t>。</w:t>
      </w:r>
    </w:p>
    <w:bookmarkEnd w:id="24"/>
    <w:p w14:paraId="0655F104">
      <w:pPr>
        <w:spacing w:line="360" w:lineRule="auto"/>
        <w:ind w:left="197" w:leftChars="94" w:right="-334" w:rightChars="-159"/>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本标项（否）接受联合体投标。</w:t>
      </w:r>
    </w:p>
    <w:p w14:paraId="792BFCBC">
      <w:pPr>
        <w:spacing w:line="360" w:lineRule="auto"/>
        <w:ind w:left="197" w:leftChars="94" w:right="-334" w:rightChars="-159"/>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备注：/</w:t>
      </w:r>
    </w:p>
    <w:p w14:paraId="67EA0324">
      <w:pPr>
        <w:spacing w:line="360" w:lineRule="auto"/>
        <w:ind w:left="-283" w:leftChars="-135" w:right="-334" w:rightChars="-159" w:firstLine="482" w:firstLineChars="200"/>
        <w:rPr>
          <w:rFonts w:hint="eastAsia" w:ascii="宋体" w:hAnsi="宋体" w:cs="仿宋"/>
          <w:b/>
          <w:color w:val="000000" w:themeColor="text1"/>
          <w:sz w:val="24"/>
          <w:highlight w:val="none"/>
          <w14:textFill>
            <w14:solidFill>
              <w14:schemeClr w14:val="tx1"/>
            </w14:solidFill>
          </w14:textFill>
        </w:rPr>
      </w:pPr>
      <w:bookmarkStart w:id="25" w:name="_Toc28359013"/>
      <w:bookmarkStart w:id="26" w:name="_Toc35393630"/>
      <w:bookmarkStart w:id="27" w:name="_Toc35393799"/>
      <w:bookmarkStart w:id="28" w:name="_Toc28359090"/>
      <w:r>
        <w:rPr>
          <w:rFonts w:hint="eastAsia" w:ascii="宋体" w:hAnsi="宋体" w:cs="仿宋"/>
          <w:b/>
          <w:bCs/>
          <w:color w:val="000000" w:themeColor="text1"/>
          <w:sz w:val="24"/>
          <w:highlight w:val="none"/>
          <w14:textFill>
            <w14:solidFill>
              <w14:schemeClr w14:val="tx1"/>
            </w14:solidFill>
          </w14:textFill>
        </w:rPr>
        <w:t>二、</w:t>
      </w:r>
      <w:r>
        <w:rPr>
          <w:rFonts w:hint="eastAsia" w:ascii="黑体" w:hAnsi="黑体" w:eastAsia="黑体"/>
          <w:b/>
          <w:color w:val="000000" w:themeColor="text1"/>
          <w:sz w:val="24"/>
          <w:highlight w:val="none"/>
          <w14:textFill>
            <w14:solidFill>
              <w14:schemeClr w14:val="tx1"/>
            </w14:solidFill>
          </w14:textFill>
        </w:rPr>
        <w:t>申请人的资格条件</w:t>
      </w:r>
      <w:r>
        <w:rPr>
          <w:rFonts w:hint="eastAsia" w:ascii="宋体" w:hAnsi="宋体" w:cs="仿宋"/>
          <w:b/>
          <w:bCs/>
          <w:color w:val="000000" w:themeColor="text1"/>
          <w:sz w:val="24"/>
          <w:highlight w:val="none"/>
          <w14:textFill>
            <w14:solidFill>
              <w14:schemeClr w14:val="tx1"/>
            </w14:solidFill>
          </w14:textFill>
        </w:rPr>
        <w:t>：</w:t>
      </w:r>
      <w:bookmarkEnd w:id="25"/>
      <w:bookmarkEnd w:id="26"/>
      <w:bookmarkEnd w:id="27"/>
      <w:bookmarkEnd w:id="28"/>
    </w:p>
    <w:p w14:paraId="482E6A33">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bookmarkStart w:id="29" w:name="_Toc28359091"/>
      <w:bookmarkStart w:id="30" w:name="_Toc28359014"/>
      <w:bookmarkStart w:id="31" w:name="_Toc35393631"/>
      <w:bookmarkStart w:id="32" w:name="_Toc35393800"/>
      <w:r>
        <w:rPr>
          <w:rFonts w:hint="eastAsia" w:ascii="宋体" w:hAnsi="宋体" w:cs="仿宋"/>
          <w:color w:val="000000" w:themeColor="text1"/>
          <w:sz w:val="24"/>
          <w:highlight w:val="none"/>
          <w14:textFill>
            <w14:solidFill>
              <w14:schemeClr w14:val="tx1"/>
            </w14:solidFill>
          </w14:textFill>
        </w:rPr>
        <w:t>1.满足《中华人民共和国政府采购法》第二十二条规定；</w:t>
      </w:r>
    </w:p>
    <w:p w14:paraId="731DAF04">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2.落实政府采购政策需满足的资格要求：</w:t>
      </w:r>
    </w:p>
    <w:p w14:paraId="139D5D7E">
      <w:pPr>
        <w:spacing w:line="360" w:lineRule="auto"/>
        <w:ind w:left="-283" w:leftChars="-135" w:right="-334" w:rightChars="-159" w:firstLine="480" w:firstLineChars="200"/>
        <w:rPr>
          <w:rFonts w:hint="eastAsia" w:ascii="宋体" w:hAnsi="宋体" w:eastAsia="宋体" w:cs="仿宋"/>
          <w:color w:val="000000" w:themeColor="text1"/>
          <w:sz w:val="24"/>
          <w:highlight w:val="none"/>
          <w:lang w:eastAsia="zh-CN"/>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sym w:font="Wingdings 2" w:char="0052"/>
      </w:r>
      <w:r>
        <w:rPr>
          <w:rFonts w:hint="eastAsia" w:ascii="宋体" w:hAnsi="宋体" w:cs="仿宋"/>
          <w:color w:val="000000" w:themeColor="text1"/>
          <w:sz w:val="24"/>
          <w:highlight w:val="none"/>
          <w14:textFill>
            <w14:solidFill>
              <w14:schemeClr w14:val="tx1"/>
            </w14:solidFill>
          </w14:textFill>
        </w:rPr>
        <w:t>本项目为专门面向中小</w:t>
      </w:r>
      <w:r>
        <w:rPr>
          <w:rFonts w:hint="eastAsia" w:ascii="宋体" w:hAnsi="宋体" w:cs="仿宋"/>
          <w:color w:val="000000" w:themeColor="text1"/>
          <w:sz w:val="24"/>
          <w:highlight w:val="none"/>
          <w14:textFill>
            <w14:solidFill>
              <w14:schemeClr w14:val="tx1"/>
            </w14:solidFill>
          </w14:textFill>
        </w:rPr>
        <w:t>微</w:t>
      </w:r>
      <w:r>
        <w:rPr>
          <w:rFonts w:hint="eastAsia" w:ascii="宋体" w:hAnsi="宋体" w:cs="仿宋"/>
          <w:color w:val="000000" w:themeColor="text1"/>
          <w:sz w:val="24"/>
          <w:highlight w:val="none"/>
          <w14:textFill>
            <w14:solidFill>
              <w14:schemeClr w14:val="tx1"/>
            </w14:solidFill>
          </w14:textFill>
        </w:rPr>
        <w:t>企业采购的项目</w:t>
      </w:r>
      <w:r>
        <w:rPr>
          <w:rFonts w:hint="eastAsia" w:ascii="宋体" w:hAnsi="宋体" w:cs="仿宋"/>
          <w:color w:val="000000" w:themeColor="text1"/>
          <w:sz w:val="24"/>
          <w:highlight w:val="none"/>
          <w:lang w:eastAsia="zh-CN"/>
          <w14:textFill>
            <w14:solidFill>
              <w14:schemeClr w14:val="tx1"/>
            </w14:solidFill>
          </w14:textFill>
        </w:rPr>
        <w:t>，</w:t>
      </w:r>
      <w:r>
        <w:rPr>
          <w:rFonts w:hint="eastAsia" w:ascii="宋体" w:hAnsi="宋体" w:cs="仿宋"/>
          <w:color w:val="000000" w:themeColor="text1"/>
          <w:sz w:val="24"/>
          <w:highlight w:val="none"/>
          <w14:textFill>
            <w14:solidFill>
              <w14:schemeClr w14:val="tx1"/>
            </w14:solidFill>
          </w14:textFill>
        </w:rPr>
        <w:t>供应商应为中小微企业</w:t>
      </w:r>
      <w:r>
        <w:rPr>
          <w:rFonts w:hint="eastAsia" w:ascii="宋体" w:hAnsi="宋体" w:cs="仿宋"/>
          <w:color w:val="000000" w:themeColor="text1"/>
          <w:sz w:val="24"/>
          <w:highlight w:val="none"/>
          <w:lang w:eastAsia="zh-CN"/>
          <w14:textFill>
            <w14:solidFill>
              <w14:schemeClr w14:val="tx1"/>
            </w14:solidFill>
          </w14:textFill>
        </w:rPr>
        <w:t>（</w:t>
      </w:r>
      <w:r>
        <w:rPr>
          <w:rFonts w:hint="eastAsia" w:ascii="宋体" w:hAnsi="宋体" w:cs="仿宋"/>
          <w:color w:val="000000" w:themeColor="text1"/>
          <w:sz w:val="24"/>
          <w:highlight w:val="none"/>
          <w14:textFill>
            <w14:solidFill>
              <w14:schemeClr w14:val="tx1"/>
            </w14:solidFill>
          </w14:textFill>
        </w:rPr>
        <w:t>或监狱企业、或残疾人福利性单位)</w:t>
      </w:r>
      <w:r>
        <w:rPr>
          <w:rFonts w:hint="eastAsia" w:ascii="宋体" w:hAnsi="宋体" w:cs="仿宋"/>
          <w:color w:val="000000" w:themeColor="text1"/>
          <w:sz w:val="24"/>
          <w:highlight w:val="none"/>
          <w:lang w:eastAsia="zh-CN"/>
          <w14:textFill>
            <w14:solidFill>
              <w14:schemeClr w14:val="tx1"/>
            </w14:solidFill>
          </w14:textFill>
        </w:rPr>
        <w:t>。</w:t>
      </w:r>
    </w:p>
    <w:p w14:paraId="53AA46A5">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lang w:eastAsia="zh-CN"/>
          <w14:textFill>
            <w14:solidFill>
              <w14:schemeClr w14:val="tx1"/>
            </w14:solidFill>
          </w14:textFill>
        </w:rPr>
        <w:t>□</w:t>
      </w:r>
      <w:r>
        <w:rPr>
          <w:rFonts w:hint="eastAsia" w:ascii="宋体" w:hAnsi="宋体" w:cs="仿宋"/>
          <w:color w:val="000000" w:themeColor="text1"/>
          <w:sz w:val="24"/>
          <w:highlight w:val="none"/>
          <w14:textFill>
            <w14:solidFill>
              <w14:schemeClr w14:val="tx1"/>
            </w14:solidFill>
          </w14:textFill>
        </w:rPr>
        <w:t>本项目为非专门面向中小企业采购的项目。</w:t>
      </w:r>
    </w:p>
    <w:p w14:paraId="0AC03FCB">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3.本项目的特定资格要求：无。</w:t>
      </w:r>
    </w:p>
    <w:p w14:paraId="44E1CB51">
      <w:pPr>
        <w:pStyle w:val="3"/>
        <w:spacing w:before="0" w:after="0"/>
        <w:ind w:left="-283" w:leftChars="-135" w:right="-334" w:rightChars="-159" w:firstLine="482" w:firstLineChars="200"/>
        <w:rPr>
          <w:rFonts w:hint="eastAsia" w:ascii="宋体" w:hAnsi="宋体" w:cs="仿宋"/>
          <w:bCs w:val="0"/>
          <w:color w:val="000000" w:themeColor="text1"/>
          <w:sz w:val="24"/>
          <w:szCs w:val="24"/>
          <w:highlight w:val="none"/>
          <w14:textFill>
            <w14:solidFill>
              <w14:schemeClr w14:val="tx1"/>
            </w14:solidFill>
          </w14:textFill>
        </w:rPr>
      </w:pPr>
      <w:bookmarkStart w:id="33" w:name="_Toc4315"/>
      <w:bookmarkStart w:id="34" w:name="_Toc3774"/>
      <w:bookmarkStart w:id="35" w:name="_Toc26689"/>
      <w:bookmarkStart w:id="36" w:name="_Toc28140"/>
      <w:bookmarkStart w:id="37" w:name="_Toc20882"/>
      <w:r>
        <w:rPr>
          <w:rFonts w:hint="eastAsia" w:ascii="宋体" w:hAnsi="宋体" w:cs="仿宋"/>
          <w:bCs w:val="0"/>
          <w:color w:val="000000" w:themeColor="text1"/>
          <w:sz w:val="24"/>
          <w:szCs w:val="24"/>
          <w:highlight w:val="none"/>
          <w14:textFill>
            <w14:solidFill>
              <w14:schemeClr w14:val="tx1"/>
            </w14:solidFill>
          </w14:textFill>
        </w:rPr>
        <w:t>三、获取竞争性谈判文件</w:t>
      </w:r>
      <w:bookmarkEnd w:id="29"/>
      <w:bookmarkEnd w:id="30"/>
      <w:bookmarkEnd w:id="31"/>
      <w:bookmarkEnd w:id="32"/>
      <w:bookmarkEnd w:id="33"/>
      <w:bookmarkEnd w:id="34"/>
      <w:bookmarkEnd w:id="35"/>
      <w:bookmarkEnd w:id="36"/>
      <w:bookmarkEnd w:id="37"/>
    </w:p>
    <w:bookmarkEnd w:id="14"/>
    <w:p w14:paraId="04B7CBC3">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时间：</w:t>
      </w:r>
      <w:r>
        <w:rPr>
          <w:rFonts w:hint="eastAsia" w:ascii="宋体" w:hAnsi="宋体" w:cs="仿宋"/>
          <w:color w:val="000000" w:themeColor="text1"/>
          <w:sz w:val="24"/>
          <w:highlight w:val="none"/>
          <w:lang w:eastAsia="zh-CN"/>
          <w14:textFill>
            <w14:solidFill>
              <w14:schemeClr w14:val="tx1"/>
            </w14:solidFill>
          </w14:textFill>
        </w:rPr>
        <w:t>2026年07月</w:t>
      </w:r>
      <w:r>
        <w:rPr>
          <w:rFonts w:hint="eastAsia" w:ascii="宋体" w:hAnsi="宋体" w:cs="仿宋"/>
          <w:color w:val="000000" w:themeColor="text1"/>
          <w:sz w:val="24"/>
          <w:highlight w:val="none"/>
          <w:lang w:val="en-US" w:eastAsia="zh-CN"/>
          <w14:textFill>
            <w14:solidFill>
              <w14:schemeClr w14:val="tx1"/>
            </w14:solidFill>
          </w14:textFill>
        </w:rPr>
        <w:t>10</w:t>
      </w:r>
      <w:r>
        <w:rPr>
          <w:rFonts w:hint="eastAsia" w:ascii="宋体" w:hAnsi="宋体" w:cs="仿宋"/>
          <w:color w:val="000000" w:themeColor="text1"/>
          <w:sz w:val="24"/>
          <w:highlight w:val="none"/>
          <w14:textFill>
            <w14:solidFill>
              <w14:schemeClr w14:val="tx1"/>
            </w14:solidFill>
          </w14:textFill>
        </w:rPr>
        <w:t>日至</w:t>
      </w:r>
      <w:r>
        <w:rPr>
          <w:rFonts w:hint="eastAsia" w:ascii="宋体" w:hAnsi="宋体" w:cs="仿宋"/>
          <w:color w:val="000000" w:themeColor="text1"/>
          <w:sz w:val="24"/>
          <w:highlight w:val="none"/>
          <w:lang w:eastAsia="zh-CN"/>
          <w14:textFill>
            <w14:solidFill>
              <w14:schemeClr w14:val="tx1"/>
            </w14:solidFill>
          </w14:textFill>
        </w:rPr>
        <w:t>2026年07月</w:t>
      </w:r>
      <w:r>
        <w:rPr>
          <w:rFonts w:hint="eastAsia" w:ascii="宋体" w:hAnsi="宋体" w:cs="仿宋"/>
          <w:color w:val="000000" w:themeColor="text1"/>
          <w:sz w:val="24"/>
          <w:highlight w:val="none"/>
          <w:lang w:val="en-US" w:eastAsia="zh-CN"/>
          <w14:textFill>
            <w14:solidFill>
              <w14:schemeClr w14:val="tx1"/>
            </w14:solidFill>
          </w14:textFill>
        </w:rPr>
        <w:t>15</w:t>
      </w:r>
      <w:r>
        <w:rPr>
          <w:rFonts w:hint="eastAsia" w:ascii="宋体" w:hAnsi="宋体" w:cs="仿宋"/>
          <w:color w:val="000000" w:themeColor="text1"/>
          <w:sz w:val="24"/>
          <w:highlight w:val="none"/>
          <w14:textFill>
            <w14:solidFill>
              <w14:schemeClr w14:val="tx1"/>
            </w14:solidFill>
          </w14:textFill>
        </w:rPr>
        <w:t>日，每天上午8：00至12：00，下午12：00至18:00（北京时间，法定节假日除外）。</w:t>
      </w:r>
    </w:p>
    <w:p w14:paraId="01B8F9F0">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地点：广西政府采购云平台（https://www.gcy.zfcg.gxzf.gov.cn/）</w:t>
      </w:r>
    </w:p>
    <w:p w14:paraId="1FADD2A3">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方式：网上下载。本项目不提供纸质文件，潜在供应商需使用账号登录或者使用CA登录广西政府采购云平台（https://www.gcy.zfcg.gxzf.gov.cn/）-进入“项目采购”应用，在获取采购文件菜单中选择项目，获取竞争性谈判文件。电子响应文件制作需要基于广西政府采购云平台获取的谈判文件编制，通过其他方式获取谈判文件的，将有可能导致供应商无法在广西政府采购云平台编制及上传响应文件。</w:t>
      </w:r>
    </w:p>
    <w:p w14:paraId="26F5D1B6">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售价（元）：0 。</w:t>
      </w:r>
    </w:p>
    <w:p w14:paraId="66A722DD">
      <w:pPr>
        <w:spacing w:line="360" w:lineRule="auto"/>
        <w:ind w:left="-283" w:leftChars="-135" w:right="-334" w:rightChars="-159" w:firstLine="482" w:firstLineChars="200"/>
        <w:rPr>
          <w:rFonts w:ascii="宋体" w:hAnsi="宋体"/>
          <w:b/>
          <w:bCs/>
          <w:color w:val="000000" w:themeColor="text1"/>
          <w:sz w:val="24"/>
          <w:highlight w:val="none"/>
          <w14:textFill>
            <w14:solidFill>
              <w14:schemeClr w14:val="tx1"/>
            </w14:solidFill>
          </w14:textFill>
        </w:rPr>
      </w:pPr>
      <w:bookmarkStart w:id="38" w:name="_Toc35393801"/>
      <w:bookmarkStart w:id="39" w:name="_Toc28359092"/>
      <w:bookmarkStart w:id="40" w:name="_Toc28359015"/>
      <w:bookmarkStart w:id="41" w:name="_Toc35393632"/>
      <w:r>
        <w:rPr>
          <w:rFonts w:hint="eastAsia" w:ascii="宋体" w:hAnsi="宋体"/>
          <w:b/>
          <w:bCs/>
          <w:color w:val="000000" w:themeColor="text1"/>
          <w:sz w:val="24"/>
          <w:highlight w:val="none"/>
          <w14:textFill>
            <w14:solidFill>
              <w14:schemeClr w14:val="tx1"/>
            </w14:solidFill>
          </w14:textFill>
        </w:rPr>
        <w:t>四、响应文件提交</w:t>
      </w:r>
      <w:bookmarkEnd w:id="38"/>
      <w:bookmarkEnd w:id="39"/>
      <w:bookmarkEnd w:id="40"/>
      <w:bookmarkEnd w:id="41"/>
    </w:p>
    <w:p w14:paraId="17340672">
      <w:pPr>
        <w:spacing w:line="360" w:lineRule="auto"/>
        <w:ind w:left="-283" w:leftChars="-135" w:right="-334" w:rightChars="-159" w:firstLine="480" w:firstLineChars="20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截止时间：</w:t>
      </w:r>
      <w:r>
        <w:rPr>
          <w:rFonts w:hint="eastAsia" w:ascii="宋体" w:hAnsi="宋体"/>
          <w:bCs/>
          <w:color w:val="000000" w:themeColor="text1"/>
          <w:sz w:val="24"/>
          <w:highlight w:val="none"/>
          <w:lang w:eastAsia="zh-CN"/>
          <w14:textFill>
            <w14:solidFill>
              <w14:schemeClr w14:val="tx1"/>
            </w14:solidFill>
          </w14:textFill>
        </w:rPr>
        <w:t>2026年07月</w:t>
      </w:r>
      <w:r>
        <w:rPr>
          <w:rFonts w:hint="eastAsia" w:ascii="宋体" w:hAnsi="宋体"/>
          <w:bCs/>
          <w:color w:val="000000" w:themeColor="text1"/>
          <w:sz w:val="24"/>
          <w:highlight w:val="none"/>
          <w:lang w:val="en-US" w:eastAsia="zh-CN"/>
          <w14:textFill>
            <w14:solidFill>
              <w14:schemeClr w14:val="tx1"/>
            </w14:solidFill>
          </w14:textFill>
        </w:rPr>
        <w:t>16</w:t>
      </w:r>
      <w:r>
        <w:rPr>
          <w:rFonts w:hint="eastAsia" w:ascii="宋体" w:hAnsi="宋体"/>
          <w:bCs/>
          <w:color w:val="000000" w:themeColor="text1"/>
          <w:sz w:val="24"/>
          <w:highlight w:val="none"/>
          <w:lang w:eastAsia="zh-CN"/>
          <w14:textFill>
            <w14:solidFill>
              <w14:schemeClr w14:val="tx1"/>
            </w14:solidFill>
          </w14:textFill>
        </w:rPr>
        <w:t>日</w:t>
      </w:r>
      <w:r>
        <w:rPr>
          <w:rFonts w:hint="eastAsia" w:ascii="宋体" w:hAnsi="宋体"/>
          <w:bCs/>
          <w:color w:val="000000" w:themeColor="text1"/>
          <w:sz w:val="24"/>
          <w:highlight w:val="none"/>
          <w14:textFill>
            <w14:solidFill>
              <w14:schemeClr w14:val="tx1"/>
            </w14:solidFill>
          </w14:textFill>
        </w:rPr>
        <w:t>10时00分（北京时间）</w:t>
      </w:r>
    </w:p>
    <w:p w14:paraId="787DE42A">
      <w:pPr>
        <w:spacing w:line="360" w:lineRule="auto"/>
        <w:ind w:left="-283" w:leftChars="-135" w:right="-334" w:rightChars="-159" w:firstLine="480" w:firstLineChars="200"/>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地点：广西政府采购云平台（https://www.gcy.zfcg.gxzf.gov.cn/）</w:t>
      </w:r>
    </w:p>
    <w:p w14:paraId="0CBFB67C">
      <w:pPr>
        <w:spacing w:line="360" w:lineRule="auto"/>
        <w:ind w:left="-283" w:leftChars="-135" w:right="-334" w:rightChars="-159" w:firstLine="482" w:firstLineChars="200"/>
        <w:rPr>
          <w:rFonts w:hint="eastAsia" w:ascii="宋体" w:hAnsi="宋体"/>
          <w:b/>
          <w:bCs/>
          <w:color w:val="000000" w:themeColor="text1"/>
          <w:sz w:val="24"/>
          <w:highlight w:val="none"/>
          <w14:textFill>
            <w14:solidFill>
              <w14:schemeClr w14:val="tx1"/>
            </w14:solidFill>
          </w14:textFill>
        </w:rPr>
      </w:pPr>
      <w:bookmarkStart w:id="42" w:name="_Toc28359016"/>
      <w:bookmarkStart w:id="43" w:name="_Toc35393633"/>
      <w:bookmarkStart w:id="44" w:name="_Toc28359093"/>
      <w:bookmarkStart w:id="45" w:name="_Toc35393802"/>
      <w:r>
        <w:rPr>
          <w:rFonts w:hint="eastAsia" w:ascii="宋体" w:hAnsi="宋体"/>
          <w:b/>
          <w:bCs/>
          <w:color w:val="000000" w:themeColor="text1"/>
          <w:sz w:val="24"/>
          <w:highlight w:val="none"/>
          <w14:textFill>
            <w14:solidFill>
              <w14:schemeClr w14:val="tx1"/>
            </w14:solidFill>
          </w14:textFill>
        </w:rPr>
        <w:t>五、开启</w:t>
      </w:r>
      <w:bookmarkEnd w:id="42"/>
      <w:bookmarkEnd w:id="43"/>
      <w:bookmarkEnd w:id="44"/>
      <w:bookmarkEnd w:id="45"/>
    </w:p>
    <w:p w14:paraId="232790F0">
      <w:pPr>
        <w:spacing w:line="360" w:lineRule="auto"/>
        <w:ind w:left="-283" w:leftChars="-135" w:right="-334" w:rightChars="-159" w:firstLine="480" w:firstLineChars="200"/>
        <w:rPr>
          <w:rFonts w:hint="eastAsia" w:ascii="宋体" w:hAnsi="宋体"/>
          <w:color w:val="000000" w:themeColor="text1"/>
          <w:sz w:val="24"/>
          <w:highlight w:val="none"/>
          <w14:textFill>
            <w14:solidFill>
              <w14:schemeClr w14:val="tx1"/>
            </w14:solidFill>
          </w14:textFill>
        </w:rPr>
      </w:pPr>
      <w:bookmarkStart w:id="46" w:name="_Toc28359017"/>
      <w:bookmarkStart w:id="47" w:name="_Toc35393803"/>
      <w:bookmarkStart w:id="48" w:name="_Toc35393634"/>
      <w:bookmarkStart w:id="49" w:name="_Toc28359094"/>
      <w:r>
        <w:rPr>
          <w:rFonts w:hint="eastAsia" w:ascii="宋体" w:hAnsi="宋体"/>
          <w:color w:val="000000" w:themeColor="text1"/>
          <w:sz w:val="24"/>
          <w:highlight w:val="none"/>
          <w14:textFill>
            <w14:solidFill>
              <w14:schemeClr w14:val="tx1"/>
            </w14:solidFill>
          </w14:textFill>
        </w:rPr>
        <w:t>时间：</w:t>
      </w:r>
      <w:r>
        <w:rPr>
          <w:rFonts w:hint="eastAsia" w:ascii="宋体" w:hAnsi="宋体"/>
          <w:bCs/>
          <w:color w:val="000000" w:themeColor="text1"/>
          <w:sz w:val="24"/>
          <w:highlight w:val="none"/>
          <w:lang w:eastAsia="zh-CN"/>
          <w14:textFill>
            <w14:solidFill>
              <w14:schemeClr w14:val="tx1"/>
            </w14:solidFill>
          </w14:textFill>
        </w:rPr>
        <w:t>2026年07月</w:t>
      </w:r>
      <w:r>
        <w:rPr>
          <w:rFonts w:hint="eastAsia" w:ascii="宋体" w:hAnsi="宋体"/>
          <w:bCs/>
          <w:color w:val="000000" w:themeColor="text1"/>
          <w:sz w:val="24"/>
          <w:highlight w:val="none"/>
          <w:lang w:val="en-US" w:eastAsia="zh-CN"/>
          <w14:textFill>
            <w14:solidFill>
              <w14:schemeClr w14:val="tx1"/>
            </w14:solidFill>
          </w14:textFill>
        </w:rPr>
        <w:t>16</w:t>
      </w:r>
      <w:r>
        <w:rPr>
          <w:rFonts w:hint="eastAsia" w:ascii="宋体" w:hAnsi="宋体"/>
          <w:bCs/>
          <w:color w:val="000000" w:themeColor="text1"/>
          <w:sz w:val="24"/>
          <w:highlight w:val="none"/>
          <w:lang w:eastAsia="zh-CN"/>
          <w14:textFill>
            <w14:solidFill>
              <w14:schemeClr w14:val="tx1"/>
            </w14:solidFill>
          </w14:textFill>
        </w:rPr>
        <w:t>日</w:t>
      </w: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lang w:val="en-US" w:eastAsia="zh-CN"/>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时00分（北京时间）</w:t>
      </w:r>
    </w:p>
    <w:p w14:paraId="232F668A">
      <w:pPr>
        <w:spacing w:line="360" w:lineRule="auto"/>
        <w:ind w:left="-283" w:leftChars="-135" w:right="-334" w:rightChars="-159"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地点（网址）：</w:t>
      </w:r>
      <w:r>
        <w:rPr>
          <w:rFonts w:hint="eastAsia" w:ascii="宋体" w:hAnsi="宋体" w:cs="宋体"/>
          <w:color w:val="000000" w:themeColor="text1"/>
          <w:sz w:val="24"/>
          <w:highlight w:val="none"/>
          <w14:textFill>
            <w14:solidFill>
              <w14:schemeClr w14:val="tx1"/>
            </w14:solidFill>
          </w14:textFill>
        </w:rPr>
        <w:t>【来宾市公共资源交易中心】来宾市红水河大道 331号开标室</w:t>
      </w:r>
      <w:r>
        <w:rPr>
          <w:rFonts w:hint="eastAsia" w:ascii="宋体" w:hAnsi="宋体"/>
          <w:color w:val="000000" w:themeColor="text1"/>
          <w:sz w:val="24"/>
          <w:highlight w:val="none"/>
          <w14:textFill>
            <w14:solidFill>
              <w14:schemeClr w14:val="tx1"/>
            </w14:solidFill>
          </w14:textFill>
        </w:rPr>
        <w:t>。</w:t>
      </w:r>
    </w:p>
    <w:p w14:paraId="3475FBAE">
      <w:pPr>
        <w:spacing w:line="360" w:lineRule="auto"/>
        <w:ind w:left="-283" w:leftChars="-135" w:right="-334" w:rightChars="-159" w:firstLine="482" w:firstLineChars="200"/>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六、公告期限</w:t>
      </w:r>
      <w:bookmarkEnd w:id="46"/>
      <w:bookmarkEnd w:id="47"/>
      <w:bookmarkEnd w:id="48"/>
      <w:bookmarkEnd w:id="49"/>
    </w:p>
    <w:p w14:paraId="28412BEA">
      <w:pPr>
        <w:spacing w:line="360" w:lineRule="auto"/>
        <w:ind w:left="-283" w:leftChars="-135" w:right="-334" w:rightChars="-159"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自本公告发布之日起3个工作日。</w:t>
      </w:r>
    </w:p>
    <w:p w14:paraId="40313F73">
      <w:pPr>
        <w:spacing w:line="360" w:lineRule="auto"/>
        <w:ind w:left="-283" w:leftChars="-135" w:right="-334" w:rightChars="-159" w:firstLine="482" w:firstLineChars="200"/>
        <w:rPr>
          <w:rFonts w:hint="eastAsia" w:ascii="宋体" w:hAnsi="宋体"/>
          <w:b/>
          <w:bCs/>
          <w:color w:val="000000" w:themeColor="text1"/>
          <w:sz w:val="24"/>
          <w:highlight w:val="none"/>
          <w14:textFill>
            <w14:solidFill>
              <w14:schemeClr w14:val="tx1"/>
            </w14:solidFill>
          </w14:textFill>
        </w:rPr>
      </w:pPr>
      <w:bookmarkStart w:id="50" w:name="_Toc35393635"/>
      <w:bookmarkStart w:id="51" w:name="_Toc35393804"/>
      <w:r>
        <w:rPr>
          <w:rFonts w:hint="eastAsia" w:ascii="宋体" w:hAnsi="宋体"/>
          <w:b/>
          <w:bCs/>
          <w:color w:val="000000" w:themeColor="text1"/>
          <w:sz w:val="24"/>
          <w:highlight w:val="none"/>
          <w14:textFill>
            <w14:solidFill>
              <w14:schemeClr w14:val="tx1"/>
            </w14:solidFill>
          </w14:textFill>
        </w:rPr>
        <w:t>七、其他补充事宜</w:t>
      </w:r>
      <w:bookmarkEnd w:id="50"/>
      <w:bookmarkEnd w:id="51"/>
    </w:p>
    <w:p w14:paraId="46D7ACB2">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bookmarkStart w:id="52" w:name="_Toc35393805"/>
      <w:bookmarkStart w:id="53" w:name="_Toc28359018"/>
      <w:bookmarkStart w:id="54" w:name="_Toc35393636"/>
      <w:bookmarkStart w:id="55" w:name="_Toc28359095"/>
      <w:r>
        <w:rPr>
          <w:rFonts w:hint="eastAsia" w:ascii="宋体" w:hAnsi="宋体" w:cs="仿宋"/>
          <w:color w:val="000000" w:themeColor="text1"/>
          <w:sz w:val="24"/>
          <w:highlight w:val="none"/>
          <w14:textFill>
            <w14:solidFill>
              <w14:schemeClr w14:val="tx1"/>
            </w14:solidFill>
          </w14:textFill>
        </w:rPr>
        <w:t>1.网上查询地址</w:t>
      </w:r>
    </w:p>
    <w:p w14:paraId="032D2381">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www.ccgp.gov.cn（中国政府采购网）、zfcg.gxzf.gov.cn（广西壮族自治区政府采购网）、</w:t>
      </w:r>
      <w:r>
        <w:rPr>
          <w:rFonts w:ascii="宋体" w:hAnsi="宋体" w:cs="宋体"/>
          <w:color w:val="000000" w:themeColor="text1"/>
          <w:kern w:val="0"/>
          <w:sz w:val="24"/>
          <w:highlight w:val="none"/>
          <w14:textFill>
            <w14:solidFill>
              <w14:schemeClr w14:val="tx1"/>
            </w14:solidFill>
          </w14:textFill>
        </w:rPr>
        <w:t>http://ggzy.jgswj.gxzf.gov.cn/lbggzy/全国公共资源交易平台（广西•来宾）</w:t>
      </w:r>
      <w:r>
        <w:rPr>
          <w:rFonts w:hint="eastAsia" w:ascii="宋体" w:hAnsi="宋体" w:cs="仿宋"/>
          <w:color w:val="000000" w:themeColor="text1"/>
          <w:sz w:val="24"/>
          <w:highlight w:val="none"/>
          <w14:textFill>
            <w14:solidFill>
              <w14:schemeClr w14:val="tx1"/>
            </w14:solidFill>
          </w14:textFill>
        </w:rPr>
        <w:t>。</w:t>
      </w:r>
    </w:p>
    <w:p w14:paraId="43A0B4FD">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bookmarkStart w:id="56" w:name="_Hlk37429674"/>
      <w:r>
        <w:rPr>
          <w:rFonts w:hint="eastAsia" w:ascii="宋体" w:hAnsi="宋体" w:cs="仿宋"/>
          <w:color w:val="000000" w:themeColor="text1"/>
          <w:sz w:val="24"/>
          <w:highlight w:val="none"/>
          <w14:textFill>
            <w14:solidFill>
              <w14:schemeClr w14:val="tx1"/>
            </w14:solidFill>
          </w14:textFill>
        </w:rPr>
        <w:t>2.本项目需要落实的政府采购政策</w:t>
      </w:r>
    </w:p>
    <w:p w14:paraId="5246A624">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（1）政府采购促进中小企业发展。</w:t>
      </w:r>
    </w:p>
    <w:p w14:paraId="615A017C">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（2）政府采购支持采用本国产品的政策。</w:t>
      </w:r>
    </w:p>
    <w:p w14:paraId="6379F61C">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（3）强制采购节能产品；优先采购节能产品、环境标志产品。</w:t>
      </w:r>
    </w:p>
    <w:p w14:paraId="6FA991C4">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（4）政府采购促进残疾人就业政策。</w:t>
      </w:r>
    </w:p>
    <w:p w14:paraId="17EA3F44">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（5）政府采购支持监狱企业发展。</w:t>
      </w:r>
    </w:p>
    <w:bookmarkEnd w:id="56"/>
    <w:p w14:paraId="65A3815E">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3.供应商谈判注意事项</w:t>
      </w:r>
    </w:p>
    <w:p w14:paraId="53991CBE">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1）本项目为全流程电子化采购项目，通过广西政府采购云平台（https://www.gcy.zfcg.gxzf.gov.cn/）实行在线电子谈判，供应商应先安装“广西政府采购云电子交易客户端”（请自行前往广西政府采购云平台进行下载），并按照本项目竞争性谈判文件和广西政府采购云平台的要求编制、加密后在提交响应文件截止时间前通过网络上传至 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74613395">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广西政府采购云平台，依次进入“服务中心-入驻与配置”中查看CA数字证书办理操作流程。如在操作过程中遇到问题或者需要技术支持，请致电广西政府采购云客服热线：95763）。</w:t>
      </w:r>
    </w:p>
    <w:p w14:paraId="067C43F7">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（3）CA证书在线解密：首次响应文件开启时，需携带制作响应文件时用来加密的有效数字证书（CA认证）登录广西政府采购云平台电子开标大厅现场按规定时间对加密的响应文件进行解密，否则后果自负。</w:t>
      </w:r>
    </w:p>
    <w:p w14:paraId="2966F4F1">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注：1）为确保网上操作合法、有效和安全，请供应商确保在电子竞标过程中能够对相关数据电文进行加密和使用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25E89AC5">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（4）供应商需要在具备有摄像头及语音功能且互联网网络状况良好的电脑登录广西政府采购云平台远程开标大厅参与本次谈判，否则后果自负。</w:t>
      </w:r>
    </w:p>
    <w:p w14:paraId="6AF230AE">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（5）本项目不接受未按采购文件规定的方式获取本项目采购文件的供应商参与谈判。</w:t>
      </w:r>
    </w:p>
    <w:p w14:paraId="65CD7F1F">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 xml:space="preserve">4.监督部门 </w:t>
      </w:r>
    </w:p>
    <w:p w14:paraId="3077CE01">
      <w:pPr>
        <w:spacing w:line="360" w:lineRule="auto"/>
        <w:ind w:left="-283" w:leftChars="-135" w:right="-334" w:rightChars="-159" w:firstLine="480" w:firstLineChars="200"/>
        <w:rPr>
          <w:rFonts w:hint="eastAsia" w:ascii="宋体" w:hAnsi="宋体" w:cs="仿宋"/>
          <w:color w:val="000000" w:themeColor="text1"/>
          <w:sz w:val="24"/>
          <w:highlight w:val="none"/>
          <w:lang w:eastAsia="zh-CN"/>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名称：来宾市财政局政府采购监督管理科</w:t>
      </w:r>
    </w:p>
    <w:p w14:paraId="37F7016A">
      <w:pPr>
        <w:spacing w:line="360" w:lineRule="auto"/>
        <w:ind w:left="-283" w:leftChars="-135" w:right="-334" w:rightChars="-159" w:firstLine="480" w:firstLineChars="200"/>
        <w:rPr>
          <w:rFonts w:hint="eastAsia" w:ascii="宋体" w:hAnsi="宋体" w:cs="仿宋"/>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14:textFill>
            <w14:solidFill>
              <w14:schemeClr w14:val="tx1"/>
            </w14:solidFill>
          </w14:textFill>
        </w:rPr>
        <w:t>电 话：0772-6015229</w:t>
      </w:r>
    </w:p>
    <w:p w14:paraId="25EE51C1">
      <w:pPr>
        <w:spacing w:line="360" w:lineRule="auto"/>
        <w:ind w:left="-283" w:leftChars="-135" w:right="-334" w:rightChars="-159" w:firstLine="482" w:firstLineChars="200"/>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八、凡对本次采购提出询问，请按以下方式联系。</w:t>
      </w:r>
      <w:bookmarkEnd w:id="52"/>
      <w:bookmarkEnd w:id="53"/>
      <w:bookmarkEnd w:id="54"/>
      <w:bookmarkEnd w:id="55"/>
    </w:p>
    <w:p w14:paraId="4EA8E001">
      <w:pPr>
        <w:spacing w:line="360" w:lineRule="auto"/>
        <w:ind w:left="-283" w:leftChars="-135" w:right="-334" w:rightChars="-159" w:firstLine="480" w:firstLineChars="200"/>
        <w:rPr>
          <w:rFonts w:hint="eastAsia" w:ascii="宋体" w:hAnsi="宋体" w:cs="宋体"/>
          <w:color w:val="000000" w:themeColor="text1"/>
          <w:kern w:val="0"/>
          <w:sz w:val="24"/>
          <w:highlight w:val="none"/>
          <w14:textFill>
            <w14:solidFill>
              <w14:schemeClr w14:val="tx1"/>
            </w14:solidFill>
          </w14:textFill>
        </w:rPr>
      </w:pPr>
      <w:bookmarkStart w:id="57" w:name="_Toc28359019"/>
      <w:bookmarkStart w:id="58" w:name="_Toc35393806"/>
      <w:bookmarkStart w:id="59" w:name="_Toc35393637"/>
      <w:bookmarkStart w:id="60" w:name="_Toc28359096"/>
      <w:r>
        <w:rPr>
          <w:rFonts w:hint="eastAsia" w:ascii="宋体" w:hAnsi="宋体" w:cs="宋体"/>
          <w:color w:val="000000" w:themeColor="text1"/>
          <w:kern w:val="0"/>
          <w:sz w:val="24"/>
          <w:highlight w:val="none"/>
          <w14:textFill>
            <w14:solidFill>
              <w14:schemeClr w14:val="tx1"/>
            </w14:solidFill>
          </w14:textFill>
        </w:rPr>
        <w:t>1.采购人信息</w:t>
      </w:r>
      <w:bookmarkEnd w:id="57"/>
      <w:bookmarkEnd w:id="58"/>
      <w:bookmarkEnd w:id="59"/>
      <w:bookmarkEnd w:id="60"/>
    </w:p>
    <w:p w14:paraId="1687CC8C">
      <w:pPr>
        <w:spacing w:line="360" w:lineRule="auto"/>
        <w:ind w:left="-283" w:leftChars="-135" w:right="-334" w:rightChars="-159" w:firstLine="480" w:firstLineChars="200"/>
        <w:jc w:val="left"/>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名称：</w:t>
      </w:r>
      <w:r>
        <w:rPr>
          <w:rFonts w:hint="eastAsia" w:ascii="宋体" w:hAnsi="宋体"/>
          <w:color w:val="000000" w:themeColor="text1"/>
          <w:sz w:val="24"/>
          <w:highlight w:val="none"/>
          <w:lang w:eastAsia="zh-CN"/>
          <w14:textFill>
            <w14:solidFill>
              <w14:schemeClr w14:val="tx1"/>
            </w14:solidFill>
          </w14:textFill>
        </w:rPr>
        <w:t>来宾职业教育中心学校</w:t>
      </w:r>
    </w:p>
    <w:p w14:paraId="7C98D9AD">
      <w:pPr>
        <w:spacing w:line="360" w:lineRule="auto"/>
        <w:ind w:left="-283" w:leftChars="-135" w:right="-334" w:rightChars="-159" w:firstLine="480" w:firstLineChars="200"/>
        <w:jc w:val="left"/>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r>
        <w:rPr>
          <w:rFonts w:hint="eastAsia" w:ascii="宋体" w:hAnsi="宋体"/>
          <w:color w:val="000000" w:themeColor="text1"/>
          <w:sz w:val="24"/>
          <w:highlight w:val="none"/>
          <w:lang w:eastAsia="zh-CN"/>
          <w14:textFill>
            <w14:solidFill>
              <w14:schemeClr w14:val="tx1"/>
            </w14:solidFill>
          </w14:textFill>
        </w:rPr>
        <w:t>来宾市华侨大道水韵路68号</w:t>
      </w:r>
    </w:p>
    <w:p w14:paraId="3EDB4FEA">
      <w:pPr>
        <w:spacing w:line="360" w:lineRule="auto"/>
        <w:ind w:left="-283" w:leftChars="-135" w:right="-334" w:rightChars="-159" w:firstLine="480" w:firstLineChars="200"/>
        <w:jc w:val="left"/>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联系人：</w:t>
      </w:r>
      <w:r>
        <w:rPr>
          <w:rFonts w:hint="eastAsia" w:ascii="宋体" w:hAnsi="宋体"/>
          <w:color w:val="000000" w:themeColor="text1"/>
          <w:sz w:val="24"/>
          <w:highlight w:val="none"/>
          <w:lang w:eastAsia="zh-CN"/>
          <w14:textFill>
            <w14:solidFill>
              <w14:schemeClr w14:val="tx1"/>
            </w14:solidFill>
          </w14:textFill>
        </w:rPr>
        <w:t>仇主任</w:t>
      </w:r>
    </w:p>
    <w:p w14:paraId="0FCC35BA">
      <w:pPr>
        <w:spacing w:line="360" w:lineRule="auto"/>
        <w:ind w:left="-283" w:leftChars="-135" w:right="-334" w:rightChars="-159" w:firstLine="480" w:firstLineChars="200"/>
        <w:jc w:val="left"/>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联系方式：</w:t>
      </w:r>
      <w:r>
        <w:rPr>
          <w:rFonts w:hint="eastAsia" w:ascii="宋体" w:hAnsi="宋体"/>
          <w:color w:val="000000" w:themeColor="text1"/>
          <w:sz w:val="24"/>
          <w:highlight w:val="none"/>
          <w:lang w:eastAsia="zh-CN"/>
          <w14:textFill>
            <w14:solidFill>
              <w14:schemeClr w14:val="tx1"/>
            </w14:solidFill>
          </w14:textFill>
        </w:rPr>
        <w:t>0772-6620517</w:t>
      </w:r>
    </w:p>
    <w:p w14:paraId="7CCCCF74">
      <w:pPr>
        <w:spacing w:line="360" w:lineRule="auto"/>
        <w:ind w:left="-283" w:leftChars="-135" w:right="-334" w:rightChars="-159" w:firstLine="480" w:firstLineChars="200"/>
        <w:rPr>
          <w:rFonts w:hint="eastAsia" w:ascii="宋体" w:hAnsi="宋体" w:cs="宋体"/>
          <w:color w:val="000000" w:themeColor="text1"/>
          <w:kern w:val="0"/>
          <w:sz w:val="24"/>
          <w:highlight w:val="none"/>
          <w14:textFill>
            <w14:solidFill>
              <w14:schemeClr w14:val="tx1"/>
            </w14:solidFill>
          </w14:textFill>
        </w:rPr>
      </w:pPr>
      <w:bookmarkStart w:id="61" w:name="_Toc35393638"/>
      <w:bookmarkStart w:id="62" w:name="_Toc35393807"/>
      <w:bookmarkStart w:id="63" w:name="_Toc28359097"/>
      <w:bookmarkStart w:id="64" w:name="_Toc28359020"/>
      <w:r>
        <w:rPr>
          <w:rFonts w:hint="eastAsia" w:ascii="宋体" w:hAnsi="宋体" w:cs="宋体"/>
          <w:color w:val="000000" w:themeColor="text1"/>
          <w:kern w:val="0"/>
          <w:sz w:val="24"/>
          <w:highlight w:val="none"/>
          <w14:textFill>
            <w14:solidFill>
              <w14:schemeClr w14:val="tx1"/>
            </w14:solidFill>
          </w14:textFill>
        </w:rPr>
        <w:t>2.采购代理机构信息</w:t>
      </w:r>
      <w:bookmarkEnd w:id="61"/>
      <w:bookmarkEnd w:id="62"/>
      <w:bookmarkEnd w:id="63"/>
      <w:bookmarkEnd w:id="64"/>
    </w:p>
    <w:p w14:paraId="5A9438F5">
      <w:pPr>
        <w:spacing w:line="360" w:lineRule="auto"/>
        <w:ind w:left="-283" w:leftChars="-135" w:right="-334" w:rightChars="-159" w:firstLine="480" w:firstLineChars="20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名称：</w:t>
      </w:r>
      <w:r>
        <w:rPr>
          <w:rFonts w:hint="eastAsia" w:ascii="宋体" w:hAnsi="宋体"/>
          <w:color w:val="000000" w:themeColor="text1"/>
          <w:sz w:val="24"/>
          <w:highlight w:val="none"/>
          <w:lang w:eastAsia="zh-CN"/>
          <w14:textFill>
            <w14:solidFill>
              <w14:schemeClr w14:val="tx1"/>
            </w14:solidFill>
          </w14:textFill>
        </w:rPr>
        <w:t>广西乾邦项目管理有限公司</w:t>
      </w:r>
    </w:p>
    <w:p w14:paraId="7E97BBD7">
      <w:pPr>
        <w:spacing w:line="360" w:lineRule="auto"/>
        <w:ind w:left="-283" w:leftChars="-135" w:right="-334" w:rightChars="-159" w:firstLine="480" w:firstLineChars="20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r>
        <w:rPr>
          <w:rFonts w:hint="eastAsia" w:ascii="宋体" w:hAnsi="宋体"/>
          <w:color w:val="000000" w:themeColor="text1"/>
          <w:sz w:val="24"/>
          <w:highlight w:val="none"/>
          <w:lang w:eastAsia="zh-CN"/>
          <w14:textFill>
            <w14:solidFill>
              <w14:schemeClr w14:val="tx1"/>
            </w14:solidFill>
          </w14:textFill>
        </w:rPr>
        <w:t>来宾市兴宾区滨江北路西68号滨江园小区二区第24栋B2-19号第二间</w:t>
      </w:r>
    </w:p>
    <w:bookmarkEnd w:id="11"/>
    <w:bookmarkEnd w:id="12"/>
    <w:p w14:paraId="3FDC4F3A">
      <w:pPr>
        <w:spacing w:line="360" w:lineRule="auto"/>
        <w:ind w:left="-283" w:leftChars="-135" w:right="-334" w:rightChars="-159" w:firstLine="480" w:firstLineChars="20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项目联系人：</w:t>
      </w:r>
      <w:r>
        <w:rPr>
          <w:rFonts w:hint="eastAsia" w:ascii="宋体" w:hAnsi="宋体"/>
          <w:color w:val="000000" w:themeColor="text1"/>
          <w:sz w:val="24"/>
          <w:highlight w:val="none"/>
          <w:lang w:eastAsia="zh-CN"/>
          <w14:textFill>
            <w14:solidFill>
              <w14:schemeClr w14:val="tx1"/>
            </w14:solidFill>
          </w14:textFill>
        </w:rPr>
        <w:t>陈都、傅敏捷</w:t>
      </w:r>
    </w:p>
    <w:p w14:paraId="555C12AF">
      <w:pPr>
        <w:spacing w:line="360" w:lineRule="auto"/>
        <w:ind w:left="-283" w:leftChars="-135" w:right="-334" w:rightChars="-159" w:firstLine="480" w:firstLineChars="200"/>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项目联系方式：</w:t>
      </w:r>
      <w:r>
        <w:rPr>
          <w:rFonts w:hint="eastAsia" w:ascii="宋体" w:hAnsi="宋体"/>
          <w:color w:val="000000" w:themeColor="text1"/>
          <w:sz w:val="24"/>
          <w:highlight w:val="none"/>
          <w:lang w:eastAsia="zh-CN"/>
          <w14:textFill>
            <w14:solidFill>
              <w14:schemeClr w14:val="tx1"/>
            </w14:solidFill>
          </w14:textFill>
        </w:rPr>
        <w:t>0772-4284337/19807715987</w:t>
      </w:r>
    </w:p>
    <w:p w14:paraId="35AAFC46">
      <w:pPr>
        <w:spacing w:line="400" w:lineRule="exact"/>
        <w:ind w:left="-283" w:leftChars="-135" w:right="-334" w:rightChars="-159" w:firstLine="480" w:firstLineChars="200"/>
        <w:jc w:val="right"/>
        <w:rPr>
          <w:rFonts w:hint="eastAsia" w:ascii="宋体" w:hAnsi="宋体"/>
          <w:color w:val="000000" w:themeColor="text1"/>
          <w:sz w:val="24"/>
          <w:highlight w:val="none"/>
          <w14:textFill>
            <w14:solidFill>
              <w14:schemeClr w14:val="tx1"/>
            </w14:solidFill>
          </w14:textFill>
        </w:rPr>
      </w:pPr>
      <w:r>
        <w:rPr>
          <w:rFonts w:hint="eastAsia" w:ascii="宋体" w:hAnsi="宋体" w:cs="仿宋"/>
          <w:color w:val="000000" w:themeColor="text1"/>
          <w:sz w:val="24"/>
          <w:highlight w:val="none"/>
          <w:lang w:eastAsia="zh-CN"/>
          <w14:textFill>
            <w14:solidFill>
              <w14:schemeClr w14:val="tx1"/>
            </w14:solidFill>
          </w14:textFill>
        </w:rPr>
        <w:t>2026年07月</w:t>
      </w:r>
      <w:r>
        <w:rPr>
          <w:rFonts w:hint="eastAsia" w:ascii="宋体" w:hAnsi="宋体" w:cs="仿宋"/>
          <w:color w:val="000000" w:themeColor="text1"/>
          <w:sz w:val="24"/>
          <w:highlight w:val="none"/>
          <w:lang w:val="en-US" w:eastAsia="zh-CN"/>
          <w14:textFill>
            <w14:solidFill>
              <w14:schemeClr w14:val="tx1"/>
            </w14:solidFill>
          </w14:textFill>
        </w:rPr>
        <w:t>10</w:t>
      </w:r>
      <w:r>
        <w:rPr>
          <w:rFonts w:hint="eastAsia" w:ascii="宋体" w:hAnsi="宋体" w:cs="仿宋"/>
          <w:color w:val="000000" w:themeColor="text1"/>
          <w:sz w:val="24"/>
          <w:highlight w:val="none"/>
          <w14:textFill>
            <w14:solidFill>
              <w14:schemeClr w14:val="tx1"/>
            </w14:solidFill>
          </w14:textFill>
        </w:rPr>
        <w:t>日</w:t>
      </w:r>
    </w:p>
    <w:p w14:paraId="41439F3D">
      <w:pPr>
        <w:pStyle w:val="3"/>
        <w:rPr>
          <w:rFonts w:hint="eastAsia" w:ascii="宋体" w:hAnsi="宋体"/>
          <w:color w:val="000000" w:themeColor="text1"/>
          <w:sz w:val="24"/>
          <w:highlight w:val="none"/>
          <w14:textFill>
            <w14:solidFill>
              <w14:schemeClr w14:val="tx1"/>
            </w14:solidFill>
          </w14:textFill>
        </w:rPr>
      </w:pPr>
    </w:p>
    <w:p w14:paraId="0974259D">
      <w:pPr>
        <w:rPr>
          <w:rFonts w:hint="eastAsia" w:ascii="宋体" w:hAnsi="宋体"/>
          <w:color w:val="000000" w:themeColor="text1"/>
          <w:sz w:val="24"/>
          <w:highlight w:val="none"/>
          <w14:textFill>
            <w14:solidFill>
              <w14:schemeClr w14:val="tx1"/>
            </w14:solidFill>
          </w14:textFill>
        </w:rPr>
      </w:pPr>
    </w:p>
    <w:p w14:paraId="085F1921">
      <w:pPr>
        <w:pStyle w:val="3"/>
        <w:rPr>
          <w:rFonts w:hint="eastAsia" w:ascii="宋体" w:hAnsi="宋体"/>
          <w:color w:val="000000" w:themeColor="text1"/>
          <w:sz w:val="24"/>
          <w:highlight w:val="none"/>
          <w14:textFill>
            <w14:solidFill>
              <w14:schemeClr w14:val="tx1"/>
            </w14:solidFill>
          </w14:textFill>
        </w:rPr>
      </w:pPr>
    </w:p>
    <w:p w14:paraId="262E2270">
      <w:pPr>
        <w:rPr>
          <w:rFonts w:hint="eastAsia" w:ascii="宋体" w:hAnsi="宋体"/>
          <w:color w:val="000000" w:themeColor="text1"/>
          <w:sz w:val="24"/>
          <w:highlight w:val="none"/>
          <w14:textFill>
            <w14:solidFill>
              <w14:schemeClr w14:val="tx1"/>
            </w14:solidFill>
          </w14:textFill>
        </w:rPr>
      </w:pPr>
    </w:p>
    <w:p w14:paraId="1B56A9B6">
      <w:pPr>
        <w:pStyle w:val="3"/>
        <w:rPr>
          <w:rFonts w:hint="eastAsia" w:ascii="宋体" w:hAnsi="宋体"/>
          <w:color w:val="000000" w:themeColor="text1"/>
          <w:sz w:val="24"/>
          <w:highlight w:val="none"/>
          <w14:textFill>
            <w14:solidFill>
              <w14:schemeClr w14:val="tx1"/>
            </w14:solidFill>
          </w14:textFill>
        </w:rPr>
      </w:pPr>
    </w:p>
    <w:p w14:paraId="32FDBA9C">
      <w:pPr>
        <w:rPr>
          <w:rFonts w:hint="eastAsia" w:ascii="宋体" w:hAnsi="宋体"/>
          <w:color w:val="000000" w:themeColor="text1"/>
          <w:sz w:val="24"/>
          <w:highlight w:val="none"/>
          <w14:textFill>
            <w14:solidFill>
              <w14:schemeClr w14:val="tx1"/>
            </w14:solidFill>
          </w14:textFill>
        </w:rPr>
      </w:pPr>
    </w:p>
    <w:p w14:paraId="42CD03E1">
      <w:pPr>
        <w:pStyle w:val="3"/>
        <w:rPr>
          <w:rFonts w:hint="eastAsia" w:ascii="宋体" w:hAnsi="宋体"/>
          <w:color w:val="000000" w:themeColor="text1"/>
          <w:sz w:val="24"/>
          <w:highlight w:val="none"/>
          <w14:textFill>
            <w14:solidFill>
              <w14:schemeClr w14:val="tx1"/>
            </w14:solidFill>
          </w14:textFill>
        </w:rPr>
      </w:pPr>
    </w:p>
    <w:p w14:paraId="1004C835">
      <w:pPr>
        <w:rPr>
          <w:rFonts w:hint="eastAsia" w:ascii="宋体" w:hAnsi="宋体"/>
          <w:color w:val="000000" w:themeColor="text1"/>
          <w:sz w:val="24"/>
          <w:highlight w:val="none"/>
          <w14:textFill>
            <w14:solidFill>
              <w14:schemeClr w14:val="tx1"/>
            </w14:solidFill>
          </w14:textFill>
        </w:rPr>
      </w:pPr>
    </w:p>
    <w:p w14:paraId="350C7379">
      <w:pPr>
        <w:pStyle w:val="3"/>
        <w:rPr>
          <w:rFonts w:hint="eastAsia"/>
          <w:color w:val="000000" w:themeColor="text1"/>
          <w:highlight w:val="none"/>
          <w14:textFill>
            <w14:solidFill>
              <w14:schemeClr w14:val="tx1"/>
            </w14:solidFill>
          </w14:textFill>
        </w:rPr>
      </w:pPr>
    </w:p>
    <w:p w14:paraId="5542BF98">
      <w:pPr>
        <w:rPr>
          <w:rFonts w:hint="eastAsia"/>
          <w:color w:val="000000" w:themeColor="text1"/>
          <w:highlight w:val="none"/>
          <w14:textFill>
            <w14:solidFill>
              <w14:schemeClr w14:val="tx1"/>
            </w14:solidFill>
          </w14:textFill>
        </w:rPr>
      </w:pPr>
    </w:p>
    <w:p w14:paraId="7117FC06">
      <w:pPr>
        <w:rPr>
          <w:rFonts w:hint="eastAsia"/>
          <w:color w:val="000000" w:themeColor="text1"/>
          <w:highlight w:val="none"/>
          <w14:textFill>
            <w14:solidFill>
              <w14:schemeClr w14:val="tx1"/>
            </w14:solidFill>
          </w14:textFill>
        </w:rPr>
      </w:pPr>
    </w:p>
    <w:p w14:paraId="7B4B370B">
      <w:pPr>
        <w:rPr>
          <w:rFonts w:hint="eastAsia"/>
          <w:color w:val="000000" w:themeColor="text1"/>
          <w:highlight w:val="none"/>
          <w14:textFill>
            <w14:solidFill>
              <w14:schemeClr w14:val="tx1"/>
            </w14:solidFill>
          </w14:textFill>
        </w:rPr>
      </w:pPr>
    </w:p>
    <w:p w14:paraId="6FDE616A">
      <w:pPr>
        <w:rPr>
          <w:rFonts w:hint="eastAsia"/>
          <w:color w:val="000000" w:themeColor="text1"/>
          <w:highlight w:val="none"/>
          <w14:textFill>
            <w14:solidFill>
              <w14:schemeClr w14:val="tx1"/>
            </w14:solidFill>
          </w14:textFill>
        </w:rPr>
      </w:pPr>
    </w:p>
    <w:p w14:paraId="0C848DD9">
      <w:pPr>
        <w:rPr>
          <w:rFonts w:hint="eastAsia"/>
          <w:color w:val="000000" w:themeColor="text1"/>
          <w:highlight w:val="none"/>
          <w14:textFill>
            <w14:solidFill>
              <w14:schemeClr w14:val="tx1"/>
            </w14:solidFill>
          </w14:textFill>
        </w:rPr>
      </w:pPr>
    </w:p>
    <w:p w14:paraId="03C3D1E9">
      <w:pPr>
        <w:rPr>
          <w:rFonts w:hint="eastAsia"/>
          <w:color w:val="000000" w:themeColor="text1"/>
          <w:highlight w:val="none"/>
          <w14:textFill>
            <w14:solidFill>
              <w14:schemeClr w14:val="tx1"/>
            </w14:solidFill>
          </w14:textFill>
        </w:rPr>
      </w:pPr>
    </w:p>
    <w:p w14:paraId="5D146E60">
      <w:pPr>
        <w:rPr>
          <w:rFonts w:hint="eastAsia"/>
          <w:color w:val="000000" w:themeColor="text1"/>
          <w:highlight w:val="none"/>
          <w14:textFill>
            <w14:solidFill>
              <w14:schemeClr w14:val="tx1"/>
            </w14:solidFill>
          </w14:textFill>
        </w:rPr>
      </w:pPr>
    </w:p>
    <w:p w14:paraId="56E316CB">
      <w:pPr>
        <w:rPr>
          <w:rFonts w:hint="eastAsia" w:ascii="宋体" w:hAnsi="宋体"/>
          <w:color w:val="000000" w:themeColor="text1"/>
          <w:sz w:val="24"/>
          <w:highlight w:val="none"/>
          <w14:textFill>
            <w14:solidFill>
              <w14:schemeClr w14:val="tx1"/>
            </w14:solidFill>
          </w14:textFill>
        </w:rPr>
      </w:pPr>
    </w:p>
    <w:p w14:paraId="12A1CFDF">
      <w:pPr>
        <w:pStyle w:val="2"/>
        <w:rPr>
          <w:rFonts w:hint="eastAsia" w:ascii="宋体" w:hAnsi="宋体"/>
          <w:color w:val="000000" w:themeColor="text1"/>
          <w:kern w:val="0"/>
          <w:sz w:val="32"/>
          <w:szCs w:val="32"/>
          <w:highlight w:val="none"/>
          <w14:textFill>
            <w14:solidFill>
              <w14:schemeClr w14:val="tx1"/>
            </w14:solidFill>
          </w14:textFill>
        </w:rPr>
      </w:pPr>
      <w:bookmarkStart w:id="65" w:name="_Toc11640"/>
      <w:r>
        <w:rPr>
          <w:rFonts w:hint="eastAsia" w:ascii="宋体" w:hAnsi="宋体"/>
          <w:color w:val="000000" w:themeColor="text1"/>
          <w:kern w:val="0"/>
          <w:sz w:val="32"/>
          <w:szCs w:val="32"/>
          <w:highlight w:val="none"/>
          <w14:textFill>
            <w14:solidFill>
              <w14:schemeClr w14:val="tx1"/>
            </w14:solidFill>
          </w14:textFill>
        </w:rPr>
        <w:t>第二章 竞争性谈判须知</w:t>
      </w:r>
      <w:bookmarkEnd w:id="65"/>
    </w:p>
    <w:p w14:paraId="43F09233">
      <w:pPr>
        <w:jc w:val="center"/>
        <w:rPr>
          <w:rFonts w:hint="eastAsia"/>
          <w:color w:val="000000" w:themeColor="text1"/>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一、供应商须知前附表</w:t>
      </w:r>
    </w:p>
    <w:tbl>
      <w:tblPr>
        <w:tblStyle w:val="14"/>
        <w:tblW w:w="1000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2"/>
        <w:gridCol w:w="1797"/>
        <w:gridCol w:w="7459"/>
      </w:tblGrid>
      <w:tr w14:paraId="7C89A0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14:paraId="70351D67">
            <w:pPr>
              <w:spacing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序号</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35AB01DF">
            <w:pPr>
              <w:spacing w:line="360" w:lineRule="auto"/>
              <w:ind w:left="57" w:right="57" w:firstLine="57"/>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项</w:t>
            </w:r>
            <w:r>
              <w:rPr>
                <w:rFonts w:ascii="宋体" w:hAnsi="宋体"/>
                <w:b/>
                <w:color w:val="000000" w:themeColor="text1"/>
                <w:sz w:val="24"/>
                <w:highlight w:val="none"/>
                <w14:textFill>
                  <w14:solidFill>
                    <w14:schemeClr w14:val="tx1"/>
                  </w14:solidFill>
                </w14:textFill>
              </w:rPr>
              <w:t xml:space="preserve">    </w:t>
            </w:r>
            <w:r>
              <w:rPr>
                <w:rFonts w:hint="eastAsia" w:ascii="宋体" w:hAnsi="宋体"/>
                <w:b/>
                <w:color w:val="000000" w:themeColor="text1"/>
                <w:sz w:val="24"/>
                <w:highlight w:val="none"/>
                <w14:textFill>
                  <w14:solidFill>
                    <w14:schemeClr w14:val="tx1"/>
                  </w14:solidFill>
                </w14:textFill>
              </w:rPr>
              <w:t>目</w:t>
            </w:r>
          </w:p>
        </w:tc>
        <w:tc>
          <w:tcPr>
            <w:tcW w:w="7459" w:type="dxa"/>
            <w:tcBorders>
              <w:top w:val="single" w:color="auto" w:sz="4" w:space="0"/>
              <w:left w:val="single" w:color="auto" w:sz="4" w:space="0"/>
              <w:bottom w:val="single" w:color="auto" w:sz="4" w:space="0"/>
              <w:right w:val="single" w:color="auto" w:sz="4" w:space="0"/>
            </w:tcBorders>
            <w:noWrap w:val="0"/>
            <w:vAlign w:val="center"/>
          </w:tcPr>
          <w:p w14:paraId="353A8B0D">
            <w:pPr>
              <w:spacing w:line="360" w:lineRule="auto"/>
              <w:ind w:left="57" w:right="57" w:firstLine="57"/>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内</w:t>
            </w:r>
            <w:r>
              <w:rPr>
                <w:rFonts w:ascii="宋体" w:hAnsi="宋体"/>
                <w:b/>
                <w:color w:val="000000" w:themeColor="text1"/>
                <w:sz w:val="24"/>
                <w:highlight w:val="none"/>
                <w14:textFill>
                  <w14:solidFill>
                    <w14:schemeClr w14:val="tx1"/>
                  </w14:solidFill>
                </w14:textFill>
              </w:rPr>
              <w:t xml:space="preserve">           </w:t>
            </w:r>
            <w:r>
              <w:rPr>
                <w:rFonts w:hint="eastAsia" w:ascii="宋体" w:hAnsi="宋体"/>
                <w:b/>
                <w:color w:val="000000" w:themeColor="text1"/>
                <w:sz w:val="24"/>
                <w:highlight w:val="none"/>
                <w14:textFill>
                  <w14:solidFill>
                    <w14:schemeClr w14:val="tx1"/>
                  </w14:solidFill>
                </w14:textFill>
              </w:rPr>
              <w:t>容</w:t>
            </w:r>
          </w:p>
        </w:tc>
      </w:tr>
      <w:tr w14:paraId="35D5CB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20"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14:paraId="2A2DDCB0">
            <w:pPr>
              <w:spacing w:line="360" w:lineRule="auto"/>
              <w:ind w:left="57" w:right="57" w:firstLine="57"/>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76D3F0CE">
            <w:pPr>
              <w:spacing w:line="360" w:lineRule="auto"/>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w:t>
            </w:r>
          </w:p>
        </w:tc>
        <w:tc>
          <w:tcPr>
            <w:tcW w:w="7459" w:type="dxa"/>
            <w:tcBorders>
              <w:top w:val="single" w:color="auto" w:sz="4" w:space="0"/>
              <w:left w:val="single" w:color="auto" w:sz="4" w:space="0"/>
              <w:bottom w:val="single" w:color="auto" w:sz="4" w:space="0"/>
              <w:right w:val="single" w:color="auto" w:sz="4" w:space="0"/>
            </w:tcBorders>
            <w:noWrap w:val="0"/>
            <w:vAlign w:val="center"/>
          </w:tcPr>
          <w:p w14:paraId="17A93F90">
            <w:pPr>
              <w:pStyle w:val="10"/>
              <w:spacing w:line="360" w:lineRule="auto"/>
              <w:ind w:right="15"/>
              <w:rPr>
                <w:rFonts w:hint="eastAsia" w:hAnsi="宋体" w:eastAsia="宋体"/>
                <w:color w:val="000000" w:themeColor="text1"/>
                <w:sz w:val="24"/>
                <w:szCs w:val="24"/>
                <w:highlight w:val="none"/>
                <w:lang w:eastAsia="zh-CN"/>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w:t>
            </w:r>
            <w:r>
              <w:rPr>
                <w:rFonts w:hAnsi="宋体"/>
                <w:color w:val="000000" w:themeColor="text1"/>
                <w:sz w:val="24"/>
                <w:szCs w:val="24"/>
                <w:highlight w:val="none"/>
                <w14:textFill>
                  <w14:solidFill>
                    <w14:schemeClr w14:val="tx1"/>
                  </w14:solidFill>
                </w14:textFill>
              </w:rPr>
              <w:t>：</w:t>
            </w:r>
            <w:r>
              <w:rPr>
                <w:rFonts w:hint="eastAsia" w:hAnsi="宋体"/>
                <w:color w:val="000000" w:themeColor="text1"/>
                <w:sz w:val="24"/>
                <w:szCs w:val="24"/>
                <w:highlight w:val="none"/>
                <w:lang w:eastAsia="zh-CN"/>
                <w14:textFill>
                  <w14:solidFill>
                    <w14:schemeClr w14:val="tx1"/>
                  </w14:solidFill>
                </w14:textFill>
              </w:rPr>
              <w:t>来宾职业教育中心学校</w:t>
            </w:r>
          </w:p>
          <w:p w14:paraId="53777ED5">
            <w:pPr>
              <w:pStyle w:val="10"/>
              <w:spacing w:line="360" w:lineRule="auto"/>
              <w:ind w:right="15"/>
              <w:rPr>
                <w:rFonts w:hint="eastAsia" w:hAnsi="宋体" w:eastAsia="宋体"/>
                <w:color w:val="000000" w:themeColor="text1"/>
                <w:sz w:val="24"/>
                <w:szCs w:val="24"/>
                <w:highlight w:val="none"/>
                <w:lang w:eastAsia="zh-CN"/>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联系人：</w:t>
            </w:r>
            <w:r>
              <w:rPr>
                <w:rFonts w:hint="eastAsia" w:hAnsi="宋体"/>
                <w:color w:val="000000" w:themeColor="text1"/>
                <w:sz w:val="24"/>
                <w:szCs w:val="24"/>
                <w:highlight w:val="none"/>
                <w:lang w:eastAsia="zh-CN"/>
                <w14:textFill>
                  <w14:solidFill>
                    <w14:schemeClr w14:val="tx1"/>
                  </w14:solidFill>
                </w14:textFill>
              </w:rPr>
              <w:t>仇主任</w:t>
            </w:r>
          </w:p>
          <w:p w14:paraId="08AE4498">
            <w:pPr>
              <w:pStyle w:val="10"/>
              <w:spacing w:line="360" w:lineRule="auto"/>
              <w:ind w:right="15"/>
              <w:rPr>
                <w:rFonts w:hint="eastAsia" w:hAnsi="宋体" w:eastAsia="宋体"/>
                <w:color w:val="000000" w:themeColor="text1"/>
                <w:sz w:val="24"/>
                <w:szCs w:val="24"/>
                <w:highlight w:val="none"/>
                <w:lang w:eastAsia="zh-CN"/>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联系方式：</w:t>
            </w:r>
            <w:r>
              <w:rPr>
                <w:rFonts w:hint="eastAsia" w:hAnsi="宋体"/>
                <w:color w:val="000000" w:themeColor="text1"/>
                <w:sz w:val="24"/>
                <w:szCs w:val="24"/>
                <w:highlight w:val="none"/>
                <w:lang w:eastAsia="zh-CN"/>
                <w14:textFill>
                  <w14:solidFill>
                    <w14:schemeClr w14:val="tx1"/>
                  </w14:solidFill>
                </w14:textFill>
              </w:rPr>
              <w:t>0772-6620517</w:t>
            </w:r>
          </w:p>
        </w:tc>
      </w:tr>
      <w:tr w14:paraId="5F8612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14:paraId="244180A1">
            <w:pPr>
              <w:spacing w:line="360" w:lineRule="auto"/>
              <w:ind w:left="57" w:right="57" w:firstLine="57"/>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17046CC9">
            <w:pPr>
              <w:spacing w:line="360" w:lineRule="auto"/>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代理机构</w:t>
            </w:r>
          </w:p>
        </w:tc>
        <w:tc>
          <w:tcPr>
            <w:tcW w:w="7459" w:type="dxa"/>
            <w:tcBorders>
              <w:top w:val="single" w:color="auto" w:sz="4" w:space="0"/>
              <w:left w:val="single" w:color="auto" w:sz="4" w:space="0"/>
              <w:bottom w:val="single" w:color="auto" w:sz="4" w:space="0"/>
              <w:right w:val="single" w:color="auto" w:sz="4" w:space="0"/>
            </w:tcBorders>
            <w:noWrap w:val="0"/>
            <w:vAlign w:val="center"/>
          </w:tcPr>
          <w:p w14:paraId="67F68D93">
            <w:pPr>
              <w:pStyle w:val="10"/>
              <w:spacing w:line="360" w:lineRule="auto"/>
              <w:ind w:right="15"/>
              <w:rPr>
                <w:rFonts w:hint="eastAsia" w:hAnsi="宋体" w:eastAsia="宋体"/>
                <w:color w:val="000000" w:themeColor="text1"/>
                <w:sz w:val="24"/>
                <w:szCs w:val="24"/>
                <w:highlight w:val="none"/>
                <w:lang w:eastAsia="zh-CN"/>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采购代理机构：</w:t>
            </w:r>
            <w:r>
              <w:rPr>
                <w:rFonts w:hint="eastAsia" w:hAnsi="宋体"/>
                <w:color w:val="000000" w:themeColor="text1"/>
                <w:sz w:val="24"/>
                <w:szCs w:val="24"/>
                <w:highlight w:val="none"/>
                <w:lang w:eastAsia="zh-CN"/>
                <w14:textFill>
                  <w14:solidFill>
                    <w14:schemeClr w14:val="tx1"/>
                  </w14:solidFill>
                </w14:textFill>
              </w:rPr>
              <w:t>广西乾邦项目管理有限公司</w:t>
            </w:r>
          </w:p>
          <w:p w14:paraId="2BEEBBE4">
            <w:pPr>
              <w:pStyle w:val="10"/>
              <w:spacing w:line="360" w:lineRule="auto"/>
              <w:ind w:right="15"/>
              <w:rPr>
                <w:rFonts w:hint="eastAsia" w:hAnsi="宋体" w:eastAsia="宋体"/>
                <w:color w:val="000000" w:themeColor="text1"/>
                <w:sz w:val="24"/>
                <w:szCs w:val="24"/>
                <w:highlight w:val="none"/>
                <w:lang w:eastAsia="zh-CN"/>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联系人：</w:t>
            </w:r>
            <w:r>
              <w:rPr>
                <w:rFonts w:hint="eastAsia" w:hAnsi="宋体"/>
                <w:color w:val="000000" w:themeColor="text1"/>
                <w:sz w:val="24"/>
                <w:szCs w:val="24"/>
                <w:highlight w:val="none"/>
                <w:lang w:eastAsia="zh-CN"/>
                <w14:textFill>
                  <w14:solidFill>
                    <w14:schemeClr w14:val="tx1"/>
                  </w14:solidFill>
                </w14:textFill>
              </w:rPr>
              <w:t>陈都、傅敏捷</w:t>
            </w:r>
          </w:p>
          <w:p w14:paraId="1414E6F0">
            <w:pPr>
              <w:pStyle w:val="10"/>
              <w:spacing w:line="360" w:lineRule="auto"/>
              <w:ind w:right="15"/>
              <w:rPr>
                <w:rFonts w:hint="eastAsia" w:hAnsi="宋体" w:eastAsia="宋体"/>
                <w:color w:val="000000" w:themeColor="text1"/>
                <w:sz w:val="24"/>
                <w:szCs w:val="24"/>
                <w:highlight w:val="none"/>
                <w:lang w:eastAsia="zh-CN"/>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联系电话：</w:t>
            </w:r>
            <w:r>
              <w:rPr>
                <w:rFonts w:hint="eastAsia" w:hAnsi="宋体"/>
                <w:color w:val="000000" w:themeColor="text1"/>
                <w:sz w:val="24"/>
                <w:highlight w:val="none"/>
                <w:lang w:eastAsia="zh-CN"/>
                <w14:textFill>
                  <w14:solidFill>
                    <w14:schemeClr w14:val="tx1"/>
                  </w14:solidFill>
                </w14:textFill>
              </w:rPr>
              <w:t>0772-4284337/19807715987</w:t>
            </w:r>
          </w:p>
        </w:tc>
      </w:tr>
      <w:tr w14:paraId="137CBF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90"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14:paraId="2ABF71E4">
            <w:pPr>
              <w:spacing w:line="360" w:lineRule="auto"/>
              <w:ind w:left="57" w:right="57" w:firstLine="57"/>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7C5A1C35">
            <w:pPr>
              <w:spacing w:line="36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p>
          <w:p w14:paraId="27A3521C">
            <w:pPr>
              <w:spacing w:line="360" w:lineRule="auto"/>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项目编号</w:t>
            </w:r>
          </w:p>
        </w:tc>
        <w:tc>
          <w:tcPr>
            <w:tcW w:w="7459" w:type="dxa"/>
            <w:tcBorders>
              <w:top w:val="single" w:color="auto" w:sz="4" w:space="0"/>
              <w:left w:val="single" w:color="auto" w:sz="4" w:space="0"/>
              <w:bottom w:val="single" w:color="auto" w:sz="4" w:space="0"/>
              <w:right w:val="single" w:color="auto" w:sz="4" w:space="0"/>
            </w:tcBorders>
            <w:noWrap w:val="0"/>
            <w:vAlign w:val="center"/>
          </w:tcPr>
          <w:p w14:paraId="38E483BE">
            <w:pPr>
              <w:widowControl/>
              <w:spacing w:line="360" w:lineRule="auto"/>
              <w:jc w:val="left"/>
              <w:rPr>
                <w:rFonts w:hint="eastAsia" w:ascii="宋体" w:hAnsi="宋体" w:eastAsia="宋体"/>
                <w:color w:val="000000" w:themeColor="text1"/>
                <w:kern w:val="0"/>
                <w:sz w:val="24"/>
                <w:highlight w:val="none"/>
                <w:lang w:eastAsia="zh-CN"/>
                <w14:textFill>
                  <w14:solidFill>
                    <w14:schemeClr w14:val="tx1"/>
                  </w14:solidFill>
                </w14:textFill>
              </w:rPr>
            </w:pPr>
            <w:r>
              <w:rPr>
                <w:rFonts w:hint="eastAsia" w:ascii="宋体" w:hAnsi="宋体"/>
                <w:color w:val="000000" w:themeColor="text1"/>
                <w:kern w:val="0"/>
                <w:sz w:val="24"/>
                <w:highlight w:val="none"/>
                <w:lang w:eastAsia="zh-CN"/>
                <w14:textFill>
                  <w14:solidFill>
                    <w14:schemeClr w14:val="tx1"/>
                  </w14:solidFill>
                </w14:textFill>
              </w:rPr>
              <w:t>来宾职业教育中心学校无人机专业实训室设备采购项目</w:t>
            </w:r>
          </w:p>
          <w:p w14:paraId="0D136044">
            <w:pPr>
              <w:widowControl/>
              <w:spacing w:line="360" w:lineRule="auto"/>
              <w:jc w:val="left"/>
              <w:rPr>
                <w:rFonts w:hint="eastAsia" w:ascii="宋体" w:hAnsi="宋体" w:eastAsia="宋体"/>
                <w:color w:val="000000" w:themeColor="text1"/>
                <w:kern w:val="0"/>
                <w:sz w:val="24"/>
                <w:highlight w:val="none"/>
                <w:lang w:eastAsia="zh-CN"/>
                <w14:textFill>
                  <w14:solidFill>
                    <w14:schemeClr w14:val="tx1"/>
                  </w14:solidFill>
                </w14:textFill>
              </w:rPr>
            </w:pPr>
            <w:r>
              <w:rPr>
                <w:rFonts w:hint="eastAsia" w:ascii="宋体" w:hAnsi="宋体"/>
                <w:color w:val="000000" w:themeColor="text1"/>
                <w:kern w:val="0"/>
                <w:sz w:val="24"/>
                <w:highlight w:val="none"/>
                <w:lang w:eastAsia="zh-CN"/>
                <w14:textFill>
                  <w14:solidFill>
                    <w14:schemeClr w14:val="tx1"/>
                  </w14:solidFill>
                </w14:textFill>
              </w:rPr>
              <w:t>LBZC2026-J1-990064-GXQB</w:t>
            </w:r>
          </w:p>
        </w:tc>
      </w:tr>
      <w:tr w14:paraId="3A45B7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0"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14:paraId="3342F15C">
            <w:pPr>
              <w:spacing w:line="360" w:lineRule="auto"/>
              <w:ind w:left="57" w:right="57" w:firstLine="57"/>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2E1E7B5B">
            <w:pPr>
              <w:spacing w:line="36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采购内容</w:t>
            </w:r>
          </w:p>
        </w:tc>
        <w:tc>
          <w:tcPr>
            <w:tcW w:w="7459" w:type="dxa"/>
            <w:tcBorders>
              <w:top w:val="single" w:color="auto" w:sz="4" w:space="0"/>
              <w:left w:val="single" w:color="auto" w:sz="4" w:space="0"/>
              <w:bottom w:val="single" w:color="auto" w:sz="4" w:space="0"/>
              <w:right w:val="single" w:color="auto" w:sz="4" w:space="0"/>
            </w:tcBorders>
            <w:noWrap w:val="0"/>
            <w:vAlign w:val="center"/>
          </w:tcPr>
          <w:p w14:paraId="7457767D">
            <w:pPr>
              <w:widowControl/>
              <w:spacing w:line="360" w:lineRule="auto"/>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采购需求：</w:t>
            </w:r>
            <w:r>
              <w:rPr>
                <w:rFonts w:hint="eastAsia" w:ascii="宋体" w:hAnsi="宋体" w:cs="仿宋"/>
                <w:color w:val="000000" w:themeColor="text1"/>
                <w:sz w:val="24"/>
                <w:highlight w:val="none"/>
                <w:lang w:eastAsia="zh-CN"/>
                <w14:textFill>
                  <w14:solidFill>
                    <w14:schemeClr w14:val="tx1"/>
                  </w14:solidFill>
                </w14:textFill>
              </w:rPr>
              <w:t>来宾职业教育中心学校无人机专业实训室设备采购项目</w:t>
            </w:r>
            <w:r>
              <w:rPr>
                <w:rFonts w:hint="eastAsia" w:ascii="宋体" w:hAnsi="宋体" w:cs="仿宋"/>
                <w:color w:val="000000" w:themeColor="text1"/>
                <w:sz w:val="24"/>
                <w:highlight w:val="none"/>
                <w14:textFill>
                  <w14:solidFill>
                    <w14:schemeClr w14:val="tx1"/>
                  </w14:solidFill>
                </w14:textFill>
              </w:rPr>
              <w:t>，采购内容为无人机展示中心</w:t>
            </w:r>
            <w:r>
              <w:rPr>
                <w:rFonts w:hint="eastAsia" w:ascii="宋体" w:hAnsi="宋体" w:cs="仿宋"/>
                <w:color w:val="000000" w:themeColor="text1"/>
                <w:sz w:val="24"/>
                <w:highlight w:val="none"/>
                <w:lang w:val="en-US" w:eastAsia="zh-CN"/>
                <w14:textFill>
                  <w14:solidFill>
                    <w14:schemeClr w14:val="tx1"/>
                  </w14:solidFill>
                </w14:textFill>
              </w:rPr>
              <w:t>设备</w:t>
            </w:r>
            <w:r>
              <w:rPr>
                <w:rFonts w:hint="eastAsia" w:ascii="宋体" w:hAnsi="宋体" w:cs="仿宋"/>
                <w:color w:val="000000" w:themeColor="text1"/>
                <w:sz w:val="24"/>
                <w:highlight w:val="none"/>
                <w:lang w:eastAsia="zh-CN"/>
                <w14:textFill>
                  <w14:solidFill>
                    <w14:schemeClr w14:val="tx1"/>
                  </w14:solidFill>
                </w14:textFill>
              </w:rPr>
              <w:t>、无人机操控与应用训练场</w:t>
            </w:r>
            <w:r>
              <w:rPr>
                <w:rFonts w:hint="eastAsia" w:ascii="宋体" w:hAnsi="宋体" w:cs="仿宋"/>
                <w:color w:val="000000" w:themeColor="text1"/>
                <w:sz w:val="24"/>
                <w:highlight w:val="none"/>
                <w:lang w:val="en-US" w:eastAsia="zh-CN"/>
                <w14:textFill>
                  <w14:solidFill>
                    <w14:schemeClr w14:val="tx1"/>
                  </w14:solidFill>
                </w14:textFill>
              </w:rPr>
              <w:t>设备、无人机装配维护中心设备、办公会议室和功能实训场设备、环境改造一批</w:t>
            </w:r>
            <w:r>
              <w:rPr>
                <w:rFonts w:hint="eastAsia" w:ascii="宋体" w:hAnsi="宋体" w:cs="仿宋"/>
                <w:color w:val="000000" w:themeColor="text1"/>
                <w:sz w:val="24"/>
                <w:highlight w:val="none"/>
                <w14:textFill>
                  <w14:solidFill>
                    <w14:schemeClr w14:val="tx1"/>
                  </w14:solidFill>
                </w14:textFill>
              </w:rPr>
              <w:t>等，具体内容及要求详见第三章的采购需求</w:t>
            </w:r>
            <w:r>
              <w:rPr>
                <w:rFonts w:hint="eastAsia" w:ascii="宋体" w:hAnsi="宋体"/>
                <w:color w:val="000000" w:themeColor="text1"/>
                <w:kern w:val="0"/>
                <w:sz w:val="24"/>
                <w:highlight w:val="none"/>
                <w14:textFill>
                  <w14:solidFill>
                    <w14:schemeClr w14:val="tx1"/>
                  </w14:solidFill>
                </w14:textFill>
              </w:rPr>
              <w:t>。</w:t>
            </w:r>
          </w:p>
          <w:p w14:paraId="1F5D34E3">
            <w:pPr>
              <w:widowControl/>
              <w:spacing w:line="360" w:lineRule="auto"/>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合同履行期限：</w:t>
            </w:r>
            <w:r>
              <w:rPr>
                <w:rFonts w:hint="eastAsia" w:ascii="宋体" w:hAnsi="宋体" w:cs="仿宋"/>
                <w:color w:val="000000" w:themeColor="text1"/>
                <w:sz w:val="24"/>
                <w:highlight w:val="none"/>
                <w:lang w:eastAsia="zh-CN"/>
                <w14:textFill>
                  <w14:solidFill>
                    <w14:schemeClr w14:val="tx1"/>
                  </w14:solidFill>
                </w14:textFill>
              </w:rPr>
              <w:t>自合同签订之日起60日历天内完成设备采购、安装、调试并经验收合格交付使用</w:t>
            </w:r>
            <w:r>
              <w:rPr>
                <w:rFonts w:hint="eastAsia"/>
                <w:color w:val="000000" w:themeColor="text1"/>
                <w:sz w:val="24"/>
                <w:highlight w:val="none"/>
                <w14:textFill>
                  <w14:solidFill>
                    <w14:schemeClr w14:val="tx1"/>
                  </w14:solidFill>
                </w14:textFill>
              </w:rPr>
              <w:t>。</w:t>
            </w:r>
          </w:p>
        </w:tc>
      </w:tr>
      <w:tr w14:paraId="32569C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4"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14:paraId="64545F3E">
            <w:pPr>
              <w:spacing w:line="360" w:lineRule="auto"/>
              <w:ind w:left="57" w:right="57" w:firstLine="57"/>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7C2531D1">
            <w:pPr>
              <w:spacing w:line="360" w:lineRule="auto"/>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供应商的资格要求</w:t>
            </w:r>
          </w:p>
        </w:tc>
        <w:tc>
          <w:tcPr>
            <w:tcW w:w="7459" w:type="dxa"/>
            <w:tcBorders>
              <w:top w:val="single" w:color="auto" w:sz="4" w:space="0"/>
              <w:left w:val="single" w:color="auto" w:sz="4" w:space="0"/>
              <w:bottom w:val="single" w:color="auto" w:sz="4" w:space="0"/>
              <w:right w:val="single" w:color="auto" w:sz="4" w:space="0"/>
            </w:tcBorders>
            <w:noWrap w:val="0"/>
            <w:vAlign w:val="center"/>
          </w:tcPr>
          <w:p w14:paraId="322975E4">
            <w:pPr>
              <w:widowControl/>
              <w:spacing w:line="360" w:lineRule="auto"/>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供应商的资格要求：</w:t>
            </w:r>
          </w:p>
          <w:p w14:paraId="3398CE39">
            <w:pPr>
              <w:widowControl/>
              <w:spacing w:line="360" w:lineRule="auto"/>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1.满足《中华人民共和国政府采购法》第二十二条规定；</w:t>
            </w:r>
          </w:p>
          <w:p w14:paraId="7CADFCF0">
            <w:pPr>
              <w:widowControl/>
              <w:spacing w:line="360" w:lineRule="auto"/>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2.落实政府采购政策需满足的资格要求：</w:t>
            </w:r>
          </w:p>
          <w:p w14:paraId="58C2A76B">
            <w:pPr>
              <w:widowControl/>
              <w:spacing w:line="360" w:lineRule="auto"/>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sym w:font="Wingdings 2" w:char="0052"/>
            </w:r>
            <w:r>
              <w:rPr>
                <w:rFonts w:hint="eastAsia" w:ascii="宋体" w:hAnsi="宋体"/>
                <w:color w:val="000000" w:themeColor="text1"/>
                <w:kern w:val="0"/>
                <w:sz w:val="24"/>
                <w:highlight w:val="none"/>
                <w14:textFill>
                  <w14:solidFill>
                    <w14:schemeClr w14:val="tx1"/>
                  </w14:solidFill>
                </w14:textFill>
              </w:rPr>
              <w:t>本项目为专门面向中小企业采购的项目（供应商应为中小微企业、或监狱企业、或残疾人福利性单位)</w:t>
            </w:r>
          </w:p>
          <w:p w14:paraId="42C8F7C4">
            <w:pPr>
              <w:widowControl/>
              <w:spacing w:line="360" w:lineRule="auto"/>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lang w:eastAsia="zh-CN"/>
                <w14:textFill>
                  <w14:solidFill>
                    <w14:schemeClr w14:val="tx1"/>
                  </w14:solidFill>
                </w14:textFill>
              </w:rPr>
              <w:t>□</w:t>
            </w:r>
            <w:r>
              <w:rPr>
                <w:rFonts w:hint="eastAsia" w:ascii="宋体" w:hAnsi="宋体"/>
                <w:color w:val="000000" w:themeColor="text1"/>
                <w:kern w:val="0"/>
                <w:sz w:val="24"/>
                <w:highlight w:val="none"/>
                <w14:textFill>
                  <w14:solidFill>
                    <w14:schemeClr w14:val="tx1"/>
                  </w14:solidFill>
                </w14:textFill>
              </w:rPr>
              <w:t>本项目为非专门面向中小企业采购的项目</w:t>
            </w:r>
          </w:p>
          <w:p w14:paraId="603D3E90">
            <w:pPr>
              <w:widowControl/>
              <w:spacing w:line="360" w:lineRule="auto"/>
              <w:jc w:val="left"/>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3.本项目的特定资格要求：无。</w:t>
            </w:r>
          </w:p>
        </w:tc>
      </w:tr>
      <w:tr w14:paraId="16723C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14:paraId="5BEBE71C">
            <w:pPr>
              <w:spacing w:line="360" w:lineRule="auto"/>
              <w:ind w:left="57" w:right="57" w:firstLine="57"/>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0DA1A4A0">
            <w:pPr>
              <w:spacing w:line="36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谈判有效期</w:t>
            </w:r>
          </w:p>
        </w:tc>
        <w:tc>
          <w:tcPr>
            <w:tcW w:w="7459" w:type="dxa"/>
            <w:tcBorders>
              <w:top w:val="single" w:color="auto" w:sz="4" w:space="0"/>
              <w:left w:val="single" w:color="auto" w:sz="4" w:space="0"/>
              <w:bottom w:val="single" w:color="auto" w:sz="4" w:space="0"/>
              <w:right w:val="single" w:color="auto" w:sz="4" w:space="0"/>
            </w:tcBorders>
            <w:noWrap w:val="0"/>
            <w:vAlign w:val="center"/>
          </w:tcPr>
          <w:p w14:paraId="2112D394">
            <w:pPr>
              <w:spacing w:line="360" w:lineRule="auto"/>
              <w:ind w:right="-105" w:rightChars="-50"/>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响应文件递交截止之日起60天</w:t>
            </w:r>
          </w:p>
        </w:tc>
      </w:tr>
      <w:tr w14:paraId="6CFBE0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14:paraId="3DAB338E">
            <w:pPr>
              <w:spacing w:line="360" w:lineRule="auto"/>
              <w:ind w:left="57" w:right="57" w:firstLine="57"/>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6CA42651">
            <w:pPr>
              <w:spacing w:line="36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分包</w:t>
            </w:r>
          </w:p>
        </w:tc>
        <w:tc>
          <w:tcPr>
            <w:tcW w:w="7459" w:type="dxa"/>
            <w:tcBorders>
              <w:top w:val="single" w:color="auto" w:sz="4" w:space="0"/>
              <w:left w:val="single" w:color="auto" w:sz="4" w:space="0"/>
              <w:bottom w:val="single" w:color="auto" w:sz="4" w:space="0"/>
              <w:right w:val="single" w:color="auto" w:sz="4" w:space="0"/>
            </w:tcBorders>
            <w:noWrap w:val="0"/>
            <w:vAlign w:val="center"/>
          </w:tcPr>
          <w:p w14:paraId="6C10D1AB">
            <w:pPr>
              <w:spacing w:line="360" w:lineRule="auto"/>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eastAsia="zh-CN"/>
                <w14:textFill>
                  <w14:solidFill>
                    <w14:schemeClr w14:val="tx1"/>
                  </w14:solidFill>
                </w14:textFill>
              </w:rPr>
              <w:t>☑</w:t>
            </w:r>
            <w:r>
              <w:rPr>
                <w:rFonts w:hint="eastAsia" w:ascii="宋体" w:hAnsi="宋体"/>
                <w:bCs/>
                <w:color w:val="000000" w:themeColor="text1"/>
                <w:sz w:val="24"/>
                <w:highlight w:val="none"/>
                <w14:textFill>
                  <w14:solidFill>
                    <w14:schemeClr w14:val="tx1"/>
                  </w14:solidFill>
                </w14:textFill>
              </w:rPr>
              <w:t>不允许</w:t>
            </w:r>
          </w:p>
          <w:p w14:paraId="7CFC2069">
            <w:pPr>
              <w:spacing w:line="360" w:lineRule="auto"/>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lang w:eastAsia="zh-CN"/>
                <w14:textFill>
                  <w14:solidFill>
                    <w14:schemeClr w14:val="tx1"/>
                  </w14:solidFill>
                </w14:textFill>
              </w:rPr>
              <w:t>□</w:t>
            </w:r>
            <w:r>
              <w:rPr>
                <w:rFonts w:hint="eastAsia" w:ascii="宋体" w:hAnsi="宋体"/>
                <w:bCs/>
                <w:color w:val="000000" w:themeColor="text1"/>
                <w:sz w:val="24"/>
                <w:highlight w:val="none"/>
                <w14:textFill>
                  <w14:solidFill>
                    <w14:schemeClr w14:val="tx1"/>
                  </w14:solidFill>
                </w14:textFill>
              </w:rPr>
              <w:t>允许</w:t>
            </w:r>
          </w:p>
          <w:p w14:paraId="6F287662">
            <w:pPr>
              <w:spacing w:line="360" w:lineRule="auto"/>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分包内容：</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u w:val="single"/>
                <w:lang w:val="en-US" w:eastAsia="zh-CN"/>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 xml:space="preserve"> 。</w:t>
            </w:r>
          </w:p>
          <w:p w14:paraId="41E81732">
            <w:pPr>
              <w:spacing w:line="360" w:lineRule="auto"/>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分包金额或者比例：</w:t>
            </w:r>
            <w:r>
              <w:rPr>
                <w:rFonts w:hint="eastAsia" w:ascii="宋体" w:hAnsi="宋体"/>
                <w:bCs/>
                <w:color w:val="000000" w:themeColor="text1"/>
                <w:sz w:val="24"/>
                <w:highlight w:val="none"/>
                <w:u w:val="single"/>
                <w14:textFill>
                  <w14:solidFill>
                    <w14:schemeClr w14:val="tx1"/>
                  </w14:solidFill>
                </w14:textFill>
              </w:rPr>
              <w:t xml:space="preserve">   /    </w:t>
            </w:r>
            <w:r>
              <w:rPr>
                <w:rFonts w:hint="eastAsia" w:ascii="宋体" w:hAnsi="宋体"/>
                <w:bCs/>
                <w:color w:val="000000" w:themeColor="text1"/>
                <w:sz w:val="24"/>
                <w:highlight w:val="none"/>
                <w14:textFill>
                  <w14:solidFill>
                    <w14:schemeClr w14:val="tx1"/>
                  </w14:solidFill>
                </w14:textFill>
              </w:rPr>
              <w:t xml:space="preserve"> 。</w:t>
            </w:r>
          </w:p>
          <w:p w14:paraId="21F905AB">
            <w:pPr>
              <w:spacing w:line="360" w:lineRule="auto"/>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分包供应商必须具备的资质：</w:t>
            </w:r>
            <w:r>
              <w:rPr>
                <w:rFonts w:hint="eastAsia" w:ascii="宋体" w:hAnsi="宋体"/>
                <w:bCs/>
                <w:color w:val="000000" w:themeColor="text1"/>
                <w:sz w:val="24"/>
                <w:highlight w:val="none"/>
                <w:u w:val="single"/>
                <w14:textFill>
                  <w14:solidFill>
                    <w14:schemeClr w14:val="tx1"/>
                  </w14:solidFill>
                </w14:textFill>
              </w:rPr>
              <w:t xml:space="preserve"> </w:t>
            </w:r>
            <w:r>
              <w:rPr>
                <w:rFonts w:hint="eastAsia" w:ascii="宋体" w:hAnsi="宋体"/>
                <w:bCs/>
                <w:color w:val="000000" w:themeColor="text1"/>
                <w:sz w:val="24"/>
                <w:highlight w:val="none"/>
                <w:u w:val="single"/>
                <w:lang w:val="en-US" w:eastAsia="zh-CN"/>
                <w14:textFill>
                  <w14:solidFill>
                    <w14:schemeClr w14:val="tx1"/>
                  </w14:solidFill>
                </w14:textFill>
              </w:rPr>
              <w:t>具有工程设计水利行业丙级或以上资质的设计单位</w:t>
            </w:r>
            <w:r>
              <w:rPr>
                <w:rFonts w:hint="eastAsia" w:ascii="宋体" w:hAnsi="宋体"/>
                <w:bCs/>
                <w:color w:val="000000" w:themeColor="text1"/>
                <w:sz w:val="24"/>
                <w:highlight w:val="none"/>
                <w14:textFill>
                  <w14:solidFill>
                    <w14:schemeClr w14:val="tx1"/>
                  </w14:solidFill>
                </w14:textFill>
              </w:rPr>
              <w:t xml:space="preserve"> 。</w:t>
            </w:r>
          </w:p>
        </w:tc>
      </w:tr>
      <w:tr w14:paraId="5F3138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14:paraId="739D5781">
            <w:pPr>
              <w:spacing w:line="360" w:lineRule="auto"/>
              <w:ind w:left="57" w:right="57" w:firstLine="57"/>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1AB86132">
            <w:pPr>
              <w:spacing w:line="360" w:lineRule="auto"/>
              <w:jc w:val="center"/>
              <w:rPr>
                <w:rFonts w:hint="eastAsia" w:ascii="宋体" w:hAnsi="宋体"/>
                <w:color w:val="000000" w:themeColor="text1"/>
                <w:sz w:val="24"/>
                <w:highlight w:val="none"/>
                <w14:textFill>
                  <w14:solidFill>
                    <w14:schemeClr w14:val="tx1"/>
                  </w14:solidFill>
                </w14:textFill>
              </w:rPr>
            </w:pPr>
            <w:r>
              <w:rPr>
                <w:rFonts w:hint="eastAsia" w:hAnsi="宋体"/>
                <w:bCs/>
                <w:color w:val="000000" w:themeColor="text1"/>
                <w:sz w:val="24"/>
                <w:highlight w:val="none"/>
                <w14:textFill>
                  <w14:solidFill>
                    <w14:schemeClr w14:val="tx1"/>
                  </w14:solidFill>
                </w14:textFill>
              </w:rPr>
              <w:t>谈判保证金</w:t>
            </w:r>
          </w:p>
        </w:tc>
        <w:tc>
          <w:tcPr>
            <w:tcW w:w="7459" w:type="dxa"/>
            <w:tcBorders>
              <w:top w:val="single" w:color="auto" w:sz="4" w:space="0"/>
              <w:left w:val="single" w:color="auto" w:sz="4" w:space="0"/>
              <w:bottom w:val="single" w:color="auto" w:sz="4" w:space="0"/>
              <w:right w:val="single" w:color="auto" w:sz="4" w:space="0"/>
            </w:tcBorders>
            <w:noWrap w:val="0"/>
            <w:vAlign w:val="center"/>
          </w:tcPr>
          <w:p w14:paraId="14AA56E4">
            <w:pPr>
              <w:snapToGrid w:val="0"/>
              <w:spacing w:line="360" w:lineRule="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☑不需要提交</w:t>
            </w:r>
          </w:p>
          <w:p w14:paraId="28138BBF">
            <w:pPr>
              <w:snapToGrid w:val="0"/>
              <w:spacing w:line="360" w:lineRule="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□需要提交，具体规定如下：</w:t>
            </w:r>
          </w:p>
          <w:p w14:paraId="71F16877">
            <w:pPr>
              <w:snapToGrid w:val="0"/>
              <w:spacing w:line="360" w:lineRule="auto"/>
              <w:ind w:firstLine="360" w:firstLineChars="1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谈判保证金：人民币</w:t>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color w:val="000000" w:themeColor="text1"/>
                <w:kern w:val="0"/>
                <w:sz w:val="24"/>
                <w:highlight w:val="none"/>
                <w:u w:val="single"/>
                <w:lang w:val="en-US" w:eastAsia="zh-CN"/>
                <w14:textFill>
                  <w14:solidFill>
                    <w14:schemeClr w14:val="tx1"/>
                  </w14:solidFill>
                </w14:textFill>
              </w:rPr>
              <w:t>/</w:t>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color w:val="000000" w:themeColor="text1"/>
                <w:kern w:val="0"/>
                <w:sz w:val="24"/>
                <w:highlight w:val="none"/>
                <w14:textFill>
                  <w14:solidFill>
                    <w14:schemeClr w14:val="tx1"/>
                  </w14:solidFill>
                </w14:textFill>
              </w:rPr>
              <w:t>元整（¥</w:t>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color w:val="000000" w:themeColor="text1"/>
                <w:kern w:val="0"/>
                <w:sz w:val="24"/>
                <w:highlight w:val="none"/>
                <w:u w:val="single"/>
                <w:lang w:val="en-US" w:eastAsia="zh-CN"/>
                <w14:textFill>
                  <w14:solidFill>
                    <w14:schemeClr w14:val="tx1"/>
                  </w14:solidFill>
                </w14:textFill>
              </w:rPr>
              <w:t>/</w:t>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color w:val="000000" w:themeColor="text1"/>
                <w:kern w:val="0"/>
                <w:sz w:val="24"/>
                <w:highlight w:val="none"/>
                <w14:textFill>
                  <w14:solidFill>
                    <w14:schemeClr w14:val="tx1"/>
                  </w14:solidFill>
                </w14:textFill>
              </w:rPr>
              <w:t>）。</w:t>
            </w:r>
          </w:p>
          <w:p w14:paraId="40C6B0BA">
            <w:pPr>
              <w:snapToGrid w:val="0"/>
              <w:spacing w:line="360" w:lineRule="auto"/>
              <w:ind w:firstLine="360" w:firstLineChars="1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谈判保证金的交纳方式：银行转账、支票、汇票、本票或者银行、保险机构出具的保函，禁止采用现钞方式。</w:t>
            </w:r>
          </w:p>
          <w:p w14:paraId="1DC4A6A3">
            <w:pPr>
              <w:snapToGrid w:val="0"/>
              <w:spacing w:line="360" w:lineRule="auto"/>
              <w:ind w:firstLine="360" w:firstLineChars="1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采用银行转账方式的，在响应文件提交截止时间前交至指定账户并且到账：</w:t>
            </w:r>
          </w:p>
          <w:p w14:paraId="0F9D9B08">
            <w:pPr>
              <w:snapToGrid w:val="0"/>
              <w:spacing w:line="360" w:lineRule="auto"/>
              <w:ind w:firstLine="360" w:firstLineChars="15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账户名称：</w:t>
            </w:r>
            <w:r>
              <w:rPr>
                <w:rFonts w:hint="eastAsia" w:ascii="宋体" w:hAnsi="宋体" w:cs="宋体"/>
                <w:color w:val="000000" w:themeColor="text1"/>
                <w:kern w:val="0"/>
                <w:sz w:val="24"/>
                <w:highlight w:val="none"/>
                <w:lang w:val="en-US" w:eastAsia="zh-CN"/>
                <w14:textFill>
                  <w14:solidFill>
                    <w14:schemeClr w14:val="tx1"/>
                  </w14:solidFill>
                </w14:textFill>
              </w:rPr>
              <w:t>/</w:t>
            </w:r>
          </w:p>
          <w:p w14:paraId="6B306D17">
            <w:pPr>
              <w:snapToGrid w:val="0"/>
              <w:spacing w:line="360" w:lineRule="auto"/>
              <w:ind w:firstLine="360" w:firstLineChars="15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开户银行：</w:t>
            </w:r>
            <w:r>
              <w:rPr>
                <w:rFonts w:hint="eastAsia" w:ascii="宋体" w:hAnsi="宋体" w:cs="宋体"/>
                <w:color w:val="000000" w:themeColor="text1"/>
                <w:kern w:val="0"/>
                <w:sz w:val="24"/>
                <w:highlight w:val="none"/>
                <w:lang w:val="en-US" w:eastAsia="zh-CN"/>
                <w14:textFill>
                  <w14:solidFill>
                    <w14:schemeClr w14:val="tx1"/>
                  </w14:solidFill>
                </w14:textFill>
              </w:rPr>
              <w:t>/</w:t>
            </w:r>
          </w:p>
          <w:p w14:paraId="632EC98C">
            <w:pPr>
              <w:snapToGrid w:val="0"/>
              <w:spacing w:line="360" w:lineRule="auto"/>
              <w:ind w:firstLine="360" w:firstLineChars="150"/>
              <w:rPr>
                <w:rFonts w:hint="eastAsia" w:ascii="宋体" w:hAnsi="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银行账号：</w:t>
            </w:r>
            <w:r>
              <w:rPr>
                <w:rFonts w:hint="eastAsia" w:ascii="宋体" w:hAnsi="宋体" w:cs="宋体"/>
                <w:color w:val="000000" w:themeColor="text1"/>
                <w:kern w:val="0"/>
                <w:sz w:val="24"/>
                <w:highlight w:val="none"/>
                <w:lang w:val="en-US" w:eastAsia="zh-CN"/>
                <w14:textFill>
                  <w14:solidFill>
                    <w14:schemeClr w14:val="tx1"/>
                  </w14:solidFill>
                </w14:textFill>
              </w:rPr>
              <w:t>/</w:t>
            </w:r>
          </w:p>
          <w:p w14:paraId="48BC1230">
            <w:pPr>
              <w:snapToGrid w:val="0"/>
              <w:spacing w:line="360" w:lineRule="auto"/>
              <w:ind w:firstLine="360" w:firstLineChars="15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采用支票、汇票、本票或者保函等方式的，需将保函等原件扫描件放入响应文件中，否则视为无效谈判保证金。</w:t>
            </w:r>
          </w:p>
          <w:p w14:paraId="3D1826F4">
            <w:pPr>
              <w:snapToGrid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相关要求：</w:t>
            </w:r>
          </w:p>
          <w:p w14:paraId="78E0052B">
            <w:pPr>
              <w:snapToGrid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1.谈判保证金采用银行转账交纳方式的，在响应文件提交截止时间前交至指定账户并且到账，</w:t>
            </w:r>
            <w:r>
              <w:rPr>
                <w:rFonts w:hint="eastAsia" w:ascii="宋体" w:hAnsi="宋体" w:cs="宋体"/>
                <w:b/>
                <w:color w:val="000000" w:themeColor="text1"/>
                <w:sz w:val="24"/>
                <w:highlight w:val="none"/>
                <w14:textFill>
                  <w14:solidFill>
                    <w14:schemeClr w14:val="tx1"/>
                  </w14:solidFill>
                </w14:textFill>
              </w:rPr>
              <w:t>否则响应文件按无效响应处理</w:t>
            </w:r>
            <w:r>
              <w:rPr>
                <w:rFonts w:hint="eastAsia" w:ascii="宋体" w:hAnsi="宋体" w:cs="宋体"/>
                <w:color w:val="000000" w:themeColor="text1"/>
                <w:sz w:val="24"/>
                <w:highlight w:val="none"/>
                <w14:textFill>
                  <w14:solidFill>
                    <w14:schemeClr w14:val="tx1"/>
                  </w14:solidFill>
                </w14:textFill>
              </w:rPr>
              <w:t>。</w:t>
            </w:r>
          </w:p>
          <w:p w14:paraId="13F541CB">
            <w:pPr>
              <w:snapToGrid w:val="0"/>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2.谈判保证金采用支票、汇票、本票或者银行、保险机构出具的保函交纳方式的，供应商应将支票、汇票、本票或者银行、保险机构出具的保函作为谈判保证金提交凭证，</w:t>
            </w:r>
            <w:r>
              <w:rPr>
                <w:rFonts w:hint="eastAsia" w:ascii="宋体" w:hAnsi="宋体" w:cs="宋体"/>
                <w:b/>
                <w:color w:val="000000" w:themeColor="text1"/>
                <w:sz w:val="24"/>
                <w:highlight w:val="none"/>
                <w14:textFill>
                  <w14:solidFill>
                    <w14:schemeClr w14:val="tx1"/>
                  </w14:solidFill>
                </w14:textFill>
              </w:rPr>
              <w:t>否则响应文件按无效处理</w:t>
            </w:r>
            <w:r>
              <w:rPr>
                <w:rFonts w:hint="eastAsia" w:ascii="宋体" w:hAnsi="宋体"/>
                <w:color w:val="000000" w:themeColor="text1"/>
                <w:sz w:val="24"/>
                <w:highlight w:val="none"/>
                <w14:textFill>
                  <w14:solidFill>
                    <w14:schemeClr w14:val="tx1"/>
                  </w14:solidFill>
                </w14:textFill>
              </w:rPr>
              <w:t>。</w:t>
            </w:r>
          </w:p>
          <w:p w14:paraId="45AE130A">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3.供应商为联合体的，可以由联合体中的一方或者多方共同交纳谈判保证金，其交纳的保证金对联合体各方均具有约束力。</w:t>
            </w:r>
          </w:p>
          <w:p w14:paraId="777BCD27">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4.保证金不予退还的情形：</w:t>
            </w:r>
          </w:p>
          <w:p w14:paraId="64FB974E">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（1）供应商在提交响应文件截止时间后撤回响应文件的；</w:t>
            </w:r>
          </w:p>
          <w:p w14:paraId="390AB5D5">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（2）供应商在响应文件中提供虚假材料的；</w:t>
            </w:r>
          </w:p>
          <w:p w14:paraId="3B925557">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（3）除因不可抗力或响应文件认可的情形外，成交供应商不与采购人签订合同的；</w:t>
            </w:r>
          </w:p>
          <w:p w14:paraId="34EB4492">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（4）供应商与采购人、其他供应商或者采购代理机构恶意串通的； </w:t>
            </w:r>
          </w:p>
          <w:p w14:paraId="321E039A">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（5）将成交项目转让给他人或者在响应文件中未说明且未经采购人同意，将成交项目分包给他人的；</w:t>
            </w:r>
          </w:p>
          <w:p w14:paraId="6D1D7DA9">
            <w:pPr>
              <w:snapToGrid w:val="0"/>
              <w:spacing w:line="360" w:lineRule="auto"/>
              <w:rPr>
                <w:color w:val="000000" w:themeColor="text1"/>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（6）其他严重扰乱采购程序的。</w:t>
            </w:r>
          </w:p>
          <w:p w14:paraId="4B97818D">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备注： </w:t>
            </w:r>
          </w:p>
          <w:p w14:paraId="6CCD69FE">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1.谈判保证金在响应文件提交截止时间后提交的，或者不按规定交纳方式交纳的，或者未足额交纳的（包含保函额度不足的），视为无效谈判保证金。</w:t>
            </w:r>
          </w:p>
          <w:p w14:paraId="5CBAE598">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2.供应商采用现钞方式或者从个人账户（自然人谈判除外）转出的谈判保证金，视为无效谈判保证金。</w:t>
            </w:r>
          </w:p>
          <w:p w14:paraId="2EF860B6">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3.支票、汇票或者本票出现无效或者背书情形的，视为无效谈判保证金。</w:t>
            </w:r>
          </w:p>
          <w:p w14:paraId="07671922">
            <w:pPr>
              <w:snapToGrid w:val="0"/>
              <w:spacing w:line="360" w:lineRule="auto"/>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4.保函有效期低于谈判有效期的，视为无效谈判保证金。</w:t>
            </w:r>
          </w:p>
          <w:p w14:paraId="30FBF801">
            <w:pPr>
              <w:snapToGrid w:val="0"/>
              <w:spacing w:line="360" w:lineRule="auto"/>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5.采用银行、保险机构出具保函的，必须为无条件保函，否则视为无效谈判保证金。</w:t>
            </w:r>
          </w:p>
          <w:p w14:paraId="5D0DFA31">
            <w:pPr>
              <w:snapToGrid w:val="0"/>
              <w:spacing w:line="360" w:lineRule="auto"/>
              <w:rPr>
                <w:rFonts w:hint="eastAsia" w:ascii="宋体" w:hAnsi="宋体"/>
                <w:bCs/>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6</w:t>
            </w:r>
            <w:r>
              <w:rPr>
                <w:rFonts w:ascii="宋体" w:hAnsi="宋体"/>
                <w:b/>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广西政府采购云平台暂未</w:t>
            </w:r>
            <w:r>
              <w:rPr>
                <w:rFonts w:ascii="宋体" w:hAnsi="宋体"/>
                <w:b/>
                <w:color w:val="000000" w:themeColor="text1"/>
                <w:sz w:val="24"/>
                <w:highlight w:val="none"/>
                <w14:textFill>
                  <w14:solidFill>
                    <w14:schemeClr w14:val="tx1"/>
                  </w14:solidFill>
                </w14:textFill>
              </w:rPr>
              <w:t>支持电子保函功能</w:t>
            </w: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故本项目暂不接受电子保函形式的保证金</w:t>
            </w:r>
            <w:r>
              <w:rPr>
                <w:rFonts w:hint="eastAsia" w:ascii="宋体" w:hAnsi="宋体"/>
                <w:b/>
                <w:color w:val="000000" w:themeColor="text1"/>
                <w:sz w:val="24"/>
                <w:highlight w:val="none"/>
                <w14:textFill>
                  <w14:solidFill>
                    <w14:schemeClr w14:val="tx1"/>
                  </w14:solidFill>
                </w14:textFill>
              </w:rPr>
              <w:t>。</w:t>
            </w:r>
          </w:p>
        </w:tc>
      </w:tr>
      <w:tr w14:paraId="239214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14:paraId="50BA7CB1">
            <w:pPr>
              <w:spacing w:line="360" w:lineRule="auto"/>
              <w:ind w:left="57" w:right="57" w:firstLine="57"/>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51FB23AD">
            <w:pPr>
              <w:spacing w:line="360" w:lineRule="auto"/>
              <w:jc w:val="center"/>
              <w:rPr>
                <w:rFonts w:hint="eastAsia" w:hAnsi="宋体"/>
                <w:bCs/>
                <w:color w:val="000000" w:themeColor="text1"/>
                <w:sz w:val="24"/>
                <w:highlight w:val="none"/>
                <w14:textFill>
                  <w14:solidFill>
                    <w14:schemeClr w14:val="tx1"/>
                  </w14:solidFill>
                </w14:textFill>
              </w:rPr>
            </w:pPr>
            <w:r>
              <w:rPr>
                <w:rFonts w:hint="eastAsia" w:hAnsi="宋体"/>
                <w:bCs/>
                <w:color w:val="000000" w:themeColor="text1"/>
                <w:sz w:val="24"/>
                <w:highlight w:val="none"/>
                <w14:textFill>
                  <w14:solidFill>
                    <w14:schemeClr w14:val="tx1"/>
                  </w14:solidFill>
                </w14:textFill>
              </w:rPr>
              <w:t>响应文件组成</w:t>
            </w:r>
          </w:p>
        </w:tc>
        <w:tc>
          <w:tcPr>
            <w:tcW w:w="7459" w:type="dxa"/>
            <w:tcBorders>
              <w:top w:val="single" w:color="auto" w:sz="4" w:space="0"/>
              <w:left w:val="single" w:color="auto" w:sz="4" w:space="0"/>
              <w:bottom w:val="single" w:color="auto" w:sz="4" w:space="0"/>
              <w:right w:val="single" w:color="auto" w:sz="4" w:space="0"/>
            </w:tcBorders>
            <w:noWrap w:val="0"/>
            <w:vAlign w:val="center"/>
          </w:tcPr>
          <w:p w14:paraId="66C9D2A1">
            <w:pPr>
              <w:numPr>
                <w:ilvl w:val="0"/>
                <w:numId w:val="1"/>
              </w:numPr>
              <w:spacing w:line="360" w:lineRule="auto"/>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资格证明文件</w:t>
            </w:r>
          </w:p>
          <w:p w14:paraId="65EEA930">
            <w:pPr>
              <w:spacing w:line="360" w:lineRule="auto"/>
              <w:rPr>
                <w:rFonts w:hint="eastAsia" w:ascii="宋体"/>
                <w:b/>
                <w:bCs/>
                <w:color w:val="000000" w:themeColor="text1"/>
                <w:sz w:val="24"/>
                <w:highlight w:val="none"/>
                <w:lang w:val="en-US" w:eastAsia="zh-CN"/>
                <w14:textFill>
                  <w14:solidFill>
                    <w14:schemeClr w14:val="tx1"/>
                  </w14:solidFill>
                </w14:textFill>
              </w:rPr>
            </w:pPr>
            <w:r>
              <w:rPr>
                <w:rFonts w:hint="eastAsia" w:ascii="宋体"/>
                <w:b/>
                <w:bCs/>
                <w:color w:val="000000" w:themeColor="text1"/>
                <w:sz w:val="24"/>
                <w:highlight w:val="none"/>
                <w:lang w:eastAsia="zh-CN"/>
                <w14:textFill>
                  <w14:solidFill>
                    <w14:schemeClr w14:val="tx1"/>
                  </w14:solidFill>
                </w14:textFill>
              </w:rPr>
              <w:t>（</w:t>
            </w:r>
            <w:r>
              <w:rPr>
                <w:rFonts w:hint="eastAsia" w:ascii="宋体"/>
                <w:b/>
                <w:bCs/>
                <w:color w:val="000000" w:themeColor="text1"/>
                <w:sz w:val="24"/>
                <w:highlight w:val="none"/>
                <w:lang w:val="en-US" w:eastAsia="zh-CN"/>
                <w14:textFill>
                  <w14:solidFill>
                    <w14:schemeClr w14:val="tx1"/>
                  </w14:solidFill>
                </w14:textFill>
              </w:rPr>
              <w:t>1</w:t>
            </w:r>
            <w:r>
              <w:rPr>
                <w:rFonts w:hint="eastAsia" w:ascii="宋体"/>
                <w:b/>
                <w:bCs/>
                <w:color w:val="000000" w:themeColor="text1"/>
                <w:sz w:val="24"/>
                <w:highlight w:val="none"/>
                <w:lang w:eastAsia="zh-CN"/>
                <w14:textFill>
                  <w14:solidFill>
                    <w14:schemeClr w14:val="tx1"/>
                  </w14:solidFill>
                </w14:textFill>
              </w:rPr>
              <w:t>）</w:t>
            </w:r>
            <w:r>
              <w:rPr>
                <w:rFonts w:hint="eastAsia" w:ascii="宋体"/>
                <w:b/>
                <w:bCs/>
                <w:color w:val="000000" w:themeColor="text1"/>
                <w:sz w:val="24"/>
                <w:highlight w:val="none"/>
                <w:lang w:val="en-US" w:eastAsia="zh-CN"/>
                <w14:textFill>
                  <w14:solidFill>
                    <w14:schemeClr w14:val="tx1"/>
                  </w14:solidFill>
                </w14:textFill>
              </w:rPr>
              <w:t>基本资质要求：</w:t>
            </w:r>
            <w:r>
              <w:rPr>
                <w:rFonts w:hint="eastAsia" w:ascii="宋体"/>
                <w:b/>
                <w:bCs/>
                <w:color w:val="000000" w:themeColor="text1"/>
                <w:sz w:val="24"/>
                <w:highlight w:val="none"/>
                <w:lang w:val="en-US" w:eastAsia="zh-CN"/>
                <w14:textFill>
                  <w14:solidFill>
                    <w14:schemeClr w14:val="tx1"/>
                  </w14:solidFill>
                </w14:textFill>
              </w:rPr>
              <w:t>必须按</w:t>
            </w:r>
            <w:r>
              <w:rPr>
                <w:rFonts w:hint="eastAsia" w:ascii="宋体" w:hAnsi="宋体" w:cs="Courier New"/>
                <w:b/>
                <w:bCs/>
                <w:color w:val="000000" w:themeColor="text1"/>
                <w:spacing w:val="2"/>
                <w:sz w:val="24"/>
                <w:highlight w:val="none"/>
                <w14:textFill>
                  <w14:solidFill>
                    <w14:schemeClr w14:val="tx1"/>
                  </w14:solidFill>
                </w14:textFill>
              </w:rPr>
              <w:t>资格文件</w:t>
            </w:r>
            <w:r>
              <w:rPr>
                <w:rFonts w:hint="eastAsia" w:ascii="宋体" w:hAnsi="宋体" w:cs="Courier New"/>
                <w:b/>
                <w:bCs/>
                <w:color w:val="000000" w:themeColor="text1"/>
                <w:spacing w:val="2"/>
                <w:sz w:val="24"/>
                <w:highlight w:val="none"/>
                <w:lang w:val="en-US" w:eastAsia="zh-CN"/>
                <w14:textFill>
                  <w14:solidFill>
                    <w14:schemeClr w14:val="tx1"/>
                  </w14:solidFill>
                </w14:textFill>
              </w:rPr>
              <w:t>格式里面的要求提供相应材料，否则作无效谈判处理；</w:t>
            </w:r>
          </w:p>
          <w:p w14:paraId="23DEBE5C">
            <w:pPr>
              <w:spacing w:line="360" w:lineRule="auto"/>
              <w:rPr>
                <w:rFonts w:hint="eastAsia" w:ascii="宋体"/>
                <w:b/>
                <w:bCs/>
                <w:color w:val="000000" w:themeColor="text1"/>
                <w:sz w:val="24"/>
                <w:highlight w:val="none"/>
                <w14:textFill>
                  <w14:solidFill>
                    <w14:schemeClr w14:val="tx1"/>
                  </w14:solidFill>
                </w14:textFill>
              </w:rPr>
            </w:pPr>
            <w:r>
              <w:rPr>
                <w:rFonts w:hint="eastAsia" w:ascii="宋体"/>
                <w:b/>
                <w:bCs/>
                <w:color w:val="000000" w:themeColor="text1"/>
                <w:sz w:val="24"/>
                <w:highlight w:val="none"/>
                <w14:textFill>
                  <w14:solidFill>
                    <w14:schemeClr w14:val="tx1"/>
                  </w14:solidFill>
                </w14:textFill>
              </w:rPr>
              <w:t>1</w:t>
            </w:r>
            <w:r>
              <w:rPr>
                <w:rFonts w:hint="eastAsia" w:ascii="宋体"/>
                <w:b/>
                <w:bCs/>
                <w:color w:val="000000" w:themeColor="text1"/>
                <w:sz w:val="24"/>
                <w:highlight w:val="none"/>
                <w:lang w:eastAsia="zh-CN"/>
                <w14:textFill>
                  <w14:solidFill>
                    <w14:schemeClr w14:val="tx1"/>
                  </w14:solidFill>
                </w14:textFill>
              </w:rPr>
              <w:t>）</w:t>
            </w:r>
            <w:r>
              <w:rPr>
                <w:rFonts w:hint="eastAsia" w:ascii="宋体"/>
                <w:b/>
                <w:bCs/>
                <w:color w:val="000000" w:themeColor="text1"/>
                <w:sz w:val="24"/>
                <w:highlight w:val="none"/>
                <w14:textFill>
                  <w14:solidFill>
                    <w14:schemeClr w14:val="tx1"/>
                  </w14:solidFill>
                </w14:textFill>
              </w:rPr>
              <w:t>符合《中华人民共和国政府采购法》第二十二条的规定。</w:t>
            </w:r>
          </w:p>
          <w:p w14:paraId="1206BFA0">
            <w:pPr>
              <w:spacing w:line="360" w:lineRule="auto"/>
              <w:rPr>
                <w:rFonts w:hint="eastAsia" w:ascii="宋体"/>
                <w:b/>
                <w:bCs/>
                <w:color w:val="000000" w:themeColor="text1"/>
                <w:sz w:val="24"/>
                <w:highlight w:val="none"/>
                <w14:textFill>
                  <w14:solidFill>
                    <w14:schemeClr w14:val="tx1"/>
                  </w14:solidFill>
                </w14:textFill>
              </w:rPr>
            </w:pPr>
            <w:r>
              <w:rPr>
                <w:rFonts w:hint="eastAsia" w:ascii="宋体"/>
                <w:b/>
                <w:bCs/>
                <w:color w:val="000000" w:themeColor="text1"/>
                <w:sz w:val="24"/>
                <w:highlight w:val="none"/>
                <w14:textFill>
                  <w14:solidFill>
                    <w14:schemeClr w14:val="tx1"/>
                  </w14:solidFill>
                </w14:textFill>
              </w:rPr>
              <w:t>2</w:t>
            </w:r>
            <w:r>
              <w:rPr>
                <w:rFonts w:hint="eastAsia" w:ascii="宋体"/>
                <w:b/>
                <w:bCs/>
                <w:color w:val="000000" w:themeColor="text1"/>
                <w:sz w:val="24"/>
                <w:highlight w:val="none"/>
                <w:lang w:eastAsia="zh-CN"/>
                <w14:textFill>
                  <w14:solidFill>
                    <w14:schemeClr w14:val="tx1"/>
                  </w14:solidFill>
                </w14:textFill>
              </w:rPr>
              <w:t>）</w:t>
            </w:r>
            <w:r>
              <w:rPr>
                <w:rFonts w:hint="eastAsia" w:ascii="宋体"/>
                <w:b/>
                <w:bCs/>
                <w:color w:val="000000" w:themeColor="text1"/>
                <w:sz w:val="24"/>
                <w:highlight w:val="none"/>
                <w14:textFill>
                  <w14:solidFill>
                    <w14:schemeClr w14:val="tx1"/>
                  </w14:solidFill>
                </w14:textFill>
              </w:rPr>
              <w:t>未被“信用中国”（www.creditchina.gov.cn）、中国政府采购网（www.ccgp.gov.cn）列入失信被执行人、重大税收违法案件当事人名单、政府采购严重违法失信行为记录名单。</w:t>
            </w:r>
          </w:p>
          <w:p w14:paraId="3DAEF6DD">
            <w:pPr>
              <w:spacing w:line="360" w:lineRule="auto"/>
              <w:rPr>
                <w:rFonts w:hint="eastAsia"/>
                <w:b/>
                <w:bCs/>
                <w:color w:val="000000" w:themeColor="text1"/>
                <w:sz w:val="24"/>
                <w:highlight w:val="none"/>
                <w14:textFill>
                  <w14:solidFill>
                    <w14:schemeClr w14:val="tx1"/>
                  </w14:solidFill>
                </w14:textFill>
              </w:rPr>
            </w:pPr>
            <w:r>
              <w:rPr>
                <w:rFonts w:hint="eastAsia" w:ascii="宋体"/>
                <w:b/>
                <w:bCs/>
                <w:color w:val="000000" w:themeColor="text1"/>
                <w:sz w:val="24"/>
                <w:highlight w:val="none"/>
                <w:lang w:eastAsia="zh-CN"/>
                <w14:textFill>
                  <w14:solidFill>
                    <w14:schemeClr w14:val="tx1"/>
                  </w14:solidFill>
                </w14:textFill>
              </w:rPr>
              <w:t>（</w:t>
            </w:r>
            <w:r>
              <w:rPr>
                <w:rFonts w:hint="eastAsia" w:ascii="宋体"/>
                <w:b/>
                <w:bCs/>
                <w:color w:val="000000" w:themeColor="text1"/>
                <w:sz w:val="24"/>
                <w:highlight w:val="none"/>
                <w:lang w:val="en-US" w:eastAsia="zh-CN"/>
                <w14:textFill>
                  <w14:solidFill>
                    <w14:schemeClr w14:val="tx1"/>
                  </w14:solidFill>
                </w14:textFill>
              </w:rPr>
              <w:t>2</w:t>
            </w:r>
            <w:r>
              <w:rPr>
                <w:rFonts w:hint="eastAsia" w:ascii="宋体"/>
                <w:b/>
                <w:bCs/>
                <w:color w:val="000000" w:themeColor="text1"/>
                <w:sz w:val="24"/>
                <w:highlight w:val="none"/>
                <w:lang w:eastAsia="zh-CN"/>
                <w14:textFill>
                  <w14:solidFill>
                    <w14:schemeClr w14:val="tx1"/>
                  </w14:solidFill>
                </w14:textFill>
              </w:rPr>
              <w:t>）</w:t>
            </w:r>
            <w:r>
              <w:rPr>
                <w:rFonts w:hint="eastAsia" w:ascii="宋体"/>
                <w:b/>
                <w:bCs/>
                <w:color w:val="000000" w:themeColor="text1"/>
                <w:sz w:val="24"/>
                <w:highlight w:val="none"/>
                <w14:textFill>
                  <w14:solidFill>
                    <w14:schemeClr w14:val="tx1"/>
                  </w14:solidFill>
                </w14:textFill>
              </w:rPr>
              <w:t>落实政府采购政策</w:t>
            </w:r>
            <w:r>
              <w:rPr>
                <w:rFonts w:hint="eastAsia" w:ascii="宋体"/>
                <w:b/>
                <w:bCs/>
                <w:color w:val="000000" w:themeColor="text1"/>
                <w:sz w:val="24"/>
                <w:highlight w:val="none"/>
                <w:lang w:eastAsia="zh-CN"/>
                <w14:textFill>
                  <w14:solidFill>
                    <w14:schemeClr w14:val="tx1"/>
                  </w14:solidFill>
                </w14:textFill>
              </w:rPr>
              <w:t>：</w:t>
            </w:r>
            <w:r>
              <w:rPr>
                <w:rFonts w:hint="eastAsia" w:ascii="宋体"/>
                <w:b/>
                <w:bCs/>
                <w:color w:val="000000" w:themeColor="text1"/>
                <w:sz w:val="24"/>
                <w:highlight w:val="none"/>
                <w14:textFill>
                  <w14:solidFill>
                    <w14:schemeClr w14:val="tx1"/>
                  </w14:solidFill>
                </w14:textFill>
              </w:rPr>
              <w:t>本项目专门面向</w:t>
            </w:r>
            <w:r>
              <w:rPr>
                <w:rFonts w:hint="eastAsia" w:ascii="宋体"/>
                <w:b/>
                <w:bCs/>
                <w:color w:val="000000" w:themeColor="text1"/>
                <w:sz w:val="24"/>
                <w:highlight w:val="none"/>
                <w:lang w:eastAsia="zh-CN"/>
                <w14:textFill>
                  <w14:solidFill>
                    <w14:schemeClr w14:val="tx1"/>
                  </w14:solidFill>
                </w14:textFill>
              </w:rPr>
              <w:t>中小微企业采购</w:t>
            </w:r>
            <w:r>
              <w:rPr>
                <w:rFonts w:hint="eastAsia" w:ascii="宋体"/>
                <w:b/>
                <w:bCs/>
                <w:color w:val="000000" w:themeColor="text1"/>
                <w:sz w:val="24"/>
                <w:highlight w:val="none"/>
                <w14:textFill>
                  <w14:solidFill>
                    <w14:schemeClr w14:val="tx1"/>
                  </w14:solidFill>
                </w14:textFill>
              </w:rPr>
              <w:t>，参加</w:t>
            </w:r>
            <w:r>
              <w:rPr>
                <w:rFonts w:hint="eastAsia" w:ascii="宋体"/>
                <w:b/>
                <w:bCs/>
                <w:color w:val="000000" w:themeColor="text1"/>
                <w:sz w:val="24"/>
                <w:highlight w:val="none"/>
                <w:lang w:val="en-US" w:eastAsia="zh-CN"/>
                <w14:textFill>
                  <w14:solidFill>
                    <w14:schemeClr w14:val="tx1"/>
                  </w14:solidFill>
                </w14:textFill>
              </w:rPr>
              <w:t>谈判</w:t>
            </w:r>
            <w:r>
              <w:rPr>
                <w:rFonts w:hint="eastAsia" w:ascii="宋体"/>
                <w:b/>
                <w:bCs/>
                <w:color w:val="000000" w:themeColor="text1"/>
                <w:sz w:val="24"/>
                <w:highlight w:val="none"/>
                <w14:textFill>
                  <w14:solidFill>
                    <w14:schemeClr w14:val="tx1"/>
                  </w14:solidFill>
                </w14:textFill>
              </w:rPr>
              <w:t>的供应商必须为</w:t>
            </w:r>
            <w:r>
              <w:rPr>
                <w:rFonts w:hint="eastAsia" w:ascii="宋体"/>
                <w:b/>
                <w:bCs/>
                <w:color w:val="000000" w:themeColor="text1"/>
                <w:sz w:val="24"/>
                <w:highlight w:val="none"/>
                <w:lang w:eastAsia="zh-CN"/>
                <w14:textFill>
                  <w14:solidFill>
                    <w14:schemeClr w14:val="tx1"/>
                  </w14:solidFill>
                </w14:textFill>
              </w:rPr>
              <w:t>中小微企业（或监狱企业、或残疾人福利性单位）；【</w:t>
            </w:r>
            <w:r>
              <w:rPr>
                <w:rFonts w:hint="eastAsia" w:ascii="宋体"/>
                <w:b/>
                <w:bCs/>
                <w:color w:val="000000" w:themeColor="text1"/>
                <w:sz w:val="24"/>
                <w:highlight w:val="none"/>
                <w:lang w:val="en-US" w:eastAsia="zh-CN"/>
                <w14:textFill>
                  <w14:solidFill>
                    <w14:schemeClr w14:val="tx1"/>
                  </w14:solidFill>
                </w14:textFill>
              </w:rPr>
              <w:t>必须</w:t>
            </w:r>
            <w:r>
              <w:rPr>
                <w:rFonts w:hint="eastAsia" w:ascii="宋体"/>
                <w:b/>
                <w:bCs/>
                <w:color w:val="000000" w:themeColor="text1"/>
                <w:sz w:val="24"/>
                <w:highlight w:val="none"/>
                <w14:textFill>
                  <w14:solidFill>
                    <w14:schemeClr w14:val="tx1"/>
                  </w14:solidFill>
                </w14:textFill>
              </w:rPr>
              <w:t>根据《政府采购促进中小企业发展管理办法》（财库[2020]46号）中《中小企业声明函》格式要求填报并提供声明函或监狱企业证明材料或残疾人福利性单位声明函，否则作</w:t>
            </w:r>
            <w:r>
              <w:rPr>
                <w:rFonts w:hint="eastAsia" w:ascii="宋体"/>
                <w:b/>
                <w:bCs/>
                <w:color w:val="000000" w:themeColor="text1"/>
                <w:sz w:val="24"/>
                <w:highlight w:val="none"/>
                <w:lang w:eastAsia="zh-CN"/>
                <w14:textFill>
                  <w14:solidFill>
                    <w14:schemeClr w14:val="tx1"/>
                  </w14:solidFill>
                </w14:textFill>
              </w:rPr>
              <w:t>无效谈判</w:t>
            </w:r>
            <w:r>
              <w:rPr>
                <w:rFonts w:hint="eastAsia" w:ascii="宋体"/>
                <w:b/>
                <w:bCs/>
                <w:color w:val="000000" w:themeColor="text1"/>
                <w:sz w:val="24"/>
                <w:highlight w:val="none"/>
                <w14:textFill>
                  <w14:solidFill>
                    <w14:schemeClr w14:val="tx1"/>
                  </w14:solidFill>
                </w14:textFill>
              </w:rPr>
              <w:t>处理】</w:t>
            </w:r>
            <w:r>
              <w:rPr>
                <w:rFonts w:hint="eastAsia" w:ascii="宋体"/>
                <w:color w:val="000000" w:themeColor="text1"/>
                <w:sz w:val="24"/>
                <w:highlight w:val="none"/>
                <w14:textFill>
                  <w14:solidFill>
                    <w14:schemeClr w14:val="tx1"/>
                  </w14:solidFill>
                </w14:textFill>
              </w:rPr>
              <w:t>。</w:t>
            </w:r>
          </w:p>
          <w:p w14:paraId="3E68A16A">
            <w:pPr>
              <w:spacing w:line="360" w:lineRule="auto"/>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w:t>
            </w:r>
            <w:r>
              <w:rPr>
                <w:rFonts w:hint="eastAsia"/>
                <w:b/>
                <w:bCs/>
                <w:color w:val="000000" w:themeColor="text1"/>
                <w:sz w:val="24"/>
                <w:highlight w:val="none"/>
                <w:lang w:val="en-US" w:eastAsia="zh-CN"/>
                <w14:textFill>
                  <w14:solidFill>
                    <w14:schemeClr w14:val="tx1"/>
                  </w14:solidFill>
                </w14:textFill>
              </w:rPr>
              <w:t>3</w:t>
            </w:r>
            <w:r>
              <w:rPr>
                <w:rFonts w:hint="eastAsia"/>
                <w:b/>
                <w:bCs/>
                <w:color w:val="000000" w:themeColor="text1"/>
                <w:sz w:val="24"/>
                <w:highlight w:val="none"/>
                <w14:textFill>
                  <w14:solidFill>
                    <w14:schemeClr w14:val="tx1"/>
                  </w14:solidFill>
                </w14:textFill>
              </w:rPr>
              <w:t>）供应商有效的营业执照或事业单位法人证书或团体组织法人登记证书（必须提供，加盖单位公章，</w:t>
            </w:r>
            <w:r>
              <w:rPr>
                <w:rFonts w:hint="eastAsia"/>
                <w:b/>
                <w:bCs/>
                <w:color w:val="000000" w:themeColor="text1"/>
                <w:sz w:val="24"/>
                <w:highlight w:val="none"/>
                <w:lang w:eastAsia="zh-CN"/>
                <w14:textFill>
                  <w14:solidFill>
                    <w14:schemeClr w14:val="tx1"/>
                  </w14:solidFill>
                </w14:textFill>
              </w:rPr>
              <w:t>否则作无效谈判处理</w:t>
            </w:r>
            <w:r>
              <w:rPr>
                <w:rFonts w:hint="eastAsia"/>
                <w:b/>
                <w:bCs/>
                <w:color w:val="000000" w:themeColor="text1"/>
                <w:sz w:val="24"/>
                <w:highlight w:val="none"/>
                <w14:textFill>
                  <w14:solidFill>
                    <w14:schemeClr w14:val="tx1"/>
                  </w14:solidFill>
                </w14:textFill>
              </w:rPr>
              <w:t>）</w:t>
            </w:r>
          </w:p>
          <w:p w14:paraId="6F335785">
            <w:pPr>
              <w:spacing w:line="360" w:lineRule="auto"/>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w:t>
            </w:r>
            <w:r>
              <w:rPr>
                <w:rFonts w:hint="eastAsia"/>
                <w:b/>
                <w:bCs/>
                <w:color w:val="000000" w:themeColor="text1"/>
                <w:sz w:val="24"/>
                <w:highlight w:val="none"/>
                <w:lang w:val="en-US" w:eastAsia="zh-CN"/>
                <w14:textFill>
                  <w14:solidFill>
                    <w14:schemeClr w14:val="tx1"/>
                  </w14:solidFill>
                </w14:textFill>
              </w:rPr>
              <w:t>4</w:t>
            </w:r>
            <w:r>
              <w:rPr>
                <w:rFonts w:hint="eastAsia"/>
                <w:b/>
                <w:bCs/>
                <w:color w:val="000000" w:themeColor="text1"/>
                <w:sz w:val="24"/>
                <w:highlight w:val="none"/>
                <w14:textFill>
                  <w14:solidFill>
                    <w14:schemeClr w14:val="tx1"/>
                  </w14:solidFill>
                </w14:textFill>
              </w:rPr>
              <w:t>）法定代表人身份证明书原件、法定代表人授权委托书原件和委托代理人身份证正反面（授权委托时必须提供，加盖单位公章，</w:t>
            </w:r>
            <w:r>
              <w:rPr>
                <w:rFonts w:hint="eastAsia"/>
                <w:b/>
                <w:bCs/>
                <w:color w:val="000000" w:themeColor="text1"/>
                <w:sz w:val="24"/>
                <w:highlight w:val="none"/>
                <w:lang w:eastAsia="zh-CN"/>
                <w14:textFill>
                  <w14:solidFill>
                    <w14:schemeClr w14:val="tx1"/>
                  </w14:solidFill>
                </w14:textFill>
              </w:rPr>
              <w:t>否则作无效谈判处理</w:t>
            </w:r>
            <w:r>
              <w:rPr>
                <w:rFonts w:hint="eastAsia"/>
                <w:b/>
                <w:bCs/>
                <w:color w:val="000000" w:themeColor="text1"/>
                <w:sz w:val="24"/>
                <w:highlight w:val="none"/>
                <w14:textFill>
                  <w14:solidFill>
                    <w14:schemeClr w14:val="tx1"/>
                  </w14:solidFill>
                </w14:textFill>
              </w:rPr>
              <w:t>）</w:t>
            </w:r>
          </w:p>
          <w:p w14:paraId="4AC75FF6">
            <w:pPr>
              <w:spacing w:line="360" w:lineRule="auto"/>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w:t>
            </w:r>
            <w:r>
              <w:rPr>
                <w:rFonts w:hint="eastAsia"/>
                <w:b/>
                <w:bCs/>
                <w:color w:val="000000" w:themeColor="text1"/>
                <w:sz w:val="24"/>
                <w:highlight w:val="none"/>
                <w:lang w:val="en-US" w:eastAsia="zh-CN"/>
                <w14:textFill>
                  <w14:solidFill>
                    <w14:schemeClr w14:val="tx1"/>
                  </w14:solidFill>
                </w14:textFill>
              </w:rPr>
              <w:t>5</w:t>
            </w:r>
            <w:r>
              <w:rPr>
                <w:rFonts w:hint="eastAsia"/>
                <w:b/>
                <w:bCs/>
                <w:color w:val="000000" w:themeColor="text1"/>
                <w:sz w:val="24"/>
                <w:highlight w:val="none"/>
                <w14:textFill>
                  <w14:solidFill>
                    <w14:schemeClr w14:val="tx1"/>
                  </w14:solidFill>
                </w14:textFill>
              </w:rPr>
              <w:t>）供应商财务状况材料</w:t>
            </w:r>
            <w:r>
              <w:rPr>
                <w:rFonts w:hint="eastAsia" w:ascii="宋体" w:hAnsi="宋体" w:cs="宋体"/>
                <w:b/>
                <w:bCs/>
                <w:color w:val="000000" w:themeColor="text1"/>
                <w:sz w:val="24"/>
                <w:highlight w:val="none"/>
                <w14:textFill>
                  <w14:solidFill>
                    <w14:schemeClr w14:val="tx1"/>
                  </w14:solidFill>
                </w14:textFill>
              </w:rPr>
              <w:t>【</w:t>
            </w:r>
            <w:r>
              <w:rPr>
                <w:rFonts w:hint="eastAsia" w:ascii="宋体" w:hAnsi="宋体" w:cs="宋体"/>
                <w:b/>
                <w:bCs/>
                <w:color w:val="000000" w:themeColor="text1"/>
                <w:sz w:val="24"/>
                <w:highlight w:val="none"/>
                <w:lang w:eastAsia="zh-CN"/>
                <w14:textFill>
                  <w14:solidFill>
                    <w14:schemeClr w14:val="tx1"/>
                  </w14:solidFill>
                </w14:textFill>
              </w:rPr>
              <w:t>2024年度（或2025年度）财务审计报告，或本公司2024年度（或2025年度）的财务报表</w:t>
            </w:r>
            <w:r>
              <w:rPr>
                <w:rFonts w:hint="eastAsia" w:ascii="宋体" w:hAnsi="宋体" w:cs="宋体"/>
                <w:b/>
                <w:bCs/>
                <w:color w:val="000000" w:themeColor="text1"/>
                <w:sz w:val="24"/>
                <w:highlight w:val="none"/>
                <w14:textFill>
                  <w14:solidFill>
                    <w14:schemeClr w14:val="tx1"/>
                  </w14:solidFill>
                </w14:textFill>
              </w:rPr>
              <w:t>（财务报表包括：资产负债表、现金流量表及利润表），或供应商提交响应文件截止之日前三个月内其基本开户银行出具的银行资信证明（仅提供银行出具的存款证明不能作为其银行资信证明）】</w:t>
            </w:r>
            <w:r>
              <w:rPr>
                <w:rFonts w:hint="eastAsia"/>
                <w:b/>
                <w:bCs/>
                <w:color w:val="000000" w:themeColor="text1"/>
                <w:sz w:val="24"/>
                <w:highlight w:val="none"/>
                <w14:textFill>
                  <w14:solidFill>
                    <w14:schemeClr w14:val="tx1"/>
                  </w14:solidFill>
                </w14:textFill>
              </w:rPr>
              <w:t>；（必须提供，加盖单位公章，</w:t>
            </w:r>
            <w:r>
              <w:rPr>
                <w:rFonts w:hint="eastAsia"/>
                <w:b/>
                <w:bCs/>
                <w:color w:val="000000" w:themeColor="text1"/>
                <w:sz w:val="24"/>
                <w:highlight w:val="none"/>
                <w:lang w:eastAsia="zh-CN"/>
                <w14:textFill>
                  <w14:solidFill>
                    <w14:schemeClr w14:val="tx1"/>
                  </w14:solidFill>
                </w14:textFill>
              </w:rPr>
              <w:t>否则作无效谈判处理</w:t>
            </w:r>
            <w:r>
              <w:rPr>
                <w:rFonts w:hint="eastAsia"/>
                <w:b/>
                <w:bCs/>
                <w:color w:val="000000" w:themeColor="text1"/>
                <w:sz w:val="24"/>
                <w:highlight w:val="none"/>
                <w14:textFill>
                  <w14:solidFill>
                    <w14:schemeClr w14:val="tx1"/>
                  </w14:solidFill>
                </w14:textFill>
              </w:rPr>
              <w:t>）</w:t>
            </w:r>
          </w:p>
          <w:p w14:paraId="74506117">
            <w:pPr>
              <w:spacing w:line="360" w:lineRule="auto"/>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w:t>
            </w:r>
            <w:r>
              <w:rPr>
                <w:rFonts w:hint="eastAsia"/>
                <w:b/>
                <w:bCs/>
                <w:color w:val="000000" w:themeColor="text1"/>
                <w:sz w:val="24"/>
                <w:highlight w:val="none"/>
                <w:lang w:val="en-US" w:eastAsia="zh-CN"/>
                <w14:textFill>
                  <w14:solidFill>
                    <w14:schemeClr w14:val="tx1"/>
                  </w14:solidFill>
                </w14:textFill>
              </w:rPr>
              <w:t>6</w:t>
            </w:r>
            <w:r>
              <w:rPr>
                <w:rFonts w:hint="eastAsia"/>
                <w:b/>
                <w:bCs/>
                <w:color w:val="000000" w:themeColor="text1"/>
                <w:sz w:val="24"/>
                <w:highlight w:val="none"/>
                <w14:textFill>
                  <w14:solidFill>
                    <w14:schemeClr w14:val="tx1"/>
                  </w14:solidFill>
                </w14:textFill>
              </w:rPr>
              <w:t>）供应商依法缴纳社会保障资金的相关材料[</w:t>
            </w:r>
            <w:r>
              <w:rPr>
                <w:rFonts w:hint="eastAsia"/>
                <w:b/>
                <w:bCs/>
                <w:color w:val="000000" w:themeColor="text1"/>
                <w:sz w:val="24"/>
                <w:highlight w:val="none"/>
                <w:lang w:eastAsia="zh-CN"/>
                <w14:textFill>
                  <w14:solidFill>
                    <w14:schemeClr w14:val="tx1"/>
                  </w14:solidFill>
                </w14:textFill>
              </w:rPr>
              <w:t>2026年3月</w:t>
            </w:r>
            <w:r>
              <w:rPr>
                <w:rFonts w:hint="eastAsia"/>
                <w:b/>
                <w:bCs/>
                <w:color w:val="000000" w:themeColor="text1"/>
                <w:sz w:val="24"/>
                <w:highlight w:val="none"/>
                <w14:textFill>
                  <w14:solidFill>
                    <w14:schemeClr w14:val="tx1"/>
                  </w14:solidFill>
                </w14:textFill>
              </w:rPr>
              <w:t>至今任意一个月的依法缴纳社会保障资金的缴费凭证（专用收据或者社会保险缴纳清单）；依法不需要缴纳社会保障资金的，必须提供相应文件证明不需要缴纳社会保障资金。从成立之日起到响应文件提交截止时间止不足要求月数的只需提供从成立之日起的依法缴纳社会保障资金的相应证明文件]；（必须提供，加盖单位公章，</w:t>
            </w:r>
            <w:r>
              <w:rPr>
                <w:rFonts w:hint="eastAsia"/>
                <w:b/>
                <w:bCs/>
                <w:color w:val="000000" w:themeColor="text1"/>
                <w:sz w:val="24"/>
                <w:highlight w:val="none"/>
                <w:lang w:eastAsia="zh-CN"/>
                <w14:textFill>
                  <w14:solidFill>
                    <w14:schemeClr w14:val="tx1"/>
                  </w14:solidFill>
                </w14:textFill>
              </w:rPr>
              <w:t>否则作无效谈判处理</w:t>
            </w:r>
            <w:r>
              <w:rPr>
                <w:rFonts w:hint="eastAsia"/>
                <w:b/>
                <w:bCs/>
                <w:color w:val="000000" w:themeColor="text1"/>
                <w:sz w:val="24"/>
                <w:highlight w:val="none"/>
                <w14:textFill>
                  <w14:solidFill>
                    <w14:schemeClr w14:val="tx1"/>
                  </w14:solidFill>
                </w14:textFill>
              </w:rPr>
              <w:t>）</w:t>
            </w:r>
          </w:p>
          <w:p w14:paraId="7B09F08E">
            <w:pPr>
              <w:spacing w:line="360" w:lineRule="auto"/>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w:t>
            </w:r>
            <w:r>
              <w:rPr>
                <w:rFonts w:hint="eastAsia"/>
                <w:b/>
                <w:bCs/>
                <w:color w:val="000000" w:themeColor="text1"/>
                <w:sz w:val="24"/>
                <w:highlight w:val="none"/>
                <w:lang w:val="en-US" w:eastAsia="zh-CN"/>
                <w14:textFill>
                  <w14:solidFill>
                    <w14:schemeClr w14:val="tx1"/>
                  </w14:solidFill>
                </w14:textFill>
              </w:rPr>
              <w:t>7</w:t>
            </w:r>
            <w:r>
              <w:rPr>
                <w:rFonts w:hint="eastAsia"/>
                <w:b/>
                <w:bCs/>
                <w:color w:val="000000" w:themeColor="text1"/>
                <w:sz w:val="24"/>
                <w:highlight w:val="none"/>
                <w14:textFill>
                  <w14:solidFill>
                    <w14:schemeClr w14:val="tx1"/>
                  </w14:solidFill>
                </w14:textFill>
              </w:rPr>
              <w:t>）供应商依法缴纳税收的相关材料（</w:t>
            </w:r>
            <w:r>
              <w:rPr>
                <w:rFonts w:hint="eastAsia"/>
                <w:b/>
                <w:bCs/>
                <w:color w:val="000000" w:themeColor="text1"/>
                <w:sz w:val="24"/>
                <w:highlight w:val="none"/>
                <w:lang w:eastAsia="zh-CN"/>
                <w14:textFill>
                  <w14:solidFill>
                    <w14:schemeClr w14:val="tx1"/>
                  </w14:solidFill>
                </w14:textFill>
              </w:rPr>
              <w:t>2026年3月</w:t>
            </w:r>
            <w:r>
              <w:rPr>
                <w:rFonts w:hint="eastAsia"/>
                <w:b/>
                <w:bCs/>
                <w:color w:val="000000" w:themeColor="text1"/>
                <w:sz w:val="24"/>
                <w:highlight w:val="none"/>
                <w14:textFill>
                  <w14:solidFill>
                    <w14:schemeClr w14:val="tx1"/>
                  </w14:solidFill>
                </w14:textFill>
              </w:rPr>
              <w:t>至今任意一个月依法缴纳税费证明（如月/季度销售额不达国家税务局规定的起征点，可以提供有国家税务局盖章的增值税及附加税费申报表）或依法免税证明</w:t>
            </w:r>
            <w:r>
              <w:rPr>
                <w:rFonts w:hint="eastAsia" w:ascii="宋体"/>
                <w:b/>
                <w:color w:val="000000" w:themeColor="text1"/>
                <w:sz w:val="24"/>
                <w:highlight w:val="none"/>
                <w:lang w:eastAsia="zh-CN"/>
                <w14:textFill>
                  <w14:solidFill>
                    <w14:schemeClr w14:val="tx1"/>
                  </w14:solidFill>
                </w14:textFill>
              </w:rPr>
              <w:t>或税务局盖章</w:t>
            </w:r>
            <w:r>
              <w:rPr>
                <w:rFonts w:hint="eastAsia" w:ascii="宋体"/>
                <w:b/>
                <w:color w:val="000000" w:themeColor="text1"/>
                <w:sz w:val="24"/>
                <w:highlight w:val="none"/>
                <w:lang w:val="en-US" w:eastAsia="zh-CN"/>
                <w14:textFill>
                  <w14:solidFill>
                    <w14:schemeClr w14:val="tx1"/>
                  </w14:solidFill>
                </w14:textFill>
              </w:rPr>
              <w:t>的</w:t>
            </w:r>
            <w:r>
              <w:rPr>
                <w:rFonts w:hint="eastAsia" w:ascii="宋体"/>
                <w:b/>
                <w:color w:val="000000" w:themeColor="text1"/>
                <w:sz w:val="24"/>
                <w:highlight w:val="none"/>
                <w:lang w:eastAsia="zh-CN"/>
                <w14:textFill>
                  <w14:solidFill>
                    <w14:schemeClr w14:val="tx1"/>
                  </w14:solidFill>
                </w14:textFill>
              </w:rPr>
              <w:t>无欠税证明</w:t>
            </w:r>
            <w:r>
              <w:rPr>
                <w:rFonts w:hint="eastAsia"/>
                <w:b/>
                <w:bCs/>
                <w:color w:val="000000" w:themeColor="text1"/>
                <w:sz w:val="24"/>
                <w:highlight w:val="none"/>
                <w14:textFill>
                  <w14:solidFill>
                    <w14:schemeClr w14:val="tx1"/>
                  </w14:solidFill>
                </w14:textFill>
              </w:rPr>
              <w:t>；从</w:t>
            </w:r>
            <w:r>
              <w:rPr>
                <w:b/>
                <w:bCs/>
                <w:color w:val="000000" w:themeColor="text1"/>
                <w:sz w:val="24"/>
                <w:highlight w:val="none"/>
                <w14:textFill>
                  <w14:solidFill>
                    <w14:schemeClr w14:val="tx1"/>
                  </w14:solidFill>
                </w14:textFill>
              </w:rPr>
              <w:t>成立</w:t>
            </w:r>
            <w:r>
              <w:rPr>
                <w:rFonts w:hint="eastAsia"/>
                <w:b/>
                <w:bCs/>
                <w:color w:val="000000" w:themeColor="text1"/>
                <w:sz w:val="24"/>
                <w:highlight w:val="none"/>
                <w14:textFill>
                  <w14:solidFill>
                    <w14:schemeClr w14:val="tx1"/>
                  </w14:solidFill>
                </w14:textFill>
              </w:rPr>
              <w:t>之日起到响应文件提交截止时间止不足要求月数的，只需提供从</w:t>
            </w:r>
            <w:r>
              <w:rPr>
                <w:b/>
                <w:bCs/>
                <w:color w:val="000000" w:themeColor="text1"/>
                <w:sz w:val="24"/>
                <w:highlight w:val="none"/>
                <w14:textFill>
                  <w14:solidFill>
                    <w14:schemeClr w14:val="tx1"/>
                  </w14:solidFill>
                </w14:textFill>
              </w:rPr>
              <w:t>成立</w:t>
            </w:r>
            <w:r>
              <w:rPr>
                <w:rFonts w:hint="eastAsia"/>
                <w:b/>
                <w:bCs/>
                <w:color w:val="000000" w:themeColor="text1"/>
                <w:sz w:val="24"/>
                <w:highlight w:val="none"/>
                <w14:textFill>
                  <w14:solidFill>
                    <w14:schemeClr w14:val="tx1"/>
                  </w14:solidFill>
                </w14:textFill>
              </w:rPr>
              <w:t>之日起的依法缴纳税收相应证明文件）；（必须提供，加盖单位公章，</w:t>
            </w:r>
            <w:r>
              <w:rPr>
                <w:rFonts w:hint="eastAsia"/>
                <w:b/>
                <w:bCs/>
                <w:color w:val="000000" w:themeColor="text1"/>
                <w:sz w:val="24"/>
                <w:highlight w:val="none"/>
                <w:lang w:eastAsia="zh-CN"/>
                <w14:textFill>
                  <w14:solidFill>
                    <w14:schemeClr w14:val="tx1"/>
                  </w14:solidFill>
                </w14:textFill>
              </w:rPr>
              <w:t>否则作无效谈判处理</w:t>
            </w:r>
            <w:r>
              <w:rPr>
                <w:rFonts w:hint="eastAsia"/>
                <w:b/>
                <w:bCs/>
                <w:color w:val="000000" w:themeColor="text1"/>
                <w:sz w:val="24"/>
                <w:highlight w:val="none"/>
                <w14:textFill>
                  <w14:solidFill>
                    <w14:schemeClr w14:val="tx1"/>
                  </w14:solidFill>
                </w14:textFill>
              </w:rPr>
              <w:t>）</w:t>
            </w:r>
          </w:p>
          <w:p w14:paraId="72858FAC">
            <w:pPr>
              <w:spacing w:line="360" w:lineRule="auto"/>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w:t>
            </w:r>
            <w:r>
              <w:rPr>
                <w:rFonts w:hint="eastAsia"/>
                <w:b/>
                <w:bCs/>
                <w:color w:val="000000" w:themeColor="text1"/>
                <w:sz w:val="24"/>
                <w:highlight w:val="none"/>
                <w:lang w:val="en-US" w:eastAsia="zh-CN"/>
                <w14:textFill>
                  <w14:solidFill>
                    <w14:schemeClr w14:val="tx1"/>
                  </w14:solidFill>
                </w14:textFill>
              </w:rPr>
              <w:t>8</w:t>
            </w:r>
            <w:r>
              <w:rPr>
                <w:rFonts w:hint="eastAsia"/>
                <w:b/>
                <w:bCs/>
                <w:color w:val="000000" w:themeColor="text1"/>
                <w:sz w:val="24"/>
                <w:highlight w:val="none"/>
                <w14:textFill>
                  <w14:solidFill>
                    <w14:schemeClr w14:val="tx1"/>
                  </w14:solidFill>
                </w14:textFill>
              </w:rPr>
              <w:t>）无重大违法记录声明书原件（必须提供，加盖单位公章，</w:t>
            </w:r>
            <w:r>
              <w:rPr>
                <w:rFonts w:hint="eastAsia"/>
                <w:b/>
                <w:bCs/>
                <w:color w:val="000000" w:themeColor="text1"/>
                <w:sz w:val="24"/>
                <w:highlight w:val="none"/>
                <w:lang w:eastAsia="zh-CN"/>
                <w14:textFill>
                  <w14:solidFill>
                    <w14:schemeClr w14:val="tx1"/>
                  </w14:solidFill>
                </w14:textFill>
              </w:rPr>
              <w:t>否则作无效谈判处理</w:t>
            </w:r>
            <w:r>
              <w:rPr>
                <w:rFonts w:hint="eastAsia"/>
                <w:b/>
                <w:bCs/>
                <w:color w:val="000000" w:themeColor="text1"/>
                <w:sz w:val="24"/>
                <w:highlight w:val="none"/>
                <w14:textFill>
                  <w14:solidFill>
                    <w14:schemeClr w14:val="tx1"/>
                  </w14:solidFill>
                </w14:textFill>
              </w:rPr>
              <w:t>）</w:t>
            </w:r>
          </w:p>
          <w:p w14:paraId="0394ECA2">
            <w:pPr>
              <w:spacing w:line="360" w:lineRule="auto"/>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w:t>
            </w:r>
            <w:r>
              <w:rPr>
                <w:rFonts w:hint="eastAsia"/>
                <w:b/>
                <w:bCs/>
                <w:color w:val="000000" w:themeColor="text1"/>
                <w:sz w:val="24"/>
                <w:highlight w:val="none"/>
                <w:lang w:val="en-US" w:eastAsia="zh-CN"/>
                <w14:textFill>
                  <w14:solidFill>
                    <w14:schemeClr w14:val="tx1"/>
                  </w14:solidFill>
                </w14:textFill>
              </w:rPr>
              <w:t>9</w:t>
            </w:r>
            <w:r>
              <w:rPr>
                <w:rFonts w:hint="eastAsia"/>
                <w:b/>
                <w:bCs/>
                <w:color w:val="000000" w:themeColor="text1"/>
                <w:sz w:val="24"/>
                <w:highlight w:val="none"/>
                <w14:textFill>
                  <w14:solidFill>
                    <w14:schemeClr w14:val="tx1"/>
                  </w14:solidFill>
                </w14:textFill>
              </w:rPr>
              <w:t>）供应商参加本项目无围标串标行为的承诺函（必须提供，加盖单位公章，</w:t>
            </w:r>
            <w:r>
              <w:rPr>
                <w:rFonts w:hint="eastAsia"/>
                <w:b/>
                <w:bCs/>
                <w:color w:val="000000" w:themeColor="text1"/>
                <w:sz w:val="24"/>
                <w:highlight w:val="none"/>
                <w:lang w:eastAsia="zh-CN"/>
                <w14:textFill>
                  <w14:solidFill>
                    <w14:schemeClr w14:val="tx1"/>
                  </w14:solidFill>
                </w14:textFill>
              </w:rPr>
              <w:t>否则作无效谈判处理</w:t>
            </w:r>
            <w:r>
              <w:rPr>
                <w:rFonts w:hint="eastAsia"/>
                <w:b/>
                <w:bCs/>
                <w:color w:val="000000" w:themeColor="text1"/>
                <w:sz w:val="24"/>
                <w:highlight w:val="none"/>
                <w14:textFill>
                  <w14:solidFill>
                    <w14:schemeClr w14:val="tx1"/>
                  </w14:solidFill>
                </w14:textFill>
              </w:rPr>
              <w:t>）</w:t>
            </w:r>
          </w:p>
          <w:p w14:paraId="555E6A88">
            <w:pPr>
              <w:spacing w:line="360" w:lineRule="auto"/>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w:t>
            </w:r>
            <w:r>
              <w:rPr>
                <w:rFonts w:hint="eastAsia"/>
                <w:b/>
                <w:bCs/>
                <w:color w:val="000000" w:themeColor="text1"/>
                <w:sz w:val="24"/>
                <w:highlight w:val="none"/>
                <w:lang w:val="en-US" w:eastAsia="zh-CN"/>
                <w14:textFill>
                  <w14:solidFill>
                    <w14:schemeClr w14:val="tx1"/>
                  </w14:solidFill>
                </w14:textFill>
              </w:rPr>
              <w:t>10</w:t>
            </w:r>
            <w:r>
              <w:rPr>
                <w:rFonts w:hint="eastAsia"/>
                <w:b/>
                <w:bCs/>
                <w:color w:val="000000" w:themeColor="text1"/>
                <w:sz w:val="24"/>
                <w:highlight w:val="none"/>
                <w14:textFill>
                  <w14:solidFill>
                    <w14:schemeClr w14:val="tx1"/>
                  </w14:solidFill>
                </w14:textFill>
              </w:rPr>
              <w:t>）供应商直接控股、管理关系信息表（格式后附）；（必须提供，加盖单位公章，</w:t>
            </w:r>
            <w:r>
              <w:rPr>
                <w:rFonts w:hint="eastAsia"/>
                <w:b/>
                <w:bCs/>
                <w:color w:val="000000" w:themeColor="text1"/>
                <w:sz w:val="24"/>
                <w:highlight w:val="none"/>
                <w:lang w:eastAsia="zh-CN"/>
                <w14:textFill>
                  <w14:solidFill>
                    <w14:schemeClr w14:val="tx1"/>
                  </w14:solidFill>
                </w14:textFill>
              </w:rPr>
              <w:t>否则作无效谈判处理</w:t>
            </w:r>
            <w:r>
              <w:rPr>
                <w:rFonts w:hint="eastAsia"/>
                <w:b/>
                <w:bCs/>
                <w:color w:val="000000" w:themeColor="text1"/>
                <w:sz w:val="24"/>
                <w:highlight w:val="none"/>
                <w14:textFill>
                  <w14:solidFill>
                    <w14:schemeClr w14:val="tx1"/>
                  </w14:solidFill>
                </w14:textFill>
              </w:rPr>
              <w:t>）</w:t>
            </w:r>
          </w:p>
          <w:p w14:paraId="3533BD9D">
            <w:pPr>
              <w:snapToGrid w:val="0"/>
              <w:spacing w:line="360" w:lineRule="auto"/>
              <w:jc w:val="left"/>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（1</w:t>
            </w:r>
            <w:r>
              <w:rPr>
                <w:rFonts w:hint="eastAsia"/>
                <w:b/>
                <w:bCs/>
                <w:color w:val="000000" w:themeColor="text1"/>
                <w:sz w:val="24"/>
                <w:highlight w:val="none"/>
                <w:lang w:val="en-US" w:eastAsia="zh-CN"/>
                <w14:textFill>
                  <w14:solidFill>
                    <w14:schemeClr w14:val="tx1"/>
                  </w14:solidFill>
                </w14:textFill>
              </w:rPr>
              <w:t>1</w:t>
            </w:r>
            <w:r>
              <w:rPr>
                <w:rFonts w:hint="eastAsia"/>
                <w:b/>
                <w:bCs/>
                <w:color w:val="000000" w:themeColor="text1"/>
                <w:sz w:val="24"/>
                <w:highlight w:val="none"/>
                <w14:textFill>
                  <w14:solidFill>
                    <w14:schemeClr w14:val="tx1"/>
                  </w14:solidFill>
                </w14:textFill>
              </w:rPr>
              <w:t>）</w:t>
            </w:r>
            <w:r>
              <w:rPr>
                <w:rFonts w:hint="eastAsia" w:ascii="宋体"/>
                <w:b/>
                <w:color w:val="000000" w:themeColor="text1"/>
                <w:sz w:val="24"/>
                <w:highlight w:val="none"/>
                <w:lang w:eastAsia="zh-CN"/>
                <w14:textFill>
                  <w14:solidFill>
                    <w14:schemeClr w14:val="tx1"/>
                  </w14:solidFill>
                </w14:textFill>
              </w:rPr>
              <w:t>履行合同所需设备和专业技术能力承诺函；</w:t>
            </w:r>
            <w:r>
              <w:rPr>
                <w:rFonts w:hint="eastAsia" w:ascii="宋体"/>
                <w:b/>
                <w:color w:val="000000" w:themeColor="text1"/>
                <w:sz w:val="24"/>
                <w:highlight w:val="none"/>
                <w14:textFill>
                  <w14:solidFill>
                    <w14:schemeClr w14:val="tx1"/>
                  </w14:solidFill>
                </w14:textFill>
              </w:rPr>
              <w:t>（必须提供，否则作无效</w:t>
            </w:r>
            <w:r>
              <w:rPr>
                <w:rFonts w:hint="eastAsia" w:ascii="宋体"/>
                <w:b/>
                <w:color w:val="000000" w:themeColor="text1"/>
                <w:sz w:val="24"/>
                <w:highlight w:val="none"/>
                <w:lang w:val="en-US" w:eastAsia="zh-CN"/>
                <w14:textFill>
                  <w14:solidFill>
                    <w14:schemeClr w14:val="tx1"/>
                  </w14:solidFill>
                </w14:textFill>
              </w:rPr>
              <w:t>谈判</w:t>
            </w:r>
            <w:r>
              <w:rPr>
                <w:rFonts w:hint="eastAsia" w:ascii="宋体"/>
                <w:b/>
                <w:color w:val="000000" w:themeColor="text1"/>
                <w:sz w:val="24"/>
                <w:highlight w:val="none"/>
                <w14:textFill>
                  <w14:solidFill>
                    <w14:schemeClr w14:val="tx1"/>
                  </w14:solidFill>
                </w14:textFill>
              </w:rPr>
              <w:t>处理）</w:t>
            </w:r>
          </w:p>
          <w:p w14:paraId="423A62FE">
            <w:pPr>
              <w:snapToGrid w:val="0"/>
              <w:spacing w:line="360" w:lineRule="auto"/>
              <w:jc w:val="left"/>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lang w:eastAsia="zh-CN"/>
                <w14:textFill>
                  <w14:solidFill>
                    <w14:schemeClr w14:val="tx1"/>
                  </w14:solidFill>
                </w14:textFill>
              </w:rPr>
              <w:t>（</w:t>
            </w:r>
            <w:r>
              <w:rPr>
                <w:rFonts w:hint="eastAsia"/>
                <w:b/>
                <w:bCs/>
                <w:color w:val="000000" w:themeColor="text1"/>
                <w:sz w:val="24"/>
                <w:highlight w:val="none"/>
                <w:lang w:val="en-US" w:eastAsia="zh-CN"/>
                <w14:textFill>
                  <w14:solidFill>
                    <w14:schemeClr w14:val="tx1"/>
                  </w14:solidFill>
                </w14:textFill>
              </w:rPr>
              <w:t>12</w:t>
            </w:r>
            <w:r>
              <w:rPr>
                <w:rFonts w:hint="eastAsia"/>
                <w:b/>
                <w:bCs/>
                <w:color w:val="000000" w:themeColor="text1"/>
                <w:sz w:val="24"/>
                <w:highlight w:val="none"/>
                <w:lang w:eastAsia="zh-CN"/>
                <w14:textFill>
                  <w14:solidFill>
                    <w14:schemeClr w14:val="tx1"/>
                  </w14:solidFill>
                </w14:textFill>
              </w:rPr>
              <w:t>）</w:t>
            </w:r>
            <w:r>
              <w:rPr>
                <w:rFonts w:hint="eastAsia"/>
                <w:b/>
                <w:bCs/>
                <w:color w:val="000000" w:themeColor="text1"/>
                <w:sz w:val="24"/>
                <w:highlight w:val="none"/>
                <w14:textFill>
                  <w14:solidFill>
                    <w14:schemeClr w14:val="tx1"/>
                  </w14:solidFill>
                </w14:textFill>
              </w:rPr>
              <w:t>除谈判文件规定必须提供以外，供应商认为需要提供的其他证明材料。</w:t>
            </w:r>
          </w:p>
          <w:p w14:paraId="577B390A">
            <w:pPr>
              <w:snapToGrid w:val="0"/>
              <w:spacing w:line="360" w:lineRule="auto"/>
              <w:ind w:firstLine="482" w:firstLineChars="200"/>
              <w:jc w:val="left"/>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注：以上标明“必须提供”的材料属于复印件的，必须加盖供应商签章，否则响应文件按无效处理。</w:t>
            </w:r>
          </w:p>
          <w:p w14:paraId="6C20C881">
            <w:pPr>
              <w:spacing w:line="360" w:lineRule="auto"/>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2.报价文件</w:t>
            </w:r>
          </w:p>
          <w:p w14:paraId="585FDBC1">
            <w:pPr>
              <w:spacing w:line="360" w:lineRule="auto"/>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（1）响应函（必须提供，加盖单位公章，</w:t>
            </w:r>
            <w:r>
              <w:rPr>
                <w:rFonts w:hint="eastAsia"/>
                <w:b/>
                <w:bCs/>
                <w:color w:val="000000" w:themeColor="text1"/>
                <w:sz w:val="24"/>
                <w:highlight w:val="none"/>
                <w:lang w:eastAsia="zh-CN"/>
                <w14:textFill>
                  <w14:solidFill>
                    <w14:schemeClr w14:val="tx1"/>
                  </w14:solidFill>
                </w14:textFill>
              </w:rPr>
              <w:t>否则作无效谈判处理</w:t>
            </w:r>
            <w:r>
              <w:rPr>
                <w:rFonts w:hint="eastAsia"/>
                <w:b/>
                <w:bCs/>
                <w:color w:val="000000" w:themeColor="text1"/>
                <w:sz w:val="24"/>
                <w:highlight w:val="none"/>
                <w14:textFill>
                  <w14:solidFill>
                    <w14:schemeClr w14:val="tx1"/>
                  </w14:solidFill>
                </w14:textFill>
              </w:rPr>
              <w:t>）</w:t>
            </w:r>
          </w:p>
          <w:p w14:paraId="755DC0C4">
            <w:pPr>
              <w:spacing w:line="360" w:lineRule="auto"/>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（2）</w:t>
            </w:r>
            <w:r>
              <w:rPr>
                <w:rFonts w:hint="eastAsia"/>
                <w:b/>
                <w:bCs/>
                <w:color w:val="000000" w:themeColor="text1"/>
                <w:sz w:val="24"/>
                <w:highlight w:val="none"/>
                <w:lang w:eastAsia="zh-CN"/>
                <w14:textFill>
                  <w14:solidFill>
                    <w14:schemeClr w14:val="tx1"/>
                  </w14:solidFill>
                </w14:textFill>
              </w:rPr>
              <w:t>报价明细表</w:t>
            </w:r>
            <w:r>
              <w:rPr>
                <w:rFonts w:hint="eastAsia"/>
                <w:b/>
                <w:bCs/>
                <w:color w:val="000000" w:themeColor="text1"/>
                <w:sz w:val="24"/>
                <w:highlight w:val="none"/>
                <w14:textFill>
                  <w14:solidFill>
                    <w14:schemeClr w14:val="tx1"/>
                  </w14:solidFill>
                </w14:textFill>
              </w:rPr>
              <w:t>（必须提供，加盖单位公章，</w:t>
            </w:r>
            <w:r>
              <w:rPr>
                <w:rFonts w:hint="eastAsia"/>
                <w:b/>
                <w:bCs/>
                <w:color w:val="000000" w:themeColor="text1"/>
                <w:sz w:val="24"/>
                <w:highlight w:val="none"/>
                <w:lang w:eastAsia="zh-CN"/>
                <w14:textFill>
                  <w14:solidFill>
                    <w14:schemeClr w14:val="tx1"/>
                  </w14:solidFill>
                </w14:textFill>
              </w:rPr>
              <w:t>否则作无效谈判处理</w:t>
            </w:r>
            <w:r>
              <w:rPr>
                <w:rFonts w:hint="eastAsia"/>
                <w:b/>
                <w:bCs/>
                <w:color w:val="000000" w:themeColor="text1"/>
                <w:sz w:val="24"/>
                <w:highlight w:val="none"/>
                <w14:textFill>
                  <w14:solidFill>
                    <w14:schemeClr w14:val="tx1"/>
                  </w14:solidFill>
                </w14:textFill>
              </w:rPr>
              <w:t>）</w:t>
            </w:r>
          </w:p>
          <w:p w14:paraId="3E7562D1">
            <w:pPr>
              <w:spacing w:line="360" w:lineRule="auto"/>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（3）供应商认为需要提供的其他材料（如有请提供）</w:t>
            </w:r>
          </w:p>
          <w:p w14:paraId="0E8673ED">
            <w:pPr>
              <w:snapToGrid w:val="0"/>
              <w:spacing w:line="360" w:lineRule="auto"/>
              <w:jc w:val="left"/>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3.商务技术文件</w:t>
            </w:r>
          </w:p>
          <w:p w14:paraId="7B43E0A2">
            <w:pPr>
              <w:spacing w:line="360" w:lineRule="auto"/>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（1）</w:t>
            </w:r>
            <w:r>
              <w:rPr>
                <w:rFonts w:hint="eastAsia"/>
                <w:b/>
                <w:bCs/>
                <w:color w:val="000000" w:themeColor="text1"/>
                <w:sz w:val="24"/>
                <w:highlight w:val="none"/>
                <w:lang w:eastAsia="zh-CN"/>
                <w14:textFill>
                  <w14:solidFill>
                    <w14:schemeClr w14:val="tx1"/>
                  </w14:solidFill>
                </w14:textFill>
              </w:rPr>
              <w:t>技术、商务条款要求偏离表</w:t>
            </w:r>
            <w:r>
              <w:rPr>
                <w:rFonts w:hint="eastAsia"/>
                <w:b/>
                <w:bCs/>
                <w:color w:val="000000" w:themeColor="text1"/>
                <w:sz w:val="24"/>
                <w:highlight w:val="none"/>
                <w14:textFill>
                  <w14:solidFill>
                    <w14:schemeClr w14:val="tx1"/>
                  </w14:solidFill>
                </w14:textFill>
              </w:rPr>
              <w:t>（必须提供，加盖单位公章，</w:t>
            </w:r>
            <w:r>
              <w:rPr>
                <w:rFonts w:hint="eastAsia"/>
                <w:b/>
                <w:bCs/>
                <w:color w:val="000000" w:themeColor="text1"/>
                <w:sz w:val="24"/>
                <w:highlight w:val="none"/>
                <w:lang w:eastAsia="zh-CN"/>
                <w14:textFill>
                  <w14:solidFill>
                    <w14:schemeClr w14:val="tx1"/>
                  </w14:solidFill>
                </w14:textFill>
              </w:rPr>
              <w:t>否则作无效谈判处理</w:t>
            </w:r>
            <w:r>
              <w:rPr>
                <w:rFonts w:hint="eastAsia"/>
                <w:b/>
                <w:bCs/>
                <w:color w:val="000000" w:themeColor="text1"/>
                <w:sz w:val="24"/>
                <w:highlight w:val="none"/>
                <w14:textFill>
                  <w14:solidFill>
                    <w14:schemeClr w14:val="tx1"/>
                  </w14:solidFill>
                </w14:textFill>
              </w:rPr>
              <w:t>）</w:t>
            </w:r>
          </w:p>
          <w:p w14:paraId="2648EDAF">
            <w:pPr>
              <w:spacing w:line="360" w:lineRule="auto"/>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（2）</w:t>
            </w:r>
            <w:r>
              <w:rPr>
                <w:b/>
                <w:bCs/>
                <w:color w:val="000000" w:themeColor="text1"/>
                <w:sz w:val="24"/>
                <w:highlight w:val="none"/>
                <w14:textFill>
                  <w14:solidFill>
                    <w14:schemeClr w14:val="tx1"/>
                  </w14:solidFill>
                </w14:textFill>
              </w:rPr>
              <w:t>售后服务承诺（格式自拟）；（必须提供，否则响应文件按无效处理）</w:t>
            </w:r>
          </w:p>
          <w:p w14:paraId="689A59F6">
            <w:pPr>
              <w:spacing w:line="360" w:lineRule="auto"/>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（3）</w:t>
            </w:r>
            <w:r>
              <w:rPr>
                <w:b/>
                <w:bCs/>
                <w:color w:val="000000" w:themeColor="text1"/>
                <w:sz w:val="24"/>
                <w:highlight w:val="none"/>
                <w14:textFill>
                  <w14:solidFill>
                    <w14:schemeClr w14:val="tx1"/>
                  </w14:solidFill>
                </w14:textFill>
              </w:rPr>
              <w:t>对应采购需求的技术要求、商务要求提供的其他文件资料（格式自拟）；</w:t>
            </w:r>
          </w:p>
          <w:p w14:paraId="1EBEF085">
            <w:pPr>
              <w:spacing w:line="360" w:lineRule="auto"/>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w:t>
            </w:r>
            <w:r>
              <w:rPr>
                <w:rFonts w:hint="eastAsia"/>
                <w:b/>
                <w:bCs/>
                <w:color w:val="000000" w:themeColor="text1"/>
                <w:sz w:val="24"/>
                <w:highlight w:val="none"/>
                <w:lang w:val="en-US" w:eastAsia="zh-CN"/>
                <w14:textFill>
                  <w14:solidFill>
                    <w14:schemeClr w14:val="tx1"/>
                  </w14:solidFill>
                </w14:textFill>
              </w:rPr>
              <w:t>4</w:t>
            </w:r>
            <w:r>
              <w:rPr>
                <w:rFonts w:hint="eastAsia"/>
                <w:b/>
                <w:bCs/>
                <w:color w:val="000000" w:themeColor="text1"/>
                <w:sz w:val="24"/>
                <w:highlight w:val="none"/>
                <w14:textFill>
                  <w14:solidFill>
                    <w14:schemeClr w14:val="tx1"/>
                  </w14:solidFill>
                </w14:textFill>
              </w:rPr>
              <w:t>）</w:t>
            </w:r>
            <w:r>
              <w:rPr>
                <w:b/>
                <w:bCs/>
                <w:color w:val="000000" w:themeColor="text1"/>
                <w:sz w:val="24"/>
                <w:highlight w:val="none"/>
                <w14:textFill>
                  <w14:solidFill>
                    <w14:schemeClr w14:val="tx1"/>
                  </w14:solidFill>
                </w14:textFill>
              </w:rPr>
              <w:t>供应商认为需要提供的其他有关资料。</w:t>
            </w:r>
          </w:p>
        </w:tc>
      </w:tr>
      <w:tr w14:paraId="49A8B9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14:paraId="3981B668">
            <w:pPr>
              <w:spacing w:line="360" w:lineRule="auto"/>
              <w:ind w:left="57" w:right="57" w:firstLine="57"/>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10</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5E5819EA">
            <w:pPr>
              <w:spacing w:line="360" w:lineRule="auto"/>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响应文件份数</w:t>
            </w:r>
          </w:p>
        </w:tc>
        <w:tc>
          <w:tcPr>
            <w:tcW w:w="7459" w:type="dxa"/>
            <w:tcBorders>
              <w:top w:val="single" w:color="auto" w:sz="4" w:space="0"/>
              <w:left w:val="single" w:color="auto" w:sz="4" w:space="0"/>
              <w:bottom w:val="single" w:color="auto" w:sz="4" w:space="0"/>
              <w:right w:val="single" w:color="auto" w:sz="4" w:space="0"/>
            </w:tcBorders>
            <w:noWrap w:val="0"/>
            <w:vAlign w:val="center"/>
          </w:tcPr>
          <w:p w14:paraId="1EF4BB5E">
            <w:pPr>
              <w:spacing w:line="360" w:lineRule="auto"/>
              <w:ind w:left="-105" w:leftChars="-50" w:right="-105" w:rightChars="-50" w:firstLine="122" w:firstLineChars="50"/>
              <w:rPr>
                <w:rFonts w:ascii="宋体" w:hAnsi="宋体"/>
                <w:color w:val="000000" w:themeColor="text1"/>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电子响应文件一份</w:t>
            </w:r>
          </w:p>
        </w:tc>
      </w:tr>
      <w:tr w14:paraId="0927D0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14:paraId="72BB9289">
            <w:pPr>
              <w:spacing w:line="360" w:lineRule="auto"/>
              <w:ind w:left="57" w:right="57" w:firstLine="57"/>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6A2B3084">
            <w:pPr>
              <w:spacing w:line="36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响应文件签字和（或）盖章要求</w:t>
            </w:r>
          </w:p>
        </w:tc>
        <w:tc>
          <w:tcPr>
            <w:tcW w:w="7459" w:type="dxa"/>
            <w:tcBorders>
              <w:top w:val="single" w:color="auto" w:sz="4" w:space="0"/>
              <w:left w:val="single" w:color="auto" w:sz="4" w:space="0"/>
              <w:bottom w:val="single" w:color="auto" w:sz="4" w:space="0"/>
              <w:right w:val="single" w:color="auto" w:sz="4" w:space="0"/>
            </w:tcBorders>
            <w:noWrap w:val="0"/>
            <w:vAlign w:val="center"/>
          </w:tcPr>
          <w:p w14:paraId="6FDEAA97">
            <w:pPr>
              <w:spacing w:line="360" w:lineRule="auto"/>
              <w:rPr>
                <w:rFonts w:hint="eastAsia" w:ascii="宋体" w:hAnsi="宋体" w:cs="Courier New"/>
                <w:color w:val="000000" w:themeColor="text1"/>
                <w:spacing w:val="2"/>
                <w:sz w:val="24"/>
                <w:highlight w:val="none"/>
                <w14:textFill>
                  <w14:solidFill>
                    <w14:schemeClr w14:val="tx1"/>
                  </w14:solidFill>
                </w14:textFill>
              </w:rPr>
            </w:pPr>
            <w:r>
              <w:rPr>
                <w:rFonts w:ascii="宋体" w:hAnsi="宋体" w:cs="Courier New"/>
                <w:color w:val="000000" w:themeColor="text1"/>
                <w:spacing w:val="2"/>
                <w:sz w:val="24"/>
                <w:highlight w:val="none"/>
                <w14:textFill>
                  <w14:solidFill>
                    <w14:schemeClr w14:val="tx1"/>
                  </w14:solidFill>
                </w14:textFill>
              </w:rPr>
              <w:t>电子</w:t>
            </w:r>
            <w:r>
              <w:rPr>
                <w:rFonts w:hint="eastAsia" w:ascii="宋体" w:hAnsi="宋体" w:cs="Courier New"/>
                <w:color w:val="000000" w:themeColor="text1"/>
                <w:spacing w:val="2"/>
                <w:sz w:val="24"/>
                <w:highlight w:val="none"/>
                <w14:textFill>
                  <w14:solidFill>
                    <w14:schemeClr w14:val="tx1"/>
                  </w14:solidFill>
                </w14:textFill>
              </w:rPr>
              <w:t>响应</w:t>
            </w:r>
            <w:r>
              <w:rPr>
                <w:rFonts w:ascii="宋体" w:hAnsi="宋体" w:cs="Courier New"/>
                <w:color w:val="000000" w:themeColor="text1"/>
                <w:spacing w:val="2"/>
                <w:sz w:val="24"/>
                <w:highlight w:val="none"/>
                <w14:textFill>
                  <w14:solidFill>
                    <w14:schemeClr w14:val="tx1"/>
                  </w14:solidFill>
                </w14:textFill>
              </w:rPr>
              <w:t>文件由</w:t>
            </w:r>
            <w:r>
              <w:rPr>
                <w:rFonts w:hint="eastAsia" w:ascii="宋体" w:hAnsi="宋体" w:cs="Courier New"/>
                <w:color w:val="000000" w:themeColor="text1"/>
                <w:spacing w:val="2"/>
                <w:sz w:val="24"/>
                <w:highlight w:val="none"/>
                <w14:textFill>
                  <w14:solidFill>
                    <w14:schemeClr w14:val="tx1"/>
                  </w14:solidFill>
                </w14:textFill>
              </w:rPr>
              <w:t>供应商在响应</w:t>
            </w:r>
            <w:r>
              <w:rPr>
                <w:rFonts w:ascii="宋体" w:hAnsi="宋体" w:cs="Courier New"/>
                <w:color w:val="000000" w:themeColor="text1"/>
                <w:spacing w:val="2"/>
                <w:sz w:val="24"/>
                <w:highlight w:val="none"/>
                <w14:textFill>
                  <w14:solidFill>
                    <w14:schemeClr w14:val="tx1"/>
                  </w14:solidFill>
                </w14:textFill>
              </w:rPr>
              <w:t>文件相关位置加盖</w:t>
            </w:r>
            <w:r>
              <w:rPr>
                <w:rFonts w:hint="eastAsia" w:ascii="宋体" w:hAnsi="宋体" w:cs="Courier New"/>
                <w:color w:val="000000" w:themeColor="text1"/>
                <w:spacing w:val="2"/>
                <w:sz w:val="24"/>
                <w:highlight w:val="none"/>
                <w14:textFill>
                  <w14:solidFill>
                    <w14:schemeClr w14:val="tx1"/>
                  </w14:solidFill>
                </w14:textFill>
              </w:rPr>
              <w:t>供应商</w:t>
            </w:r>
            <w:r>
              <w:rPr>
                <w:rFonts w:ascii="宋体" w:hAnsi="宋体" w:cs="Courier New"/>
                <w:color w:val="000000" w:themeColor="text1"/>
                <w:spacing w:val="2"/>
                <w:sz w:val="24"/>
                <w:highlight w:val="none"/>
                <w14:textFill>
                  <w14:solidFill>
                    <w14:schemeClr w14:val="tx1"/>
                  </w14:solidFill>
                </w14:textFill>
              </w:rPr>
              <w:t>法人单位电子印章。</w:t>
            </w:r>
            <w:r>
              <w:rPr>
                <w:rFonts w:hint="eastAsia" w:ascii="宋体" w:hAnsi="宋体" w:cs="Courier New"/>
                <w:color w:val="000000" w:themeColor="text1"/>
                <w:spacing w:val="2"/>
                <w:sz w:val="24"/>
                <w:highlight w:val="none"/>
                <w14:textFill>
                  <w14:solidFill>
                    <w14:schemeClr w14:val="tx1"/>
                  </w14:solidFill>
                </w14:textFill>
              </w:rPr>
              <w:t>响应</w:t>
            </w:r>
            <w:r>
              <w:rPr>
                <w:rFonts w:ascii="宋体" w:hAnsi="宋体" w:cs="Courier New"/>
                <w:color w:val="000000" w:themeColor="text1"/>
                <w:spacing w:val="2"/>
                <w:sz w:val="24"/>
                <w:highlight w:val="none"/>
                <w14:textFill>
                  <w14:solidFill>
                    <w14:schemeClr w14:val="tx1"/>
                  </w14:solidFill>
                </w14:textFill>
              </w:rPr>
              <w:t>文件未经</w:t>
            </w:r>
            <w:r>
              <w:rPr>
                <w:rFonts w:hint="eastAsia" w:ascii="宋体" w:hAnsi="宋体" w:cs="Courier New"/>
                <w:color w:val="000000" w:themeColor="text1"/>
                <w:spacing w:val="2"/>
                <w:sz w:val="24"/>
                <w:highlight w:val="none"/>
                <w14:textFill>
                  <w14:solidFill>
                    <w14:schemeClr w14:val="tx1"/>
                  </w14:solidFill>
                </w14:textFill>
              </w:rPr>
              <w:t>供应商</w:t>
            </w:r>
            <w:r>
              <w:rPr>
                <w:rFonts w:ascii="宋体" w:hAnsi="宋体" w:cs="Courier New"/>
                <w:color w:val="000000" w:themeColor="text1"/>
                <w:spacing w:val="2"/>
                <w:sz w:val="24"/>
                <w:highlight w:val="none"/>
                <w14:textFill>
                  <w14:solidFill>
                    <w14:schemeClr w14:val="tx1"/>
                  </w14:solidFill>
                </w14:textFill>
              </w:rPr>
              <w:t>加盖法人单位电子印章的，作否决</w:t>
            </w:r>
            <w:r>
              <w:rPr>
                <w:rFonts w:hint="eastAsia" w:ascii="宋体" w:hAnsi="宋体" w:cs="Courier New"/>
                <w:color w:val="000000" w:themeColor="text1"/>
                <w:spacing w:val="2"/>
                <w:sz w:val="24"/>
                <w:highlight w:val="none"/>
                <w14:textFill>
                  <w14:solidFill>
                    <w14:schemeClr w14:val="tx1"/>
                  </w14:solidFill>
                </w14:textFill>
              </w:rPr>
              <w:t>谈判</w:t>
            </w:r>
            <w:r>
              <w:rPr>
                <w:rFonts w:ascii="宋体" w:hAnsi="宋体" w:cs="Courier New"/>
                <w:color w:val="000000" w:themeColor="text1"/>
                <w:spacing w:val="2"/>
                <w:sz w:val="24"/>
                <w:highlight w:val="none"/>
                <w14:textFill>
                  <w14:solidFill>
                    <w14:schemeClr w14:val="tx1"/>
                  </w14:solidFill>
                </w14:textFill>
              </w:rPr>
              <w:t>处理。联合体</w:t>
            </w:r>
            <w:r>
              <w:rPr>
                <w:rFonts w:hint="eastAsia" w:ascii="宋体" w:hAnsi="宋体" w:cs="Courier New"/>
                <w:color w:val="000000" w:themeColor="text1"/>
                <w:spacing w:val="2"/>
                <w:sz w:val="24"/>
                <w:highlight w:val="none"/>
                <w14:textFill>
                  <w14:solidFill>
                    <w14:schemeClr w14:val="tx1"/>
                  </w14:solidFill>
                </w14:textFill>
              </w:rPr>
              <w:t>谈判</w:t>
            </w:r>
            <w:r>
              <w:rPr>
                <w:rFonts w:ascii="宋体" w:hAnsi="宋体" w:cs="Courier New"/>
                <w:color w:val="000000" w:themeColor="text1"/>
                <w:spacing w:val="2"/>
                <w:sz w:val="24"/>
                <w:highlight w:val="none"/>
                <w14:textFill>
                  <w14:solidFill>
                    <w14:schemeClr w14:val="tx1"/>
                  </w14:solidFill>
                </w14:textFill>
              </w:rPr>
              <w:t>的，除联合体协议书需要双方盖法人单位章（可采用纸质版盖联合体各方法人单位章后扫描上传），其他只需盖联合体</w:t>
            </w:r>
            <w:r>
              <w:rPr>
                <w:rFonts w:hint="eastAsia" w:ascii="宋体" w:hAnsi="宋体" w:cs="Courier New"/>
                <w:color w:val="000000" w:themeColor="text1"/>
                <w:spacing w:val="2"/>
                <w:sz w:val="24"/>
                <w:highlight w:val="none"/>
                <w14:textFill>
                  <w14:solidFill>
                    <w14:schemeClr w14:val="tx1"/>
                  </w14:solidFill>
                </w14:textFill>
              </w:rPr>
              <w:t>任一</w:t>
            </w:r>
            <w:r>
              <w:rPr>
                <w:rFonts w:ascii="宋体" w:hAnsi="宋体" w:cs="Courier New"/>
                <w:color w:val="000000" w:themeColor="text1"/>
                <w:spacing w:val="2"/>
                <w:sz w:val="24"/>
                <w:highlight w:val="none"/>
                <w14:textFill>
                  <w14:solidFill>
                    <w14:schemeClr w14:val="tx1"/>
                  </w14:solidFill>
                </w14:textFill>
              </w:rPr>
              <w:t>单位法人单位电子印章。</w:t>
            </w:r>
          </w:p>
        </w:tc>
      </w:tr>
      <w:tr w14:paraId="074E3E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14:paraId="05D7356F">
            <w:pPr>
              <w:spacing w:line="360" w:lineRule="auto"/>
              <w:ind w:left="57" w:right="57" w:firstLine="57"/>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3F628D2F">
            <w:pPr>
              <w:spacing w:line="360" w:lineRule="auto"/>
              <w:jc w:val="center"/>
              <w:rPr>
                <w:rFonts w:ascii="宋体" w:hAnsi="宋体"/>
                <w:color w:val="000000" w:themeColor="text1"/>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响应</w:t>
            </w:r>
            <w:r>
              <w:rPr>
                <w:rFonts w:ascii="宋体" w:hAnsi="宋体" w:cs="Courier New"/>
                <w:color w:val="000000" w:themeColor="text1"/>
                <w:spacing w:val="2"/>
                <w:sz w:val="24"/>
                <w:highlight w:val="none"/>
                <w14:textFill>
                  <w14:solidFill>
                    <w14:schemeClr w14:val="tx1"/>
                  </w14:solidFill>
                </w14:textFill>
              </w:rPr>
              <w:t>文件递交</w:t>
            </w:r>
            <w:r>
              <w:rPr>
                <w:rFonts w:hint="eastAsia" w:ascii="宋体" w:hAnsi="宋体" w:cs="Courier New"/>
                <w:color w:val="000000" w:themeColor="text1"/>
                <w:spacing w:val="2"/>
                <w:sz w:val="24"/>
                <w:highlight w:val="none"/>
                <w14:textFill>
                  <w14:solidFill>
                    <w14:schemeClr w14:val="tx1"/>
                  </w14:solidFill>
                </w14:textFill>
              </w:rPr>
              <w:t>的时间和</w:t>
            </w:r>
            <w:r>
              <w:rPr>
                <w:rFonts w:ascii="宋体" w:hAnsi="宋体" w:cs="Courier New"/>
                <w:color w:val="000000" w:themeColor="text1"/>
                <w:spacing w:val="2"/>
                <w:sz w:val="24"/>
                <w:highlight w:val="none"/>
                <w14:textFill>
                  <w14:solidFill>
                    <w14:schemeClr w14:val="tx1"/>
                  </w14:solidFill>
                </w14:textFill>
              </w:rPr>
              <w:t>地点</w:t>
            </w:r>
          </w:p>
        </w:tc>
        <w:tc>
          <w:tcPr>
            <w:tcW w:w="7459" w:type="dxa"/>
            <w:tcBorders>
              <w:top w:val="single" w:color="auto" w:sz="4" w:space="0"/>
              <w:left w:val="single" w:color="auto" w:sz="4" w:space="0"/>
              <w:bottom w:val="single" w:color="auto" w:sz="4" w:space="0"/>
              <w:right w:val="single" w:color="auto" w:sz="4" w:space="0"/>
            </w:tcBorders>
            <w:noWrap w:val="0"/>
            <w:vAlign w:val="center"/>
          </w:tcPr>
          <w:p w14:paraId="575F24F3">
            <w:pPr>
              <w:spacing w:line="360" w:lineRule="auto"/>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响应文件递交截止时间：</w:t>
            </w:r>
            <w:r>
              <w:rPr>
                <w:rFonts w:hint="eastAsia"/>
                <w:color w:val="000000" w:themeColor="text1"/>
                <w:sz w:val="24"/>
                <w:highlight w:val="none"/>
                <w14:textFill>
                  <w14:solidFill>
                    <w14:schemeClr w14:val="tx1"/>
                  </w14:solidFill>
                </w14:textFill>
              </w:rPr>
              <w:t>详见竞争性谈判公告</w:t>
            </w:r>
            <w:r>
              <w:rPr>
                <w:rFonts w:hint="eastAsia" w:ascii="宋体" w:hAnsi="宋体" w:cs="Courier New"/>
                <w:bCs/>
                <w:color w:val="000000" w:themeColor="text1"/>
                <w:spacing w:val="2"/>
                <w:sz w:val="24"/>
                <w:highlight w:val="none"/>
                <w14:textFill>
                  <w14:solidFill>
                    <w14:schemeClr w14:val="tx1"/>
                  </w14:solidFill>
                </w14:textFill>
              </w:rPr>
              <w:t>。</w:t>
            </w:r>
          </w:p>
          <w:p w14:paraId="340575C1">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地点：</w:t>
            </w:r>
            <w:r>
              <w:rPr>
                <w:rFonts w:hint="eastAsia"/>
                <w:color w:val="000000" w:themeColor="text1"/>
                <w:sz w:val="24"/>
                <w:highlight w:val="none"/>
                <w14:textFill>
                  <w14:solidFill>
                    <w14:schemeClr w14:val="tx1"/>
                  </w14:solidFill>
                </w14:textFill>
              </w:rPr>
              <w:t>广西政府采购云平台（https://www.gcy.zfcg.gxzf.gov.cn//）（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未按规定编制并加密的电子响应文件，将被广西政府采购云平台拒收。）</w:t>
            </w:r>
          </w:p>
        </w:tc>
      </w:tr>
      <w:tr w14:paraId="529770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14:paraId="3F649CC2">
            <w:pPr>
              <w:spacing w:line="360" w:lineRule="auto"/>
              <w:ind w:left="57" w:right="57" w:firstLine="57"/>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13</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7029D1F3">
            <w:pPr>
              <w:spacing w:line="360" w:lineRule="auto"/>
              <w:jc w:val="center"/>
              <w:rPr>
                <w:rFonts w:ascii="宋体" w:hAnsi="宋体"/>
                <w:color w:val="000000" w:themeColor="text1"/>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谈判</w:t>
            </w:r>
            <w:r>
              <w:rPr>
                <w:rFonts w:ascii="宋体" w:hAnsi="宋体" w:cs="Courier New"/>
                <w:color w:val="000000" w:themeColor="text1"/>
                <w:spacing w:val="2"/>
                <w:sz w:val="24"/>
                <w:highlight w:val="none"/>
                <w14:textFill>
                  <w14:solidFill>
                    <w14:schemeClr w14:val="tx1"/>
                  </w14:solidFill>
                </w14:textFill>
              </w:rPr>
              <w:t>时间和地点</w:t>
            </w:r>
          </w:p>
        </w:tc>
        <w:tc>
          <w:tcPr>
            <w:tcW w:w="7459" w:type="dxa"/>
            <w:tcBorders>
              <w:top w:val="single" w:color="auto" w:sz="4" w:space="0"/>
              <w:left w:val="single" w:color="auto" w:sz="4" w:space="0"/>
              <w:bottom w:val="single" w:color="auto" w:sz="4" w:space="0"/>
              <w:right w:val="single" w:color="auto" w:sz="4" w:space="0"/>
            </w:tcBorders>
            <w:noWrap w:val="0"/>
            <w:vAlign w:val="center"/>
          </w:tcPr>
          <w:p w14:paraId="503FFD52">
            <w:pPr>
              <w:spacing w:line="360" w:lineRule="auto"/>
              <w:rPr>
                <w:rFonts w:hint="eastAsia"/>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时间：</w:t>
            </w:r>
            <w:r>
              <w:rPr>
                <w:rFonts w:hint="eastAsia"/>
                <w:color w:val="000000" w:themeColor="text1"/>
                <w:sz w:val="24"/>
                <w:highlight w:val="none"/>
                <w14:textFill>
                  <w14:solidFill>
                    <w14:schemeClr w14:val="tx1"/>
                  </w14:solidFill>
                </w14:textFill>
              </w:rPr>
              <w:t>截标后（具体时间由采购代理机构另行通知）</w:t>
            </w:r>
          </w:p>
          <w:p w14:paraId="77C1F54F">
            <w:pPr>
              <w:spacing w:line="360" w:lineRule="auto"/>
              <w:rPr>
                <w:rFonts w:hint="eastAsia"/>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地点：</w:t>
            </w:r>
            <w:r>
              <w:rPr>
                <w:rFonts w:hint="eastAsia"/>
                <w:color w:val="000000" w:themeColor="text1"/>
                <w:sz w:val="24"/>
                <w:highlight w:val="none"/>
                <w14:textFill>
                  <w14:solidFill>
                    <w14:schemeClr w14:val="tx1"/>
                  </w14:solidFill>
                </w14:textFill>
              </w:rPr>
              <w:t>广西政府采购云平台（https://www.gcy.zfcg.gxzf.gov.cn//）。</w:t>
            </w:r>
          </w:p>
          <w:p w14:paraId="41FA0D9A">
            <w:pPr>
              <w:spacing w:line="360" w:lineRule="auto"/>
              <w:rPr>
                <w:rFonts w:hint="eastAsia"/>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响应文件解密时间：</w:t>
            </w:r>
            <w:r>
              <w:rPr>
                <w:rFonts w:hint="eastAsia"/>
                <w:color w:val="000000" w:themeColor="text1"/>
                <w:sz w:val="24"/>
                <w:highlight w:val="none"/>
                <w14:textFill>
                  <w14:solidFill>
                    <w14:schemeClr w14:val="tx1"/>
                  </w14:solidFill>
                </w14:textFill>
              </w:rPr>
              <w:t>截标时间后30分钟内谈判供应商可以登录广西政府采购云平台，用“项目采购-开标评标”功能进行解密谈判电子响应文件。若谈判供应商在规定时间内无法解密或解密失败的，视为电子响应文件撤回。</w:t>
            </w:r>
          </w:p>
          <w:p w14:paraId="68860EEE">
            <w:pPr>
              <w:spacing w:line="360" w:lineRule="auto"/>
              <w:rPr>
                <w:rFonts w:hint="eastAsia"/>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谈判的顺序：</w:t>
            </w:r>
            <w:r>
              <w:rPr>
                <w:rFonts w:hint="eastAsia"/>
                <w:color w:val="000000" w:themeColor="text1"/>
                <w:sz w:val="24"/>
                <w:highlight w:val="none"/>
                <w14:textFill>
                  <w14:solidFill>
                    <w14:schemeClr w14:val="tx1"/>
                  </w14:solidFill>
                </w14:textFill>
              </w:rPr>
              <w:t>系统自动提取的顺序</w:t>
            </w:r>
          </w:p>
          <w:p w14:paraId="574752D8">
            <w:pPr>
              <w:spacing w:line="360" w:lineRule="auto"/>
              <w:rPr>
                <w:rFonts w:hint="eastAsia"/>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谈判的内容：</w:t>
            </w:r>
            <w:r>
              <w:rPr>
                <w:rFonts w:hint="eastAsia"/>
                <w:color w:val="000000" w:themeColor="text1"/>
                <w:sz w:val="24"/>
                <w:highlight w:val="none"/>
                <w14:textFill>
                  <w14:solidFill>
                    <w14:schemeClr w14:val="tx1"/>
                  </w14:solidFill>
                </w14:textFill>
              </w:rPr>
              <w:t>在谈判过程中，谈判小组可以根据谈判文件和谈判情况实质性变动采购需求中的技术、服务要求以及合同草案条款，但不得变动谈判文件中的其他内容。实质性变动的内容，须经采购人代表确认。</w:t>
            </w:r>
          </w:p>
          <w:p w14:paraId="78465DF9">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注意事项：</w:t>
            </w:r>
            <w:r>
              <w:rPr>
                <w:rFonts w:hint="eastAsia" w:ascii="宋体" w:hAnsi="宋体" w:cs="Courier New"/>
                <w:bCs/>
                <w:color w:val="000000" w:themeColor="text1"/>
                <w:spacing w:val="2"/>
                <w:sz w:val="24"/>
                <w:highlight w:val="none"/>
                <w:lang w:val="zh-CN"/>
                <w14:textFill>
                  <w14:solidFill>
                    <w14:schemeClr w14:val="tx1"/>
                  </w14:solidFill>
                </w14:textFill>
              </w:rPr>
              <w:t>电子标项目不要求参与谈判供应商到现场，但供应商应派法定代表人（负责人、自然人）或委托代理人准时在线出席电子开、评标会议，随时关注开、评标进度，如在开、评标过程中有电子询标，供应商应在规定的时间内对电子询标函进行回复。</w:t>
            </w:r>
          </w:p>
        </w:tc>
      </w:tr>
      <w:tr w14:paraId="187B40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96"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14:paraId="08509E3C">
            <w:pPr>
              <w:spacing w:line="360" w:lineRule="auto"/>
              <w:ind w:left="57" w:right="57" w:firstLine="57"/>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14</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7DE6882B">
            <w:pPr>
              <w:spacing w:line="36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谈判报价</w:t>
            </w:r>
          </w:p>
        </w:tc>
        <w:tc>
          <w:tcPr>
            <w:tcW w:w="7459" w:type="dxa"/>
            <w:tcBorders>
              <w:top w:val="single" w:color="auto" w:sz="4" w:space="0"/>
              <w:left w:val="single" w:color="auto" w:sz="4" w:space="0"/>
              <w:bottom w:val="single" w:color="auto" w:sz="4" w:space="0"/>
              <w:right w:val="single" w:color="auto" w:sz="4" w:space="0"/>
            </w:tcBorders>
            <w:noWrap w:val="0"/>
            <w:vAlign w:val="center"/>
          </w:tcPr>
          <w:p w14:paraId="170EE84D">
            <w:pPr>
              <w:spacing w:line="360" w:lineRule="auto"/>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1.本项目的预算为：¥</w:t>
            </w:r>
            <w:r>
              <w:rPr>
                <w:rFonts w:hint="eastAsia"/>
                <w:b/>
                <w:bCs/>
                <w:color w:val="000000" w:themeColor="text1"/>
                <w:sz w:val="24"/>
                <w:highlight w:val="none"/>
                <w:lang w:eastAsia="zh-CN"/>
                <w14:textFill>
                  <w14:solidFill>
                    <w14:schemeClr w14:val="tx1"/>
                  </w14:solidFill>
                </w14:textFill>
              </w:rPr>
              <w:t>600000.00</w:t>
            </w:r>
            <w:r>
              <w:rPr>
                <w:rFonts w:hint="eastAsia"/>
                <w:b/>
                <w:bCs/>
                <w:color w:val="000000" w:themeColor="text1"/>
                <w:sz w:val="24"/>
                <w:highlight w:val="none"/>
                <w14:textFill>
                  <w14:solidFill>
                    <w14:schemeClr w14:val="tx1"/>
                  </w14:solidFill>
                </w14:textFill>
              </w:rPr>
              <w:t>元，超出预算报价的，报价无效。</w:t>
            </w:r>
          </w:p>
          <w:p w14:paraId="0637BB0C">
            <w:pPr>
              <w:spacing w:line="360" w:lineRule="auto"/>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2.成交供应商所报的</w:t>
            </w:r>
            <w:r>
              <w:rPr>
                <w:rFonts w:hint="eastAsia"/>
                <w:b/>
                <w:bCs/>
                <w:color w:val="000000" w:themeColor="text1"/>
                <w:sz w:val="24"/>
                <w:highlight w:val="none"/>
                <w:lang w:val="en-US" w:eastAsia="zh-CN"/>
                <w14:textFill>
                  <w14:solidFill>
                    <w14:schemeClr w14:val="tx1"/>
                  </w14:solidFill>
                </w14:textFill>
              </w:rPr>
              <w:t>总价</w:t>
            </w:r>
            <w:r>
              <w:rPr>
                <w:rFonts w:hint="eastAsia"/>
                <w:b/>
                <w:bCs/>
                <w:color w:val="000000" w:themeColor="text1"/>
                <w:sz w:val="24"/>
                <w:highlight w:val="none"/>
                <w14:textFill>
                  <w14:solidFill>
                    <w14:schemeClr w14:val="tx1"/>
                  </w14:solidFill>
                </w14:textFill>
              </w:rPr>
              <w:t>在合同执行期间不作改变。</w:t>
            </w:r>
          </w:p>
          <w:p w14:paraId="6D90D12C">
            <w:pPr>
              <w:spacing w:line="360" w:lineRule="auto"/>
              <w:rPr>
                <w:rFonts w:hint="eastAsia"/>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3.竞标报价包括但不限于竞标货物的价格，竞标货物运输（含保险）、安装、调试、检验、技术服务、项目验收、培训</w:t>
            </w:r>
            <w:r>
              <w:rPr>
                <w:rFonts w:hint="eastAsia"/>
                <w:b/>
                <w:bCs/>
                <w:color w:val="000000" w:themeColor="text1"/>
                <w:sz w:val="24"/>
                <w:highlight w:val="none"/>
                <w:lang w:eastAsia="zh-CN"/>
                <w14:textFill>
                  <w14:solidFill>
                    <w14:schemeClr w14:val="tx1"/>
                  </w14:solidFill>
                </w14:textFill>
              </w:rPr>
              <w:t>和谈判文件</w:t>
            </w:r>
            <w:r>
              <w:rPr>
                <w:rFonts w:hint="eastAsia"/>
                <w:b/>
                <w:bCs/>
                <w:color w:val="000000" w:themeColor="text1"/>
                <w:sz w:val="24"/>
                <w:highlight w:val="none"/>
                <w14:textFill>
                  <w14:solidFill>
                    <w14:schemeClr w14:val="tx1"/>
                  </w14:solidFill>
                </w14:textFill>
              </w:rPr>
              <w:t>要求提供的所有伴随服务等费用和税费。</w:t>
            </w:r>
          </w:p>
        </w:tc>
      </w:tr>
      <w:tr w14:paraId="6885EB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14:paraId="67E152BB">
            <w:pPr>
              <w:spacing w:line="360" w:lineRule="auto"/>
              <w:ind w:left="57" w:right="57" w:firstLine="57"/>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15</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7C53241A">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履约保证金</w:t>
            </w:r>
          </w:p>
        </w:tc>
        <w:tc>
          <w:tcPr>
            <w:tcW w:w="7459" w:type="dxa"/>
            <w:tcBorders>
              <w:top w:val="single" w:color="auto" w:sz="4" w:space="0"/>
              <w:left w:val="single" w:color="auto" w:sz="4" w:space="0"/>
              <w:bottom w:val="single" w:color="auto" w:sz="4" w:space="0"/>
              <w:right w:val="single" w:color="auto" w:sz="4" w:space="0"/>
            </w:tcBorders>
            <w:noWrap w:val="0"/>
            <w:vAlign w:val="center"/>
          </w:tcPr>
          <w:p w14:paraId="5FCB1140">
            <w:pPr>
              <w:spacing w:line="360" w:lineRule="auto"/>
              <w:rPr>
                <w:rFonts w:hint="eastAsia" w:ascii="Calibri" w:hAnsi="宋体"/>
                <w:b/>
                <w:bCs/>
                <w:caps/>
                <w:color w:val="000000" w:themeColor="text1"/>
                <w:sz w:val="24"/>
                <w:highlight w:val="none"/>
                <w14:textFill>
                  <w14:solidFill>
                    <w14:schemeClr w14:val="tx1"/>
                  </w14:solidFill>
                </w14:textFill>
              </w:rPr>
            </w:pPr>
            <w:r>
              <w:rPr>
                <w:rFonts w:hint="eastAsia" w:ascii="Calibri" w:hAnsi="宋体"/>
                <w:b/>
                <w:bCs/>
                <w:caps/>
                <w:color w:val="000000" w:themeColor="text1"/>
                <w:sz w:val="24"/>
                <w:highlight w:val="none"/>
                <w:lang w:eastAsia="zh-CN"/>
                <w14:textFill>
                  <w14:solidFill>
                    <w14:schemeClr w14:val="tx1"/>
                  </w14:solidFill>
                </w14:textFill>
              </w:rPr>
              <w:t>□</w:t>
            </w:r>
            <w:r>
              <w:rPr>
                <w:rFonts w:hint="eastAsia" w:ascii="Calibri" w:hAnsi="宋体"/>
                <w:b/>
                <w:bCs/>
                <w:caps/>
                <w:color w:val="000000" w:themeColor="text1"/>
                <w:sz w:val="24"/>
                <w:highlight w:val="none"/>
                <w14:textFill>
                  <w14:solidFill>
                    <w14:schemeClr w14:val="tx1"/>
                  </w14:solidFill>
                </w14:textFill>
              </w:rPr>
              <w:t>不需要提交</w:t>
            </w:r>
          </w:p>
          <w:p w14:paraId="15850A9A">
            <w:pPr>
              <w:spacing w:line="360" w:lineRule="auto"/>
              <w:rPr>
                <w:rFonts w:hint="eastAsia" w:ascii="Calibri" w:hAnsi="宋体"/>
                <w:b/>
                <w:bCs/>
                <w:caps/>
                <w:color w:val="000000" w:themeColor="text1"/>
                <w:sz w:val="24"/>
                <w:highlight w:val="none"/>
                <w14:textFill>
                  <w14:solidFill>
                    <w14:schemeClr w14:val="tx1"/>
                  </w14:solidFill>
                </w14:textFill>
              </w:rPr>
            </w:pPr>
            <w:r>
              <w:rPr>
                <w:rFonts w:hint="eastAsia" w:ascii="Calibri" w:hAnsi="宋体"/>
                <w:b/>
                <w:bCs/>
                <w:caps/>
                <w:color w:val="000000" w:themeColor="text1"/>
                <w:sz w:val="24"/>
                <w:highlight w:val="none"/>
                <w:lang w:eastAsia="zh-CN"/>
                <w14:textFill>
                  <w14:solidFill>
                    <w14:schemeClr w14:val="tx1"/>
                  </w14:solidFill>
                </w14:textFill>
              </w:rPr>
              <w:t>☑</w:t>
            </w:r>
            <w:r>
              <w:rPr>
                <w:rFonts w:hint="eastAsia" w:ascii="Calibri" w:hAnsi="宋体"/>
                <w:b/>
                <w:bCs/>
                <w:caps/>
                <w:color w:val="000000" w:themeColor="text1"/>
                <w:sz w:val="24"/>
                <w:highlight w:val="none"/>
                <w14:textFill>
                  <w14:solidFill>
                    <w14:schemeClr w14:val="tx1"/>
                  </w14:solidFill>
                </w14:textFill>
              </w:rPr>
              <w:t>需要提交，具体规定如下：</w:t>
            </w:r>
          </w:p>
          <w:p w14:paraId="54C0D39A">
            <w:pPr>
              <w:spacing w:line="360" w:lineRule="auto"/>
              <w:rPr>
                <w:rFonts w:hint="eastAsia" w:ascii="Calibri" w:hAnsi="宋体"/>
                <w:b/>
                <w:bCs/>
                <w:caps/>
                <w:color w:val="000000" w:themeColor="text1"/>
                <w:sz w:val="24"/>
                <w:highlight w:val="none"/>
                <w14:textFill>
                  <w14:solidFill>
                    <w14:schemeClr w14:val="tx1"/>
                  </w14:solidFill>
                </w14:textFill>
              </w:rPr>
            </w:pPr>
            <w:r>
              <w:rPr>
                <w:rFonts w:hint="eastAsia" w:ascii="Calibri" w:hAnsi="宋体"/>
                <w:b/>
                <w:bCs/>
                <w:caps/>
                <w:color w:val="000000" w:themeColor="text1"/>
                <w:sz w:val="24"/>
                <w:highlight w:val="none"/>
                <w14:textFill>
                  <w14:solidFill>
                    <w14:schemeClr w14:val="tx1"/>
                  </w14:solidFill>
                </w14:textFill>
              </w:rPr>
              <w:t>履约保证金的交纳：</w:t>
            </w:r>
            <w:r>
              <w:rPr>
                <w:rFonts w:hint="eastAsia" w:ascii="Calibri" w:hAnsi="宋体"/>
                <w:b/>
                <w:bCs/>
                <w:caps/>
                <w:color w:val="000000" w:themeColor="text1"/>
                <w:sz w:val="24"/>
                <w:highlight w:val="none"/>
                <w14:textFill>
                  <w14:solidFill>
                    <w14:schemeClr w14:val="tx1"/>
                  </w14:solidFill>
                </w14:textFill>
              </w:rPr>
              <w:t>签约合同</w:t>
            </w:r>
            <w:r>
              <w:rPr>
                <w:rFonts w:hint="eastAsia" w:ascii="Calibri" w:hAnsi="宋体"/>
                <w:b/>
                <w:bCs/>
                <w:caps/>
                <w:color w:val="000000" w:themeColor="text1"/>
                <w:sz w:val="24"/>
                <w:highlight w:val="none"/>
                <w:lang w:val="en-US" w:eastAsia="zh-CN"/>
                <w14:textFill>
                  <w14:solidFill>
                    <w14:schemeClr w14:val="tx1"/>
                  </w14:solidFill>
                </w14:textFill>
              </w:rPr>
              <w:t>总</w:t>
            </w:r>
            <w:r>
              <w:rPr>
                <w:rFonts w:hint="eastAsia" w:ascii="Calibri" w:hAnsi="宋体"/>
                <w:b/>
                <w:bCs/>
                <w:caps/>
                <w:color w:val="000000" w:themeColor="text1"/>
                <w:sz w:val="24"/>
                <w:highlight w:val="none"/>
                <w14:textFill>
                  <w14:solidFill>
                    <w14:schemeClr w14:val="tx1"/>
                  </w14:solidFill>
                </w14:textFill>
              </w:rPr>
              <w:t>价的</w:t>
            </w:r>
            <w:r>
              <w:rPr>
                <w:rFonts w:hint="eastAsia" w:ascii="Calibri" w:hAnsi="宋体"/>
                <w:b/>
                <w:bCs/>
                <w:caps/>
                <w:color w:val="000000" w:themeColor="text1"/>
                <w:sz w:val="24"/>
                <w:highlight w:val="none"/>
                <w14:textFill>
                  <w14:solidFill>
                    <w14:schemeClr w14:val="tx1"/>
                  </w14:solidFill>
                </w14:textFill>
              </w:rPr>
              <w:t xml:space="preserve"> </w:t>
            </w:r>
            <w:r>
              <w:rPr>
                <w:rFonts w:hint="eastAsia" w:ascii="Calibri" w:hAnsi="宋体"/>
                <w:b/>
                <w:bCs/>
                <w:caps/>
                <w:color w:val="000000" w:themeColor="text1"/>
                <w:sz w:val="24"/>
                <w:highlight w:val="none"/>
                <w:u w:val="single"/>
                <w14:textFill>
                  <w14:solidFill>
                    <w14:schemeClr w14:val="tx1"/>
                  </w14:solidFill>
                </w14:textFill>
              </w:rPr>
              <w:t xml:space="preserve"> 2 </w:t>
            </w:r>
            <w:r>
              <w:rPr>
                <w:rFonts w:hint="eastAsia" w:ascii="Calibri" w:hAnsi="宋体"/>
                <w:b/>
                <w:bCs/>
                <w:caps/>
                <w:color w:val="000000" w:themeColor="text1"/>
                <w:sz w:val="24"/>
                <w:highlight w:val="none"/>
                <w14:textFill>
                  <w14:solidFill>
                    <w14:schemeClr w14:val="tx1"/>
                  </w14:solidFill>
                </w14:textFill>
              </w:rPr>
              <w:t xml:space="preserve"> %，</w:t>
            </w:r>
            <w:r>
              <w:rPr>
                <w:rFonts w:hint="eastAsia" w:ascii="Calibri" w:hAnsi="宋体"/>
                <w:b/>
                <w:bCs/>
                <w:caps/>
                <w:color w:val="000000" w:themeColor="text1"/>
                <w:sz w:val="24"/>
                <w:highlight w:val="none"/>
                <w14:textFill>
                  <w14:solidFill>
                    <w14:schemeClr w14:val="tx1"/>
                  </w14:solidFill>
                </w14:textFill>
              </w:rPr>
              <w:t>成交供应商须在领取成交通知书之日起7日历天内向采购人指定账户交纳。成交供应商未在规定时间内</w:t>
            </w:r>
            <w:r>
              <w:rPr>
                <w:rFonts w:hint="eastAsia" w:ascii="Calibri" w:hAnsi="宋体"/>
                <w:b/>
                <w:bCs/>
                <w:caps/>
                <w:color w:val="000000" w:themeColor="text1"/>
                <w:sz w:val="24"/>
                <w:highlight w:val="none"/>
                <w:lang w:val="en-US" w:eastAsia="zh-CN"/>
                <w14:textFill>
                  <w14:solidFill>
                    <w14:schemeClr w14:val="tx1"/>
                  </w14:solidFill>
                </w14:textFill>
              </w:rPr>
              <w:t>缴纳</w:t>
            </w:r>
            <w:r>
              <w:rPr>
                <w:rFonts w:hint="eastAsia" w:ascii="Calibri" w:hAnsi="宋体"/>
                <w:b/>
                <w:bCs/>
                <w:caps/>
                <w:color w:val="000000" w:themeColor="text1"/>
                <w:sz w:val="24"/>
                <w:highlight w:val="none"/>
                <w14:textFill>
                  <w14:solidFill>
                    <w14:schemeClr w14:val="tx1"/>
                  </w14:solidFill>
                </w14:textFill>
              </w:rPr>
              <w:t>履约保证金的，视为成交供应商自愿放弃成交资格，采购人有权拒绝签订采购合同。</w:t>
            </w:r>
          </w:p>
          <w:p w14:paraId="1AB48CDF">
            <w:pPr>
              <w:spacing w:line="360" w:lineRule="auto"/>
              <w:rPr>
                <w:rFonts w:hint="eastAsia" w:ascii="Calibri" w:hAnsi="宋体"/>
                <w:b/>
                <w:bCs/>
                <w:caps/>
                <w:color w:val="000000" w:themeColor="text1"/>
                <w:sz w:val="24"/>
                <w:highlight w:val="none"/>
                <w14:textFill>
                  <w14:solidFill>
                    <w14:schemeClr w14:val="tx1"/>
                  </w14:solidFill>
                </w14:textFill>
              </w:rPr>
            </w:pPr>
            <w:r>
              <w:rPr>
                <w:rFonts w:hint="eastAsia" w:ascii="Calibri" w:hAnsi="宋体"/>
                <w:b/>
                <w:bCs/>
                <w:caps/>
                <w:color w:val="000000" w:themeColor="text1"/>
                <w:sz w:val="24"/>
                <w:highlight w:val="none"/>
                <w14:textFill>
                  <w14:solidFill>
                    <w14:schemeClr w14:val="tx1"/>
                  </w14:solidFill>
                </w14:textFill>
              </w:rPr>
              <w:t>履约担保形式：支票、汇票、本票或者金融机构、担保机构出具的保函等非现金形式。</w:t>
            </w:r>
          </w:p>
          <w:p w14:paraId="12114109">
            <w:pPr>
              <w:pStyle w:val="10"/>
              <w:spacing w:line="360" w:lineRule="auto"/>
              <w:rPr>
                <w:rFonts w:hint="eastAsia" w:ascii="Times New Roman" w:hAnsi="Times New Roman"/>
                <w:color w:val="000000" w:themeColor="text1"/>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14:textFill>
                  <w14:solidFill>
                    <w14:schemeClr w14:val="tx1"/>
                  </w14:solidFill>
                </w14:textFill>
              </w:rPr>
              <w:t>备注：</w:t>
            </w:r>
          </w:p>
          <w:p w14:paraId="3FAAB3DB">
            <w:pPr>
              <w:pStyle w:val="10"/>
              <w:spacing w:line="360" w:lineRule="auto"/>
              <w:rPr>
                <w:rFonts w:hint="eastAsia"/>
                <w:color w:val="000000" w:themeColor="text1"/>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14:textFill>
                  <w14:solidFill>
                    <w14:schemeClr w14:val="tx1"/>
                  </w14:solidFill>
                </w14:textFill>
              </w:rPr>
              <w:t>1. 根据《广西壮族自治区财政厅关于持续优化政府采购营商环境推动高质量发展的通知》（桂财采〔2024〕55号）、《广西壮族自治区财政厅关于贯彻落实政府采购优化营商环境百日攻坚行动方案的通知》（桂财采〔2020〕49号）和《广西壮族自治区财政厅关于规范政府采购货物和服务项目保证金管理的通知》（桂财规〔2022〕8号）规定，鼓励采购人在与中小微企业签订政府采购合同时，减少或免于收取履约保证金，有必要收取履约保证金的，收取的履约保证金不得超过政府采购合同金额的5%，对中小企业收取的履约保证金数额不得超过政府采购合同金额的2%。</w:t>
            </w:r>
            <w:r>
              <w:rPr>
                <w:rFonts w:hint="eastAsia" w:ascii="Times New Roman" w:hAnsi="Times New Roman"/>
                <w:color w:val="000000" w:themeColor="text1"/>
                <w:sz w:val="24"/>
                <w:szCs w:val="24"/>
                <w:highlight w:val="none"/>
                <w14:textFill>
                  <w14:solidFill>
                    <w14:schemeClr w14:val="tx1"/>
                  </w14:solidFill>
                </w14:textFill>
              </w:rPr>
              <w:br w:type="textWrapping"/>
            </w:r>
            <w:r>
              <w:rPr>
                <w:rFonts w:hint="eastAsia" w:ascii="Times New Roman" w:hAnsi="Times New Roman"/>
                <w:color w:val="000000" w:themeColor="text1"/>
                <w:sz w:val="24"/>
                <w:szCs w:val="24"/>
                <w:highlight w:val="none"/>
                <w14:textFill>
                  <w14:solidFill>
                    <w14:schemeClr w14:val="tx1"/>
                  </w14:solidFill>
                </w14:textFill>
              </w:rPr>
              <w:t>2. 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tc>
      </w:tr>
      <w:tr w14:paraId="2BCB4F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65"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14:paraId="51F262DE">
            <w:pPr>
              <w:spacing w:line="360" w:lineRule="auto"/>
              <w:ind w:left="57" w:right="57" w:firstLine="57"/>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16</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7D252985">
            <w:pPr>
              <w:spacing w:line="36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谈判小组组成</w:t>
            </w:r>
          </w:p>
        </w:tc>
        <w:tc>
          <w:tcPr>
            <w:tcW w:w="7459" w:type="dxa"/>
            <w:tcBorders>
              <w:top w:val="single" w:color="auto" w:sz="4" w:space="0"/>
              <w:left w:val="single" w:color="auto" w:sz="4" w:space="0"/>
              <w:bottom w:val="single" w:color="auto" w:sz="4" w:space="0"/>
              <w:right w:val="single" w:color="auto" w:sz="4" w:space="0"/>
            </w:tcBorders>
            <w:noWrap w:val="0"/>
            <w:vAlign w:val="center"/>
          </w:tcPr>
          <w:p w14:paraId="6C76C6BB">
            <w:pPr>
              <w:spacing w:line="360" w:lineRule="auto"/>
              <w:rPr>
                <w:rFonts w:hint="eastAsia" w:ascii="宋体" w:hAnsi="宋体" w:cs="Courier New"/>
                <w:bCs/>
                <w:color w:val="000000" w:themeColor="text1"/>
                <w:spacing w:val="2"/>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谈判</w:t>
            </w:r>
            <w:r>
              <w:rPr>
                <w:rFonts w:hint="eastAsia" w:ascii="宋体" w:hAnsi="宋体" w:cs="Courier New"/>
                <w:bCs/>
                <w:color w:val="000000" w:themeColor="text1"/>
                <w:spacing w:val="2"/>
                <w:sz w:val="24"/>
                <w:highlight w:val="none"/>
                <w14:textFill>
                  <w14:solidFill>
                    <w14:schemeClr w14:val="tx1"/>
                  </w14:solidFill>
                </w14:textFill>
              </w:rPr>
              <w:t>小组构成：3人，其中采购人代表0人，专家3人。采购人代表参加技术类0人、经济类0人；技术类专家2人、经济类专家1人。</w:t>
            </w:r>
          </w:p>
          <w:p w14:paraId="56CC99F3">
            <w:pPr>
              <w:spacing w:line="360" w:lineRule="auto"/>
              <w:rPr>
                <w:rFonts w:hint="eastAsia" w:ascii="宋体" w:hAnsi="宋体" w:cs="Courier New"/>
                <w:bCs/>
                <w:color w:val="000000" w:themeColor="text1"/>
                <w:spacing w:val="2"/>
                <w:sz w:val="24"/>
                <w:highlight w:val="none"/>
                <w14:textFill>
                  <w14:solidFill>
                    <w14:schemeClr w14:val="tx1"/>
                  </w14:solidFill>
                </w14:textFill>
              </w:rPr>
            </w:pPr>
            <w:r>
              <w:rPr>
                <w:rFonts w:hint="eastAsia" w:ascii="宋体" w:hAnsi="宋体" w:cs="Courier New"/>
                <w:bCs/>
                <w:color w:val="000000" w:themeColor="text1"/>
                <w:spacing w:val="2"/>
                <w:sz w:val="24"/>
                <w:highlight w:val="none"/>
                <w14:textFill>
                  <w14:solidFill>
                    <w14:schemeClr w14:val="tx1"/>
                  </w14:solidFill>
                </w14:textFill>
              </w:rPr>
              <w:t>评标专家分工：不分技术、经济类。</w:t>
            </w:r>
          </w:p>
          <w:p w14:paraId="13883EF9">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s="Courier New"/>
                <w:bCs/>
                <w:color w:val="000000" w:themeColor="text1"/>
                <w:spacing w:val="2"/>
                <w:sz w:val="24"/>
                <w:highlight w:val="none"/>
                <w14:textFill>
                  <w14:solidFill>
                    <w14:schemeClr w14:val="tx1"/>
                  </w14:solidFill>
                </w14:textFill>
              </w:rPr>
              <w:t>评标专家确定方式：随机抽取</w:t>
            </w:r>
          </w:p>
        </w:tc>
      </w:tr>
      <w:tr w14:paraId="626B43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14:paraId="0BCD0D32">
            <w:pPr>
              <w:spacing w:line="360" w:lineRule="auto"/>
              <w:ind w:left="57" w:right="57" w:firstLine="57"/>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17</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1FF81A8D">
            <w:pPr>
              <w:spacing w:line="36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评审方法</w:t>
            </w:r>
          </w:p>
        </w:tc>
        <w:tc>
          <w:tcPr>
            <w:tcW w:w="7459" w:type="dxa"/>
            <w:tcBorders>
              <w:top w:val="single" w:color="auto" w:sz="4" w:space="0"/>
              <w:left w:val="single" w:color="auto" w:sz="4" w:space="0"/>
              <w:bottom w:val="single" w:color="auto" w:sz="4" w:space="0"/>
              <w:right w:val="single" w:color="auto" w:sz="4" w:space="0"/>
            </w:tcBorders>
            <w:noWrap w:val="0"/>
            <w:vAlign w:val="center"/>
          </w:tcPr>
          <w:p w14:paraId="061B5F1D">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最低评标价法</w:t>
            </w:r>
          </w:p>
        </w:tc>
      </w:tr>
      <w:tr w14:paraId="6348D3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14:paraId="27C8C003">
            <w:pPr>
              <w:spacing w:line="360" w:lineRule="auto"/>
              <w:ind w:left="57" w:right="57" w:firstLine="57"/>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18</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3E843E61">
            <w:pPr>
              <w:spacing w:line="36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负偏离</w:t>
            </w:r>
          </w:p>
        </w:tc>
        <w:tc>
          <w:tcPr>
            <w:tcW w:w="7459" w:type="dxa"/>
            <w:tcBorders>
              <w:top w:val="single" w:color="auto" w:sz="4" w:space="0"/>
              <w:left w:val="single" w:color="auto" w:sz="4" w:space="0"/>
              <w:bottom w:val="single" w:color="auto" w:sz="4" w:space="0"/>
              <w:right w:val="single" w:color="auto" w:sz="4" w:space="0"/>
            </w:tcBorders>
            <w:noWrap w:val="0"/>
            <w:vAlign w:val="center"/>
          </w:tcPr>
          <w:p w14:paraId="5796BE81">
            <w:pPr>
              <w:spacing w:line="360" w:lineRule="auto"/>
              <w:rPr>
                <w:rFonts w:ascii="宋体" w:hAnsi="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商务条款</w:t>
            </w:r>
            <w:r>
              <w:rPr>
                <w:rFonts w:hint="eastAsia" w:ascii="宋体" w:hAnsi="宋体"/>
                <w:b/>
                <w:bCs/>
                <w:color w:val="000000" w:themeColor="text1"/>
                <w:sz w:val="24"/>
                <w:highlight w:val="none"/>
                <w14:textFill>
                  <w14:solidFill>
                    <w14:schemeClr w14:val="tx1"/>
                  </w14:solidFill>
                </w14:textFill>
              </w:rPr>
              <w:t>评审中允许负偏离的条款数为</w:t>
            </w:r>
            <w:r>
              <w:rPr>
                <w:rFonts w:hint="eastAsia" w:ascii="宋体" w:hAnsi="宋体"/>
                <w:b/>
                <w:bCs/>
                <w:color w:val="000000" w:themeColor="text1"/>
                <w:sz w:val="24"/>
                <w:highlight w:val="none"/>
                <w:u w:val="single"/>
                <w14:textFill>
                  <w14:solidFill>
                    <w14:schemeClr w14:val="tx1"/>
                  </w14:solidFill>
                </w14:textFill>
              </w:rPr>
              <w:t xml:space="preserve"> 0</w:t>
            </w:r>
            <w:r>
              <w:rPr>
                <w:rFonts w:hint="eastAsia" w:ascii="宋体" w:hAnsi="宋体"/>
                <w:b/>
                <w:bCs/>
                <w:color w:val="000000" w:themeColor="text1"/>
                <w:sz w:val="24"/>
                <w:highlight w:val="none"/>
                <w14:textFill>
                  <w14:solidFill>
                    <w14:schemeClr w14:val="tx1"/>
                  </w14:solidFill>
                </w14:textFill>
              </w:rPr>
              <w:t>项。</w:t>
            </w:r>
          </w:p>
          <w:p w14:paraId="0EDECDA7">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技术需求</w:t>
            </w:r>
            <w:r>
              <w:rPr>
                <w:rFonts w:hint="eastAsia" w:ascii="宋体" w:hAnsi="宋体"/>
                <w:b/>
                <w:bCs/>
                <w:color w:val="000000" w:themeColor="text1"/>
                <w:sz w:val="24"/>
                <w:highlight w:val="none"/>
                <w14:textFill>
                  <w14:solidFill>
                    <w14:schemeClr w14:val="tx1"/>
                  </w14:solidFill>
                </w14:textFill>
              </w:rPr>
              <w:t>评审中允许负偏离的条款数为</w:t>
            </w:r>
            <w:r>
              <w:rPr>
                <w:rFonts w:hint="eastAsia" w:ascii="宋体" w:hAnsi="宋体"/>
                <w:b/>
                <w:bCs/>
                <w:color w:val="000000" w:themeColor="text1"/>
                <w:sz w:val="24"/>
                <w:highlight w:val="none"/>
                <w:u w:val="single"/>
                <w14:textFill>
                  <w14:solidFill>
                    <w14:schemeClr w14:val="tx1"/>
                  </w14:solidFill>
                </w14:textFill>
              </w:rPr>
              <w:t xml:space="preserve"> </w:t>
            </w:r>
            <w:r>
              <w:rPr>
                <w:rFonts w:hint="eastAsia" w:ascii="宋体" w:hAnsi="宋体"/>
                <w:b/>
                <w:bCs/>
                <w:color w:val="000000" w:themeColor="text1"/>
                <w:sz w:val="24"/>
                <w:highlight w:val="none"/>
                <w:u w:val="single"/>
                <w:lang w:val="en-US" w:eastAsia="zh-CN"/>
                <w14:textFill>
                  <w14:solidFill>
                    <w14:schemeClr w14:val="tx1"/>
                  </w14:solidFill>
                </w14:textFill>
              </w:rPr>
              <w:t>0</w:t>
            </w:r>
            <w:r>
              <w:rPr>
                <w:rFonts w:hint="eastAsia" w:ascii="宋体" w:hAnsi="宋体"/>
                <w:b/>
                <w:bCs/>
                <w:color w:val="000000" w:themeColor="text1"/>
                <w:sz w:val="24"/>
                <w:highlight w:val="none"/>
                <w:u w:val="single"/>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项。</w:t>
            </w:r>
          </w:p>
        </w:tc>
      </w:tr>
      <w:tr w14:paraId="7FA90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0"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14:paraId="2D272200">
            <w:pPr>
              <w:spacing w:line="360" w:lineRule="auto"/>
              <w:ind w:left="57" w:right="57" w:firstLine="57"/>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19</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216BB437">
            <w:pPr>
              <w:spacing w:line="360" w:lineRule="auto"/>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是否授权谈判小组确定成交人</w:t>
            </w:r>
          </w:p>
        </w:tc>
        <w:tc>
          <w:tcPr>
            <w:tcW w:w="7459" w:type="dxa"/>
            <w:tcBorders>
              <w:top w:val="single" w:color="auto" w:sz="4" w:space="0"/>
              <w:left w:val="single" w:color="auto" w:sz="4" w:space="0"/>
              <w:bottom w:val="single" w:color="auto" w:sz="4" w:space="0"/>
              <w:right w:val="single" w:color="auto" w:sz="4" w:space="0"/>
            </w:tcBorders>
            <w:noWrap w:val="0"/>
            <w:vAlign w:val="center"/>
          </w:tcPr>
          <w:p w14:paraId="54F80887">
            <w:pPr>
              <w:widowControl/>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否，推荐成交候选人数：3人。</w:t>
            </w:r>
          </w:p>
        </w:tc>
      </w:tr>
      <w:tr w14:paraId="057F21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14:paraId="0ED09FD9">
            <w:pPr>
              <w:spacing w:line="360" w:lineRule="auto"/>
              <w:ind w:left="57" w:right="57" w:firstLine="57"/>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20</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0C634DD2">
            <w:pPr>
              <w:spacing w:line="36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代理服务费</w:t>
            </w:r>
          </w:p>
        </w:tc>
        <w:tc>
          <w:tcPr>
            <w:tcW w:w="7459" w:type="dxa"/>
            <w:tcBorders>
              <w:top w:val="single" w:color="auto" w:sz="4" w:space="0"/>
              <w:left w:val="single" w:color="auto" w:sz="4" w:space="0"/>
              <w:bottom w:val="single" w:color="auto" w:sz="4" w:space="0"/>
              <w:right w:val="single" w:color="auto" w:sz="4" w:space="0"/>
            </w:tcBorders>
            <w:noWrap w:val="0"/>
            <w:vAlign w:val="center"/>
          </w:tcPr>
          <w:p w14:paraId="22268EC3">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1.本项目代理服务费由成交供应商领取成交通知书前，一次性向采购代理机构支付。</w:t>
            </w:r>
          </w:p>
          <w:p w14:paraId="0B2E2636">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2.采购代理费：</w:t>
            </w:r>
            <w:r>
              <w:rPr>
                <w:rFonts w:hint="eastAsia" w:ascii="宋体" w:hAnsi="宋体"/>
                <w:color w:val="000000" w:themeColor="text1"/>
                <w:sz w:val="24"/>
                <w:highlight w:val="none"/>
                <w:lang w:val="en-US" w:eastAsia="zh-CN"/>
                <w14:textFill>
                  <w14:solidFill>
                    <w14:schemeClr w14:val="tx1"/>
                  </w14:solidFill>
                </w14:textFill>
              </w:rPr>
              <w:t>参照桂价费【2011】55号文件（货物类）</w:t>
            </w:r>
            <w:r>
              <w:rPr>
                <w:rFonts w:hint="eastAsia" w:ascii="宋体" w:hAnsi="宋体" w:eastAsia="宋体" w:cs="Times New Roman"/>
                <w:color w:val="000000" w:themeColor="text1"/>
                <w:sz w:val="24"/>
                <w:highlight w:val="none"/>
                <w14:textFill>
                  <w14:solidFill>
                    <w14:schemeClr w14:val="tx1"/>
                  </w14:solidFill>
                </w14:textFill>
              </w:rPr>
              <w:t>收取。</w:t>
            </w:r>
          </w:p>
        </w:tc>
      </w:tr>
      <w:tr w14:paraId="353558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67"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14:paraId="6641E57C">
            <w:pPr>
              <w:spacing w:line="360" w:lineRule="auto"/>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21</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35AAA943">
            <w:pPr>
              <w:spacing w:line="360" w:lineRule="auto"/>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询问、质疑和投诉</w:t>
            </w:r>
          </w:p>
        </w:tc>
        <w:tc>
          <w:tcPr>
            <w:tcW w:w="7459" w:type="dxa"/>
            <w:tcBorders>
              <w:top w:val="single" w:color="auto" w:sz="4" w:space="0"/>
              <w:left w:val="single" w:color="auto" w:sz="4" w:space="0"/>
              <w:bottom w:val="single" w:color="auto" w:sz="4" w:space="0"/>
              <w:right w:val="single" w:color="auto" w:sz="4" w:space="0"/>
            </w:tcBorders>
            <w:noWrap w:val="0"/>
            <w:vAlign w:val="center"/>
          </w:tcPr>
          <w:p w14:paraId="4DF095F1">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接收质疑函方式：以书面形式</w:t>
            </w:r>
          </w:p>
          <w:p w14:paraId="71487643">
            <w:pPr>
              <w:spacing w:line="360" w:lineRule="auto"/>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质疑联系部门及联系方式：</w:t>
            </w:r>
            <w:r>
              <w:rPr>
                <w:rFonts w:hint="eastAsia" w:ascii="宋体" w:hAnsi="宋体"/>
                <w:color w:val="000000" w:themeColor="text1"/>
                <w:sz w:val="24"/>
                <w:highlight w:val="none"/>
                <w:lang w:eastAsia="zh-CN"/>
                <w14:textFill>
                  <w14:solidFill>
                    <w14:schemeClr w14:val="tx1"/>
                  </w14:solidFill>
                </w14:textFill>
              </w:rPr>
              <w:t>广西乾邦项目管理有限公司</w:t>
            </w:r>
            <w:r>
              <w:rPr>
                <w:rFonts w:hint="eastAsia" w:ascii="宋体" w:hAnsi="宋体"/>
                <w:color w:val="000000" w:themeColor="text1"/>
                <w:sz w:val="24"/>
                <w:highlight w:val="none"/>
                <w14:textFill>
                  <w14:solidFill>
                    <w14:schemeClr w14:val="tx1"/>
                  </w14:solidFill>
                </w14:textFill>
              </w:rPr>
              <w:t>招标部，联系电话：</w:t>
            </w:r>
            <w:r>
              <w:rPr>
                <w:rFonts w:hint="eastAsia" w:ascii="宋体" w:hAnsi="宋体"/>
                <w:color w:val="000000" w:themeColor="text1"/>
                <w:sz w:val="24"/>
                <w:highlight w:val="none"/>
                <w:lang w:eastAsia="zh-CN"/>
                <w14:textFill>
                  <w14:solidFill>
                    <w14:schemeClr w14:val="tx1"/>
                  </w14:solidFill>
                </w14:textFill>
              </w:rPr>
              <w:t>0772-4284337/19807715987</w:t>
            </w:r>
          </w:p>
          <w:p w14:paraId="54C5BF1E">
            <w:pPr>
              <w:spacing w:line="360" w:lineRule="auto"/>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通讯地址：</w:t>
            </w:r>
            <w:r>
              <w:rPr>
                <w:rFonts w:hint="eastAsia" w:ascii="宋体" w:hAnsi="宋体"/>
                <w:color w:val="000000" w:themeColor="text1"/>
                <w:sz w:val="24"/>
                <w:highlight w:val="none"/>
                <w:lang w:eastAsia="zh-CN"/>
                <w14:textFill>
                  <w14:solidFill>
                    <w14:schemeClr w14:val="tx1"/>
                  </w14:solidFill>
                </w14:textFill>
              </w:rPr>
              <w:t>来宾市兴宾区滨江北路西68号滨江园小区二区第24栋B2-19号第二间</w:t>
            </w:r>
          </w:p>
        </w:tc>
      </w:tr>
      <w:tr w14:paraId="49E738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14:paraId="7F71AF1B">
            <w:pPr>
              <w:spacing w:line="360" w:lineRule="auto"/>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22</w:t>
            </w:r>
          </w:p>
        </w:tc>
        <w:tc>
          <w:tcPr>
            <w:tcW w:w="1797" w:type="dxa"/>
            <w:tcBorders>
              <w:top w:val="single" w:color="auto" w:sz="4" w:space="0"/>
              <w:left w:val="single" w:color="auto" w:sz="4" w:space="0"/>
              <w:bottom w:val="single" w:color="auto" w:sz="4" w:space="0"/>
              <w:right w:val="single" w:color="auto" w:sz="4" w:space="0"/>
            </w:tcBorders>
            <w:noWrap w:val="0"/>
            <w:vAlign w:val="center"/>
          </w:tcPr>
          <w:p w14:paraId="37E02AA3">
            <w:pPr>
              <w:adjustRightInd w:val="0"/>
              <w:spacing w:line="360" w:lineRule="auto"/>
              <w:jc w:val="center"/>
              <w:textAlignment w:val="baseline"/>
              <w:rPr>
                <w:rFonts w:hint="eastAsia" w:ascii="宋体" w:hAnsi="宋体"/>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其他</w:t>
            </w:r>
          </w:p>
        </w:tc>
        <w:tc>
          <w:tcPr>
            <w:tcW w:w="7459" w:type="dxa"/>
            <w:tcBorders>
              <w:top w:val="single" w:color="auto" w:sz="4" w:space="0"/>
              <w:left w:val="single" w:color="auto" w:sz="4" w:space="0"/>
              <w:bottom w:val="single" w:color="auto" w:sz="4" w:space="0"/>
              <w:right w:val="single" w:color="auto" w:sz="4" w:space="0"/>
            </w:tcBorders>
            <w:noWrap w:val="0"/>
            <w:vAlign w:val="center"/>
          </w:tcPr>
          <w:p w14:paraId="7D9BC346">
            <w:pPr>
              <w:adjustRightInd w:val="0"/>
              <w:spacing w:line="360" w:lineRule="auto"/>
              <w:textAlignment w:val="baseline"/>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1.本竞争性谈判文件中描述供应商的“公章”是指根据我国对公章的管理规定，用供应商法定主体行为名称制作的印章（CA 签章），除本谈判文件有特殊规定外，供应商的财务章、部门章、分公司章、工会章、合同章、谈判/投标专用章、业务专用章及银行的转账章、现金收讫章、现金付讫章等其他形式印章均不能代替公章。</w:t>
            </w:r>
          </w:p>
          <w:p w14:paraId="0DDFB8BF">
            <w:pPr>
              <w:adjustRightInd w:val="0"/>
              <w:spacing w:line="360" w:lineRule="auto"/>
              <w:textAlignment w:val="baseline"/>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 xml:space="preserve">2.电子响应文件中须加盖供应商公章部分均建议采用 CA 签章，并根据《政府采购项目电子交易管理操作指南-供应商》及本采购文件规定的格式和顺序编制电子响应文件并进行关联定位，以便谈判小组在评审时，点击评分项可直接定位到该评审内容。如对采购文件的某项要求，供应商的电子响应文件未能关联定位提供相应的内容与其对应，则谈判小组在评审时如做出对供应商不利的评审由供应商自行承担。电子响应文件如内容不完整、编排混乱导致响应文件被误读、漏读，或者在按采购文件规定的部位查找不到相关内容的，由供应商自行承担。 </w:t>
            </w:r>
          </w:p>
          <w:p w14:paraId="12D48D1E">
            <w:pPr>
              <w:adjustRightInd w:val="0"/>
              <w:spacing w:line="360" w:lineRule="auto"/>
              <w:textAlignment w:val="baseline"/>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 xml:space="preserve">3.供应商为其他组织或者自然人时，本谈判文件规定的法定代表人指负责人或者自然人。本谈判文件所称负责人是指参加谈判的其他组织营业执照或者执业许可证等证照上的负责人，本谈判文件所称自然人指参与谈判的自然人本人，且应具备独立承担民事责任能力，自然人应当为年满 18 岁以上成年人（十六周岁以上的未成年人，以自己的劳动收入为主要生活来源的，视为完全民事行为能力人）。   </w:t>
            </w:r>
          </w:p>
          <w:p w14:paraId="42F97475">
            <w:pPr>
              <w:adjustRightInd w:val="0"/>
              <w:spacing w:line="360" w:lineRule="auto"/>
              <w:textAlignment w:val="baseline"/>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 xml:space="preserve">4.本谈判文件中描述供应商的“签字”是指供应商的法定代表人或者委托代理人亲自在文件规定签字处亲笔写上个人的名字的行为或 CA 签章。 </w:t>
            </w:r>
          </w:p>
          <w:p w14:paraId="65544CC4">
            <w:pPr>
              <w:adjustRightInd w:val="0"/>
              <w:spacing w:line="360" w:lineRule="auto"/>
              <w:textAlignment w:val="baseline"/>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 xml:space="preserve">5.CA 中没有法人（负责人）或授权代表签字信息，供应商在响应文件中涉及到签字的位置线下签好字然后扫描或者拍照做成PDF的格式亦可。响应文件中涉及到签字的位置未按要求签字的，提供的材料视为无效。 </w:t>
            </w:r>
          </w:p>
          <w:p w14:paraId="377EBC69">
            <w:pPr>
              <w:adjustRightInd w:val="0"/>
              <w:spacing w:line="360" w:lineRule="auto"/>
              <w:textAlignment w:val="baseline"/>
              <w:rPr>
                <w:rFonts w:hint="eastAsia" w:ascii="宋体" w:hAnsi="宋体"/>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 xml:space="preserve">6.自然人谈判的，谈判文件规定盖公章处由自然人摁手指指印。 </w:t>
            </w:r>
          </w:p>
        </w:tc>
      </w:tr>
    </w:tbl>
    <w:p w14:paraId="27526398">
      <w:pPr>
        <w:spacing w:line="440" w:lineRule="exact"/>
        <w:rPr>
          <w:rFonts w:hint="eastAsia" w:ascii="宋体" w:hAnsi="宋体"/>
          <w:b/>
          <w:color w:val="000000" w:themeColor="text1"/>
          <w:sz w:val="28"/>
          <w:szCs w:val="28"/>
          <w:highlight w:val="none"/>
          <w14:textFill>
            <w14:solidFill>
              <w14:schemeClr w14:val="tx1"/>
            </w14:solidFill>
          </w14:textFill>
        </w:rPr>
      </w:pPr>
      <w:bookmarkStart w:id="66" w:name="_Toc450478671"/>
      <w:bookmarkStart w:id="67" w:name="_Toc450478801"/>
      <w:bookmarkStart w:id="68" w:name="_Toc25325123"/>
      <w:bookmarkStart w:id="69" w:name="_Toc469768134"/>
      <w:bookmarkStart w:id="70" w:name="_Toc504126407"/>
    </w:p>
    <w:p w14:paraId="0D5B866B">
      <w:pPr>
        <w:spacing w:line="440" w:lineRule="exact"/>
        <w:jc w:val="center"/>
        <w:rPr>
          <w:rFonts w:hint="eastAsia" w:ascii="宋体" w:hAnsi="宋体"/>
          <w:b/>
          <w:color w:val="000000" w:themeColor="text1"/>
          <w:sz w:val="28"/>
          <w:szCs w:val="28"/>
          <w:highlight w:val="none"/>
          <w14:textFill>
            <w14:solidFill>
              <w14:schemeClr w14:val="tx1"/>
            </w14:solidFill>
          </w14:textFill>
        </w:rPr>
      </w:pPr>
    </w:p>
    <w:p w14:paraId="343174DA">
      <w:pPr>
        <w:spacing w:line="440" w:lineRule="exact"/>
        <w:jc w:val="center"/>
        <w:rPr>
          <w:rFonts w:hint="eastAsia" w:ascii="宋体" w:hAnsi="宋体"/>
          <w:b/>
          <w:color w:val="000000" w:themeColor="text1"/>
          <w:sz w:val="28"/>
          <w:szCs w:val="28"/>
          <w:highlight w:val="none"/>
          <w14:textFill>
            <w14:solidFill>
              <w14:schemeClr w14:val="tx1"/>
            </w14:solidFill>
          </w14:textFill>
        </w:rPr>
      </w:pPr>
    </w:p>
    <w:p w14:paraId="0DC7F09F">
      <w:pPr>
        <w:spacing w:line="440" w:lineRule="exact"/>
        <w:jc w:val="center"/>
        <w:rPr>
          <w:rFonts w:hint="eastAsia" w:ascii="宋体" w:hAnsi="宋体"/>
          <w:b/>
          <w:color w:val="000000" w:themeColor="text1"/>
          <w:sz w:val="28"/>
          <w:szCs w:val="28"/>
          <w:highlight w:val="none"/>
          <w14:textFill>
            <w14:solidFill>
              <w14:schemeClr w14:val="tx1"/>
            </w14:solidFill>
          </w14:textFill>
        </w:rPr>
      </w:pPr>
    </w:p>
    <w:p w14:paraId="35F01AC4">
      <w:pPr>
        <w:spacing w:line="440" w:lineRule="exact"/>
        <w:jc w:val="center"/>
        <w:rPr>
          <w:rFonts w:hint="eastAsia" w:ascii="宋体" w:hAnsi="宋体"/>
          <w:b/>
          <w:color w:val="000000" w:themeColor="text1"/>
          <w:sz w:val="28"/>
          <w:szCs w:val="28"/>
          <w:highlight w:val="none"/>
          <w14:textFill>
            <w14:solidFill>
              <w14:schemeClr w14:val="tx1"/>
            </w14:solidFill>
          </w14:textFill>
        </w:rPr>
      </w:pPr>
    </w:p>
    <w:p w14:paraId="769ABBC1">
      <w:pPr>
        <w:spacing w:line="440" w:lineRule="exact"/>
        <w:jc w:val="center"/>
        <w:rPr>
          <w:rFonts w:hint="eastAsia" w:ascii="宋体" w:hAnsi="宋体"/>
          <w:b/>
          <w:color w:val="000000" w:themeColor="text1"/>
          <w:sz w:val="28"/>
          <w:szCs w:val="28"/>
          <w:highlight w:val="none"/>
          <w14:textFill>
            <w14:solidFill>
              <w14:schemeClr w14:val="tx1"/>
            </w14:solidFill>
          </w14:textFill>
        </w:rPr>
      </w:pPr>
    </w:p>
    <w:p w14:paraId="196EFCBF">
      <w:pPr>
        <w:spacing w:line="440" w:lineRule="exact"/>
        <w:jc w:val="center"/>
        <w:rPr>
          <w:rFonts w:hint="eastAsia" w:ascii="宋体" w:hAnsi="宋体"/>
          <w:b/>
          <w:color w:val="000000" w:themeColor="text1"/>
          <w:sz w:val="28"/>
          <w:szCs w:val="28"/>
          <w:highlight w:val="none"/>
          <w14:textFill>
            <w14:solidFill>
              <w14:schemeClr w14:val="tx1"/>
            </w14:solidFill>
          </w14:textFill>
        </w:rPr>
      </w:pPr>
    </w:p>
    <w:p w14:paraId="39C556E7">
      <w:pPr>
        <w:spacing w:line="440" w:lineRule="exact"/>
        <w:jc w:val="center"/>
        <w:rPr>
          <w:rFonts w:hint="eastAsia" w:ascii="宋体" w:hAnsi="宋体"/>
          <w:b/>
          <w:color w:val="000000" w:themeColor="text1"/>
          <w:sz w:val="28"/>
          <w:szCs w:val="28"/>
          <w:highlight w:val="none"/>
          <w14:textFill>
            <w14:solidFill>
              <w14:schemeClr w14:val="tx1"/>
            </w14:solidFill>
          </w14:textFill>
        </w:rPr>
      </w:pPr>
    </w:p>
    <w:p w14:paraId="303750BB">
      <w:pPr>
        <w:spacing w:line="440" w:lineRule="exact"/>
        <w:jc w:val="center"/>
        <w:rPr>
          <w:rFonts w:hint="eastAsia" w:ascii="宋体" w:hAnsi="宋体"/>
          <w:b/>
          <w:color w:val="000000" w:themeColor="text1"/>
          <w:sz w:val="28"/>
          <w:szCs w:val="28"/>
          <w:highlight w:val="none"/>
          <w14:textFill>
            <w14:solidFill>
              <w14:schemeClr w14:val="tx1"/>
            </w14:solidFill>
          </w14:textFill>
        </w:rPr>
      </w:pPr>
    </w:p>
    <w:p w14:paraId="143CDD4F">
      <w:pPr>
        <w:spacing w:line="440" w:lineRule="exact"/>
        <w:jc w:val="center"/>
        <w:rPr>
          <w:rFonts w:hint="eastAsia" w:ascii="宋体" w:hAnsi="宋体"/>
          <w:b/>
          <w:color w:val="000000" w:themeColor="text1"/>
          <w:sz w:val="28"/>
          <w:szCs w:val="28"/>
          <w:highlight w:val="none"/>
          <w14:textFill>
            <w14:solidFill>
              <w14:schemeClr w14:val="tx1"/>
            </w14:solidFill>
          </w14:textFill>
        </w:rPr>
      </w:pPr>
    </w:p>
    <w:p w14:paraId="1E2CDABB">
      <w:pPr>
        <w:spacing w:line="440" w:lineRule="exact"/>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二、竞争性谈判须知</w:t>
      </w:r>
      <w:bookmarkEnd w:id="10"/>
      <w:bookmarkEnd w:id="13"/>
      <w:bookmarkEnd w:id="66"/>
      <w:bookmarkEnd w:id="67"/>
      <w:bookmarkEnd w:id="68"/>
      <w:bookmarkEnd w:id="69"/>
      <w:bookmarkEnd w:id="70"/>
    </w:p>
    <w:p w14:paraId="469CE2E2">
      <w:pPr>
        <w:spacing w:line="600" w:lineRule="exact"/>
        <w:jc w:val="center"/>
        <w:rPr>
          <w:rFonts w:hint="eastAsia" w:ascii="宋体" w:hAnsi="宋体"/>
          <w:b/>
          <w:color w:val="000000" w:themeColor="text1"/>
          <w:sz w:val="28"/>
          <w:szCs w:val="28"/>
          <w:highlight w:val="none"/>
          <w14:textFill>
            <w14:solidFill>
              <w14:schemeClr w14:val="tx1"/>
            </w14:solidFill>
          </w14:textFill>
        </w:rPr>
      </w:pPr>
      <w:bookmarkStart w:id="71" w:name="_Toc253045126"/>
      <w:r>
        <w:rPr>
          <w:rFonts w:hint="eastAsia" w:ascii="宋体" w:hAnsi="宋体"/>
          <w:b/>
          <w:color w:val="000000" w:themeColor="text1"/>
          <w:sz w:val="28"/>
          <w:szCs w:val="28"/>
          <w:highlight w:val="none"/>
          <w14:textFill>
            <w14:solidFill>
              <w14:schemeClr w14:val="tx1"/>
            </w14:solidFill>
          </w14:textFill>
        </w:rPr>
        <w:t>（一）总则</w:t>
      </w:r>
    </w:p>
    <w:p w14:paraId="5E066327">
      <w:pPr>
        <w:spacing w:line="440" w:lineRule="exact"/>
        <w:ind w:firstLine="426"/>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1.适应范围</w:t>
      </w:r>
    </w:p>
    <w:p w14:paraId="400434D2">
      <w:pPr>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1.1.本竞争性谈判文件（以下简称谈判文件）适用于本谈判项目的谈判、评审、合同履约、付款等行为（法律、法规另有规定的，从其规定）。</w:t>
      </w:r>
    </w:p>
    <w:p w14:paraId="0398BE4E">
      <w:pPr>
        <w:spacing w:line="440" w:lineRule="exact"/>
        <w:ind w:firstLine="426"/>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2.定义</w:t>
      </w:r>
    </w:p>
    <w:p w14:paraId="1881FB9F">
      <w:pPr>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2.1“采购人”是指依法进行采购的国家机关、事业单位、团体组织。</w:t>
      </w:r>
    </w:p>
    <w:p w14:paraId="542DDFBE">
      <w:pPr>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2.2“采购代理机构”是指政府采购集中采购机构和集中采购机构以外的采购代理机构。</w:t>
      </w:r>
    </w:p>
    <w:p w14:paraId="432423F9">
      <w:pPr>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2.3“供应商”是指向采购人提供货物、工程或者服务的法人、其他组织或者自然人。</w:t>
      </w:r>
    </w:p>
    <w:p w14:paraId="54D0D258">
      <w:pPr>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2.4“货物”是指各种形态和种类的物品，包括原材料、燃料、设备、产品等。</w:t>
      </w:r>
    </w:p>
    <w:p w14:paraId="6D5D85FB">
      <w:pPr>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2.5“竞标”是指按照本项目竞争性谈判公告或者邀请函规定的方式供应商获取谈判文件、提交响应文件并希望获得标的的行为。</w:t>
      </w:r>
    </w:p>
    <w:p w14:paraId="23F3C146">
      <w:pPr>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2.6“售后服务” 是指包含但不限于供应商须承担的备品备件、包装、运输、装卸、保险、货到就位以及安装、调试、培训、保修和其他类似的义务。</w:t>
      </w:r>
    </w:p>
    <w:p w14:paraId="641F96A4">
      <w:pPr>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2.7“书面形式”是指合同书、信件和数据电文（包括电报、电传、传真、电子数据交换和电子邮件）等可以有形地表现所载内容的形式。</w:t>
      </w:r>
    </w:p>
    <w:p w14:paraId="7D0317B7">
      <w:pPr>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2.8“响应文件”是指：供应商根据本谈判文件要求，编制包含资格证明、报价、商务技术等所有内容的文件。</w:t>
      </w:r>
    </w:p>
    <w:p w14:paraId="565EF0AE">
      <w:pPr>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2.9“实质性要求”是指采购需求中带“▲”的条款或者不能负偏离的条款或者已经指明不满足按响应文件按无效处理的条款。</w:t>
      </w:r>
    </w:p>
    <w:p w14:paraId="07F09780">
      <w:pPr>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2.10“正偏离”，是指响应文件对谈判文件“采购需求”中有关条款作出优于条款要求并有利于采购人的响应情形；</w:t>
      </w:r>
    </w:p>
    <w:p w14:paraId="197214F6">
      <w:pPr>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2.11“负偏离”，是指响应文件对谈判文件“采购需求”中有关条款作出的响应不满足条款要求，导致采购人要求不能得到满足的情形。</w:t>
      </w:r>
    </w:p>
    <w:p w14:paraId="39F29D19">
      <w:pPr>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2.12“允许负偏离的条款”是指采购需求中的不属于“实质性要求”的条款。</w:t>
      </w:r>
    </w:p>
    <w:p w14:paraId="31408BBF">
      <w:pPr>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2.13“首次报价”是指供应商提交的首次响应文件中的竞标报价。</w:t>
      </w:r>
    </w:p>
    <w:p w14:paraId="12DCF401">
      <w:pPr>
        <w:spacing w:line="440" w:lineRule="exact"/>
        <w:ind w:firstLine="426"/>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3.供应商资格</w:t>
      </w:r>
    </w:p>
    <w:p w14:paraId="52E7FF4C">
      <w:pPr>
        <w:spacing w:line="440" w:lineRule="exact"/>
        <w:ind w:firstLine="426"/>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详见供应商须知前附表内容</w:t>
      </w:r>
    </w:p>
    <w:p w14:paraId="35744D5A">
      <w:pPr>
        <w:spacing w:line="440" w:lineRule="exact"/>
        <w:ind w:firstLine="426"/>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4.谈判费用</w:t>
      </w:r>
    </w:p>
    <w:p w14:paraId="360C2E0F">
      <w:pPr>
        <w:tabs>
          <w:tab w:val="left" w:pos="1635"/>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供应商应承担参与本次采购活动有关的所有费用，包括但不限于获取谈判文件、勘查现场、编制和提交响应文件、参加谈判与应答、签订合同等，不论</w:t>
      </w:r>
      <w:r>
        <w:rPr>
          <w:rFonts w:hint="eastAsia" w:ascii="宋体" w:hAnsi="宋体" w:cs="仿宋"/>
          <w:color w:val="000000" w:themeColor="text1"/>
          <w:sz w:val="24"/>
          <w:highlight w:val="none"/>
          <w14:textFill>
            <w14:solidFill>
              <w14:schemeClr w14:val="tx1"/>
            </w14:solidFill>
          </w14:textFill>
        </w:rPr>
        <w:t>谈判</w:t>
      </w:r>
      <w:r>
        <w:rPr>
          <w:rFonts w:hint="eastAsia" w:ascii="宋体" w:hAnsi="宋体" w:cs="宋体"/>
          <w:color w:val="000000" w:themeColor="text1"/>
          <w:sz w:val="24"/>
          <w:highlight w:val="none"/>
          <w14:textFill>
            <w14:solidFill>
              <w14:schemeClr w14:val="tx1"/>
            </w14:solidFill>
          </w14:textFill>
        </w:rPr>
        <w:t>结果如何，均应自行承担。</w:t>
      </w:r>
    </w:p>
    <w:p w14:paraId="35F20AC2">
      <w:pPr>
        <w:numPr>
          <w:ilvl w:val="0"/>
          <w:numId w:val="2"/>
        </w:numPr>
        <w:spacing w:line="360" w:lineRule="auto"/>
        <w:ind w:firstLine="482" w:firstLineChars="200"/>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联合体谈判要求</w:t>
      </w:r>
    </w:p>
    <w:p w14:paraId="5F6603C7">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5.1本项目是否接受联合体</w:t>
      </w:r>
      <w:r>
        <w:rPr>
          <w:rFonts w:hint="eastAsia" w:ascii="宋体" w:hAnsi="宋体" w:cs="仿宋"/>
          <w:color w:val="000000" w:themeColor="text1"/>
          <w:sz w:val="24"/>
          <w:highlight w:val="none"/>
          <w14:textFill>
            <w14:solidFill>
              <w14:schemeClr w14:val="tx1"/>
            </w14:solidFill>
          </w14:textFill>
        </w:rPr>
        <w:t>谈判</w:t>
      </w:r>
      <w:r>
        <w:rPr>
          <w:rFonts w:hint="eastAsia" w:ascii="宋体" w:hAnsi="宋体" w:cs="宋体"/>
          <w:color w:val="000000" w:themeColor="text1"/>
          <w:sz w:val="24"/>
          <w:highlight w:val="none"/>
          <w14:textFill>
            <w14:solidFill>
              <w14:schemeClr w14:val="tx1"/>
            </w14:solidFill>
          </w14:textFill>
        </w:rPr>
        <w:t>，详见“供应商须知前附表”。</w:t>
      </w:r>
    </w:p>
    <w:p w14:paraId="5BEA7104">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5.2</w:t>
      </w:r>
      <w:r>
        <w:rPr>
          <w:rFonts w:hint="eastAsia" w:ascii="宋体" w:hAnsi="宋体"/>
          <w:color w:val="000000" w:themeColor="text1"/>
          <w:sz w:val="24"/>
          <w:highlight w:val="none"/>
          <w14:textFill>
            <w14:solidFill>
              <w14:schemeClr w14:val="tx1"/>
            </w14:solidFill>
          </w14:textFill>
        </w:rPr>
        <w:t>如接受联合体</w:t>
      </w:r>
      <w:r>
        <w:rPr>
          <w:rFonts w:hint="eastAsia" w:ascii="宋体" w:hAnsi="宋体" w:cs="仿宋"/>
          <w:color w:val="000000" w:themeColor="text1"/>
          <w:sz w:val="24"/>
          <w:highlight w:val="none"/>
          <w14:textFill>
            <w14:solidFill>
              <w14:schemeClr w14:val="tx1"/>
            </w14:solidFill>
          </w14:textFill>
        </w:rPr>
        <w:t>谈判</w:t>
      </w:r>
      <w:r>
        <w:rPr>
          <w:rFonts w:hint="eastAsia" w:ascii="宋体" w:hAnsi="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联合体</w:t>
      </w:r>
      <w:r>
        <w:rPr>
          <w:rFonts w:hint="eastAsia" w:ascii="宋体" w:hAnsi="宋体" w:cs="仿宋"/>
          <w:color w:val="000000" w:themeColor="text1"/>
          <w:sz w:val="24"/>
          <w:highlight w:val="none"/>
          <w14:textFill>
            <w14:solidFill>
              <w14:schemeClr w14:val="tx1"/>
            </w14:solidFill>
          </w14:textFill>
        </w:rPr>
        <w:t>谈判</w:t>
      </w:r>
      <w:r>
        <w:rPr>
          <w:rFonts w:hint="eastAsia" w:ascii="宋体" w:hAnsi="宋体" w:cs="宋体"/>
          <w:color w:val="000000" w:themeColor="text1"/>
          <w:sz w:val="24"/>
          <w:highlight w:val="none"/>
          <w14:textFill>
            <w14:solidFill>
              <w14:schemeClr w14:val="tx1"/>
            </w14:solidFill>
          </w14:textFill>
        </w:rPr>
        <w:t>要求详见“供应商须知前附表”。</w:t>
      </w:r>
    </w:p>
    <w:p w14:paraId="03637205">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5.3</w:t>
      </w:r>
      <w:bookmarkStart w:id="72" w:name="_Hlk65857072"/>
      <w:r>
        <w:rPr>
          <w:rFonts w:hint="eastAsia" w:ascii="宋体" w:hAnsi="宋体" w:eastAsia="宋体" w:cs="Times New Roman"/>
          <w:color w:val="000000" w:themeColor="text1"/>
          <w:sz w:val="24"/>
          <w:szCs w:val="28"/>
          <w:highlight w:val="none"/>
          <w14:textFill>
            <w14:solidFill>
              <w14:schemeClr w14:val="tx1"/>
            </w14:solidFill>
          </w14:textFill>
        </w:rPr>
        <w:t>根据《广西壮族自治区财政厅关于持续优化政府采购营商环境推动高质量发展的通知》（桂财采〔2024〕55号）第三条第三款的规定，对于经主管预算单位统筹后未预留份额专门面向中小企业采购的货物、服务采购项目，以及预留份额的货物、服务项目中的非预留部分采购包，预算单位（采购人）、采购代理机构应当对符合规定的小微企业给予10%—20%（工程项目为3%—5%）的价格扣除优惠，用扣除后的价格参加评审。大中型企业与小微企业组成联合体或者大中型企业向小微企业分包的，预算单位（采购人）、采购代理机构应当对联合体或者大中型企业的报价予以4%—6%（工程项目为1%—2%）的扣除，用扣除后的价格参加评审</w:t>
      </w:r>
      <w:r>
        <w:rPr>
          <w:rFonts w:hint="eastAsia" w:ascii="宋体" w:hAnsi="宋体"/>
          <w:color w:val="000000" w:themeColor="text1"/>
          <w:sz w:val="24"/>
          <w:highlight w:val="none"/>
          <w14:textFill>
            <w14:solidFill>
              <w14:schemeClr w14:val="tx1"/>
            </w14:solidFill>
          </w14:textFill>
        </w:rPr>
        <w:t>。</w:t>
      </w:r>
      <w:bookmarkEnd w:id="72"/>
    </w:p>
    <w:p w14:paraId="7DD9CB36">
      <w:pPr>
        <w:spacing w:line="360" w:lineRule="auto"/>
        <w:ind w:firstLine="480" w:firstLineChars="200"/>
        <w:rPr>
          <w:rFonts w:hint="default" w:ascii="宋体" w:hAnsi="宋体" w:eastAsia="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5.4</w:t>
      </w:r>
      <w:r>
        <w:rPr>
          <w:rFonts w:hint="eastAsia" w:ascii="宋体" w:hAnsi="宋体" w:eastAsia="宋体" w:cs="Times New Roman"/>
          <w:color w:val="000000" w:themeColor="text1"/>
          <w:sz w:val="24"/>
          <w:szCs w:val="28"/>
          <w:highlight w:val="none"/>
          <w14:textFill>
            <w14:solidFill>
              <w14:schemeClr w14:val="tx1"/>
            </w14:solidFill>
          </w14:textFill>
        </w:rPr>
        <w:t>专门面向中小企业预留采购份额采购项目不享受价格扣除政策。</w:t>
      </w:r>
    </w:p>
    <w:p w14:paraId="50B4B1E6">
      <w:pPr>
        <w:tabs>
          <w:tab w:val="left" w:pos="2190"/>
        </w:tabs>
        <w:spacing w:line="440" w:lineRule="exact"/>
        <w:ind w:firstLine="426"/>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6.转包与分包</w:t>
      </w:r>
    </w:p>
    <w:p w14:paraId="1A097810">
      <w:pPr>
        <w:tabs>
          <w:tab w:val="left" w:pos="2190"/>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6.1本项目不允许转包。</w:t>
      </w:r>
    </w:p>
    <w:p w14:paraId="5E0801EF">
      <w:pPr>
        <w:tabs>
          <w:tab w:val="left" w:pos="2190"/>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386007A4">
      <w:pPr>
        <w:tabs>
          <w:tab w:val="left" w:pos="2190"/>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6.3供应商根据谈判文件的规定和采购项目的实际情况，拟在成交后将成交项目的非主体、非关键性工作分包的，应当在响应文件中载明分包承担主体，分包承担主体应当具备相应资质条件且不得再次分包。</w:t>
      </w:r>
    </w:p>
    <w:p w14:paraId="64114B30">
      <w:pPr>
        <w:tabs>
          <w:tab w:val="left" w:pos="2190"/>
        </w:tabs>
        <w:spacing w:line="440" w:lineRule="exact"/>
        <w:ind w:firstLine="482" w:firstLineChars="200"/>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7.特别说明</w:t>
      </w:r>
    </w:p>
    <w:p w14:paraId="74A1DC2B">
      <w:pPr>
        <w:widowControl/>
        <w:spacing w:line="392" w:lineRule="exact"/>
        <w:ind w:firstLine="482" w:firstLineChars="200"/>
        <w:jc w:val="left"/>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7.1供应商谈判所使用的资格、信誉、荣誉、业绩与企业认证必须为其组织所拥有。供应商谈判所使用的采购项目实施人员必须为组织员工（或必须为本法人或控股公司正式员工）。</w:t>
      </w:r>
    </w:p>
    <w:p w14:paraId="01E32061">
      <w:pPr>
        <w:widowControl/>
        <w:spacing w:line="392" w:lineRule="exact"/>
        <w:ind w:firstLine="482" w:firstLineChars="200"/>
        <w:jc w:val="left"/>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7.2供应商应仔细阅读竞争性谈判文件的所有内容，按照竞争性谈判文件的要求提交响应文件，并对所提供的全部资料的真实性承担法律责任。</w:t>
      </w:r>
    </w:p>
    <w:p w14:paraId="171BCAC7">
      <w:pPr>
        <w:widowControl/>
        <w:spacing w:line="392" w:lineRule="exact"/>
        <w:ind w:firstLine="482" w:firstLineChars="200"/>
        <w:jc w:val="left"/>
        <w:rPr>
          <w:rFonts w:hint="eastAsia" w:ascii="宋体" w:hAnsi="宋体"/>
          <w:b/>
          <w:color w:val="000000" w:themeColor="text1"/>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7.3供应商在谈判活动中提供任何虚假材料,其谈判无效，并报监管部门查处；成交后发现的,成交供应商须依照《中华人民共和国消费者权益保护法》规定赔偿采购人，且民事赔偿并不免除违法供应商的行政与</w:t>
      </w:r>
      <w:r>
        <w:rPr>
          <w:rFonts w:hint="eastAsia" w:ascii="宋体" w:hAnsi="宋体"/>
          <w:b/>
          <w:color w:val="000000" w:themeColor="text1"/>
          <w:sz w:val="24"/>
          <w:highlight w:val="none"/>
          <w14:textFill>
            <w14:solidFill>
              <w14:schemeClr w14:val="tx1"/>
            </w14:solidFill>
          </w14:textFill>
        </w:rPr>
        <w:t>刑事责任。</w:t>
      </w:r>
    </w:p>
    <w:p w14:paraId="063FEA83">
      <w:pPr>
        <w:widowControl/>
        <w:spacing w:line="392"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7</w:t>
      </w:r>
      <w:r>
        <w:rPr>
          <w:rFonts w:hint="eastAsia" w:ascii="宋体" w:hAnsi="宋体" w:cs="宋体"/>
          <w:b/>
          <w:color w:val="000000" w:themeColor="text1"/>
          <w:kern w:val="0"/>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4有下列情形之一的视为供应商相互串通谈判，响应文件将被视为无效：</w:t>
      </w:r>
    </w:p>
    <w:p w14:paraId="567623B7">
      <w:pPr>
        <w:widowControl/>
        <w:spacing w:line="392"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1</w:t>
      </w:r>
      <w:r>
        <w:rPr>
          <w:rFonts w:hint="eastAsia" w:ascii="宋体" w:hAnsi="宋体"/>
          <w:b/>
          <w:color w:val="000000" w:themeColor="text1"/>
          <w:sz w:val="24"/>
          <w:highlight w:val="none"/>
          <w14:textFill>
            <w14:solidFill>
              <w14:schemeClr w14:val="tx1"/>
            </w14:solidFill>
          </w14:textFill>
        </w:rPr>
        <w:t>）不同供应商的响应文件由同一单位或者个人编制；或不同供应商报名的</w:t>
      </w:r>
      <w:r>
        <w:rPr>
          <w:rFonts w:ascii="宋体" w:hAnsi="宋体"/>
          <w:b/>
          <w:color w:val="000000" w:themeColor="text1"/>
          <w:sz w:val="24"/>
          <w:highlight w:val="none"/>
          <w14:textFill>
            <w14:solidFill>
              <w14:schemeClr w14:val="tx1"/>
            </w14:solidFill>
          </w14:textFill>
        </w:rPr>
        <w:t>IP</w:t>
      </w:r>
      <w:r>
        <w:rPr>
          <w:rFonts w:hint="eastAsia" w:ascii="宋体" w:hAnsi="宋体"/>
          <w:b/>
          <w:color w:val="000000" w:themeColor="text1"/>
          <w:sz w:val="24"/>
          <w:highlight w:val="none"/>
          <w14:textFill>
            <w14:solidFill>
              <w14:schemeClr w14:val="tx1"/>
            </w14:solidFill>
          </w14:textFill>
        </w:rPr>
        <w:t>地址一致的；</w:t>
      </w:r>
    </w:p>
    <w:p w14:paraId="69AA602C">
      <w:pPr>
        <w:widowControl/>
        <w:spacing w:line="392"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2</w:t>
      </w:r>
      <w:r>
        <w:rPr>
          <w:rFonts w:hint="eastAsia" w:ascii="宋体" w:hAnsi="宋体"/>
          <w:b/>
          <w:color w:val="000000" w:themeColor="text1"/>
          <w:sz w:val="24"/>
          <w:highlight w:val="none"/>
          <w14:textFill>
            <w14:solidFill>
              <w14:schemeClr w14:val="tx1"/>
            </w14:solidFill>
          </w14:textFill>
        </w:rPr>
        <w:t>）不同供应商委托同一单位或者个人办理谈判事宜；</w:t>
      </w:r>
    </w:p>
    <w:p w14:paraId="15C47A45">
      <w:pPr>
        <w:widowControl/>
        <w:spacing w:line="392"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3</w:t>
      </w:r>
      <w:r>
        <w:rPr>
          <w:rFonts w:hint="eastAsia" w:ascii="宋体" w:hAnsi="宋体"/>
          <w:b/>
          <w:color w:val="000000" w:themeColor="text1"/>
          <w:sz w:val="24"/>
          <w:highlight w:val="none"/>
          <w14:textFill>
            <w14:solidFill>
              <w14:schemeClr w14:val="tx1"/>
            </w14:solidFill>
          </w14:textFill>
        </w:rPr>
        <w:t>）不同的供应商的响应文件载明的项目管理员为同一个人；</w:t>
      </w:r>
    </w:p>
    <w:p w14:paraId="4109B686">
      <w:pPr>
        <w:widowControl/>
        <w:spacing w:line="392"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4</w:t>
      </w:r>
      <w:r>
        <w:rPr>
          <w:rFonts w:hint="eastAsia" w:ascii="宋体" w:hAnsi="宋体"/>
          <w:b/>
          <w:color w:val="000000" w:themeColor="text1"/>
          <w:sz w:val="24"/>
          <w:highlight w:val="none"/>
          <w14:textFill>
            <w14:solidFill>
              <w14:schemeClr w14:val="tx1"/>
            </w14:solidFill>
          </w14:textFill>
        </w:rPr>
        <w:t>）不同供应商的响应文件异常一致或谈判报价呈规律性差异；</w:t>
      </w:r>
    </w:p>
    <w:p w14:paraId="4FEFDDFE">
      <w:pPr>
        <w:widowControl/>
        <w:spacing w:line="392"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5</w:t>
      </w:r>
      <w:r>
        <w:rPr>
          <w:rFonts w:hint="eastAsia" w:ascii="宋体" w:hAnsi="宋体"/>
          <w:b/>
          <w:color w:val="000000" w:themeColor="text1"/>
          <w:sz w:val="24"/>
          <w:highlight w:val="none"/>
          <w14:textFill>
            <w14:solidFill>
              <w14:schemeClr w14:val="tx1"/>
            </w14:solidFill>
          </w14:textFill>
        </w:rPr>
        <w:t>）不同供应商的响应文件相互混淆；</w:t>
      </w:r>
    </w:p>
    <w:p w14:paraId="48F81F92">
      <w:pPr>
        <w:widowControl/>
        <w:spacing w:line="392"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6</w:t>
      </w:r>
      <w:r>
        <w:rPr>
          <w:rFonts w:hint="eastAsia" w:ascii="宋体" w:hAnsi="宋体"/>
          <w:b/>
          <w:color w:val="000000" w:themeColor="text1"/>
          <w:sz w:val="24"/>
          <w:highlight w:val="none"/>
          <w14:textFill>
            <w14:solidFill>
              <w14:schemeClr w14:val="tx1"/>
            </w14:solidFill>
          </w14:textFill>
        </w:rPr>
        <w:t>）不同供应商的谈判保证金从同一单位或者个人账户转出。</w:t>
      </w:r>
    </w:p>
    <w:p w14:paraId="7CEAF00B">
      <w:pPr>
        <w:widowControl/>
        <w:spacing w:line="392"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7</w:t>
      </w:r>
      <w:r>
        <w:rPr>
          <w:rFonts w:hint="eastAsia" w:ascii="宋体" w:hAnsi="宋体" w:cs="宋体"/>
          <w:b/>
          <w:color w:val="000000" w:themeColor="text1"/>
          <w:kern w:val="0"/>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5供应商有下列情形之一的，属于恶意串通行为：</w:t>
      </w:r>
    </w:p>
    <w:p w14:paraId="19B24FBF">
      <w:pPr>
        <w:widowControl/>
        <w:spacing w:line="392"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1</w:t>
      </w:r>
      <w:r>
        <w:rPr>
          <w:rFonts w:hint="eastAsia" w:ascii="宋体" w:hAnsi="宋体"/>
          <w:b/>
          <w:color w:val="000000" w:themeColor="text1"/>
          <w:sz w:val="24"/>
          <w:highlight w:val="none"/>
          <w14:textFill>
            <w14:solidFill>
              <w14:schemeClr w14:val="tx1"/>
            </w14:solidFill>
          </w14:textFill>
        </w:rPr>
        <w:t>）供应商直接或者间接从采购人或者采购代理机构处获得其他供应商的相关信息并修改其响应文件或者响应文件：</w:t>
      </w:r>
    </w:p>
    <w:p w14:paraId="202DAD4F">
      <w:pPr>
        <w:widowControl/>
        <w:spacing w:line="392"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2</w:t>
      </w:r>
      <w:r>
        <w:rPr>
          <w:rFonts w:hint="eastAsia" w:ascii="宋体" w:hAnsi="宋体"/>
          <w:b/>
          <w:color w:val="000000" w:themeColor="text1"/>
          <w:sz w:val="24"/>
          <w:highlight w:val="none"/>
          <w14:textFill>
            <w14:solidFill>
              <w14:schemeClr w14:val="tx1"/>
            </w14:solidFill>
          </w14:textFill>
        </w:rPr>
        <w:t>）供应商按照采购人或者采购代理机构的授意撤换、修改响应文件或者响应文件；</w:t>
      </w:r>
    </w:p>
    <w:p w14:paraId="26B56436">
      <w:pPr>
        <w:widowControl/>
        <w:spacing w:line="392"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3</w:t>
      </w:r>
      <w:r>
        <w:rPr>
          <w:rFonts w:hint="eastAsia" w:ascii="宋体" w:hAnsi="宋体"/>
          <w:b/>
          <w:color w:val="000000" w:themeColor="text1"/>
          <w:sz w:val="24"/>
          <w:highlight w:val="none"/>
          <w14:textFill>
            <w14:solidFill>
              <w14:schemeClr w14:val="tx1"/>
            </w14:solidFill>
          </w14:textFill>
        </w:rPr>
        <w:t>）供应商之间协商报价、技术方案等响应文件或者响应文件的实质性内容；</w:t>
      </w:r>
    </w:p>
    <w:p w14:paraId="2882EA57">
      <w:pPr>
        <w:widowControl/>
        <w:spacing w:line="392"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4</w:t>
      </w:r>
      <w:r>
        <w:rPr>
          <w:rFonts w:hint="eastAsia" w:ascii="宋体" w:hAnsi="宋体"/>
          <w:b/>
          <w:color w:val="000000" w:themeColor="text1"/>
          <w:sz w:val="24"/>
          <w:highlight w:val="none"/>
          <w14:textFill>
            <w14:solidFill>
              <w14:schemeClr w14:val="tx1"/>
            </w14:solidFill>
          </w14:textFill>
        </w:rPr>
        <w:t>）属于同一集团、协会、商会等组织成员的供应商按照该组织要求协同参加政府采购活动；</w:t>
      </w:r>
    </w:p>
    <w:p w14:paraId="5481035F">
      <w:pPr>
        <w:widowControl/>
        <w:spacing w:line="392"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5</w:t>
      </w:r>
      <w:r>
        <w:rPr>
          <w:rFonts w:hint="eastAsia" w:ascii="宋体" w:hAnsi="宋体"/>
          <w:b/>
          <w:color w:val="000000" w:themeColor="text1"/>
          <w:sz w:val="24"/>
          <w:highlight w:val="none"/>
          <w14:textFill>
            <w14:solidFill>
              <w14:schemeClr w14:val="tx1"/>
            </w14:solidFill>
          </w14:textFill>
        </w:rPr>
        <w:t>）供应商之间事先约定一致抬高或者压低谈判报价</w:t>
      </w:r>
      <w:r>
        <w:rPr>
          <w:rFonts w:ascii="宋体" w:hAnsi="宋体"/>
          <w:b/>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或者在招标项目中事先约定轮流以高价位或者低价位成交</w:t>
      </w:r>
      <w:r>
        <w:rPr>
          <w:rFonts w:ascii="宋体" w:hAnsi="宋体"/>
          <w:b/>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或者事先约定由某一特定供应商成交</w:t>
      </w:r>
      <w:r>
        <w:rPr>
          <w:rFonts w:ascii="宋体" w:hAnsi="宋体"/>
          <w:b/>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然后再参加谈判；</w:t>
      </w:r>
    </w:p>
    <w:p w14:paraId="458C045D">
      <w:pPr>
        <w:widowControl/>
        <w:spacing w:line="392"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6</w:t>
      </w:r>
      <w:r>
        <w:rPr>
          <w:rFonts w:hint="eastAsia" w:ascii="宋体" w:hAnsi="宋体"/>
          <w:b/>
          <w:color w:val="000000" w:themeColor="text1"/>
          <w:sz w:val="24"/>
          <w:highlight w:val="none"/>
          <w14:textFill>
            <w14:solidFill>
              <w14:schemeClr w14:val="tx1"/>
            </w14:solidFill>
          </w14:textFill>
        </w:rPr>
        <w:t>）供应商之间商定部分供应商放弃参加政府采购活动或者放弃成交；</w:t>
      </w:r>
    </w:p>
    <w:p w14:paraId="041259A5">
      <w:pPr>
        <w:widowControl/>
        <w:spacing w:line="392"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7</w:t>
      </w:r>
      <w:r>
        <w:rPr>
          <w:rFonts w:hint="eastAsia" w:ascii="宋体" w:hAnsi="宋体"/>
          <w:b/>
          <w:color w:val="000000" w:themeColor="text1"/>
          <w:sz w:val="24"/>
          <w:highlight w:val="none"/>
          <w14:textFill>
            <w14:solidFill>
              <w14:schemeClr w14:val="tx1"/>
            </w14:solidFill>
          </w14:textFill>
        </w:rPr>
        <w:t>）供应商与采购人或者采购代理机构之间、供应商相互之间，为谋求特定供应商成交或者排斥其他供应商的其他串通行为。</w:t>
      </w:r>
    </w:p>
    <w:p w14:paraId="21589E8E">
      <w:pPr>
        <w:widowControl/>
        <w:spacing w:line="392"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7</w:t>
      </w:r>
      <w:r>
        <w:rPr>
          <w:rFonts w:hint="eastAsia" w:ascii="宋体" w:hAnsi="宋体" w:cs="宋体"/>
          <w:b/>
          <w:color w:val="000000" w:themeColor="text1"/>
          <w:kern w:val="0"/>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6关联供应商不得参加同一合同项下政府采购活动，否则响应文件将被视为无效：</w:t>
      </w:r>
    </w:p>
    <w:p w14:paraId="4BCB6072">
      <w:pPr>
        <w:widowControl/>
        <w:spacing w:line="392"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r>
        <w:rPr>
          <w:rFonts w:ascii="宋体" w:hAnsi="宋体"/>
          <w:b/>
          <w:color w:val="000000" w:themeColor="text1"/>
          <w:sz w:val="24"/>
          <w:highlight w:val="none"/>
          <w14:textFill>
            <w14:solidFill>
              <w14:schemeClr w14:val="tx1"/>
            </w14:solidFill>
          </w14:textFill>
        </w:rPr>
        <w:t>1</w:t>
      </w:r>
      <w:r>
        <w:rPr>
          <w:rFonts w:hint="eastAsia" w:ascii="宋体" w:hAnsi="宋体"/>
          <w:b/>
          <w:color w:val="000000" w:themeColor="text1"/>
          <w:sz w:val="24"/>
          <w:highlight w:val="none"/>
          <w14:textFill>
            <w14:solidFill>
              <w14:schemeClr w14:val="tx1"/>
            </w14:solidFill>
          </w14:textFill>
        </w:rPr>
        <w:t>）单位负责人为同一人或者存在直接控股、管理关系的不同的供应商，不得参加同一合同项下的政府采购活动；</w:t>
      </w:r>
    </w:p>
    <w:p w14:paraId="7B62E1D9">
      <w:pPr>
        <w:spacing w:line="600" w:lineRule="exact"/>
        <w:ind w:firstLine="425"/>
        <w:jc w:val="center"/>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（二）竞争性谈判文件</w:t>
      </w:r>
    </w:p>
    <w:p w14:paraId="0865833E">
      <w:pPr>
        <w:tabs>
          <w:tab w:val="left" w:pos="2190"/>
        </w:tabs>
        <w:spacing w:line="440" w:lineRule="exact"/>
        <w:ind w:firstLine="426"/>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8.竞争性谈判文件的构成</w:t>
      </w:r>
    </w:p>
    <w:p w14:paraId="22788511">
      <w:pPr>
        <w:tabs>
          <w:tab w:val="left" w:pos="2190"/>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（1）竞争性谈判公告；</w:t>
      </w:r>
    </w:p>
    <w:p w14:paraId="7D078DF8">
      <w:pPr>
        <w:tabs>
          <w:tab w:val="left" w:pos="2190"/>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（2）竞争性谈判须知；</w:t>
      </w:r>
    </w:p>
    <w:p w14:paraId="756C01CD">
      <w:pPr>
        <w:tabs>
          <w:tab w:val="left" w:pos="2190"/>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（3）采购需求；</w:t>
      </w:r>
    </w:p>
    <w:p w14:paraId="257CFAA4">
      <w:pPr>
        <w:tabs>
          <w:tab w:val="left" w:pos="2190"/>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（4）合同条款；</w:t>
      </w:r>
    </w:p>
    <w:p w14:paraId="458AA5CC">
      <w:pPr>
        <w:tabs>
          <w:tab w:val="left" w:pos="2190"/>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（5）评审办法；</w:t>
      </w:r>
    </w:p>
    <w:p w14:paraId="4CF33A42">
      <w:pPr>
        <w:tabs>
          <w:tab w:val="left" w:pos="2190"/>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（6）响应文件格式与要求。</w:t>
      </w:r>
    </w:p>
    <w:p w14:paraId="1F5BB010">
      <w:pPr>
        <w:tabs>
          <w:tab w:val="left" w:pos="2190"/>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（7）质疑、投诉证明材料格式</w:t>
      </w:r>
    </w:p>
    <w:p w14:paraId="54885B81">
      <w:pPr>
        <w:tabs>
          <w:tab w:val="left" w:pos="2190"/>
        </w:tabs>
        <w:spacing w:line="440" w:lineRule="exact"/>
        <w:ind w:firstLine="426"/>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9.谈判文件的澄清与修改</w:t>
      </w:r>
    </w:p>
    <w:p w14:paraId="00051647">
      <w:pPr>
        <w:tabs>
          <w:tab w:val="left" w:pos="2190"/>
        </w:tabs>
        <w:spacing w:line="440" w:lineRule="exact"/>
        <w:ind w:firstLine="426"/>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提交首次响应文件截止之日前，采购人、采购代理机构或者</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小组可以对已发出的</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文件进行必要的澄清或者修改，澄清或者修改的内容作为</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文件的组成部分。澄清或者修改的内容可能影响响应文件编制的，采购人、采购代理机构或者</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小组在提交首次响应文件截止之日</w:t>
      </w:r>
      <w:r>
        <w:rPr>
          <w:rFonts w:hint="eastAsia" w:ascii="宋体" w:hAnsi="宋体"/>
          <w:color w:val="000000" w:themeColor="text1"/>
          <w:sz w:val="24"/>
          <w:highlight w:val="none"/>
          <w14:textFill>
            <w14:solidFill>
              <w14:schemeClr w14:val="tx1"/>
            </w14:solidFill>
          </w14:textFill>
        </w:rPr>
        <w:t>5</w:t>
      </w:r>
      <w:r>
        <w:rPr>
          <w:rFonts w:ascii="宋体" w:hAnsi="宋体"/>
          <w:color w:val="000000" w:themeColor="text1"/>
          <w:sz w:val="24"/>
          <w:highlight w:val="none"/>
          <w14:textFill>
            <w14:solidFill>
              <w14:schemeClr w14:val="tx1"/>
            </w14:solidFill>
          </w14:textFill>
        </w:rPr>
        <w:t>个工作日前，以书面形式通知所有</w:t>
      </w:r>
      <w:r>
        <w:rPr>
          <w:rFonts w:hint="eastAsia" w:ascii="宋体" w:hAnsi="宋体"/>
          <w:color w:val="000000" w:themeColor="text1"/>
          <w:sz w:val="24"/>
          <w:highlight w:val="none"/>
          <w14:textFill>
            <w14:solidFill>
              <w14:schemeClr w14:val="tx1"/>
            </w14:solidFill>
          </w14:textFill>
        </w:rPr>
        <w:t>获取谈判</w:t>
      </w:r>
      <w:r>
        <w:rPr>
          <w:rFonts w:ascii="宋体" w:hAnsi="宋体"/>
          <w:color w:val="000000" w:themeColor="text1"/>
          <w:sz w:val="24"/>
          <w:highlight w:val="none"/>
          <w14:textFill>
            <w14:solidFill>
              <w14:schemeClr w14:val="tx1"/>
            </w14:solidFill>
          </w14:textFill>
        </w:rPr>
        <w:t>文件的供应商，不足</w:t>
      </w:r>
      <w:r>
        <w:rPr>
          <w:rFonts w:hint="eastAsia" w:ascii="宋体" w:hAnsi="宋体"/>
          <w:color w:val="000000" w:themeColor="text1"/>
          <w:sz w:val="24"/>
          <w:highlight w:val="none"/>
          <w14:textFill>
            <w14:solidFill>
              <w14:schemeClr w14:val="tx1"/>
            </w14:solidFill>
          </w14:textFill>
        </w:rPr>
        <w:t>5</w:t>
      </w:r>
      <w:r>
        <w:rPr>
          <w:rFonts w:ascii="宋体" w:hAnsi="宋体"/>
          <w:color w:val="000000" w:themeColor="text1"/>
          <w:sz w:val="24"/>
          <w:highlight w:val="none"/>
          <w14:textFill>
            <w14:solidFill>
              <w14:schemeClr w14:val="tx1"/>
            </w14:solidFill>
          </w14:textFill>
        </w:rPr>
        <w:t>个工作日的，应当顺延提交首次响应文件截止之日。</w:t>
      </w:r>
    </w:p>
    <w:p w14:paraId="534C8F4E">
      <w:pPr>
        <w:spacing w:line="600" w:lineRule="exact"/>
        <w:ind w:firstLine="425"/>
        <w:jc w:val="center"/>
        <w:rPr>
          <w:rFonts w:hint="eastAsia" w:ascii="宋体" w:hAnsi="宋体"/>
          <w:b/>
          <w:color w:val="000000" w:themeColor="text1"/>
          <w:sz w:val="28"/>
          <w:szCs w:val="28"/>
          <w:highlight w:val="none"/>
          <w14:textFill>
            <w14:solidFill>
              <w14:schemeClr w14:val="tx1"/>
            </w14:solidFill>
          </w14:textFill>
        </w:rPr>
      </w:pPr>
      <w:bookmarkStart w:id="73" w:name="_Toc25325124"/>
      <w:bookmarkStart w:id="74" w:name="_Toc469404722"/>
      <w:bookmarkStart w:id="75" w:name="_Toc504126408"/>
      <w:r>
        <w:rPr>
          <w:rFonts w:hint="eastAsia" w:ascii="宋体" w:hAnsi="宋体"/>
          <w:b/>
          <w:color w:val="000000" w:themeColor="text1"/>
          <w:sz w:val="28"/>
          <w:szCs w:val="28"/>
          <w:highlight w:val="none"/>
          <w14:textFill>
            <w14:solidFill>
              <w14:schemeClr w14:val="tx1"/>
            </w14:solidFill>
          </w14:textFill>
        </w:rPr>
        <w:t>（三）响应文件的编制</w:t>
      </w:r>
      <w:bookmarkEnd w:id="73"/>
      <w:bookmarkEnd w:id="74"/>
      <w:bookmarkEnd w:id="75"/>
    </w:p>
    <w:p w14:paraId="48CA2B0D">
      <w:pPr>
        <w:tabs>
          <w:tab w:val="left" w:pos="2190"/>
        </w:tabs>
        <w:spacing w:line="440" w:lineRule="exact"/>
        <w:ind w:firstLine="426"/>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10.响应文件的编制原则</w:t>
      </w:r>
    </w:p>
    <w:p w14:paraId="66D6C4A2">
      <w:pPr>
        <w:tabs>
          <w:tab w:val="left" w:pos="2190"/>
        </w:tabs>
        <w:spacing w:line="440" w:lineRule="exact"/>
        <w:ind w:firstLine="426"/>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供应商必须按照谈判文件的要求编制响应文件，并对其提交的响应文件的真实性、合法性承担法律责任。响应文件必须对谈判文件作出实质性响应</w:t>
      </w:r>
    </w:p>
    <w:p w14:paraId="0365B27D">
      <w:pPr>
        <w:tabs>
          <w:tab w:val="left" w:pos="1305"/>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11.响应文件组成</w:t>
      </w:r>
    </w:p>
    <w:p w14:paraId="270C9418">
      <w:pPr>
        <w:tabs>
          <w:tab w:val="left" w:pos="1305"/>
        </w:tabs>
        <w:spacing w:line="440" w:lineRule="exact"/>
        <w:ind w:firstLine="426"/>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11.1资格证明文件：</w:t>
      </w:r>
      <w:r>
        <w:rPr>
          <w:rFonts w:hint="eastAsia" w:ascii="宋体" w:hAnsi="宋体" w:cs="宋体"/>
          <w:bCs/>
          <w:color w:val="000000" w:themeColor="text1"/>
          <w:sz w:val="24"/>
          <w:highlight w:val="none"/>
          <w14:textFill>
            <w14:solidFill>
              <w14:schemeClr w14:val="tx1"/>
            </w14:solidFill>
          </w14:textFill>
        </w:rPr>
        <w:t>详见“供应商须知前附表”</w:t>
      </w:r>
    </w:p>
    <w:p w14:paraId="5426D5D0">
      <w:pPr>
        <w:tabs>
          <w:tab w:val="left" w:pos="1305"/>
        </w:tabs>
        <w:spacing w:line="440" w:lineRule="exact"/>
        <w:ind w:firstLine="426"/>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11.2报价文件：</w:t>
      </w:r>
      <w:r>
        <w:rPr>
          <w:rFonts w:hint="eastAsia" w:ascii="宋体" w:hAnsi="宋体" w:cs="宋体"/>
          <w:bCs/>
          <w:color w:val="000000" w:themeColor="text1"/>
          <w:sz w:val="24"/>
          <w:highlight w:val="none"/>
          <w14:textFill>
            <w14:solidFill>
              <w14:schemeClr w14:val="tx1"/>
            </w14:solidFill>
          </w14:textFill>
        </w:rPr>
        <w:t>详见“供应商须知前附表”</w:t>
      </w:r>
    </w:p>
    <w:p w14:paraId="67D6A771">
      <w:pPr>
        <w:tabs>
          <w:tab w:val="left" w:pos="1305"/>
        </w:tabs>
        <w:spacing w:line="440" w:lineRule="exact"/>
        <w:ind w:firstLine="426"/>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11.3商务技术文件：</w:t>
      </w:r>
      <w:r>
        <w:rPr>
          <w:rFonts w:hint="eastAsia" w:ascii="宋体" w:hAnsi="宋体" w:cs="宋体"/>
          <w:bCs/>
          <w:color w:val="000000" w:themeColor="text1"/>
          <w:sz w:val="24"/>
          <w:highlight w:val="none"/>
          <w14:textFill>
            <w14:solidFill>
              <w14:schemeClr w14:val="tx1"/>
            </w14:solidFill>
          </w14:textFill>
        </w:rPr>
        <w:t>详见“供应商须知前附表”</w:t>
      </w:r>
    </w:p>
    <w:p w14:paraId="3B2A2B7E">
      <w:pPr>
        <w:tabs>
          <w:tab w:val="left" w:pos="1305"/>
        </w:tabs>
        <w:spacing w:line="440" w:lineRule="exact"/>
        <w:ind w:firstLine="426"/>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12.响应文件的语言及计量</w:t>
      </w:r>
    </w:p>
    <w:p w14:paraId="747141E8">
      <w:pPr>
        <w:tabs>
          <w:tab w:val="left" w:pos="1305"/>
        </w:tabs>
        <w:spacing w:line="460" w:lineRule="exact"/>
        <w:ind w:firstLine="425"/>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12.1响应文件以及供应商与采购代理机构就有关响应事宜的所有来往函电，均应以中文汉语书写。供应商提交的支持文件和印刷的文献可以使用别的语言，但其相应内容必须附有中文翻译文本，在解释响应文件时以中文翻译文本为主。</w:t>
      </w:r>
    </w:p>
    <w:p w14:paraId="75C2D95B">
      <w:pPr>
        <w:tabs>
          <w:tab w:val="left" w:pos="1305"/>
        </w:tabs>
        <w:spacing w:line="460" w:lineRule="exact"/>
        <w:ind w:firstLine="425"/>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12.2响应计量单位，谈判文件已有明确规定的，使用谈判文件规定的计量单位；谈判文件没有规定的，应采用中华人民共和国法定计量单位（货币单位（人民币）：元），否则视同未响应。</w:t>
      </w:r>
    </w:p>
    <w:p w14:paraId="59F0FE66">
      <w:pPr>
        <w:tabs>
          <w:tab w:val="left" w:pos="1305"/>
        </w:tabs>
        <w:spacing w:line="460" w:lineRule="exact"/>
        <w:ind w:firstLine="425"/>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13.</w:t>
      </w:r>
      <w:r>
        <w:rPr>
          <w:rFonts w:hint="eastAsia"/>
          <w:color w:val="000000" w:themeColor="text1"/>
          <w:highlight w:val="none"/>
          <w14:textFill>
            <w14:solidFill>
              <w14:schemeClr w14:val="tx1"/>
            </w14:solidFill>
          </w14:textFill>
        </w:rPr>
        <w:t xml:space="preserve"> </w:t>
      </w:r>
      <w:r>
        <w:rPr>
          <w:rFonts w:hint="eastAsia" w:ascii="宋体" w:hAnsi="宋体"/>
          <w:b/>
          <w:color w:val="000000" w:themeColor="text1"/>
          <w:sz w:val="24"/>
          <w:highlight w:val="none"/>
          <w14:textFill>
            <w14:solidFill>
              <w14:schemeClr w14:val="tx1"/>
            </w14:solidFill>
          </w14:textFill>
        </w:rPr>
        <w:t>谈判报价</w:t>
      </w:r>
    </w:p>
    <w:p w14:paraId="2A6D443B">
      <w:pPr>
        <w:tabs>
          <w:tab w:val="left" w:pos="1305"/>
        </w:tabs>
        <w:spacing w:line="460" w:lineRule="exact"/>
        <w:ind w:firstLine="425"/>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13.1谈判报价应按谈判文件中相关附表格式填写。</w:t>
      </w:r>
    </w:p>
    <w:p w14:paraId="7EECBED4">
      <w:pPr>
        <w:tabs>
          <w:tab w:val="left" w:pos="1305"/>
        </w:tabs>
        <w:spacing w:line="460" w:lineRule="exact"/>
        <w:ind w:firstLine="425"/>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13.2供应商必须就</w:t>
      </w:r>
      <w:r>
        <w:rPr>
          <w:rFonts w:hint="eastAsia" w:ascii="宋体" w:hAnsi="宋体"/>
          <w:color w:val="000000" w:themeColor="text1"/>
          <w:sz w:val="24"/>
          <w:highlight w:val="none"/>
          <w:lang w:val="en-US" w:eastAsia="zh-CN"/>
          <w14:textFill>
            <w14:solidFill>
              <w14:schemeClr w14:val="tx1"/>
            </w14:solidFill>
          </w14:textFill>
        </w:rPr>
        <w:t>第三章</w:t>
      </w:r>
      <w:r>
        <w:rPr>
          <w:rFonts w:hint="eastAsia" w:ascii="宋体" w:hAnsi="宋体"/>
          <w:color w:val="000000" w:themeColor="text1"/>
          <w:sz w:val="24"/>
          <w:highlight w:val="none"/>
          <w14:textFill>
            <w14:solidFill>
              <w14:schemeClr w14:val="tx1"/>
            </w14:solidFill>
          </w14:textFill>
        </w:rPr>
        <w:t>“采购需求”中的所有内容作完整唯一报价，否则，其响应将被拒绝。响应文件只允许有一个报价，有选择的或有条件的报价将不予接受。</w:t>
      </w:r>
    </w:p>
    <w:p w14:paraId="4BD34C0F">
      <w:pPr>
        <w:tabs>
          <w:tab w:val="left" w:pos="1305"/>
        </w:tabs>
        <w:spacing w:line="460" w:lineRule="exact"/>
        <w:ind w:firstLine="425"/>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13.3根据采购需求的要求执行。</w:t>
      </w:r>
    </w:p>
    <w:p w14:paraId="78E7E314">
      <w:pPr>
        <w:tabs>
          <w:tab w:val="left" w:pos="1305"/>
        </w:tabs>
        <w:spacing w:line="440" w:lineRule="exact"/>
        <w:ind w:firstLine="426"/>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14.响应文件有效期</w:t>
      </w:r>
    </w:p>
    <w:p w14:paraId="2A413792">
      <w:pPr>
        <w:tabs>
          <w:tab w:val="left" w:pos="1305"/>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14.1响应文件有效期：详见供应商须知前附表。</w:t>
      </w:r>
    </w:p>
    <w:p w14:paraId="3A088999">
      <w:pPr>
        <w:tabs>
          <w:tab w:val="left" w:pos="1305"/>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14.2出现特殊情况下，需要延长响应文件有效期的，采购代理机构以书面形式通知所有供应商延长响应文件有效期。供应商同意延长的，应相应延长其谈判保证金的有效期，但不能修改响应文件。供应商拒绝延长的，其响应无效，但供应商有权收回其谈判保证金。</w:t>
      </w:r>
    </w:p>
    <w:p w14:paraId="785F3966">
      <w:pPr>
        <w:tabs>
          <w:tab w:val="left" w:pos="1305"/>
        </w:tabs>
        <w:spacing w:line="440" w:lineRule="exact"/>
        <w:ind w:firstLine="426"/>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15.谈判保证金</w:t>
      </w:r>
    </w:p>
    <w:p w14:paraId="29833780">
      <w:pPr>
        <w:spacing w:line="440" w:lineRule="exact"/>
        <w:ind w:firstLine="426"/>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5.1谈判保证金的金额（人民币）：详见供应商须知前附表</w:t>
      </w:r>
      <w:r>
        <w:rPr>
          <w:rFonts w:hint="eastAsia" w:ascii="宋体" w:hAnsi="宋体" w:cs="Arial"/>
          <w:b/>
          <w:color w:val="000000" w:themeColor="text1"/>
          <w:sz w:val="24"/>
          <w:highlight w:val="none"/>
          <w14:textFill>
            <w14:solidFill>
              <w14:schemeClr w14:val="tx1"/>
            </w14:solidFill>
          </w14:textFill>
        </w:rPr>
        <w:t>。</w:t>
      </w:r>
    </w:p>
    <w:p w14:paraId="4413F362">
      <w:pPr>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15.2谈判保证金交纳方式：详见供应商须知前附表。</w:t>
      </w:r>
    </w:p>
    <w:p w14:paraId="310B0D03">
      <w:pPr>
        <w:pStyle w:val="10"/>
        <w:spacing w:line="440" w:lineRule="exact"/>
        <w:ind w:firstLine="426"/>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15.3对未足额、按时交纳谈判保证金的，均按未交纳谈判保证金处理，并由谈判小组现场核定该响应无效。</w:t>
      </w:r>
    </w:p>
    <w:p w14:paraId="6429E37B">
      <w:pPr>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15.4谈判保证金的退还均以转账形式（无息）退回到供应商银行账户。除谈判文件规定不予退还谈判保证金的情形外，未成交供应商的谈判保证金在成交通知书发出后五个工作日内，供应商提供本单位开户银行及账号后，以转账方式退还谈判保证金。成交供应商将采购合同一式两份送采购代理机构备案后，采购代理机构在五个工作日内予以退还其谈判保证金。</w:t>
      </w:r>
    </w:p>
    <w:p w14:paraId="13031D66">
      <w:pPr>
        <w:tabs>
          <w:tab w:val="left" w:pos="1305"/>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15.5供应商有下列情形之一的，谈判保证金将不予退还；</w:t>
      </w:r>
    </w:p>
    <w:p w14:paraId="71D129CA">
      <w:pPr>
        <w:tabs>
          <w:tab w:val="left" w:pos="1305"/>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（1）供应商在提交响应文件截止时间后撤回响应文件的；</w:t>
      </w:r>
    </w:p>
    <w:p w14:paraId="0E9FDEBB">
      <w:pPr>
        <w:tabs>
          <w:tab w:val="left" w:pos="1305"/>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（2）供应商在响应文件中提供虚假材料的；</w:t>
      </w:r>
    </w:p>
    <w:p w14:paraId="7F21D9F0">
      <w:pPr>
        <w:tabs>
          <w:tab w:val="left" w:pos="1305"/>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（3）除因不可抗力或谈判文件认可的情形外，成交供应商不与采购人签订合同的；</w:t>
      </w:r>
    </w:p>
    <w:p w14:paraId="16069113">
      <w:pPr>
        <w:tabs>
          <w:tab w:val="left" w:pos="1305"/>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（4）供应商与采购人、其他供应商或者采购代理机构恶意串通的； </w:t>
      </w:r>
    </w:p>
    <w:p w14:paraId="23EF3AAF">
      <w:pPr>
        <w:tabs>
          <w:tab w:val="left" w:pos="1305"/>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（5）将成交项目转让给他人或者在响应文件中未说明且未经采购人同意，将成交项目分包给他人的；</w:t>
      </w:r>
    </w:p>
    <w:p w14:paraId="52E15E81">
      <w:pPr>
        <w:tabs>
          <w:tab w:val="left" w:pos="1305"/>
        </w:tabs>
        <w:spacing w:line="440" w:lineRule="exact"/>
        <w:ind w:firstLine="42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（6）其他严重扰乱采购程序的。</w:t>
      </w:r>
    </w:p>
    <w:p w14:paraId="762342B7">
      <w:pPr>
        <w:spacing w:line="420" w:lineRule="exact"/>
        <w:ind w:firstLine="426"/>
        <w:rPr>
          <w:rFonts w:hint="eastAsia" w:ascii="宋体" w:hAnsi="宋体"/>
          <w:b/>
          <w:color w:val="000000" w:themeColor="text1"/>
          <w:sz w:val="24"/>
          <w:highlight w:val="none"/>
          <w14:textFill>
            <w14:solidFill>
              <w14:schemeClr w14:val="tx1"/>
            </w14:solidFill>
          </w14:textFill>
        </w:rPr>
      </w:pPr>
      <w:bookmarkStart w:id="76" w:name="_Toc434533432"/>
      <w:bookmarkStart w:id="77" w:name="_Toc404667454"/>
      <w:bookmarkStart w:id="78" w:name="_Toc434533480"/>
      <w:bookmarkStart w:id="79" w:name="_Toc413318105"/>
      <w:bookmarkStart w:id="80" w:name="_Toc25325126"/>
      <w:bookmarkStart w:id="81" w:name="_Toc504126410"/>
      <w:bookmarkStart w:id="82" w:name="_Toc469404724"/>
      <w:r>
        <w:rPr>
          <w:rFonts w:hint="eastAsia" w:ascii="宋体" w:hAnsi="宋体"/>
          <w:b/>
          <w:color w:val="000000" w:themeColor="text1"/>
          <w:sz w:val="24"/>
          <w:highlight w:val="none"/>
          <w14:textFill>
            <w14:solidFill>
              <w14:schemeClr w14:val="tx1"/>
            </w14:solidFill>
          </w14:textFill>
        </w:rPr>
        <w:t>16.响应文件的份数和签署</w:t>
      </w:r>
    </w:p>
    <w:p w14:paraId="42A0DBBA">
      <w:pPr>
        <w:spacing w:line="500" w:lineRule="exact"/>
        <w:ind w:firstLine="488" w:firstLineChars="200"/>
        <w:rPr>
          <w:rFonts w:hint="eastAsia" w:ascii="宋体" w:hAnsi="宋体" w:cs="Courier New"/>
          <w:bCs/>
          <w:color w:val="000000" w:themeColor="text1"/>
          <w:spacing w:val="2"/>
          <w:sz w:val="24"/>
          <w:highlight w:val="none"/>
          <w14:textFill>
            <w14:solidFill>
              <w14:schemeClr w14:val="tx1"/>
            </w14:solidFill>
          </w14:textFill>
        </w:rPr>
      </w:pPr>
      <w:r>
        <w:rPr>
          <w:rFonts w:hint="eastAsia" w:ascii="宋体" w:hAnsi="宋体" w:cs="Courier New"/>
          <w:bCs/>
          <w:color w:val="000000" w:themeColor="text1"/>
          <w:spacing w:val="2"/>
          <w:sz w:val="24"/>
          <w:highlight w:val="none"/>
          <w14:textFill>
            <w14:solidFill>
              <w14:schemeClr w14:val="tx1"/>
            </w14:solidFill>
          </w14:textFill>
        </w:rPr>
        <w:t>16.1供应商应按本谈判文件规定的格式和顺序编制</w:t>
      </w:r>
      <w:r>
        <w:rPr>
          <w:rFonts w:hint="eastAsia" w:ascii="宋体" w:hAnsi="宋体" w:cs="Courier New"/>
          <w:color w:val="000000" w:themeColor="text1"/>
          <w:spacing w:val="2"/>
          <w:sz w:val="24"/>
          <w:highlight w:val="none"/>
          <w14:textFill>
            <w14:solidFill>
              <w14:schemeClr w14:val="tx1"/>
            </w14:solidFill>
          </w14:textFill>
        </w:rPr>
        <w:t>一份电子加密响应文件上传递交至广西政府采购云平台</w:t>
      </w:r>
      <w:r>
        <w:rPr>
          <w:rFonts w:hint="eastAsia" w:ascii="宋体" w:hAnsi="宋体" w:cs="Courier New"/>
          <w:bCs/>
          <w:color w:val="000000" w:themeColor="text1"/>
          <w:spacing w:val="2"/>
          <w:sz w:val="24"/>
          <w:highlight w:val="none"/>
          <w14:textFill>
            <w14:solidFill>
              <w14:schemeClr w14:val="tx1"/>
            </w14:solidFill>
          </w14:textFill>
        </w:rPr>
        <w:t>。响应文件内容不完整、编排混乱导致响应文件被误读、漏读或者查找不到相关内容的，由此引发的后果由供应商承担。</w:t>
      </w:r>
    </w:p>
    <w:p w14:paraId="7C385624">
      <w:pPr>
        <w:spacing w:line="500" w:lineRule="exact"/>
        <w:ind w:firstLine="488" w:firstLineChars="200"/>
        <w:rPr>
          <w:rFonts w:hint="eastAsia" w:ascii="宋体" w:hAnsi="宋体" w:cs="Courier New"/>
          <w:bCs/>
          <w:color w:val="000000" w:themeColor="text1"/>
          <w:spacing w:val="2"/>
          <w:sz w:val="24"/>
          <w:highlight w:val="none"/>
          <w14:textFill>
            <w14:solidFill>
              <w14:schemeClr w14:val="tx1"/>
            </w14:solidFill>
          </w14:textFill>
        </w:rPr>
      </w:pPr>
      <w:r>
        <w:rPr>
          <w:rFonts w:hint="eastAsia" w:ascii="宋体" w:hAnsi="宋体" w:cs="Courier New"/>
          <w:bCs/>
          <w:color w:val="000000" w:themeColor="text1"/>
          <w:spacing w:val="2"/>
          <w:sz w:val="24"/>
          <w:highlight w:val="none"/>
          <w14:textFill>
            <w14:solidFill>
              <w14:schemeClr w14:val="tx1"/>
            </w14:solidFill>
          </w14:textFill>
        </w:rPr>
        <w:t>16.2电子响应文件按广西政府采购云平台要求及本采购文件要求制作、加密并递交。具体操作流程可参考《政府采购项目电子交易管理操作指南-供应商》。</w:t>
      </w:r>
    </w:p>
    <w:p w14:paraId="746FE0D3">
      <w:pPr>
        <w:spacing w:line="500" w:lineRule="exact"/>
        <w:ind w:firstLine="488" w:firstLineChars="200"/>
        <w:rPr>
          <w:rFonts w:hint="eastAsia" w:ascii="宋体" w:hAnsi="宋体" w:cs="Courier New"/>
          <w:bCs/>
          <w:color w:val="000000" w:themeColor="text1"/>
          <w:spacing w:val="2"/>
          <w:sz w:val="24"/>
          <w:highlight w:val="none"/>
          <w14:textFill>
            <w14:solidFill>
              <w14:schemeClr w14:val="tx1"/>
            </w14:solidFill>
          </w14:textFill>
        </w:rPr>
      </w:pPr>
      <w:r>
        <w:rPr>
          <w:rFonts w:hint="eastAsia" w:ascii="宋体" w:hAnsi="宋体" w:cs="Courier New"/>
          <w:bCs/>
          <w:color w:val="000000" w:themeColor="text1"/>
          <w:spacing w:val="2"/>
          <w:sz w:val="24"/>
          <w:highlight w:val="none"/>
          <w14:textFill>
            <w14:solidFill>
              <w14:schemeClr w14:val="tx1"/>
            </w14:solidFill>
          </w14:textFill>
        </w:rPr>
        <w:t>16.</w:t>
      </w:r>
      <w:bookmarkStart w:id="83" w:name="_Hlk65832699"/>
      <w:r>
        <w:rPr>
          <w:rFonts w:hint="eastAsia" w:ascii="宋体" w:hAnsi="宋体" w:cs="Courier New"/>
          <w:bCs/>
          <w:color w:val="000000" w:themeColor="text1"/>
          <w:spacing w:val="2"/>
          <w:sz w:val="24"/>
          <w:highlight w:val="none"/>
          <w14:textFill>
            <w14:solidFill>
              <w14:schemeClr w14:val="tx1"/>
            </w14:solidFill>
          </w14:textFill>
        </w:rPr>
        <w:t>3响应文件须由供应商在规定位置</w:t>
      </w:r>
      <w:bookmarkStart w:id="84" w:name="_Hlk65832569"/>
      <w:r>
        <w:rPr>
          <w:rFonts w:hint="eastAsia" w:ascii="宋体" w:hAnsi="宋体" w:cs="Courier New"/>
          <w:color w:val="000000" w:themeColor="text1"/>
          <w:spacing w:val="2"/>
          <w:sz w:val="24"/>
          <w:highlight w:val="none"/>
          <w14:textFill>
            <w14:solidFill>
              <w14:schemeClr w14:val="tx1"/>
            </w14:solidFill>
          </w14:textFill>
        </w:rPr>
        <w:t>加盖个人电子印章及单位电子印章</w:t>
      </w:r>
      <w:r>
        <w:rPr>
          <w:rFonts w:hint="eastAsia" w:ascii="宋体" w:hAnsi="宋体" w:cs="Courier New"/>
          <w:bCs/>
          <w:color w:val="000000" w:themeColor="text1"/>
          <w:spacing w:val="2"/>
          <w:sz w:val="24"/>
          <w:highlight w:val="none"/>
          <w14:textFill>
            <w14:solidFill>
              <w14:schemeClr w14:val="tx1"/>
            </w14:solidFill>
          </w14:textFill>
        </w:rPr>
        <w:t>（具体以供应商须知前附表或响应文件格式规定为准）</w:t>
      </w:r>
      <w:bookmarkEnd w:id="83"/>
      <w:bookmarkEnd w:id="84"/>
      <w:r>
        <w:rPr>
          <w:rFonts w:hint="eastAsia" w:ascii="宋体" w:hAnsi="宋体" w:cs="Courier New"/>
          <w:bCs/>
          <w:color w:val="000000" w:themeColor="text1"/>
          <w:spacing w:val="2"/>
          <w:sz w:val="24"/>
          <w:highlight w:val="none"/>
          <w14:textFill>
            <w14:solidFill>
              <w14:schemeClr w14:val="tx1"/>
            </w14:solidFill>
          </w14:textFill>
        </w:rPr>
        <w:t>，否则其响应文件按无效响应处理。骑缝盖公章不视为在规定位置盖章。</w:t>
      </w:r>
    </w:p>
    <w:bookmarkEnd w:id="76"/>
    <w:bookmarkEnd w:id="77"/>
    <w:bookmarkEnd w:id="78"/>
    <w:bookmarkEnd w:id="79"/>
    <w:p w14:paraId="3CEBC85F">
      <w:pPr>
        <w:spacing w:line="420" w:lineRule="exact"/>
        <w:ind w:firstLine="426"/>
        <w:rPr>
          <w:rFonts w:hint="eastAsia" w:ascii="宋体" w:hAnsi="宋体"/>
          <w:b/>
          <w:color w:val="000000" w:themeColor="text1"/>
          <w:sz w:val="24"/>
          <w:highlight w:val="none"/>
          <w14:textFill>
            <w14:solidFill>
              <w14:schemeClr w14:val="tx1"/>
            </w14:solidFill>
          </w14:textFill>
        </w:rPr>
      </w:pPr>
      <w:bookmarkStart w:id="85" w:name="_Toc434533481"/>
      <w:bookmarkStart w:id="86" w:name="_Toc413318106"/>
      <w:bookmarkStart w:id="87" w:name="_Toc434533433"/>
      <w:bookmarkStart w:id="88" w:name="_Toc404667455"/>
      <w:r>
        <w:rPr>
          <w:rFonts w:hint="eastAsia" w:ascii="宋体" w:hAnsi="宋体"/>
          <w:b/>
          <w:color w:val="000000" w:themeColor="text1"/>
          <w:sz w:val="24"/>
          <w:highlight w:val="none"/>
          <w14:textFill>
            <w14:solidFill>
              <w14:schemeClr w14:val="tx1"/>
            </w14:solidFill>
          </w14:textFill>
        </w:rPr>
        <w:t>17.响应文件的递交</w:t>
      </w:r>
    </w:p>
    <w:p w14:paraId="397A2535">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 xml:space="preserve">17.1供应商必须按“供应商须知前附表”规定的时间及地点提交响应文件。电子响应文件应在制作完成后，在提交响应文件截止时间前通过有效数字证书（CA认证锁）进行签章、加密，然后通过网络将加密的电子响应文件提交至广西政府采购云平台。  </w:t>
      </w:r>
    </w:p>
    <w:p w14:paraId="03B9B5A0">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17.2未在规定时间内提交或者未按照谈判文件要求加密的电子响应文件，广西政府采购云平台将拒收。</w:t>
      </w:r>
    </w:p>
    <w:p w14:paraId="09C91551">
      <w:pPr>
        <w:spacing w:line="420" w:lineRule="exact"/>
        <w:ind w:firstLine="426"/>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18.首次响应文件的补充、修改与撤回</w:t>
      </w:r>
    </w:p>
    <w:p w14:paraId="211D9A2D">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18.1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补充、修改或者撤回方式可登陆广西政府采购云平台，进入“服务中心”中查看“电子投标文件制作与投送教程”）</w:t>
      </w:r>
    </w:p>
    <w:p w14:paraId="4388ADE2">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18.2在提交响应文件截止时间前，除供应商补充、修改或者撤回响应文件外，任何单位和个人不得解密或提取响应文件。</w:t>
      </w:r>
    </w:p>
    <w:p w14:paraId="612A54E7">
      <w:pPr>
        <w:spacing w:line="420" w:lineRule="exact"/>
        <w:ind w:firstLine="426"/>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19.响应文件的退回</w:t>
      </w:r>
    </w:p>
    <w:p w14:paraId="7CDA4D9E">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在响应文件递交截止时间后，采购人和采购代理机构对已提交的响应文件概不退回。</w:t>
      </w:r>
    </w:p>
    <w:p w14:paraId="23AD7730">
      <w:pPr>
        <w:spacing w:line="500" w:lineRule="exact"/>
        <w:ind w:firstLine="478" w:firstLineChars="195"/>
        <w:rPr>
          <w:rFonts w:hint="eastAsia" w:ascii="宋体" w:hAnsi="宋体" w:cs="Courier New"/>
          <w:b/>
          <w:bCs/>
          <w:color w:val="000000" w:themeColor="text1"/>
          <w:spacing w:val="2"/>
          <w:sz w:val="24"/>
          <w:highlight w:val="none"/>
          <w14:textFill>
            <w14:solidFill>
              <w14:schemeClr w14:val="tx1"/>
            </w14:solidFill>
          </w14:textFill>
        </w:rPr>
      </w:pPr>
      <w:r>
        <w:rPr>
          <w:rFonts w:hint="eastAsia" w:ascii="宋体" w:hAnsi="宋体" w:cs="Courier New"/>
          <w:b/>
          <w:bCs/>
          <w:color w:val="000000" w:themeColor="text1"/>
          <w:spacing w:val="2"/>
          <w:sz w:val="24"/>
          <w:highlight w:val="none"/>
          <w14:textFill>
            <w14:solidFill>
              <w14:schemeClr w14:val="tx1"/>
            </w14:solidFill>
          </w14:textFill>
        </w:rPr>
        <w:t>20.截止时间后的撤回</w:t>
      </w:r>
    </w:p>
    <w:p w14:paraId="3CA701F7">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供应商在响应文件提交截止时间后向采购人、采购代理机构书面申请撤回响应文件的，将根据本须知正文15.5的规定不予退还其谈判保证金。</w:t>
      </w:r>
    </w:p>
    <w:bookmarkEnd w:id="85"/>
    <w:bookmarkEnd w:id="86"/>
    <w:bookmarkEnd w:id="87"/>
    <w:bookmarkEnd w:id="88"/>
    <w:p w14:paraId="64A02FA0">
      <w:pPr>
        <w:spacing w:line="420" w:lineRule="exact"/>
        <w:ind w:firstLine="426"/>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21.谈判小组组建</w:t>
      </w:r>
    </w:p>
    <w:p w14:paraId="5B1FC583">
      <w:pPr>
        <w:autoSpaceDE w:val="0"/>
        <w:autoSpaceDN w:val="0"/>
        <w:adjustRightInd w:val="0"/>
        <w:spacing w:line="520" w:lineRule="exact"/>
        <w:ind w:firstLine="480"/>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21.1谈判小组组建详见</w:t>
      </w:r>
      <w:r>
        <w:rPr>
          <w:rFonts w:hint="eastAsia" w:ascii="宋体" w:hAnsi="宋体" w:cs="Courier New"/>
          <w:color w:val="000000" w:themeColor="text1"/>
          <w:spacing w:val="2"/>
          <w:sz w:val="24"/>
          <w:highlight w:val="none"/>
          <w14:textFill>
            <w14:solidFill>
              <w14:schemeClr w14:val="tx1"/>
            </w14:solidFill>
          </w14:textFill>
        </w:rPr>
        <w:t>谈判须知前附表.</w:t>
      </w:r>
    </w:p>
    <w:p w14:paraId="25722C5B">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21.2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06D0CC8D">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21.3谈判小组在采购活动过程中应当履行下列职责：</w:t>
      </w:r>
    </w:p>
    <w:p w14:paraId="34E07B99">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（1）确认谈判文件； </w:t>
      </w:r>
    </w:p>
    <w:p w14:paraId="49365151">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（2）从符合相应资格条件的供应商名单中确定不少于3家的供应商参加谈判；</w:t>
      </w:r>
    </w:p>
    <w:p w14:paraId="0062CB8B">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（3）审查供应商的响应文件并作出评价；</w:t>
      </w:r>
    </w:p>
    <w:p w14:paraId="052D6593">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（4）要求供应商解释或者澄清其响应文件；</w:t>
      </w:r>
    </w:p>
    <w:p w14:paraId="0B47C34D">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（5）编写评审报告； </w:t>
      </w:r>
    </w:p>
    <w:p w14:paraId="1D05705B">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（6）告知采购人、采购代理机构在评审过程中发现的供应商的违法违规行为。</w:t>
      </w:r>
    </w:p>
    <w:p w14:paraId="669A4C1C">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21.4谈判小组成员应当履行下列义务：</w:t>
      </w:r>
    </w:p>
    <w:p w14:paraId="4743438D">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（1）遵纪守法，客观、公正、廉洁地履行职责；</w:t>
      </w:r>
    </w:p>
    <w:p w14:paraId="0765BC58">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（2）根据采购文件的规定独立进行评审，对个人的评审意见承担法律责任；</w:t>
      </w:r>
    </w:p>
    <w:p w14:paraId="6E892E38">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（3）参与评审报告的起草；</w:t>
      </w:r>
    </w:p>
    <w:p w14:paraId="0EF8E4F0">
      <w:pPr>
        <w:autoSpaceDE w:val="0"/>
        <w:autoSpaceDN w:val="0"/>
        <w:adjustRightInd w:val="0"/>
        <w:spacing w:line="520" w:lineRule="exac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 xml:space="preserve">    （4）配合采购人、采购代理机构答复供应商提出的质疑；</w:t>
      </w:r>
    </w:p>
    <w:p w14:paraId="32074C64">
      <w:pPr>
        <w:autoSpaceDE w:val="0"/>
        <w:autoSpaceDN w:val="0"/>
        <w:adjustRightInd w:val="0"/>
        <w:spacing w:line="520" w:lineRule="exact"/>
        <w:ind w:firstLine="480"/>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（5）配合财政部门的投诉处理和监督检查工作。</w:t>
      </w:r>
    </w:p>
    <w:p w14:paraId="5122058C">
      <w:pPr>
        <w:spacing w:line="420" w:lineRule="exact"/>
        <w:ind w:firstLine="426"/>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22.谈判时间和地点</w:t>
      </w:r>
    </w:p>
    <w:p w14:paraId="12A188C5">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22.1谈判</w:t>
      </w:r>
      <w:r>
        <w:rPr>
          <w:rFonts w:ascii="宋体" w:hAnsi="宋体" w:cs="Courier New"/>
          <w:color w:val="000000" w:themeColor="text1"/>
          <w:spacing w:val="2"/>
          <w:sz w:val="24"/>
          <w:highlight w:val="none"/>
          <w14:textFill>
            <w14:solidFill>
              <w14:schemeClr w14:val="tx1"/>
            </w14:solidFill>
          </w14:textFill>
        </w:rPr>
        <w:t>时间和地点</w:t>
      </w:r>
      <w:r>
        <w:rPr>
          <w:rFonts w:hint="eastAsia" w:ascii="宋体" w:hAnsi="宋体" w:cs="Courier New"/>
          <w:color w:val="000000" w:themeColor="text1"/>
          <w:spacing w:val="2"/>
          <w:sz w:val="24"/>
          <w:highlight w:val="none"/>
          <w14:textFill>
            <w14:solidFill>
              <w14:schemeClr w14:val="tx1"/>
            </w14:solidFill>
          </w14:textFill>
        </w:rPr>
        <w:t>详见谈判须知前附表。</w:t>
      </w:r>
    </w:p>
    <w:p w14:paraId="1BEC532B">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22.2首次响应文件的开启和解密</w:t>
      </w:r>
    </w:p>
    <w:p w14:paraId="1A3BC0B1">
      <w:pPr>
        <w:spacing w:line="500" w:lineRule="exact"/>
        <w:ind w:firstLine="475" w:firstLineChars="195"/>
        <w:rPr>
          <w:rFonts w:hint="eastAsia" w:ascii="宋体" w:hAnsi="宋体"/>
          <w:b/>
          <w:color w:val="000000" w:themeColor="text1"/>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采购代理机构将在“供应商须知前附表”规定的时间通过电子交易平台组织响应文件开启，供应商的法定代表人(负责人或自然人)或其委托代理人须携带加密时所用的CA锁，按平台提示和谈判文件的规定登录到广西政府采购云平台电子开标大厅签到，采购代理机构依托广西政府采购云平台向各供应商发出电子加密响应文件【开始解密】通知，由供应商按“供应商须知前附表”规定的时间内自行进行响应文件解密。供应商未在规定的时间内解密响应文件或者解密失败的，供应商的响应文件作无效处理。</w:t>
      </w:r>
    </w:p>
    <w:p w14:paraId="3081B20F">
      <w:pPr>
        <w:spacing w:line="420" w:lineRule="exact"/>
        <w:ind w:firstLine="426"/>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23.评标办法</w:t>
      </w:r>
    </w:p>
    <w:p w14:paraId="5B3AE2D3">
      <w:pPr>
        <w:spacing w:line="500" w:lineRule="exact"/>
        <w:ind w:firstLine="475" w:firstLineChars="195"/>
        <w:rPr>
          <w:rFonts w:hint="eastAsia" w:ascii="宋体" w:hAnsi="宋体" w:cs="Courier New"/>
          <w:color w:val="000000" w:themeColor="text1"/>
          <w:spacing w:val="2"/>
          <w:sz w:val="24"/>
          <w:highlight w:val="none"/>
          <w14:textFill>
            <w14:solidFill>
              <w14:schemeClr w14:val="tx1"/>
            </w14:solidFill>
          </w14:textFill>
        </w:rPr>
      </w:pPr>
      <w:r>
        <w:rPr>
          <w:rFonts w:hint="eastAsia" w:ascii="宋体" w:hAnsi="宋体" w:cs="Courier New"/>
          <w:color w:val="000000" w:themeColor="text1"/>
          <w:spacing w:val="2"/>
          <w:sz w:val="24"/>
          <w:highlight w:val="none"/>
          <w14:textFill>
            <w14:solidFill>
              <w14:schemeClr w14:val="tx1"/>
            </w14:solidFill>
          </w14:textFill>
        </w:rPr>
        <w:t>23.1本项目的评标办法为：最低评标价法。</w:t>
      </w:r>
    </w:p>
    <w:p w14:paraId="1023448E">
      <w:pPr>
        <w:spacing w:line="420" w:lineRule="exact"/>
        <w:ind w:firstLine="426"/>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24.资格审查</w:t>
      </w:r>
    </w:p>
    <w:p w14:paraId="4557078C">
      <w:pPr>
        <w:spacing w:line="500" w:lineRule="exact"/>
        <w:ind w:firstLine="468" w:firstLineChars="195"/>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本项目采用资格后审的方式进行，参加本次谈判的供应商均要通过资格后审才能获得谈判资格。</w:t>
      </w:r>
    </w:p>
    <w:p w14:paraId="344F0629">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24.2响应文件开启后，谈判小组依法对供应商的资格证明文件进行审查。</w:t>
      </w:r>
    </w:p>
    <w:p w14:paraId="697685A9">
      <w:pPr>
        <w:spacing w:line="500" w:lineRule="exact"/>
        <w:ind w:firstLine="468" w:firstLineChars="19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24.3采购人或者采购代理机构在资格审查结束前，对供应商进行信用查询，对在“信用中国”网站(www.creditchina.gov.cn)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1BF365F">
      <w:pPr>
        <w:spacing w:line="500" w:lineRule="exact"/>
        <w:ind w:firstLine="468" w:firstLineChars="195"/>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3资格审查内容详见谈判须知前附表第9项</w:t>
      </w:r>
      <w:r>
        <w:rPr>
          <w:rFonts w:hint="eastAsia" w:ascii="宋体" w:hAnsi="宋体" w:cs="宋体"/>
          <w:b/>
          <w:color w:val="000000" w:themeColor="text1"/>
          <w:sz w:val="24"/>
          <w:highlight w:val="none"/>
          <w14:textFill>
            <w14:solidFill>
              <w14:schemeClr w14:val="tx1"/>
            </w14:solidFill>
          </w14:textFill>
        </w:rPr>
        <w:t>资格证明文件中“必须提供”</w:t>
      </w:r>
      <w:r>
        <w:rPr>
          <w:rFonts w:hint="eastAsia" w:ascii="宋体" w:hAnsi="宋体"/>
          <w:b/>
          <w:color w:val="000000" w:themeColor="text1"/>
          <w:sz w:val="24"/>
          <w:highlight w:val="none"/>
          <w14:textFill>
            <w14:solidFill>
              <w14:schemeClr w14:val="tx1"/>
            </w14:solidFill>
          </w14:textFill>
        </w:rPr>
        <w:t>项内容</w:t>
      </w:r>
      <w:r>
        <w:rPr>
          <w:rFonts w:hint="eastAsia"/>
          <w:color w:val="000000" w:themeColor="text1"/>
          <w:sz w:val="24"/>
          <w:highlight w:val="none"/>
          <w14:textFill>
            <w14:solidFill>
              <w14:schemeClr w14:val="tx1"/>
            </w14:solidFill>
          </w14:textFill>
        </w:rPr>
        <w:t>。</w:t>
      </w:r>
    </w:p>
    <w:p w14:paraId="625B2C0F">
      <w:pPr>
        <w:spacing w:line="500" w:lineRule="exact"/>
        <w:ind w:firstLine="468" w:firstLineChars="19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24.4通过资格审查的合格供应商不足3家的，不得进入符合性审查环节，采购人或者采购代理机构应当重新开展采购活动。</w:t>
      </w:r>
    </w:p>
    <w:p w14:paraId="235FA954">
      <w:pPr>
        <w:spacing w:line="420" w:lineRule="exact"/>
        <w:ind w:firstLine="426"/>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25.响应文件的符合性审查</w:t>
      </w:r>
    </w:p>
    <w:p w14:paraId="5D60539F">
      <w:pPr>
        <w:spacing w:line="500" w:lineRule="exact"/>
        <w:ind w:firstLine="468" w:firstLineChars="195"/>
        <w:rPr>
          <w:rFonts w:hint="eastAsia" w:ascii="宋体" w:hAnsi="宋体"/>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w:t>
      </w:r>
      <w:r>
        <w:rPr>
          <w:rFonts w:hint="eastAsia"/>
          <w:color w:val="000000" w:themeColor="text1"/>
          <w:sz w:val="24"/>
          <w:highlight w:val="none"/>
          <w14:textFill>
            <w14:solidFill>
              <w14:schemeClr w14:val="tx1"/>
            </w14:solidFill>
          </w14:textFill>
        </w:rPr>
        <w:t>5</w:t>
      </w:r>
      <w:r>
        <w:rPr>
          <w:color w:val="000000" w:themeColor="text1"/>
          <w:sz w:val="24"/>
          <w:highlight w:val="none"/>
          <w14:textFill>
            <w14:solidFill>
              <w14:schemeClr w14:val="tx1"/>
            </w14:solidFill>
          </w14:textFill>
        </w:rPr>
        <w:t xml:space="preserve">.1 </w:t>
      </w:r>
      <w:r>
        <w:rPr>
          <w:rFonts w:hint="eastAsia"/>
          <w:color w:val="000000" w:themeColor="text1"/>
          <w:sz w:val="24"/>
          <w:highlight w:val="none"/>
          <w14:textFill>
            <w14:solidFill>
              <w14:schemeClr w14:val="tx1"/>
            </w14:solidFill>
          </w14:textFill>
        </w:rPr>
        <w:t>符合性审查：对响应文件所提供（或承诺）的谈判内容（即采购需求）、谈判报价、技术要求、商务要求等进行“是否符合竞争性谈判文件要求”的审查，不符合要求的，谈判无效</w:t>
      </w:r>
      <w:r>
        <w:rPr>
          <w:rFonts w:hint="eastAsia" w:ascii="宋体" w:hAnsi="宋体"/>
          <w:color w:val="000000" w:themeColor="text1"/>
          <w:sz w:val="24"/>
          <w:highlight w:val="none"/>
          <w14:textFill>
            <w14:solidFill>
              <w14:schemeClr w14:val="tx1"/>
            </w14:solidFill>
          </w14:textFill>
        </w:rPr>
        <w:t>。</w:t>
      </w:r>
    </w:p>
    <w:p w14:paraId="7C6F0767">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25.2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861392C">
      <w:pPr>
        <w:spacing w:line="420" w:lineRule="exact"/>
        <w:ind w:firstLine="426"/>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26.谈判：</w:t>
      </w:r>
    </w:p>
    <w:p w14:paraId="2138E274">
      <w:pPr>
        <w:spacing w:line="500" w:lineRule="exact"/>
        <w:ind w:firstLine="480" w:firstLineChars="200"/>
        <w:rPr>
          <w:rFonts w:hint="eastAsia" w:ascii="Arial" w:hAnsi="Arial" w:cs="Arial"/>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26.1谈判</w:t>
      </w:r>
      <w:r>
        <w:rPr>
          <w:rFonts w:ascii="宋体" w:hAnsi="宋体"/>
          <w:color w:val="000000" w:themeColor="text1"/>
          <w:sz w:val="24"/>
          <w:highlight w:val="none"/>
          <w14:textFill>
            <w14:solidFill>
              <w14:schemeClr w14:val="tx1"/>
            </w14:solidFill>
          </w14:textFill>
        </w:rPr>
        <w:t>小组对</w:t>
      </w:r>
      <w:r>
        <w:rPr>
          <w:rFonts w:hint="eastAsia" w:ascii="宋体" w:hAnsi="宋体"/>
          <w:color w:val="000000" w:themeColor="text1"/>
          <w:sz w:val="24"/>
          <w:highlight w:val="none"/>
          <w14:textFill>
            <w14:solidFill>
              <w14:schemeClr w14:val="tx1"/>
            </w14:solidFill>
          </w14:textFill>
        </w:rPr>
        <w:t>供应商资格条件及</w:t>
      </w:r>
      <w:r>
        <w:rPr>
          <w:rFonts w:ascii="宋体" w:hAnsi="宋体"/>
          <w:color w:val="000000" w:themeColor="text1"/>
          <w:sz w:val="24"/>
          <w:highlight w:val="none"/>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（即响应文件）</w:t>
      </w:r>
      <w:r>
        <w:rPr>
          <w:rFonts w:ascii="宋体" w:hAnsi="宋体"/>
          <w:color w:val="000000" w:themeColor="text1"/>
          <w:sz w:val="24"/>
          <w:highlight w:val="none"/>
          <w14:textFill>
            <w14:solidFill>
              <w14:schemeClr w14:val="tx1"/>
            </w14:solidFill>
          </w14:textFill>
        </w:rPr>
        <w:t>进行评审，并从符合</w:t>
      </w:r>
      <w:r>
        <w:rPr>
          <w:rFonts w:hint="eastAsia" w:ascii="宋体" w:hAnsi="宋体"/>
          <w:color w:val="000000" w:themeColor="text1"/>
          <w:sz w:val="24"/>
          <w:highlight w:val="none"/>
          <w14:textFill>
            <w14:solidFill>
              <w14:schemeClr w14:val="tx1"/>
            </w14:solidFill>
          </w14:textFill>
        </w:rPr>
        <w:t>竞争性谈判文件规定的</w:t>
      </w:r>
      <w:r>
        <w:rPr>
          <w:rFonts w:ascii="宋体" w:hAnsi="宋体"/>
          <w:color w:val="000000" w:themeColor="text1"/>
          <w:sz w:val="24"/>
          <w:highlight w:val="none"/>
          <w14:textFill>
            <w14:solidFill>
              <w14:schemeClr w14:val="tx1"/>
            </w14:solidFill>
          </w14:textFill>
        </w:rPr>
        <w:t>相应资格条件</w:t>
      </w:r>
      <w:r>
        <w:rPr>
          <w:rFonts w:hint="eastAsia" w:ascii="宋体" w:hAnsi="宋体"/>
          <w:color w:val="000000" w:themeColor="text1"/>
          <w:sz w:val="24"/>
          <w:highlight w:val="none"/>
          <w14:textFill>
            <w14:solidFill>
              <w14:schemeClr w14:val="tx1"/>
            </w14:solidFill>
          </w14:textFill>
        </w:rPr>
        <w:t>和</w:t>
      </w:r>
      <w:r>
        <w:rPr>
          <w:rFonts w:ascii="宋体" w:hAnsi="宋体"/>
          <w:color w:val="000000" w:themeColor="text1"/>
          <w:sz w:val="24"/>
          <w:highlight w:val="none"/>
          <w14:textFill>
            <w14:solidFill>
              <w14:schemeClr w14:val="tx1"/>
            </w14:solidFill>
          </w14:textFill>
        </w:rPr>
        <w:t>实质性响应</w:t>
      </w:r>
      <w:r>
        <w:rPr>
          <w:rFonts w:hint="eastAsia" w:ascii="宋体" w:hAnsi="宋体"/>
          <w:color w:val="000000" w:themeColor="text1"/>
          <w:sz w:val="24"/>
          <w:highlight w:val="none"/>
          <w14:textFill>
            <w14:solidFill>
              <w14:schemeClr w14:val="tx1"/>
            </w14:solidFill>
          </w14:textFill>
        </w:rPr>
        <w:t>竞争性谈判文件</w:t>
      </w:r>
      <w:r>
        <w:rPr>
          <w:rFonts w:ascii="宋体" w:hAnsi="宋体"/>
          <w:color w:val="000000" w:themeColor="text1"/>
          <w:sz w:val="24"/>
          <w:highlight w:val="none"/>
          <w14:textFill>
            <w14:solidFill>
              <w14:schemeClr w14:val="tx1"/>
            </w14:solidFill>
          </w14:textFill>
        </w:rPr>
        <w:t>的</w:t>
      </w:r>
      <w:r>
        <w:rPr>
          <w:rFonts w:hint="eastAsia" w:ascii="宋体" w:hAnsi="宋体"/>
          <w:color w:val="000000" w:themeColor="text1"/>
          <w:sz w:val="24"/>
          <w:highlight w:val="none"/>
          <w14:textFill>
            <w14:solidFill>
              <w14:schemeClr w14:val="tx1"/>
            </w14:solidFill>
          </w14:textFill>
        </w:rPr>
        <w:t>供应商</w:t>
      </w:r>
      <w:r>
        <w:rPr>
          <w:rFonts w:ascii="宋体" w:hAnsi="宋体"/>
          <w:color w:val="000000" w:themeColor="text1"/>
          <w:sz w:val="24"/>
          <w:highlight w:val="none"/>
          <w14:textFill>
            <w14:solidFill>
              <w14:schemeClr w14:val="tx1"/>
            </w14:solidFill>
          </w14:textFill>
        </w:rPr>
        <w:t>名单中确定不少于3家的</w:t>
      </w:r>
      <w:r>
        <w:rPr>
          <w:rFonts w:hint="eastAsia" w:ascii="宋体" w:hAnsi="宋体"/>
          <w:color w:val="000000" w:themeColor="text1"/>
          <w:sz w:val="24"/>
          <w:highlight w:val="none"/>
          <w14:textFill>
            <w14:solidFill>
              <w14:schemeClr w14:val="tx1"/>
            </w14:solidFill>
          </w14:textFill>
        </w:rPr>
        <w:t>供应商</w:t>
      </w:r>
      <w:r>
        <w:rPr>
          <w:rFonts w:ascii="宋体" w:hAnsi="宋体"/>
          <w:color w:val="000000" w:themeColor="text1"/>
          <w:sz w:val="24"/>
          <w:highlight w:val="none"/>
          <w14:textFill>
            <w14:solidFill>
              <w14:schemeClr w14:val="tx1"/>
            </w14:solidFill>
          </w14:textFill>
        </w:rPr>
        <w:t>参加</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。资格条件</w:t>
      </w:r>
      <w:r>
        <w:rPr>
          <w:rFonts w:hint="eastAsia" w:ascii="宋体" w:hAnsi="宋体"/>
          <w:color w:val="000000" w:themeColor="text1"/>
          <w:sz w:val="24"/>
          <w:highlight w:val="none"/>
          <w14:textFill>
            <w14:solidFill>
              <w14:schemeClr w14:val="tx1"/>
            </w14:solidFill>
          </w14:textFill>
        </w:rPr>
        <w:t>不符合</w:t>
      </w:r>
      <w:r>
        <w:rPr>
          <w:rFonts w:ascii="宋体" w:hAnsi="宋体"/>
          <w:color w:val="000000" w:themeColor="text1"/>
          <w:sz w:val="24"/>
          <w:highlight w:val="none"/>
          <w14:textFill>
            <w14:solidFill>
              <w14:schemeClr w14:val="tx1"/>
            </w14:solidFill>
          </w14:textFill>
        </w:rPr>
        <w:t>的供应商</w:t>
      </w:r>
      <w:r>
        <w:rPr>
          <w:rFonts w:hint="eastAsia" w:ascii="宋体" w:hAnsi="宋体"/>
          <w:color w:val="000000" w:themeColor="text1"/>
          <w:sz w:val="24"/>
          <w:highlight w:val="none"/>
          <w14:textFill>
            <w14:solidFill>
              <w14:schemeClr w14:val="tx1"/>
            </w14:solidFill>
          </w14:textFill>
        </w:rPr>
        <w:t>或</w:t>
      </w:r>
      <w:r>
        <w:rPr>
          <w:rFonts w:ascii="宋体" w:hAnsi="宋体"/>
          <w:color w:val="000000" w:themeColor="text1"/>
          <w:sz w:val="24"/>
          <w:highlight w:val="none"/>
          <w14:textFill>
            <w14:solidFill>
              <w14:schemeClr w14:val="tx1"/>
            </w14:solidFill>
          </w14:textFill>
        </w:rPr>
        <w:t>未实质性响应</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文件的响应文件</w:t>
      </w:r>
      <w:r>
        <w:rPr>
          <w:rFonts w:hint="eastAsia" w:ascii="宋体" w:hAnsi="宋体"/>
          <w:color w:val="000000" w:themeColor="text1"/>
          <w:sz w:val="24"/>
          <w:highlight w:val="none"/>
          <w14:textFill>
            <w14:solidFill>
              <w14:schemeClr w14:val="tx1"/>
            </w14:solidFill>
          </w14:textFill>
        </w:rPr>
        <w:t>（即响应文件）</w:t>
      </w:r>
      <w:r>
        <w:rPr>
          <w:rFonts w:ascii="宋体" w:hAnsi="宋体"/>
          <w:color w:val="000000" w:themeColor="text1"/>
          <w:sz w:val="24"/>
          <w:highlight w:val="none"/>
          <w14:textFill>
            <w14:solidFill>
              <w14:schemeClr w14:val="tx1"/>
            </w14:solidFill>
          </w14:textFill>
        </w:rPr>
        <w:t>按无效处理，</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小组应当告知有关</w:t>
      </w:r>
      <w:r>
        <w:rPr>
          <w:rFonts w:hint="eastAsia" w:ascii="宋体" w:hAnsi="宋体"/>
          <w:color w:val="000000" w:themeColor="text1"/>
          <w:sz w:val="24"/>
          <w:highlight w:val="none"/>
          <w14:textFill>
            <w14:solidFill>
              <w14:schemeClr w14:val="tx1"/>
            </w14:solidFill>
          </w14:textFill>
        </w:rPr>
        <w:t>供应商</w:t>
      </w:r>
      <w:r>
        <w:rPr>
          <w:rFonts w:ascii="宋体" w:hAnsi="宋体"/>
          <w:color w:val="000000" w:themeColor="text1"/>
          <w:sz w:val="24"/>
          <w:highlight w:val="none"/>
          <w14:textFill>
            <w14:solidFill>
              <w14:schemeClr w14:val="tx1"/>
            </w14:solidFill>
          </w14:textFill>
        </w:rPr>
        <w:t>。</w:t>
      </w:r>
    </w:p>
    <w:p w14:paraId="128E8DED">
      <w:pPr>
        <w:spacing w:line="500" w:lineRule="exact"/>
        <w:ind w:firstLine="480" w:firstLine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26.2谈判小组</w:t>
      </w:r>
      <w:r>
        <w:rPr>
          <w:rFonts w:hint="eastAsia" w:ascii="宋体" w:hAnsi="宋体" w:cs="宋体"/>
          <w:bCs/>
          <w:color w:val="000000" w:themeColor="text1"/>
          <w:kern w:val="0"/>
          <w:sz w:val="24"/>
          <w:highlight w:val="none"/>
          <w14:textFill>
            <w14:solidFill>
              <w14:schemeClr w14:val="tx1"/>
            </w14:solidFill>
          </w14:textFill>
        </w:rPr>
        <w:t>按照广西政府采购云系统中供应商的顺序逐一与供应商分别进行谈判</w:t>
      </w:r>
      <w:r>
        <w:rPr>
          <w:rFonts w:ascii="宋体" w:hAnsi="宋体"/>
          <w:color w:val="000000" w:themeColor="text1"/>
          <w:sz w:val="24"/>
          <w:highlight w:val="none"/>
          <w14:textFill>
            <w14:solidFill>
              <w14:schemeClr w14:val="tx1"/>
            </w14:solidFill>
          </w14:textFill>
        </w:rPr>
        <w:t>，并给予所有参加</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的</w:t>
      </w:r>
      <w:r>
        <w:rPr>
          <w:rFonts w:hint="eastAsia" w:ascii="宋体" w:hAnsi="宋体"/>
          <w:color w:val="000000" w:themeColor="text1"/>
          <w:sz w:val="24"/>
          <w:highlight w:val="none"/>
          <w14:textFill>
            <w14:solidFill>
              <w14:schemeClr w14:val="tx1"/>
            </w14:solidFill>
          </w14:textFill>
        </w:rPr>
        <w:t>供应商</w:t>
      </w:r>
      <w:r>
        <w:rPr>
          <w:rFonts w:ascii="宋体" w:hAnsi="宋体"/>
          <w:color w:val="000000" w:themeColor="text1"/>
          <w:sz w:val="24"/>
          <w:highlight w:val="none"/>
          <w14:textFill>
            <w14:solidFill>
              <w14:schemeClr w14:val="tx1"/>
            </w14:solidFill>
          </w14:textFill>
        </w:rPr>
        <w:t>平等的</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机会。</w:t>
      </w:r>
      <w:r>
        <w:rPr>
          <w:rFonts w:hint="eastAsia" w:ascii="宋体" w:hAnsi="宋体"/>
          <w:color w:val="000000" w:themeColor="text1"/>
          <w:sz w:val="24"/>
          <w:highlight w:val="none"/>
          <w14:textFill>
            <w14:solidFill>
              <w14:schemeClr w14:val="tx1"/>
            </w14:solidFill>
          </w14:textFill>
        </w:rPr>
        <w:t>符合谈判资格的供应商未在规定时间内</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不少于60分钟</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参加谈判的，视同放弃参加谈判权利，其响应文件作无效处理。</w:t>
      </w:r>
    </w:p>
    <w:p w14:paraId="217ECB5D">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26.3</w:t>
      </w:r>
      <w:r>
        <w:rPr>
          <w:rFonts w:ascii="宋体" w:hAnsi="宋体"/>
          <w:color w:val="000000" w:themeColor="text1"/>
          <w:sz w:val="24"/>
          <w:highlight w:val="none"/>
          <w14:textFill>
            <w14:solidFill>
              <w14:schemeClr w14:val="tx1"/>
            </w14:solidFill>
          </w14:textFill>
        </w:rPr>
        <w:t>在</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过程中，</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小组可以根据</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文件和</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情况实质性变动采购</w:t>
      </w:r>
      <w:r>
        <w:rPr>
          <w:rFonts w:hint="eastAsia" w:ascii="宋体" w:hAnsi="宋体"/>
          <w:color w:val="000000" w:themeColor="text1"/>
          <w:sz w:val="24"/>
          <w:highlight w:val="none"/>
          <w14:textFill>
            <w14:solidFill>
              <w14:schemeClr w14:val="tx1"/>
            </w14:solidFill>
          </w14:textFill>
        </w:rPr>
        <w:t>内容</w:t>
      </w:r>
      <w:r>
        <w:rPr>
          <w:rFonts w:ascii="宋体" w:hAnsi="宋体"/>
          <w:color w:val="000000" w:themeColor="text1"/>
          <w:sz w:val="24"/>
          <w:highlight w:val="none"/>
          <w14:textFill>
            <w14:solidFill>
              <w14:schemeClr w14:val="tx1"/>
            </w14:solidFill>
          </w14:textFill>
        </w:rPr>
        <w:t>中的技术、服务要求以及合同草案条款，但不得变动</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文件中的其他内容。实质性变动的内容，须经采购人代表确认。</w:t>
      </w:r>
    </w:p>
    <w:p w14:paraId="4836FFEF">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26.4</w:t>
      </w:r>
      <w:r>
        <w:rPr>
          <w:rFonts w:ascii="宋体" w:hAnsi="宋体"/>
          <w:color w:val="000000" w:themeColor="text1"/>
          <w:sz w:val="24"/>
          <w:highlight w:val="none"/>
          <w14:textFill>
            <w14:solidFill>
              <w14:schemeClr w14:val="tx1"/>
            </w14:solidFill>
          </w14:textFill>
        </w:rPr>
        <w:t>对</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文件作出的实质性变动是</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文件的有效组成部分，</w:t>
      </w:r>
      <w:r>
        <w:rPr>
          <w:rFonts w:hint="eastAsia" w:ascii="宋体" w:hAnsi="宋体"/>
          <w:color w:val="000000" w:themeColor="text1"/>
          <w:sz w:val="24"/>
          <w:highlight w:val="none"/>
          <w14:textFill>
            <w14:solidFill>
              <w14:schemeClr w14:val="tx1"/>
            </w14:solidFill>
          </w14:textFill>
        </w:rPr>
        <w:t>谈判</w:t>
      </w:r>
      <w:r>
        <w:rPr>
          <w:rFonts w:ascii="宋体" w:hAnsi="宋体"/>
          <w:color w:val="000000" w:themeColor="text1"/>
          <w:sz w:val="24"/>
          <w:highlight w:val="none"/>
          <w14:textFill>
            <w14:solidFill>
              <w14:schemeClr w14:val="tx1"/>
            </w14:solidFill>
          </w14:textFill>
        </w:rPr>
        <w:t>小组应</w:t>
      </w:r>
      <w:r>
        <w:rPr>
          <w:rFonts w:hint="eastAsia" w:ascii="宋体" w:hAnsi="宋体"/>
          <w:color w:val="000000" w:themeColor="text1"/>
          <w:sz w:val="24"/>
          <w:highlight w:val="none"/>
          <w14:textFill>
            <w14:solidFill>
              <w14:schemeClr w14:val="tx1"/>
            </w14:solidFill>
          </w14:textFill>
        </w:rPr>
        <w:t>及时以电子澄清函形式同时通知所有参加谈判的供应商</w:t>
      </w:r>
      <w:r>
        <w:rPr>
          <w:rFonts w:ascii="宋体" w:hAnsi="宋体"/>
          <w:color w:val="000000" w:themeColor="text1"/>
          <w:sz w:val="24"/>
          <w:highlight w:val="none"/>
          <w14:textFill>
            <w14:solidFill>
              <w14:schemeClr w14:val="tx1"/>
            </w14:solidFill>
          </w14:textFill>
        </w:rPr>
        <w:t>。</w:t>
      </w:r>
    </w:p>
    <w:p w14:paraId="2E571E54">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26.5供应商必须按照谈判文件的变动情况和谈判小组的要求以回函的形式重新提交响应文件，并加盖电子公章。供应商为自然人的，必须由本人签字并附身份证明。参加谈判的供应商未在规定时间内</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不少于60分钟</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重新提交响应文件的，视同退出谈判。</w:t>
      </w:r>
    </w:p>
    <w:p w14:paraId="1A3ED8B2">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26.6谈判中，谈判的任何一方不得透露与谈判有关的其他供应商的技术资料、价格和其他信息。</w:t>
      </w:r>
    </w:p>
    <w:p w14:paraId="082AD2B6">
      <w:pPr>
        <w:widowControl/>
        <w:tabs>
          <w:tab w:val="left" w:pos="540"/>
        </w:tabs>
        <w:spacing w:line="500" w:lineRule="exact"/>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26.7谈判过程中重新提交的响应文件，供应商可以在开启前补充、修改。</w:t>
      </w:r>
    </w:p>
    <w:p w14:paraId="21BD2159">
      <w:pPr>
        <w:widowControl/>
        <w:tabs>
          <w:tab w:val="left" w:pos="540"/>
        </w:tabs>
        <w:spacing w:line="500" w:lineRule="exact"/>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26.8对谈判过程提交的响应文件进行有效性、完整性和响应程度审查，通过审查的合格供应商不足3家的，采购人或者采购代理机构应当重新开展采购活动。</w:t>
      </w:r>
    </w:p>
    <w:p w14:paraId="2B48BE11">
      <w:pPr>
        <w:widowControl/>
        <w:tabs>
          <w:tab w:val="left" w:pos="540"/>
        </w:tabs>
        <w:spacing w:line="500" w:lineRule="exact"/>
        <w:ind w:firstLine="482" w:firstLineChars="200"/>
        <w:jc w:val="lef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26.9最后报价</w:t>
      </w:r>
    </w:p>
    <w:p w14:paraId="51B610F8">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26.9.1 谈判文件能够详细列明采购标的的技术、服务要求的，谈判结束后，谈判小组应当要求所有继续参加谈判的供应商在规定时间内</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不少于60分钟</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提交最后报价，提交最后报价的供应商不得少于3家。</w:t>
      </w:r>
    </w:p>
    <w:p w14:paraId="66D35ACE">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26.9.2 谈判文件不能详细列明采购标的的技术、服务要求，需经谈判由供应商提供最终方案或解决方案的，谈判结束后，谈判小组应当按照少数服从多数的原则投票推荐3家以上供应商的方案或者解决方案，并要求其在规定时间内</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不少于60分钟</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提交最后报价。</w:t>
      </w:r>
    </w:p>
    <w:p w14:paraId="390BB396">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26.9.3 属于市场竞争不充分的科研项目，以及需要扶持的科技成果转化项目，提交最后报价的供应商可以为2家。</w:t>
      </w:r>
    </w:p>
    <w:p w14:paraId="65C0A1C5">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6</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9.4 最后报价是供应商响应文件的有效组成部分。</w:t>
      </w:r>
    </w:p>
    <w:p w14:paraId="67D029F2">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6</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9.5 已经提交响应文件的供应商，在提交最后报价之前，可以根据谈判情况退出谈判。采购单位、采购代理机构将退还退出谈判的供应商的保证金。</w:t>
      </w:r>
    </w:p>
    <w:p w14:paraId="19B78409">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6</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9.7 响应供应商的报价均超过了采购预算，采购单位不能支付的，谈判活动终止。</w:t>
      </w:r>
    </w:p>
    <w:p w14:paraId="7D8CF080">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26.9.8最终谈判结束后，谈判小组不得再与供应商进行任何形式的商谈。</w:t>
      </w:r>
    </w:p>
    <w:p w14:paraId="6F1E6130">
      <w:pPr>
        <w:spacing w:line="500" w:lineRule="exact"/>
        <w:ind w:firstLine="470" w:firstLineChars="196"/>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26.10 谈判原则</w:t>
      </w:r>
    </w:p>
    <w:p w14:paraId="6DBACDB3">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26.10.1、必须公平、公正、客观，不带任何倾向性和启发性；</w:t>
      </w:r>
    </w:p>
    <w:p w14:paraId="347FBB2A">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26.10.2、谈判人员不得向外界透露任何与谈判有关的内容； </w:t>
      </w:r>
    </w:p>
    <w:p w14:paraId="1BF3D956">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26.10.3、任何单位和个人不得干扰、影响谈判的正常进行；</w:t>
      </w:r>
    </w:p>
    <w:p w14:paraId="5111570D">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26.10.4、谈判人员不得私下与供应商接触。</w:t>
      </w:r>
    </w:p>
    <w:p w14:paraId="64853A16">
      <w:pPr>
        <w:spacing w:line="500" w:lineRule="exact"/>
        <w:ind w:firstLine="480" w:firstLineChars="196"/>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26.11响应文件有下列情况之一者将视为谈判无效：</w:t>
      </w:r>
    </w:p>
    <w:p w14:paraId="60D2A8F6">
      <w:pPr>
        <w:spacing w:line="500" w:lineRule="exact"/>
        <w:ind w:firstLine="480" w:firstLineChars="196"/>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26.11.1 供应商法定代表人或其授权委托人未签字或盖印鉴；</w:t>
      </w:r>
    </w:p>
    <w:p w14:paraId="410278C6">
      <w:pPr>
        <w:spacing w:line="500" w:lineRule="exact"/>
        <w:ind w:firstLine="480" w:firstLineChars="196"/>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26.11.2供应商未加盖单位公章；</w:t>
      </w:r>
    </w:p>
    <w:p w14:paraId="0885B9E6">
      <w:pPr>
        <w:spacing w:line="500" w:lineRule="exact"/>
        <w:ind w:firstLine="480" w:firstLineChars="196"/>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26.11.3 未按规定的格式填写或者字迹模糊、辨认不清；</w:t>
      </w:r>
    </w:p>
    <w:p w14:paraId="12BDA904">
      <w:pPr>
        <w:spacing w:line="500" w:lineRule="exact"/>
        <w:ind w:firstLine="480" w:firstLineChars="196"/>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26.11.4 供应商未按竞争性谈判文件的规定递交谈判保证金的；</w:t>
      </w:r>
    </w:p>
    <w:p w14:paraId="443355C8">
      <w:pPr>
        <w:spacing w:line="500" w:lineRule="exact"/>
        <w:ind w:firstLine="480" w:firstLineChars="196"/>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26.11.5 供应商法定代表人或授权代表未能在规定的时间内参加谈判的；</w:t>
      </w:r>
    </w:p>
    <w:p w14:paraId="4B8068C7">
      <w:pPr>
        <w:spacing w:line="500" w:lineRule="exact"/>
        <w:ind w:firstLine="480" w:firstLineChars="196"/>
        <w:rPr>
          <w:rFonts w:hint="eastAsia" w:ascii="宋体" w:hAnsi="宋体" w:cs="Courier New"/>
          <w:b/>
          <w:color w:val="000000" w:themeColor="text1"/>
          <w:spacing w:val="2"/>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26.11.6 响应文件内容不真实；</w:t>
      </w:r>
    </w:p>
    <w:p w14:paraId="1B887A21">
      <w:pPr>
        <w:spacing w:line="500" w:lineRule="exact"/>
        <w:ind w:firstLine="480" w:firstLineChars="196"/>
        <w:rPr>
          <w:rFonts w:hint="eastAsia" w:ascii="宋体" w:hAnsi="宋体"/>
          <w:b/>
          <w:color w:val="000000" w:themeColor="text1"/>
          <w:sz w:val="24"/>
          <w:highlight w:val="none"/>
          <w14:textFill>
            <w14:solidFill>
              <w14:schemeClr w14:val="tx1"/>
            </w14:solidFill>
          </w14:textFill>
        </w:rPr>
      </w:pPr>
      <w:r>
        <w:rPr>
          <w:rFonts w:hint="eastAsia" w:ascii="宋体" w:hAnsi="宋体" w:cs="Courier New"/>
          <w:b/>
          <w:color w:val="000000" w:themeColor="text1"/>
          <w:spacing w:val="2"/>
          <w:sz w:val="24"/>
          <w:highlight w:val="none"/>
          <w14:textFill>
            <w14:solidFill>
              <w14:schemeClr w14:val="tx1"/>
            </w14:solidFill>
          </w14:textFill>
        </w:rPr>
        <w:t>26.11.7 响应文件不满足供应商最低资质等级、</w:t>
      </w:r>
      <w:r>
        <w:rPr>
          <w:rFonts w:hint="eastAsia" w:ascii="宋体" w:hAnsi="宋体"/>
          <w:b/>
          <w:color w:val="000000" w:themeColor="text1"/>
          <w:sz w:val="24"/>
          <w:highlight w:val="none"/>
          <w14:textFill>
            <w14:solidFill>
              <w14:schemeClr w14:val="tx1"/>
            </w14:solidFill>
          </w14:textFill>
        </w:rPr>
        <w:t>营业执照和项目经理要求；</w:t>
      </w:r>
    </w:p>
    <w:p w14:paraId="2E57AFB7">
      <w:pPr>
        <w:spacing w:line="500" w:lineRule="exact"/>
        <w:ind w:firstLine="470" w:firstLineChars="195"/>
        <w:rPr>
          <w:color w:val="000000" w:themeColor="text1"/>
          <w:sz w:val="24"/>
          <w:highlight w:val="none"/>
          <w14:textFill>
            <w14:solidFill>
              <w14:schemeClr w14:val="tx1"/>
            </w14:solidFill>
          </w14:textFill>
        </w:rPr>
      </w:pPr>
      <w:r>
        <w:rPr>
          <w:rFonts w:hint="eastAsia" w:ascii="宋体"/>
          <w:b/>
          <w:bCs/>
          <w:color w:val="000000" w:themeColor="text1"/>
          <w:sz w:val="24"/>
          <w:highlight w:val="none"/>
          <w14:textFill>
            <w14:solidFill>
              <w14:schemeClr w14:val="tx1"/>
            </w14:solidFill>
          </w14:textFill>
        </w:rPr>
        <w:t>26.11.8</w:t>
      </w:r>
      <w:r>
        <w:rPr>
          <w:rFonts w:hint="eastAsia" w:ascii="宋体" w:hAnsi="宋体"/>
          <w:b/>
          <w:bCs/>
          <w:color w:val="000000" w:themeColor="text1"/>
          <w:sz w:val="24"/>
          <w:highlight w:val="none"/>
          <w14:textFill>
            <w14:solidFill>
              <w14:schemeClr w14:val="tx1"/>
            </w14:solidFill>
          </w14:textFill>
        </w:rPr>
        <w:t>不符合法律法规的。</w:t>
      </w:r>
    </w:p>
    <w:p w14:paraId="55576EE3">
      <w:pPr>
        <w:spacing w:line="420" w:lineRule="exact"/>
        <w:ind w:firstLine="426"/>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27.响应文件的澄清</w:t>
      </w:r>
    </w:p>
    <w:p w14:paraId="0ECBD2B8">
      <w:pPr>
        <w:spacing w:line="500" w:lineRule="exact"/>
        <w:ind w:firstLine="468" w:firstLineChars="195"/>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为了有助于响应文件的审查、评价和比较，谈判小组可以要求供应商在规定的时间以电子澄清函形式对响应文件中含义不明确的内容作必要的澄清或说明，澄清或说明的内容不得超出响应文件的范围和改变其实质内容。</w:t>
      </w:r>
    </w:p>
    <w:p w14:paraId="4F8457D4">
      <w:pPr>
        <w:spacing w:line="420" w:lineRule="exact"/>
        <w:ind w:firstLine="426"/>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28.电子响应文件修正</w:t>
      </w:r>
    </w:p>
    <w:p w14:paraId="4D6A226B">
      <w:pPr>
        <w:spacing w:line="50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28.1电子响应文件首次及最后报价出现前后不一致的，按照下列规定修正： </w:t>
      </w:r>
    </w:p>
    <w:p w14:paraId="4AFE0E47">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（1）电子响应文件中报价表内容与电子响应文件中相应内容不一致的，以报价表为准；</w:t>
      </w:r>
    </w:p>
    <w:p w14:paraId="1FFA9AE4">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（2）大写金额和小写金额不一致的，以大写金额为准；</w:t>
      </w:r>
    </w:p>
    <w:p w14:paraId="6955FB79">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（3）单价金额小数点或者百分比有明显错位的，以报价表的总价为准，并修改单价；</w:t>
      </w:r>
    </w:p>
    <w:p w14:paraId="1CB846AE">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（4）总价金额与按单价汇总金额不一致的，以单价金额计算结果为准。</w:t>
      </w:r>
    </w:p>
    <w:p w14:paraId="4F944D51">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同时出现两种以上不一致的，按照以上（1）-（4）规定的顺序逐条进行修正。修正后的报价经供应商确认后产生约束力，供应商不确认的，其电子响应文件作无效处理。</w:t>
      </w:r>
    </w:p>
    <w:p w14:paraId="713E775E">
      <w:pPr>
        <w:spacing w:line="500" w:lineRule="exact"/>
        <w:ind w:firstLine="468" w:firstLineChars="195"/>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28.2经供应商确认修正后的首次及最后报价若超过采购预算金额，供应商的电子响应文件作无效处理。</w:t>
      </w:r>
    </w:p>
    <w:p w14:paraId="4F01852D">
      <w:pPr>
        <w:spacing w:line="500" w:lineRule="exact"/>
        <w:ind w:firstLine="480" w:firstLineChars="200"/>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28.3经供应商确认修正后的最后报价作为评审及签订合同的依据。</w:t>
      </w:r>
    </w:p>
    <w:p w14:paraId="3E5E9A0F">
      <w:pPr>
        <w:spacing w:line="600" w:lineRule="exact"/>
        <w:ind w:firstLine="425"/>
        <w:jc w:val="center"/>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（五）签订合同</w:t>
      </w:r>
      <w:bookmarkEnd w:id="80"/>
      <w:bookmarkEnd w:id="81"/>
      <w:bookmarkEnd w:id="82"/>
    </w:p>
    <w:p w14:paraId="7B518647">
      <w:pPr>
        <w:spacing w:line="420" w:lineRule="exact"/>
        <w:ind w:firstLine="426"/>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29.履约保证金</w:t>
      </w:r>
    </w:p>
    <w:p w14:paraId="38BB45AB">
      <w:pPr>
        <w:pStyle w:val="10"/>
        <w:spacing w:line="420" w:lineRule="exact"/>
        <w:ind w:firstLine="426"/>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详见供应商须知前附表。</w:t>
      </w:r>
    </w:p>
    <w:p w14:paraId="09C5275C">
      <w:pPr>
        <w:pStyle w:val="10"/>
        <w:spacing w:line="420" w:lineRule="exact"/>
        <w:ind w:firstLine="426"/>
        <w:rPr>
          <w:rFonts w:hint="eastAsia" w:hAnsi="宋体"/>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30.签订合同</w:t>
      </w:r>
    </w:p>
    <w:p w14:paraId="637C2F28">
      <w:pPr>
        <w:pStyle w:val="10"/>
        <w:spacing w:line="420" w:lineRule="exact"/>
        <w:ind w:firstLine="420"/>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30.1成交供应商在成交通知书发出之日起25日内必须与采购人签订采购合同，如因成交供应商原因未能签订的，采购人可取消其成交资格，谈判保证金将不予退还。</w:t>
      </w:r>
    </w:p>
    <w:p w14:paraId="3C130699">
      <w:pPr>
        <w:pStyle w:val="10"/>
        <w:spacing w:line="420" w:lineRule="exact"/>
        <w:ind w:firstLine="426"/>
        <w:rPr>
          <w:rFonts w:hint="eastAsia" w:hAnsi="宋体"/>
          <w:color w:val="000000" w:themeColor="text1"/>
          <w:sz w:val="24"/>
          <w:szCs w:val="24"/>
          <w:highlight w:val="none"/>
          <w14:textFill>
            <w14:solidFill>
              <w14:schemeClr w14:val="tx1"/>
            </w14:solidFill>
          </w14:textFill>
        </w:rPr>
      </w:pPr>
      <w:bookmarkStart w:id="89" w:name="_Toc25325127"/>
      <w:bookmarkStart w:id="90" w:name="_Toc469404725"/>
      <w:bookmarkStart w:id="91" w:name="_Toc504126411"/>
      <w:r>
        <w:rPr>
          <w:rFonts w:hint="eastAsia" w:hAnsi="宋体"/>
          <w:color w:val="000000" w:themeColor="text1"/>
          <w:sz w:val="24"/>
          <w:szCs w:val="24"/>
          <w:highlight w:val="none"/>
          <w14:textFill>
            <w14:solidFill>
              <w14:schemeClr w14:val="tx1"/>
            </w14:solidFill>
          </w14:textFill>
        </w:rPr>
        <w:t>30.2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6050A540">
      <w:pPr>
        <w:pStyle w:val="10"/>
        <w:spacing w:line="420" w:lineRule="exact"/>
        <w:ind w:firstLine="426"/>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30.3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EB8FFA2">
      <w:pPr>
        <w:pStyle w:val="10"/>
        <w:spacing w:line="420" w:lineRule="exact"/>
        <w:ind w:firstLine="426"/>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30.4采购人或成交供应商不得单方面向合同另一方提出任何谈判文件没有约定的条件或不合理的要求，作为签订合同的条件；也不得协商另行订立背离谈判文件和合同实质性内容的协议。</w:t>
      </w:r>
    </w:p>
    <w:p w14:paraId="16683648">
      <w:pPr>
        <w:pStyle w:val="10"/>
        <w:spacing w:line="420" w:lineRule="exact"/>
        <w:ind w:firstLine="426"/>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30.5如签订合同并生效后，供应商无故拒绝或延期，除按照合同条款处理外，将承担相应的法律责任。</w:t>
      </w:r>
    </w:p>
    <w:p w14:paraId="0326AEBC">
      <w:pPr>
        <w:pStyle w:val="10"/>
        <w:spacing w:line="420" w:lineRule="exact"/>
        <w:ind w:firstLine="426"/>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30.6政府采购合同履行中，采购人需追加与合同标的相同的货物、工程或者服务的，在不改变合同其他条款的前提下，可以与供应商协商签订补充合同，但所有补充合同的采购金额不得超过原合同采购金额的10%。</w:t>
      </w:r>
    </w:p>
    <w:p w14:paraId="6EC2A4AD">
      <w:pPr>
        <w:spacing w:line="420" w:lineRule="exact"/>
        <w:ind w:firstLine="426"/>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31.政府采购合同公告</w:t>
      </w:r>
    </w:p>
    <w:p w14:paraId="2FC8AC47">
      <w:pPr>
        <w:pStyle w:val="10"/>
        <w:spacing w:line="420" w:lineRule="exact"/>
        <w:ind w:firstLine="426"/>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042BA05C">
      <w:pPr>
        <w:spacing w:line="600" w:lineRule="exact"/>
        <w:ind w:firstLine="425"/>
        <w:jc w:val="center"/>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（六）其他事项</w:t>
      </w:r>
      <w:bookmarkEnd w:id="89"/>
      <w:bookmarkEnd w:id="90"/>
      <w:bookmarkEnd w:id="91"/>
    </w:p>
    <w:bookmarkEnd w:id="71"/>
    <w:p w14:paraId="0F4F3596">
      <w:pPr>
        <w:pStyle w:val="10"/>
        <w:spacing w:line="420" w:lineRule="exact"/>
        <w:ind w:firstLine="426"/>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32.询问、质疑和投诉</w:t>
      </w:r>
    </w:p>
    <w:p w14:paraId="63E7B806">
      <w:pPr>
        <w:pStyle w:val="6"/>
        <w:spacing w:line="360" w:lineRule="auto"/>
        <w:rPr>
          <w:rFonts w:hint="eastAsia" w:ascii="宋体" w:hAns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32.1供应商对政府采购活动事项有疑问的，可以向采购人、采购代理机构提出询问，采购人或者采购代理机构应当在3个工作日内对供应商依法提出的询问作出答复，</w:t>
      </w:r>
      <w:r>
        <w:rPr>
          <w:rFonts w:hint="eastAsia" w:ascii="宋体" w:hAnsi="宋体"/>
          <w:color w:val="000000" w:themeColor="text1"/>
          <w:sz w:val="24"/>
          <w:szCs w:val="24"/>
          <w:highlight w:val="none"/>
          <w14:textFill>
            <w14:solidFill>
              <w14:schemeClr w14:val="tx1"/>
            </w14:solidFill>
          </w14:textFill>
        </w:rPr>
        <w:t>但答复的内容不得涉及商业秘密</w:t>
      </w:r>
      <w:r>
        <w:rPr>
          <w:rFonts w:hint="eastAsia" w:ascii="宋体" w:hAnsi="宋体" w:cs="宋体"/>
          <w:color w:val="000000" w:themeColor="text1"/>
          <w:sz w:val="24"/>
          <w:szCs w:val="24"/>
          <w:highlight w:val="none"/>
          <w14:textFill>
            <w14:solidFill>
              <w14:schemeClr w14:val="tx1"/>
            </w14:solidFill>
          </w14:textFill>
        </w:rPr>
        <w:t>。</w:t>
      </w:r>
    </w:p>
    <w:p w14:paraId="2622319D">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32.2供应商认为谈判文件、采购过程或者成交结果使自己的合法权益受到损害的，应当在知道或者应知其权益受到损害之日起7个工作日内，以书面形式向采购人、采购代理机构提出质疑，</w:t>
      </w:r>
      <w:r>
        <w:rPr>
          <w:rFonts w:ascii="宋体" w:hAnsi="宋体" w:cs="Arial"/>
          <w:color w:val="000000" w:themeColor="text1"/>
          <w:sz w:val="24"/>
          <w:highlight w:val="none"/>
          <w:shd w:val="clear" w:color="auto" w:fill="FFFFFF"/>
          <w14:textFill>
            <w14:solidFill>
              <w14:schemeClr w14:val="tx1"/>
            </w14:solidFill>
          </w14:textFill>
        </w:rPr>
        <w:t>接收质疑函的方式、联系部门、联系电话和通讯地址等信息</w:t>
      </w:r>
      <w:r>
        <w:rPr>
          <w:rFonts w:hint="eastAsia" w:ascii="宋体" w:hAnsi="宋体" w:cs="Arial"/>
          <w:color w:val="000000" w:themeColor="text1"/>
          <w:sz w:val="24"/>
          <w:highlight w:val="none"/>
          <w:shd w:val="clear" w:color="auto" w:fill="FFFFFF"/>
          <w14:textFill>
            <w14:solidFill>
              <w14:schemeClr w14:val="tx1"/>
            </w14:solidFill>
          </w14:textFill>
        </w:rPr>
        <w:t>详见</w:t>
      </w:r>
      <w:r>
        <w:rPr>
          <w:rFonts w:hint="eastAsia" w:ascii="宋体" w:hAnsi="宋体" w:cs="宋体"/>
          <w:color w:val="000000" w:themeColor="text1"/>
          <w:sz w:val="24"/>
          <w:highlight w:val="none"/>
          <w14:textFill>
            <w14:solidFill>
              <w14:schemeClr w14:val="tx1"/>
            </w14:solidFill>
          </w14:textFill>
        </w:rPr>
        <w:t>“供应商须知前附表”。具体质疑起算时间如下：</w:t>
      </w:r>
    </w:p>
    <w:p w14:paraId="73030FE4">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（1）对可以质疑的谈判文件提出质疑的，为收到谈判文件之日或者</w:t>
      </w:r>
      <w:r>
        <w:rPr>
          <w:rFonts w:hint="eastAsia" w:ascii="宋体" w:hAnsi="宋体"/>
          <w:color w:val="000000" w:themeColor="text1"/>
          <w:sz w:val="24"/>
          <w:highlight w:val="none"/>
          <w14:textFill>
            <w14:solidFill>
              <w14:schemeClr w14:val="tx1"/>
            </w14:solidFill>
          </w14:textFill>
        </w:rPr>
        <w:t>竞争性谈判公告期限届满之日</w:t>
      </w:r>
      <w:r>
        <w:rPr>
          <w:rFonts w:hint="eastAsia" w:ascii="宋体" w:hAnsi="宋体" w:cs="宋体"/>
          <w:color w:val="000000" w:themeColor="text1"/>
          <w:sz w:val="24"/>
          <w:highlight w:val="none"/>
          <w14:textFill>
            <w14:solidFill>
              <w14:schemeClr w14:val="tx1"/>
            </w14:solidFill>
          </w14:textFill>
        </w:rPr>
        <w:t>；</w:t>
      </w:r>
    </w:p>
    <w:p w14:paraId="20460EBF">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（2）对采购过程提出质疑的，为各采购程序环节结束之日；</w:t>
      </w:r>
    </w:p>
    <w:p w14:paraId="68699013">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（3）对成交结果提出质疑的，为成交结果公告期限届满之日。</w:t>
      </w:r>
    </w:p>
    <w:p w14:paraId="55BE6A65">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32.3供应商提出的询问或者质疑超出采购人对采购代理机构委托授权范围的，采购代理机构应当告知供应商向采购人提出。政府采购评审专家应当配合采购人或者采购代理机构答复供应商的询问和质疑。</w:t>
      </w:r>
    </w:p>
    <w:p w14:paraId="45619530">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32.4 供应商提出质疑应当提交质疑函和必要的证明材料，针对同一采购程序环节的质疑必须在法定质疑期内一次性提出。质疑函应当包括下列内容</w:t>
      </w:r>
      <w:r>
        <w:rPr>
          <w:rFonts w:hint="eastAsia" w:hAnsi="宋体"/>
          <w:bCs/>
          <w:color w:val="000000" w:themeColor="text1"/>
          <w:sz w:val="24"/>
          <w:highlight w:val="none"/>
          <w14:textFill>
            <w14:solidFill>
              <w14:schemeClr w14:val="tx1"/>
            </w14:solidFill>
          </w14:textFill>
        </w:rPr>
        <w:t>（质疑函格式后附）</w:t>
      </w:r>
      <w:r>
        <w:rPr>
          <w:rFonts w:hint="eastAsia" w:ascii="宋体" w:hAnsi="宋体" w:cs="宋体"/>
          <w:color w:val="000000" w:themeColor="text1"/>
          <w:sz w:val="24"/>
          <w:highlight w:val="none"/>
          <w14:textFill>
            <w14:solidFill>
              <w14:schemeClr w14:val="tx1"/>
            </w14:solidFill>
          </w14:textFill>
        </w:rPr>
        <w:t>：</w:t>
      </w:r>
    </w:p>
    <w:p w14:paraId="22896298">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（1）供应商的姓名或者名称、地址、邮编、联系人及联系电话；</w:t>
      </w:r>
    </w:p>
    <w:p w14:paraId="47D3BB98">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（2）质疑项目的名称、编号；</w:t>
      </w:r>
    </w:p>
    <w:p w14:paraId="1EE562C7">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（3）具体、明确的质疑事项和与质疑事项相关的请求；</w:t>
      </w:r>
    </w:p>
    <w:p w14:paraId="7BE1DC96">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（4）事实依据；</w:t>
      </w:r>
    </w:p>
    <w:p w14:paraId="60C38F3A">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（5）必要的法律依据；</w:t>
      </w:r>
    </w:p>
    <w:p w14:paraId="190457B2">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（6）提出质疑的日期。</w:t>
      </w:r>
    </w:p>
    <w:p w14:paraId="2140584B">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010A0DCD">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32</w:t>
      </w:r>
      <w:r>
        <w:rPr>
          <w:rFonts w:ascii="宋体" w:hAnsi="宋体" w:cs="宋体"/>
          <w:color w:val="000000" w:themeColor="text1"/>
          <w:sz w:val="24"/>
          <w:highlight w:val="none"/>
          <w14:textFill>
            <w14:solidFill>
              <w14:schemeClr w14:val="tx1"/>
            </w14:solidFill>
          </w14:textFill>
        </w:rPr>
        <w:t>.5</w:t>
      </w:r>
      <w:r>
        <w:rPr>
          <w:rFonts w:hint="eastAsia" w:ascii="宋体" w:hAnsi="宋体" w:cs="宋体"/>
          <w:color w:val="000000" w:themeColor="text1"/>
          <w:sz w:val="24"/>
          <w:highlight w:val="none"/>
          <w14:textFill>
            <w14:solidFill>
              <w14:schemeClr w14:val="tx1"/>
            </w14:solidFill>
          </w14:textFill>
        </w:rPr>
        <w:t>采购人、采购代理机构认为供应商质疑不成立，或者成立但未对成交结果构成影响的，继续开展采购活动；认为供应商质疑成立且影响或者可能影响成交结果的，按照下列情况处理：</w:t>
      </w:r>
    </w:p>
    <w:p w14:paraId="52E88B2F">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2266F331">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0CA10D19">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质疑答复导致成交结果改变的，采购人或者采购代理机构应当将有关情况书面报告本级财政部门。</w:t>
      </w:r>
    </w:p>
    <w:p w14:paraId="6B6CB67D">
      <w:pPr>
        <w:spacing w:line="42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2.</w:t>
      </w:r>
      <w:r>
        <w:rPr>
          <w:rFonts w:ascii="宋体" w:hAnsi="宋体" w:cs="宋体"/>
          <w:color w:val="000000" w:themeColor="text1"/>
          <w:sz w:val="24"/>
          <w:highlight w:val="none"/>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A1128FE">
      <w:pPr>
        <w:spacing w:line="420" w:lineRule="exact"/>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w:t>
      </w:r>
      <w:r>
        <w:rPr>
          <w:rFonts w:hint="eastAsia" w:ascii="黑体" w:hAnsi="黑体" w:eastAsia="黑体" w:cs="宋体"/>
          <w:b/>
          <w:bCs/>
          <w:color w:val="000000" w:themeColor="text1"/>
          <w:sz w:val="24"/>
          <w:highlight w:val="none"/>
          <w14:textFill>
            <w14:solidFill>
              <w14:schemeClr w14:val="tx1"/>
            </w14:solidFill>
          </w14:textFill>
        </w:rPr>
        <w:t>3.其他内容</w:t>
      </w:r>
    </w:p>
    <w:p w14:paraId="7D6D8332">
      <w:pPr>
        <w:tabs>
          <w:tab w:val="left" w:pos="2835"/>
        </w:tabs>
        <w:spacing w:line="42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3.1代理服务费收取标准详见须知前附表规定，供应商为联合体的，可以由联合体中的一方或者多方共同交纳代理服务费。</w:t>
      </w:r>
    </w:p>
    <w:p w14:paraId="0600ECBF">
      <w:pPr>
        <w:spacing w:line="420" w:lineRule="exact"/>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34.</w:t>
      </w:r>
      <w:r>
        <w:rPr>
          <w:rFonts w:ascii="黑体" w:hAnsi="黑体" w:eastAsia="黑体" w:cs="宋体"/>
          <w:b/>
          <w:bCs/>
          <w:color w:val="000000" w:themeColor="text1"/>
          <w:sz w:val="24"/>
          <w:highlight w:val="none"/>
          <w14:textFill>
            <w14:solidFill>
              <w14:schemeClr w14:val="tx1"/>
            </w14:solidFill>
          </w14:textFill>
        </w:rPr>
        <w:t>需要补充的其他内容</w:t>
      </w:r>
    </w:p>
    <w:p w14:paraId="1DE294A4">
      <w:pPr>
        <w:tabs>
          <w:tab w:val="left" w:pos="2835"/>
        </w:tabs>
        <w:spacing w:line="42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无</w:t>
      </w:r>
    </w:p>
    <w:p w14:paraId="460841C6">
      <w:pPr>
        <w:rPr>
          <w:rFonts w:hint="eastAsia"/>
          <w:color w:val="000000" w:themeColor="text1"/>
          <w:highlight w:val="none"/>
          <w14:textFill>
            <w14:solidFill>
              <w14:schemeClr w14:val="tx1"/>
            </w14:solidFill>
          </w14:textFill>
        </w:rPr>
      </w:pPr>
    </w:p>
    <w:p w14:paraId="0E93329B">
      <w:pPr>
        <w:pStyle w:val="2"/>
        <w:numPr>
          <w:ilvl w:val="0"/>
          <w:numId w:val="3"/>
        </w:numPr>
        <w:rPr>
          <w:rFonts w:hint="eastAsia" w:ascii="宋体" w:hAnsi="宋体"/>
          <w:color w:val="000000" w:themeColor="text1"/>
          <w:szCs w:val="28"/>
          <w:highlight w:val="none"/>
          <w14:textFill>
            <w14:solidFill>
              <w14:schemeClr w14:val="tx1"/>
            </w14:solidFill>
          </w14:textFill>
        </w:rPr>
        <w:sectPr>
          <w:footerReference r:id="rId4" w:type="first"/>
          <w:footerReference r:id="rId3" w:type="default"/>
          <w:pgSz w:w="11907" w:h="16840"/>
          <w:pgMar w:top="1134" w:right="1417" w:bottom="1134" w:left="1417" w:header="567" w:footer="851" w:gutter="0"/>
          <w:cols w:space="720" w:num="1"/>
          <w:docGrid w:linePitch="430" w:charSpace="0"/>
        </w:sectPr>
      </w:pPr>
    </w:p>
    <w:p w14:paraId="574187D5">
      <w:pPr>
        <w:pStyle w:val="2"/>
        <w:rPr>
          <w:rFonts w:hint="eastAsia" w:ascii="宋体" w:hAnsi="宋体"/>
          <w:color w:val="000000" w:themeColor="text1"/>
          <w:sz w:val="32"/>
          <w:szCs w:val="32"/>
          <w:highlight w:val="none"/>
          <w14:textFill>
            <w14:solidFill>
              <w14:schemeClr w14:val="tx1"/>
            </w14:solidFill>
          </w14:textFill>
        </w:rPr>
      </w:pPr>
      <w:bookmarkStart w:id="92" w:name="_Toc2430"/>
      <w:r>
        <w:rPr>
          <w:rFonts w:hint="eastAsia" w:ascii="宋体" w:hAnsi="宋体"/>
          <w:color w:val="000000" w:themeColor="text1"/>
          <w:sz w:val="32"/>
          <w:szCs w:val="32"/>
          <w:highlight w:val="none"/>
          <w14:textFill>
            <w14:solidFill>
              <w14:schemeClr w14:val="tx1"/>
            </w14:solidFill>
          </w14:textFill>
        </w:rPr>
        <w:t>第三章 采购需求</w:t>
      </w:r>
      <w:bookmarkEnd w:id="92"/>
    </w:p>
    <w:p w14:paraId="0055F42B">
      <w:pPr>
        <w:spacing w:line="360" w:lineRule="auto"/>
        <w:ind w:right="540" w:firstLine="480" w:firstLineChars="20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说明：</w:t>
      </w:r>
    </w:p>
    <w:p w14:paraId="58D21AD8">
      <w:pPr>
        <w:spacing w:line="360" w:lineRule="auto"/>
        <w:ind w:right="540" w:firstLine="480" w:firstLineChars="200"/>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1.为落实政府采购政策需满足的要求</w:t>
      </w:r>
    </w:p>
    <w:p w14:paraId="4193D290">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（1）本竞争性谈判文件所称中小企业必须符合《政府采购促进中小企业发展管理办法》（财库〔2020〕46号）的规定。</w:t>
      </w:r>
    </w:p>
    <w:p w14:paraId="6D477AB5">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 ”的，投标人的投标货物必须使用政府强制采购的节能产品，投标人必须在投标文件中提供所投标产品的节能产品认证证书复印件（加盖投标人电子公章），否则投标文件作无效处理。如本项目包含的货物属于品目清单内非标注“★ ”的产品时，应优先采购。</w:t>
      </w:r>
    </w:p>
    <w:p w14:paraId="55450FC9">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2.“实质性要求”是指竞争性谈判文件中已经指明不满足则投标无效的条款，或者不能负偏离的条款，或者采购需求中带“▲”的条款。</w:t>
      </w:r>
    </w:p>
    <w:p w14:paraId="68156183">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3.如</w:t>
      </w:r>
      <w:r>
        <w:rPr>
          <w:rFonts w:hint="eastAsia" w:ascii="宋体" w:hAnsi="宋体" w:eastAsia="宋体" w:cs="宋体"/>
          <w:color w:val="000000" w:themeColor="text1"/>
          <w:sz w:val="24"/>
          <w:highlight w:val="none"/>
          <w:lang w:eastAsia="zh-CN"/>
          <w14:textFill>
            <w14:solidFill>
              <w14:schemeClr w14:val="tx1"/>
            </w14:solidFill>
          </w14:textFill>
        </w:rPr>
        <w:t>供应商</w:t>
      </w:r>
      <w:r>
        <w:rPr>
          <w:rFonts w:hint="eastAsia" w:ascii="宋体" w:hAnsi="宋体" w:eastAsia="宋体" w:cs="宋体"/>
          <w:color w:val="000000" w:themeColor="text1"/>
          <w:sz w:val="24"/>
          <w:highlight w:val="none"/>
          <w14:textFill>
            <w14:solidFill>
              <w14:schemeClr w14:val="tx1"/>
            </w14:solidFill>
          </w14:textFill>
        </w:rPr>
        <w:t>投标产品存在侵犯他人的知识产权或者专利成果行为的，应承担相应法律责任。</w:t>
      </w:r>
    </w:p>
    <w:p w14:paraId="3A2EE3CF">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4.本项目不接受进口产品 (即通过中国海关报关验放进入中国境内且产自关境外的产品)参与投标，如有此类产品参与投标的做投标无效处理。</w:t>
      </w:r>
    </w:p>
    <w:p w14:paraId="650A2B42">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r>
        <w:rPr>
          <w:rFonts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核心</w:t>
      </w:r>
      <w:r>
        <w:rPr>
          <w:rFonts w:ascii="宋体" w:hAnsi="宋体" w:cs="宋体"/>
          <w:color w:val="000000" w:themeColor="text1"/>
          <w:sz w:val="24"/>
          <w:highlight w:val="none"/>
          <w14:textFill>
            <w14:solidFill>
              <w14:schemeClr w14:val="tx1"/>
            </w14:solidFill>
          </w14:textFill>
        </w:rPr>
        <w:t>产品提供相同品牌</w:t>
      </w:r>
      <w:r>
        <w:rPr>
          <w:rFonts w:hint="eastAsia" w:ascii="宋体" w:hAnsi="宋体" w:cs="宋体"/>
          <w:color w:val="000000" w:themeColor="text1"/>
          <w:sz w:val="24"/>
          <w:highlight w:val="none"/>
          <w14:textFill>
            <w14:solidFill>
              <w14:schemeClr w14:val="tx1"/>
            </w14:solidFill>
          </w14:textFill>
        </w:rPr>
        <w:t>的</w:t>
      </w:r>
      <w:r>
        <w:rPr>
          <w:rFonts w:ascii="宋体" w:hAnsi="宋体" w:cs="宋体"/>
          <w:color w:val="000000" w:themeColor="text1"/>
          <w:sz w:val="24"/>
          <w:highlight w:val="none"/>
          <w14:textFill>
            <w14:solidFill>
              <w14:schemeClr w14:val="tx1"/>
            </w14:solidFill>
          </w14:textFill>
        </w:rPr>
        <w:t>且通过资格审查、符合性审查的不同</w:t>
      </w:r>
      <w:r>
        <w:rPr>
          <w:rFonts w:hint="eastAsia" w:ascii="宋体" w:hAnsi="宋体" w:cs="宋体"/>
          <w:color w:val="000000" w:themeColor="text1"/>
          <w:sz w:val="24"/>
          <w:highlight w:val="none"/>
          <w:lang w:eastAsia="zh-CN"/>
          <w14:textFill>
            <w14:solidFill>
              <w14:schemeClr w14:val="tx1"/>
            </w14:solidFill>
          </w14:textFill>
        </w:rPr>
        <w:t>供应商</w:t>
      </w:r>
      <w:r>
        <w:rPr>
          <w:rFonts w:ascii="宋体" w:hAnsi="宋体" w:cs="宋体"/>
          <w:color w:val="000000" w:themeColor="text1"/>
          <w:sz w:val="24"/>
          <w:highlight w:val="none"/>
          <w14:textFill>
            <w14:solidFill>
              <w14:schemeClr w14:val="tx1"/>
            </w14:solidFill>
          </w14:textFill>
        </w:rPr>
        <w:t>参加同一合同项下的投标，按一家</w:t>
      </w:r>
      <w:r>
        <w:rPr>
          <w:rFonts w:hint="eastAsia" w:ascii="宋体" w:hAnsi="宋体" w:cs="宋体"/>
          <w:color w:val="000000" w:themeColor="text1"/>
          <w:sz w:val="24"/>
          <w:highlight w:val="none"/>
          <w:lang w:eastAsia="zh-CN"/>
          <w14:textFill>
            <w14:solidFill>
              <w14:schemeClr w14:val="tx1"/>
            </w14:solidFill>
          </w14:textFill>
        </w:rPr>
        <w:t>供应商</w:t>
      </w:r>
      <w:r>
        <w:rPr>
          <w:rFonts w:ascii="宋体" w:hAnsi="宋体" w:cs="宋体"/>
          <w:color w:val="000000" w:themeColor="text1"/>
          <w:sz w:val="24"/>
          <w:highlight w:val="none"/>
          <w14:textFill>
            <w14:solidFill>
              <w14:schemeClr w14:val="tx1"/>
            </w14:solidFill>
          </w14:textFill>
        </w:rPr>
        <w:t>计算，评审后得分最高的同品牌</w:t>
      </w:r>
      <w:r>
        <w:rPr>
          <w:rFonts w:hint="eastAsia" w:ascii="宋体" w:hAnsi="宋体" w:cs="宋体"/>
          <w:color w:val="000000" w:themeColor="text1"/>
          <w:sz w:val="24"/>
          <w:highlight w:val="none"/>
          <w:lang w:eastAsia="zh-CN"/>
          <w14:textFill>
            <w14:solidFill>
              <w14:schemeClr w14:val="tx1"/>
            </w14:solidFill>
          </w14:textFill>
        </w:rPr>
        <w:t>供应商</w:t>
      </w:r>
      <w:r>
        <w:rPr>
          <w:rFonts w:ascii="宋体" w:hAnsi="宋体" w:cs="宋体"/>
          <w:color w:val="000000" w:themeColor="text1"/>
          <w:sz w:val="24"/>
          <w:highlight w:val="none"/>
          <w14:textFill>
            <w14:solidFill>
              <w14:schemeClr w14:val="tx1"/>
            </w14:solidFill>
          </w14:textFill>
        </w:rPr>
        <w:t>获得</w:t>
      </w:r>
      <w:r>
        <w:rPr>
          <w:rFonts w:hint="eastAsia" w:ascii="宋体" w:hAnsi="宋体" w:cs="宋体"/>
          <w:color w:val="000000" w:themeColor="text1"/>
          <w:sz w:val="24"/>
          <w:highlight w:val="none"/>
          <w14:textFill>
            <w14:solidFill>
              <w14:schemeClr w14:val="tx1"/>
            </w14:solidFill>
          </w14:textFill>
        </w:rPr>
        <w:t>成交供应商</w:t>
      </w:r>
      <w:r>
        <w:rPr>
          <w:rFonts w:ascii="宋体" w:hAnsi="宋体" w:cs="宋体"/>
          <w:color w:val="000000" w:themeColor="text1"/>
          <w:sz w:val="24"/>
          <w:highlight w:val="none"/>
          <w14:textFill>
            <w14:solidFill>
              <w14:schemeClr w14:val="tx1"/>
            </w14:solidFill>
          </w14:textFill>
        </w:rPr>
        <w:t>推荐资格；评审得分相同的，由采购人或者采购人委托评标委员会按照</w:t>
      </w:r>
      <w:r>
        <w:rPr>
          <w:rFonts w:hint="eastAsia" w:ascii="宋体" w:hAnsi="宋体" w:cs="宋体"/>
          <w:color w:val="000000" w:themeColor="text1"/>
          <w:sz w:val="24"/>
          <w:highlight w:val="none"/>
          <w14:textFill>
            <w14:solidFill>
              <w14:schemeClr w14:val="tx1"/>
            </w14:solidFill>
          </w14:textFill>
        </w:rPr>
        <w:t>竞争性谈判文件</w:t>
      </w:r>
      <w:r>
        <w:rPr>
          <w:rFonts w:ascii="宋体" w:hAnsi="宋体" w:cs="宋体"/>
          <w:color w:val="000000" w:themeColor="text1"/>
          <w:sz w:val="24"/>
          <w:highlight w:val="none"/>
          <w14:textFill>
            <w14:solidFill>
              <w14:schemeClr w14:val="tx1"/>
            </w14:solidFill>
          </w14:textFill>
        </w:rPr>
        <w:t>规定的方式确定一个</w:t>
      </w:r>
      <w:r>
        <w:rPr>
          <w:rFonts w:hint="eastAsia" w:ascii="宋体" w:hAnsi="宋体" w:cs="宋体"/>
          <w:color w:val="000000" w:themeColor="text1"/>
          <w:sz w:val="24"/>
          <w:highlight w:val="none"/>
          <w:lang w:eastAsia="zh-CN"/>
          <w14:textFill>
            <w14:solidFill>
              <w14:schemeClr w14:val="tx1"/>
            </w14:solidFill>
          </w14:textFill>
        </w:rPr>
        <w:t>供应商</w:t>
      </w:r>
      <w:r>
        <w:rPr>
          <w:rFonts w:ascii="宋体" w:hAnsi="宋体" w:cs="宋体"/>
          <w:color w:val="000000" w:themeColor="text1"/>
          <w:sz w:val="24"/>
          <w:highlight w:val="none"/>
          <w14:textFill>
            <w14:solidFill>
              <w14:schemeClr w14:val="tx1"/>
            </w14:solidFill>
          </w14:textFill>
        </w:rPr>
        <w:t>获得</w:t>
      </w:r>
      <w:r>
        <w:rPr>
          <w:rFonts w:hint="eastAsia" w:ascii="宋体" w:hAnsi="宋体" w:cs="宋体"/>
          <w:color w:val="000000" w:themeColor="text1"/>
          <w:sz w:val="24"/>
          <w:highlight w:val="none"/>
          <w14:textFill>
            <w14:solidFill>
              <w14:schemeClr w14:val="tx1"/>
            </w14:solidFill>
          </w14:textFill>
        </w:rPr>
        <w:t>成交供应商</w:t>
      </w:r>
      <w:r>
        <w:rPr>
          <w:rFonts w:ascii="宋体" w:hAnsi="宋体" w:cs="宋体"/>
          <w:color w:val="000000" w:themeColor="text1"/>
          <w:sz w:val="24"/>
          <w:highlight w:val="none"/>
          <w14:textFill>
            <w14:solidFill>
              <w14:schemeClr w14:val="tx1"/>
            </w14:solidFill>
          </w14:textFill>
        </w:rPr>
        <w:t>推荐资格，</w:t>
      </w:r>
      <w:r>
        <w:rPr>
          <w:rFonts w:hint="eastAsia" w:ascii="宋体" w:hAnsi="宋体" w:cs="宋体"/>
          <w:color w:val="000000" w:themeColor="text1"/>
          <w:sz w:val="24"/>
          <w:highlight w:val="none"/>
          <w14:textFill>
            <w14:solidFill>
              <w14:schemeClr w14:val="tx1"/>
            </w14:solidFill>
          </w14:textFill>
        </w:rPr>
        <w:t>竞争性谈判文件</w:t>
      </w:r>
      <w:r>
        <w:rPr>
          <w:rFonts w:ascii="宋体" w:hAnsi="宋体" w:cs="宋体"/>
          <w:color w:val="000000" w:themeColor="text1"/>
          <w:sz w:val="24"/>
          <w:highlight w:val="none"/>
          <w14:textFill>
            <w14:solidFill>
              <w14:schemeClr w14:val="tx1"/>
            </w14:solidFill>
          </w14:textFill>
        </w:rPr>
        <w:t>未规定的采取随机抽取方式确定，其他同品牌</w:t>
      </w:r>
      <w:r>
        <w:rPr>
          <w:rFonts w:hint="eastAsia" w:ascii="宋体" w:hAnsi="宋体" w:cs="宋体"/>
          <w:color w:val="000000" w:themeColor="text1"/>
          <w:sz w:val="24"/>
          <w:highlight w:val="none"/>
          <w:lang w:eastAsia="zh-CN"/>
          <w14:textFill>
            <w14:solidFill>
              <w14:schemeClr w14:val="tx1"/>
            </w14:solidFill>
          </w14:textFill>
        </w:rPr>
        <w:t>供应商</w:t>
      </w:r>
      <w:r>
        <w:rPr>
          <w:rFonts w:ascii="宋体" w:hAnsi="宋体" w:cs="宋体"/>
          <w:color w:val="000000" w:themeColor="text1"/>
          <w:sz w:val="24"/>
          <w:highlight w:val="none"/>
          <w14:textFill>
            <w14:solidFill>
              <w14:schemeClr w14:val="tx1"/>
            </w14:solidFill>
          </w14:textFill>
        </w:rPr>
        <w:t>不作为</w:t>
      </w:r>
      <w:r>
        <w:rPr>
          <w:rFonts w:hint="eastAsia" w:ascii="宋体" w:hAnsi="宋体" w:cs="宋体"/>
          <w:color w:val="000000" w:themeColor="text1"/>
          <w:sz w:val="24"/>
          <w:highlight w:val="none"/>
          <w:lang w:eastAsia="zh-CN"/>
          <w14:textFill>
            <w14:solidFill>
              <w14:schemeClr w14:val="tx1"/>
            </w14:solidFill>
          </w14:textFill>
        </w:rPr>
        <w:t>成交候选人</w:t>
      </w:r>
      <w:r>
        <w:rPr>
          <w:rFonts w:ascii="宋体" w:hAnsi="宋体" w:cs="宋体"/>
          <w:color w:val="000000" w:themeColor="text1"/>
          <w:sz w:val="24"/>
          <w:highlight w:val="none"/>
          <w14:textFill>
            <w14:solidFill>
              <w14:schemeClr w14:val="tx1"/>
            </w14:solidFill>
          </w14:textFill>
        </w:rPr>
        <w:t>。</w:t>
      </w:r>
    </w:p>
    <w:p w14:paraId="54F6E58B">
      <w:pPr>
        <w:spacing w:line="360" w:lineRule="auto"/>
        <w:ind w:firstLine="482" w:firstLineChars="200"/>
        <w:rPr>
          <w:rFonts w:hint="eastAsia" w:ascii="宋体" w:hAnsi="宋体" w:eastAsia="宋体" w:cs="宋体"/>
          <w:b/>
          <w:bCs/>
          <w:color w:val="000000" w:themeColor="text1"/>
          <w:sz w:val="24"/>
          <w:highlight w:val="none"/>
          <w:lang w:eastAsia="zh-CN"/>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一、技术</w:t>
      </w:r>
      <w:r>
        <w:rPr>
          <w:rFonts w:hint="eastAsia" w:ascii="宋体" w:hAnsi="宋体" w:cs="宋体"/>
          <w:b/>
          <w:bCs/>
          <w:color w:val="000000" w:themeColor="text1"/>
          <w:sz w:val="24"/>
          <w:highlight w:val="none"/>
          <w:lang w:val="en-US" w:eastAsia="zh-CN"/>
          <w14:textFill>
            <w14:solidFill>
              <w14:schemeClr w14:val="tx1"/>
            </w14:solidFill>
          </w14:textFill>
        </w:rPr>
        <w:t>条款</w:t>
      </w:r>
    </w:p>
    <w:tbl>
      <w:tblPr>
        <w:tblStyle w:val="15"/>
        <w:tblpPr w:leftFromText="180" w:rightFromText="180" w:vertAnchor="text" w:horzAnchor="page" w:tblpXSpec="center" w:tblpY="402"/>
        <w:tblOverlap w:val="never"/>
        <w:tblW w:w="94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095"/>
        <w:gridCol w:w="1148"/>
        <w:gridCol w:w="4800"/>
        <w:gridCol w:w="800"/>
        <w:gridCol w:w="957"/>
      </w:tblGrid>
      <w:tr w14:paraId="4DC32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36D54FC2">
            <w:pPr>
              <w:pStyle w:val="8"/>
              <w:tabs>
                <w:tab w:val="left" w:pos="2258"/>
              </w:tabs>
              <w:spacing w:line="360" w:lineRule="auto"/>
              <w:jc w:val="center"/>
              <w:rPr>
                <w:color w:val="000000" w:themeColor="text1"/>
                <w:spacing w:val="-10"/>
                <w:sz w:val="24"/>
                <w:szCs w:val="24"/>
                <w:highlight w:val="none"/>
                <w:vertAlign w:val="baseline"/>
                <w14:textFill>
                  <w14:solidFill>
                    <w14:schemeClr w14:val="tx1"/>
                  </w14:solidFill>
                </w14:textFill>
              </w:rPr>
            </w:pPr>
            <w:r>
              <w:rPr>
                <w:color w:val="000000" w:themeColor="text1"/>
                <w:sz w:val="24"/>
                <w:szCs w:val="24"/>
                <w:highlight w:val="none"/>
                <w14:textFill>
                  <w14:solidFill>
                    <w14:schemeClr w14:val="tx1"/>
                  </w14:solidFill>
                </w14:textFill>
              </w:rPr>
              <w:t>序号</w:t>
            </w:r>
          </w:p>
        </w:tc>
        <w:tc>
          <w:tcPr>
            <w:tcW w:w="1095" w:type="dxa"/>
            <w:vAlign w:val="center"/>
          </w:tcPr>
          <w:p w14:paraId="51382466">
            <w:pPr>
              <w:pStyle w:val="8"/>
              <w:tabs>
                <w:tab w:val="left" w:pos="2258"/>
              </w:tabs>
              <w:spacing w:line="360" w:lineRule="auto"/>
              <w:jc w:val="center"/>
              <w:rPr>
                <w:color w:val="000000" w:themeColor="text1"/>
                <w:spacing w:val="-10"/>
                <w:sz w:val="24"/>
                <w:szCs w:val="24"/>
                <w:highlight w:val="none"/>
                <w:vertAlign w:val="baseline"/>
                <w14:textFill>
                  <w14:solidFill>
                    <w14:schemeClr w14:val="tx1"/>
                  </w14:solidFill>
                </w14:textFill>
              </w:rPr>
            </w:pPr>
            <w:r>
              <w:rPr>
                <w:color w:val="000000" w:themeColor="text1"/>
                <w:sz w:val="24"/>
                <w:szCs w:val="24"/>
                <w:highlight w:val="none"/>
                <w14:textFill>
                  <w14:solidFill>
                    <w14:schemeClr w14:val="tx1"/>
                  </w14:solidFill>
                </w14:textFill>
              </w:rPr>
              <w:t>功能区</w:t>
            </w:r>
          </w:p>
        </w:tc>
        <w:tc>
          <w:tcPr>
            <w:tcW w:w="1148" w:type="dxa"/>
            <w:vAlign w:val="center"/>
          </w:tcPr>
          <w:p w14:paraId="74086539">
            <w:pPr>
              <w:pStyle w:val="8"/>
              <w:tabs>
                <w:tab w:val="left" w:pos="2258"/>
              </w:tabs>
              <w:spacing w:line="360" w:lineRule="auto"/>
              <w:jc w:val="center"/>
              <w:rPr>
                <w:color w:val="000000" w:themeColor="text1"/>
                <w:spacing w:val="-10"/>
                <w:sz w:val="24"/>
                <w:szCs w:val="24"/>
                <w:highlight w:val="none"/>
                <w:vertAlign w:val="baseline"/>
                <w14:textFill>
                  <w14:solidFill>
                    <w14:schemeClr w14:val="tx1"/>
                  </w14:solidFill>
                </w14:textFill>
              </w:rPr>
            </w:pPr>
            <w:r>
              <w:rPr>
                <w:color w:val="000000" w:themeColor="text1"/>
                <w:sz w:val="24"/>
                <w:szCs w:val="24"/>
                <w:highlight w:val="none"/>
                <w14:textFill>
                  <w14:solidFill>
                    <w14:schemeClr w14:val="tx1"/>
                  </w14:solidFill>
                </w14:textFill>
              </w:rPr>
              <w:t>物品名称</w:t>
            </w:r>
          </w:p>
        </w:tc>
        <w:tc>
          <w:tcPr>
            <w:tcW w:w="4800" w:type="dxa"/>
            <w:vAlign w:val="center"/>
          </w:tcPr>
          <w:p w14:paraId="661DDD42">
            <w:pPr>
              <w:pStyle w:val="8"/>
              <w:tabs>
                <w:tab w:val="left" w:pos="2258"/>
              </w:tabs>
              <w:spacing w:line="360" w:lineRule="auto"/>
              <w:jc w:val="center"/>
              <w:rPr>
                <w:color w:val="000000" w:themeColor="text1"/>
                <w:spacing w:val="-10"/>
                <w:sz w:val="24"/>
                <w:szCs w:val="24"/>
                <w:highlight w:val="none"/>
                <w:vertAlign w:val="baseline"/>
                <w14:textFill>
                  <w14:solidFill>
                    <w14:schemeClr w14:val="tx1"/>
                  </w14:solidFill>
                </w14:textFill>
              </w:rPr>
            </w:pPr>
            <w:r>
              <w:rPr>
                <w:color w:val="000000" w:themeColor="text1"/>
                <w:sz w:val="24"/>
                <w:szCs w:val="24"/>
                <w:highlight w:val="none"/>
                <w14:textFill>
                  <w14:solidFill>
                    <w14:schemeClr w14:val="tx1"/>
                  </w14:solidFill>
                </w14:textFill>
              </w:rPr>
              <w:t>设备参数</w:t>
            </w:r>
          </w:p>
        </w:tc>
        <w:tc>
          <w:tcPr>
            <w:tcW w:w="800" w:type="dxa"/>
            <w:vAlign w:val="center"/>
          </w:tcPr>
          <w:p w14:paraId="78107E74">
            <w:pPr>
              <w:pStyle w:val="8"/>
              <w:tabs>
                <w:tab w:val="left" w:pos="2258"/>
              </w:tabs>
              <w:spacing w:line="360" w:lineRule="auto"/>
              <w:jc w:val="center"/>
              <w:rPr>
                <w:color w:val="000000" w:themeColor="text1"/>
                <w:spacing w:val="-10"/>
                <w:sz w:val="24"/>
                <w:szCs w:val="24"/>
                <w:highlight w:val="none"/>
                <w:vertAlign w:val="baseline"/>
                <w14:textFill>
                  <w14:solidFill>
                    <w14:schemeClr w14:val="tx1"/>
                  </w14:solidFill>
                </w14:textFill>
              </w:rPr>
            </w:pPr>
            <w:r>
              <w:rPr>
                <w:color w:val="000000" w:themeColor="text1"/>
                <w:sz w:val="24"/>
                <w:szCs w:val="24"/>
                <w:highlight w:val="none"/>
                <w14:textFill>
                  <w14:solidFill>
                    <w14:schemeClr w14:val="tx1"/>
                  </w14:solidFill>
                </w14:textFill>
              </w:rPr>
              <w:t>单位</w:t>
            </w:r>
          </w:p>
        </w:tc>
        <w:tc>
          <w:tcPr>
            <w:tcW w:w="957" w:type="dxa"/>
            <w:vAlign w:val="center"/>
          </w:tcPr>
          <w:p w14:paraId="4ADB2FB5">
            <w:pPr>
              <w:pStyle w:val="8"/>
              <w:tabs>
                <w:tab w:val="left" w:pos="2258"/>
              </w:tabs>
              <w:spacing w:line="360" w:lineRule="auto"/>
              <w:jc w:val="center"/>
              <w:rPr>
                <w:color w:val="000000" w:themeColor="text1"/>
                <w:spacing w:val="-10"/>
                <w:sz w:val="24"/>
                <w:szCs w:val="24"/>
                <w:highlight w:val="none"/>
                <w:vertAlign w:val="baseline"/>
                <w14:textFill>
                  <w14:solidFill>
                    <w14:schemeClr w14:val="tx1"/>
                  </w14:solidFill>
                </w14:textFill>
              </w:rPr>
            </w:pPr>
            <w:r>
              <w:rPr>
                <w:color w:val="000000" w:themeColor="text1"/>
                <w:sz w:val="24"/>
                <w:szCs w:val="24"/>
                <w:highlight w:val="none"/>
                <w14:textFill>
                  <w14:solidFill>
                    <w14:schemeClr w14:val="tx1"/>
                  </w14:solidFill>
                </w14:textFill>
              </w:rPr>
              <w:t>数量</w:t>
            </w:r>
          </w:p>
        </w:tc>
      </w:tr>
      <w:tr w14:paraId="534AF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7C90234C">
            <w:pPr>
              <w:pStyle w:val="8"/>
              <w:tabs>
                <w:tab w:val="left" w:pos="2258"/>
              </w:tabs>
              <w:spacing w:line="360" w:lineRule="auto"/>
              <w:jc w:val="center"/>
              <w:rPr>
                <w:rFonts w:hint="eastAsia" w:eastAsia="宋体"/>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1</w:t>
            </w:r>
          </w:p>
        </w:tc>
        <w:tc>
          <w:tcPr>
            <w:tcW w:w="1095" w:type="dxa"/>
            <w:vAlign w:val="center"/>
          </w:tcPr>
          <w:p w14:paraId="4E9A000C">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无人机展示中心</w:t>
            </w:r>
          </w:p>
        </w:tc>
        <w:tc>
          <w:tcPr>
            <w:tcW w:w="1148" w:type="dxa"/>
            <w:vAlign w:val="center"/>
          </w:tcPr>
          <w:p w14:paraId="26E85BF7">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LED显示屏(展厅)</w:t>
            </w:r>
          </w:p>
        </w:tc>
        <w:tc>
          <w:tcPr>
            <w:tcW w:w="4800" w:type="dxa"/>
            <w:vAlign w:val="center"/>
          </w:tcPr>
          <w:p w14:paraId="6550BEA9">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室内全彩P2.0I；点间距2.0mm；使用SMD1515灯珠；亮度 600cd/㎡，像素密度：250000Dots/㎡，每像素由1R1G1B组成，模组尺寸为：320mm</w:t>
            </w:r>
            <w:r>
              <w:rPr>
                <w:rFonts w:hint="eastAsia"/>
                <w:color w:val="000000" w:themeColor="text1"/>
                <w:sz w:val="24"/>
                <w:szCs w:val="24"/>
                <w:highlight w:val="none"/>
                <w:lang w:eastAsia="zh-CN"/>
                <w14:textFill>
                  <w14:solidFill>
                    <w14:schemeClr w14:val="tx1"/>
                  </w14:solidFill>
                </w14:textFill>
              </w:rPr>
              <w:t>×</w:t>
            </w:r>
            <w:r>
              <w:rPr>
                <w:color w:val="000000" w:themeColor="text1"/>
                <w:sz w:val="24"/>
                <w:szCs w:val="24"/>
                <w:highlight w:val="none"/>
                <w14:textFill>
                  <w14:solidFill>
                    <w14:schemeClr w14:val="tx1"/>
                  </w14:solidFill>
                </w14:textFill>
              </w:rPr>
              <w:t>160mm；分辨率为160</w:t>
            </w:r>
            <w:r>
              <w:rPr>
                <w:rFonts w:hint="eastAsia"/>
                <w:color w:val="000000" w:themeColor="text1"/>
                <w:sz w:val="24"/>
                <w:szCs w:val="24"/>
                <w:highlight w:val="none"/>
                <w:lang w:eastAsia="zh-CN"/>
                <w14:textFill>
                  <w14:solidFill>
                    <w14:schemeClr w14:val="tx1"/>
                  </w14:solidFill>
                </w14:textFill>
              </w:rPr>
              <w:t>×</w:t>
            </w:r>
            <w:r>
              <w:rPr>
                <w:color w:val="000000" w:themeColor="text1"/>
                <w:sz w:val="24"/>
                <w:szCs w:val="24"/>
                <w:highlight w:val="none"/>
                <w14:textFill>
                  <w14:solidFill>
                    <w14:schemeClr w14:val="tx1"/>
                  </w14:solidFill>
                </w14:textFill>
              </w:rPr>
              <w:t>803.</w:t>
            </w:r>
          </w:p>
          <w:p w14:paraId="2FFC2A9C">
            <w:pPr>
              <w:pStyle w:val="8"/>
              <w:tabs>
                <w:tab w:val="left" w:pos="2258"/>
              </w:tabs>
              <w:spacing w:line="360" w:lineRule="auto"/>
              <w:jc w:val="left"/>
              <w:rPr>
                <w:color w:val="000000" w:themeColor="text1"/>
                <w:spacing w:val="-10"/>
                <w:sz w:val="24"/>
                <w:szCs w:val="24"/>
                <w:highlight w:val="none"/>
                <w:vertAlign w:val="baseli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含制作、运输、安装及五金配件</w:t>
            </w:r>
            <w:r>
              <w:rPr>
                <w:color w:val="000000" w:themeColor="text1"/>
                <w:spacing w:val="-10"/>
                <w:sz w:val="24"/>
                <w:szCs w:val="24"/>
                <w:highlight w:val="none"/>
                <w14:textFill>
                  <w14:solidFill>
                    <w14:schemeClr w14:val="tx1"/>
                  </w14:solidFill>
                </w14:textFill>
              </w:rPr>
              <w:t>。</w:t>
            </w:r>
          </w:p>
        </w:tc>
        <w:tc>
          <w:tcPr>
            <w:tcW w:w="800" w:type="dxa"/>
            <w:vAlign w:val="center"/>
          </w:tcPr>
          <w:p w14:paraId="39BA88F3">
            <w:pPr>
              <w:pStyle w:val="8"/>
              <w:tabs>
                <w:tab w:val="left" w:pos="2258"/>
              </w:tabs>
              <w:spacing w:line="360" w:lineRule="auto"/>
              <w:jc w:val="center"/>
              <w:rPr>
                <w:color w:val="000000" w:themeColor="text1"/>
                <w:spacing w:val="-10"/>
                <w:sz w:val="24"/>
                <w:szCs w:val="24"/>
                <w:highlight w:val="none"/>
                <w:vertAlign w:val="baseline"/>
                <w14:textFill>
                  <w14:solidFill>
                    <w14:schemeClr w14:val="tx1"/>
                  </w14:solidFill>
                </w14:textFill>
              </w:rPr>
            </w:pPr>
            <w:r>
              <w:rPr>
                <w:color w:val="000000" w:themeColor="text1"/>
                <w:w w:val="106"/>
                <w:sz w:val="24"/>
                <w:szCs w:val="24"/>
                <w:highlight w:val="none"/>
                <w14:textFill>
                  <w14:solidFill>
                    <w14:schemeClr w14:val="tx1"/>
                  </w14:solidFill>
                </w14:textFill>
              </w:rPr>
              <w:t>㎡</w:t>
            </w:r>
          </w:p>
        </w:tc>
        <w:tc>
          <w:tcPr>
            <w:tcW w:w="957" w:type="dxa"/>
            <w:vAlign w:val="center"/>
          </w:tcPr>
          <w:p w14:paraId="0BA0536A">
            <w:pPr>
              <w:pStyle w:val="8"/>
              <w:tabs>
                <w:tab w:val="left" w:pos="2258"/>
              </w:tabs>
              <w:spacing w:line="360" w:lineRule="auto"/>
              <w:jc w:val="center"/>
              <w:rPr>
                <w:color w:val="000000" w:themeColor="text1"/>
                <w:spacing w:val="-10"/>
                <w:sz w:val="24"/>
                <w:szCs w:val="24"/>
                <w:highlight w:val="none"/>
                <w:vertAlign w:val="baseline"/>
                <w14:textFill>
                  <w14:solidFill>
                    <w14:schemeClr w14:val="tx1"/>
                  </w14:solidFill>
                </w14:textFill>
              </w:rPr>
            </w:pPr>
            <w:r>
              <w:rPr>
                <w:color w:val="000000" w:themeColor="text1"/>
                <w:spacing w:val="-5"/>
                <w:w w:val="105"/>
                <w:sz w:val="24"/>
                <w:szCs w:val="24"/>
                <w:highlight w:val="none"/>
                <w14:textFill>
                  <w14:solidFill>
                    <w14:schemeClr w14:val="tx1"/>
                  </w14:solidFill>
                </w14:textFill>
              </w:rPr>
              <w:t>10</w:t>
            </w:r>
          </w:p>
        </w:tc>
      </w:tr>
      <w:tr w14:paraId="0804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185AFA22">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2</w:t>
            </w:r>
          </w:p>
        </w:tc>
        <w:tc>
          <w:tcPr>
            <w:tcW w:w="1095" w:type="dxa"/>
            <w:vAlign w:val="center"/>
          </w:tcPr>
          <w:p w14:paraId="3967C023">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无人机展示中心</w:t>
            </w:r>
          </w:p>
        </w:tc>
        <w:tc>
          <w:tcPr>
            <w:tcW w:w="1148" w:type="dxa"/>
            <w:vAlign w:val="center"/>
          </w:tcPr>
          <w:p w14:paraId="555A88D8">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墙面铝塑板</w:t>
            </w:r>
          </w:p>
        </w:tc>
        <w:tc>
          <w:tcPr>
            <w:tcW w:w="4800" w:type="dxa"/>
            <w:vAlign w:val="center"/>
          </w:tcPr>
          <w:p w14:paraId="7F96A41B">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1.材质：铝皮+塑料芯材复合物。</w:t>
            </w:r>
          </w:p>
          <w:p w14:paraId="0E52A5D4">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2.板材规格：1220mm×2440mm×3mm</w:t>
            </w:r>
          </w:p>
          <w:p w14:paraId="307EF6B4">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3.含人工及材料。</w:t>
            </w:r>
          </w:p>
        </w:tc>
        <w:tc>
          <w:tcPr>
            <w:tcW w:w="800" w:type="dxa"/>
            <w:vAlign w:val="center"/>
          </w:tcPr>
          <w:p w14:paraId="43CABC3B">
            <w:pPr>
              <w:pStyle w:val="8"/>
              <w:tabs>
                <w:tab w:val="left" w:pos="2258"/>
              </w:tabs>
              <w:spacing w:line="360" w:lineRule="auto"/>
              <w:jc w:val="center"/>
              <w:rPr>
                <w:color w:val="000000" w:themeColor="text1"/>
                <w:w w:val="106"/>
                <w:sz w:val="24"/>
                <w:szCs w:val="24"/>
                <w:highlight w:val="none"/>
                <w14:textFill>
                  <w14:solidFill>
                    <w14:schemeClr w14:val="tx1"/>
                  </w14:solidFill>
                </w14:textFill>
              </w:rPr>
            </w:pPr>
            <w:r>
              <w:rPr>
                <w:color w:val="000000" w:themeColor="text1"/>
                <w:w w:val="106"/>
                <w:sz w:val="24"/>
                <w:szCs w:val="24"/>
                <w:highlight w:val="none"/>
                <w14:textFill>
                  <w14:solidFill>
                    <w14:schemeClr w14:val="tx1"/>
                  </w14:solidFill>
                </w14:textFill>
              </w:rPr>
              <w:t>㎡</w:t>
            </w:r>
          </w:p>
        </w:tc>
        <w:tc>
          <w:tcPr>
            <w:tcW w:w="957" w:type="dxa"/>
            <w:vAlign w:val="center"/>
          </w:tcPr>
          <w:p w14:paraId="416D9966">
            <w:pPr>
              <w:pStyle w:val="8"/>
              <w:tabs>
                <w:tab w:val="left" w:pos="2258"/>
              </w:tabs>
              <w:spacing w:line="360" w:lineRule="auto"/>
              <w:jc w:val="center"/>
              <w:rPr>
                <w:color w:val="000000" w:themeColor="text1"/>
                <w:spacing w:val="-2"/>
                <w:w w:val="105"/>
                <w:sz w:val="24"/>
                <w:szCs w:val="24"/>
                <w:highlight w:val="none"/>
                <w14:textFill>
                  <w14:solidFill>
                    <w14:schemeClr w14:val="tx1"/>
                  </w14:solidFill>
                </w14:textFill>
              </w:rPr>
            </w:pPr>
            <w:r>
              <w:rPr>
                <w:color w:val="000000" w:themeColor="text1"/>
                <w:spacing w:val="-2"/>
                <w:w w:val="105"/>
                <w:sz w:val="24"/>
                <w:szCs w:val="24"/>
                <w:highlight w:val="none"/>
                <w14:textFill>
                  <w14:solidFill>
                    <w14:schemeClr w14:val="tx1"/>
                  </w14:solidFill>
                </w14:textFill>
              </w:rPr>
              <w:t>224.4</w:t>
            </w:r>
          </w:p>
        </w:tc>
      </w:tr>
      <w:tr w14:paraId="08118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1FA8A606">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3</w:t>
            </w:r>
          </w:p>
        </w:tc>
        <w:tc>
          <w:tcPr>
            <w:tcW w:w="1095" w:type="dxa"/>
            <w:vAlign w:val="center"/>
          </w:tcPr>
          <w:p w14:paraId="134BC3C6">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无人机展示中心</w:t>
            </w:r>
          </w:p>
        </w:tc>
        <w:tc>
          <w:tcPr>
            <w:tcW w:w="1148" w:type="dxa"/>
            <w:vAlign w:val="center"/>
          </w:tcPr>
          <w:p w14:paraId="1AE49745">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墙面九厘板打底</w:t>
            </w:r>
          </w:p>
        </w:tc>
        <w:tc>
          <w:tcPr>
            <w:tcW w:w="4800" w:type="dxa"/>
            <w:vAlign w:val="center"/>
          </w:tcPr>
          <w:p w14:paraId="3DF4C132">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1.材质：多层实木九厘板.</w:t>
            </w:r>
          </w:p>
          <w:p w14:paraId="465ED927">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2.规格：1220mm2440mm×9mm</w:t>
            </w:r>
          </w:p>
          <w:p w14:paraId="1680A23D">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3.含人工及材料。</w:t>
            </w:r>
          </w:p>
        </w:tc>
        <w:tc>
          <w:tcPr>
            <w:tcW w:w="800" w:type="dxa"/>
            <w:vAlign w:val="center"/>
          </w:tcPr>
          <w:p w14:paraId="67937436">
            <w:pPr>
              <w:pStyle w:val="17"/>
              <w:spacing w:before="1" w:line="360" w:lineRule="auto"/>
              <w:ind w:left="26"/>
              <w:jc w:val="center"/>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w:t>
            </w:r>
          </w:p>
        </w:tc>
        <w:tc>
          <w:tcPr>
            <w:tcW w:w="957" w:type="dxa"/>
            <w:vAlign w:val="center"/>
          </w:tcPr>
          <w:p w14:paraId="01CC6E1C">
            <w:pPr>
              <w:pStyle w:val="8"/>
              <w:tabs>
                <w:tab w:val="left" w:pos="2258"/>
              </w:tabs>
              <w:spacing w:line="360" w:lineRule="auto"/>
              <w:jc w:val="center"/>
              <w:rPr>
                <w:rFonts w:hint="eastAsia"/>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224.4</w:t>
            </w:r>
          </w:p>
        </w:tc>
      </w:tr>
      <w:tr w14:paraId="2578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3122B4D6">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4</w:t>
            </w:r>
          </w:p>
        </w:tc>
        <w:tc>
          <w:tcPr>
            <w:tcW w:w="1095" w:type="dxa"/>
            <w:vAlign w:val="center"/>
          </w:tcPr>
          <w:p w14:paraId="59990204">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无人机展示中心</w:t>
            </w:r>
          </w:p>
        </w:tc>
        <w:tc>
          <w:tcPr>
            <w:tcW w:w="1148" w:type="dxa"/>
            <w:vAlign w:val="center"/>
          </w:tcPr>
          <w:p w14:paraId="0A785B6B">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铝塑板围边吊顶</w:t>
            </w:r>
          </w:p>
        </w:tc>
        <w:tc>
          <w:tcPr>
            <w:tcW w:w="4800" w:type="dxa"/>
            <w:vAlign w:val="center"/>
          </w:tcPr>
          <w:p w14:paraId="08ABFC4C">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1.材质：铝皮+塑料芯材复合物。</w:t>
            </w:r>
          </w:p>
          <w:p w14:paraId="6DB72F44">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2.板材规格：1220mm×2440mm×3mm</w:t>
            </w:r>
          </w:p>
          <w:p w14:paraId="42B2FC8D">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3.含人工及材料。</w:t>
            </w:r>
          </w:p>
        </w:tc>
        <w:tc>
          <w:tcPr>
            <w:tcW w:w="800" w:type="dxa"/>
            <w:vAlign w:val="center"/>
          </w:tcPr>
          <w:p w14:paraId="1F518914">
            <w:pPr>
              <w:pStyle w:val="17"/>
              <w:spacing w:before="1" w:line="360" w:lineRule="auto"/>
              <w:ind w:left="26"/>
              <w:jc w:val="center"/>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w:t>
            </w:r>
          </w:p>
        </w:tc>
        <w:tc>
          <w:tcPr>
            <w:tcW w:w="957" w:type="dxa"/>
            <w:vAlign w:val="center"/>
          </w:tcPr>
          <w:p w14:paraId="1CE27D81">
            <w:pPr>
              <w:pStyle w:val="8"/>
              <w:tabs>
                <w:tab w:val="left" w:pos="2258"/>
              </w:tabs>
              <w:spacing w:line="360" w:lineRule="auto"/>
              <w:jc w:val="center"/>
              <w:rPr>
                <w:rFonts w:hint="eastAsia"/>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92</w:t>
            </w:r>
          </w:p>
        </w:tc>
      </w:tr>
      <w:tr w14:paraId="3E1BF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71EF75FA">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5</w:t>
            </w:r>
          </w:p>
        </w:tc>
        <w:tc>
          <w:tcPr>
            <w:tcW w:w="1095" w:type="dxa"/>
            <w:vAlign w:val="center"/>
          </w:tcPr>
          <w:p w14:paraId="3CF4E66F">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无人机展示中心</w:t>
            </w:r>
          </w:p>
        </w:tc>
        <w:tc>
          <w:tcPr>
            <w:tcW w:w="1148" w:type="dxa"/>
            <w:vAlign w:val="center"/>
          </w:tcPr>
          <w:p w14:paraId="32B72476">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石膏板吊顶</w:t>
            </w:r>
          </w:p>
        </w:tc>
        <w:tc>
          <w:tcPr>
            <w:tcW w:w="4800" w:type="dxa"/>
            <w:vAlign w:val="center"/>
          </w:tcPr>
          <w:p w14:paraId="2A60BE6A">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1.石膏板吊顶，铁线吊装.</w:t>
            </w:r>
          </w:p>
          <w:p w14:paraId="406A467C">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2.规格：600mm×600mm×厚≥5mm</w:t>
            </w:r>
          </w:p>
          <w:p w14:paraId="0D7B1352">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3.含人工及材料。</w:t>
            </w:r>
          </w:p>
        </w:tc>
        <w:tc>
          <w:tcPr>
            <w:tcW w:w="800" w:type="dxa"/>
            <w:vAlign w:val="center"/>
          </w:tcPr>
          <w:p w14:paraId="26FB1D2B">
            <w:pPr>
              <w:pStyle w:val="17"/>
              <w:spacing w:before="1" w:line="360" w:lineRule="auto"/>
              <w:ind w:left="26"/>
              <w:jc w:val="center"/>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w:t>
            </w:r>
          </w:p>
        </w:tc>
        <w:tc>
          <w:tcPr>
            <w:tcW w:w="957" w:type="dxa"/>
            <w:vAlign w:val="center"/>
          </w:tcPr>
          <w:p w14:paraId="07770B9A">
            <w:pPr>
              <w:pStyle w:val="8"/>
              <w:tabs>
                <w:tab w:val="left" w:pos="2258"/>
              </w:tabs>
              <w:spacing w:line="360" w:lineRule="auto"/>
              <w:jc w:val="center"/>
              <w:rPr>
                <w:rFonts w:hint="eastAsia"/>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720</w:t>
            </w:r>
          </w:p>
        </w:tc>
      </w:tr>
      <w:tr w14:paraId="13AC8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6912145F">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6</w:t>
            </w:r>
          </w:p>
        </w:tc>
        <w:tc>
          <w:tcPr>
            <w:tcW w:w="1095" w:type="dxa"/>
            <w:vAlign w:val="center"/>
          </w:tcPr>
          <w:p w14:paraId="515BF6B2">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无人机展示中心</w:t>
            </w:r>
          </w:p>
        </w:tc>
        <w:tc>
          <w:tcPr>
            <w:tcW w:w="1148" w:type="dxa"/>
            <w:vAlign w:val="center"/>
          </w:tcPr>
          <w:p w14:paraId="7797664A">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铺地板胶</w:t>
            </w:r>
          </w:p>
        </w:tc>
        <w:tc>
          <w:tcPr>
            <w:tcW w:w="4800" w:type="dxa"/>
            <w:vAlign w:val="center"/>
          </w:tcPr>
          <w:p w14:paraId="32973CEC">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1.专业2.0mm厚PVC地胶（塑胶地板），辅料。</w:t>
            </w:r>
          </w:p>
          <w:p w14:paraId="7B933ABD">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2.含人工及材料。</w:t>
            </w:r>
          </w:p>
        </w:tc>
        <w:tc>
          <w:tcPr>
            <w:tcW w:w="800" w:type="dxa"/>
            <w:vAlign w:val="center"/>
          </w:tcPr>
          <w:p w14:paraId="59D9C446">
            <w:pPr>
              <w:pStyle w:val="17"/>
              <w:spacing w:before="1" w:line="360" w:lineRule="auto"/>
              <w:ind w:left="26"/>
              <w:jc w:val="center"/>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w:t>
            </w:r>
          </w:p>
        </w:tc>
        <w:tc>
          <w:tcPr>
            <w:tcW w:w="957" w:type="dxa"/>
            <w:vAlign w:val="center"/>
          </w:tcPr>
          <w:p w14:paraId="21CDF38E">
            <w:pPr>
              <w:pStyle w:val="8"/>
              <w:tabs>
                <w:tab w:val="left" w:pos="2258"/>
              </w:tabs>
              <w:spacing w:line="360" w:lineRule="auto"/>
              <w:jc w:val="center"/>
              <w:rPr>
                <w:rFonts w:hint="eastAsia"/>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720</w:t>
            </w:r>
          </w:p>
        </w:tc>
      </w:tr>
      <w:tr w14:paraId="1056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21" w:type="dxa"/>
            <w:vAlign w:val="center"/>
          </w:tcPr>
          <w:p w14:paraId="741F3467">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7</w:t>
            </w:r>
          </w:p>
        </w:tc>
        <w:tc>
          <w:tcPr>
            <w:tcW w:w="1095" w:type="dxa"/>
            <w:vAlign w:val="center"/>
          </w:tcPr>
          <w:p w14:paraId="50051DCC">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无人机展示中心</w:t>
            </w:r>
          </w:p>
        </w:tc>
        <w:tc>
          <w:tcPr>
            <w:tcW w:w="1148" w:type="dxa"/>
            <w:vAlign w:val="center"/>
          </w:tcPr>
          <w:p w14:paraId="29195C74">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地弹双开门</w:t>
            </w:r>
          </w:p>
        </w:tc>
        <w:tc>
          <w:tcPr>
            <w:tcW w:w="4800" w:type="dxa"/>
            <w:vAlign w:val="center"/>
          </w:tcPr>
          <w:p w14:paraId="10B5B2A1">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1.双开地弹门无包边（双向自由开启）</w:t>
            </w:r>
          </w:p>
          <w:p w14:paraId="55E7A8E1">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2.门扇材质：12mm钢化玻璃</w:t>
            </w:r>
          </w:p>
          <w:p w14:paraId="578C6EFB">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3.地弹簧：承重≥150kg</w:t>
            </w:r>
          </w:p>
          <w:p w14:paraId="36EE4F02">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5.拉手：304不锈钢拉丝拉手，长度≥ 600mm</w:t>
            </w:r>
          </w:p>
          <w:p w14:paraId="2E9652E4">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6.门洞尺寸：约2m（宽）×2.3m（高）</w:t>
            </w:r>
          </w:p>
          <w:p w14:paraId="762FA6DC">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7.含制作、运输、安装及五金配件。</w:t>
            </w:r>
          </w:p>
        </w:tc>
        <w:tc>
          <w:tcPr>
            <w:tcW w:w="800" w:type="dxa"/>
            <w:vAlign w:val="center"/>
          </w:tcPr>
          <w:p w14:paraId="5ABFE2F4">
            <w:pPr>
              <w:pStyle w:val="17"/>
              <w:spacing w:before="1" w:line="360" w:lineRule="auto"/>
              <w:ind w:left="26"/>
              <w:jc w:val="center"/>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扇</w:t>
            </w:r>
          </w:p>
        </w:tc>
        <w:tc>
          <w:tcPr>
            <w:tcW w:w="957" w:type="dxa"/>
            <w:vAlign w:val="center"/>
          </w:tcPr>
          <w:p w14:paraId="18DEB1B5">
            <w:pPr>
              <w:pStyle w:val="8"/>
              <w:tabs>
                <w:tab w:val="left" w:pos="2258"/>
              </w:tabs>
              <w:spacing w:line="360" w:lineRule="auto"/>
              <w:jc w:val="center"/>
              <w:rPr>
                <w:rFonts w:hint="eastAsia"/>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2</w:t>
            </w:r>
          </w:p>
        </w:tc>
      </w:tr>
      <w:tr w14:paraId="3326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1B507756">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8</w:t>
            </w:r>
          </w:p>
        </w:tc>
        <w:tc>
          <w:tcPr>
            <w:tcW w:w="1095" w:type="dxa"/>
            <w:vAlign w:val="center"/>
          </w:tcPr>
          <w:p w14:paraId="548DDC4E">
            <w:pPr>
              <w:pStyle w:val="17"/>
              <w:spacing w:before="1" w:line="360" w:lineRule="auto"/>
              <w:ind w:left="26"/>
              <w:jc w:val="center"/>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无人机展示中心</w:t>
            </w:r>
          </w:p>
        </w:tc>
        <w:tc>
          <w:tcPr>
            <w:tcW w:w="1148" w:type="dxa"/>
            <w:vAlign w:val="center"/>
          </w:tcPr>
          <w:p w14:paraId="57BC4A89">
            <w:pPr>
              <w:pStyle w:val="17"/>
              <w:spacing w:before="1" w:line="360" w:lineRule="auto"/>
              <w:ind w:left="26"/>
              <w:jc w:val="center"/>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发光字软膜灯箱及广告</w:t>
            </w:r>
          </w:p>
        </w:tc>
        <w:tc>
          <w:tcPr>
            <w:tcW w:w="4800" w:type="dxa"/>
            <w:vAlign w:val="center"/>
          </w:tcPr>
          <w:p w14:paraId="5A850A84">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1.展厅内发光字数量：32个字</w:t>
            </w:r>
          </w:p>
          <w:p w14:paraId="12CF6E76">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2.字壳材质：亚克力板</w:t>
            </w:r>
          </w:p>
          <w:p w14:paraId="7CC1C3D4">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3.面板材质：3mm亚克力（与字壳同色）</w:t>
            </w:r>
          </w:p>
          <w:p w14:paraId="6AEE804A">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4.光源配置：侧打光LED灯带灯距≤12mm 2.软膜灯箱</w:t>
            </w:r>
          </w:p>
          <w:p w14:paraId="123E9C0C">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5.尺寸：1.73m×2.63m</w:t>
            </w:r>
          </w:p>
          <w:p w14:paraId="5E72FDDC">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6.数量：7个</w:t>
            </w:r>
          </w:p>
          <w:p w14:paraId="1CFE5929">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7.边框材质：铝合金型材，宽度8cm，表面阳极氧化/喷涂处理</w:t>
            </w:r>
          </w:p>
          <w:p w14:paraId="37954A05">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8.软膜材质：柔性PVC膜材软膜工艺：高清UV打印</w:t>
            </w:r>
          </w:p>
          <w:p w14:paraId="16198B09">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9.含制作、运输、安装及五金配件。</w:t>
            </w:r>
          </w:p>
        </w:tc>
        <w:tc>
          <w:tcPr>
            <w:tcW w:w="800" w:type="dxa"/>
            <w:vAlign w:val="center"/>
          </w:tcPr>
          <w:p w14:paraId="17DD491A">
            <w:pPr>
              <w:pStyle w:val="17"/>
              <w:spacing w:before="1" w:line="360" w:lineRule="auto"/>
              <w:ind w:left="26"/>
              <w:jc w:val="center"/>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项</w:t>
            </w:r>
          </w:p>
        </w:tc>
        <w:tc>
          <w:tcPr>
            <w:tcW w:w="957" w:type="dxa"/>
            <w:vAlign w:val="center"/>
          </w:tcPr>
          <w:p w14:paraId="06BF854B">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6F65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6E6FC461">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9</w:t>
            </w:r>
          </w:p>
        </w:tc>
        <w:tc>
          <w:tcPr>
            <w:tcW w:w="1095" w:type="dxa"/>
            <w:vAlign w:val="center"/>
          </w:tcPr>
          <w:p w14:paraId="25FD2D33">
            <w:pPr>
              <w:pStyle w:val="17"/>
              <w:spacing w:before="1" w:line="360" w:lineRule="auto"/>
              <w:ind w:left="26"/>
              <w:jc w:val="center"/>
              <w:rPr>
                <w:rFonts w:hint="eastAsia"/>
                <w:color w:val="000000" w:themeColor="text1"/>
                <w:sz w:val="24"/>
                <w:szCs w:val="24"/>
                <w:highlight w:val="none"/>
                <w:lang w:val="en-US" w:eastAsia="zh-CN"/>
                <w14:textFill>
                  <w14:solidFill>
                    <w14:schemeClr w14:val="tx1"/>
                  </w14:solidFill>
                </w14:textFill>
              </w:rPr>
            </w:pPr>
            <w:r>
              <w:rPr>
                <w:color w:val="000000" w:themeColor="text1"/>
                <w:sz w:val="24"/>
                <w:szCs w:val="24"/>
                <w:highlight w:val="none"/>
                <w14:textFill>
                  <w14:solidFill>
                    <w14:schemeClr w14:val="tx1"/>
                  </w14:solidFill>
                </w14:textFill>
              </w:rPr>
              <w:t>无人机展示中心</w:t>
            </w:r>
          </w:p>
        </w:tc>
        <w:tc>
          <w:tcPr>
            <w:tcW w:w="1148" w:type="dxa"/>
            <w:vAlign w:val="center"/>
          </w:tcPr>
          <w:p w14:paraId="740AF726">
            <w:pPr>
              <w:pStyle w:val="17"/>
              <w:spacing w:before="1" w:line="360" w:lineRule="auto"/>
              <w:ind w:left="26"/>
              <w:jc w:val="center"/>
              <w:rPr>
                <w:rFonts w:hint="eastAsia"/>
                <w:color w:val="000000" w:themeColor="text1"/>
                <w:sz w:val="24"/>
                <w:szCs w:val="24"/>
                <w:highlight w:val="none"/>
                <w:lang w:val="en-US" w:eastAsia="zh-CN"/>
                <w14:textFill>
                  <w14:solidFill>
                    <w14:schemeClr w14:val="tx1"/>
                  </w14:solidFill>
                </w14:textFill>
              </w:rPr>
            </w:pPr>
            <w:r>
              <w:rPr>
                <w:color w:val="000000" w:themeColor="text1"/>
                <w:sz w:val="24"/>
                <w:szCs w:val="24"/>
                <w:highlight w:val="none"/>
                <w14:textFill>
                  <w14:solidFill>
                    <w14:schemeClr w14:val="tx1"/>
                  </w14:solidFill>
                </w14:textFill>
              </w:rPr>
              <w:t>展示柜</w:t>
            </w:r>
          </w:p>
        </w:tc>
        <w:tc>
          <w:tcPr>
            <w:tcW w:w="4800" w:type="dxa"/>
            <w:vAlign w:val="center"/>
          </w:tcPr>
          <w:p w14:paraId="0D35DBE8">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1.颜色：白色</w:t>
            </w:r>
          </w:p>
          <w:p w14:paraId="690079C3">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2.层数：双层</w:t>
            </w:r>
          </w:p>
          <w:p w14:paraId="19B8FDE3">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3.高度：70cm左右</w:t>
            </w:r>
          </w:p>
          <w:p w14:paraId="4B4BDFA3">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4.含制作、运输、安装及五金配件。</w:t>
            </w:r>
          </w:p>
        </w:tc>
        <w:tc>
          <w:tcPr>
            <w:tcW w:w="800" w:type="dxa"/>
            <w:vAlign w:val="center"/>
          </w:tcPr>
          <w:p w14:paraId="0ED7BA17">
            <w:pPr>
              <w:pStyle w:val="17"/>
              <w:spacing w:before="1" w:line="360" w:lineRule="auto"/>
              <w:ind w:left="26"/>
              <w:jc w:val="center"/>
              <w:rPr>
                <w:rFonts w:hint="eastAsia"/>
                <w:color w:val="000000" w:themeColor="text1"/>
                <w:sz w:val="24"/>
                <w:szCs w:val="24"/>
                <w:highlight w:val="none"/>
                <w:lang w:val="en-US" w:eastAsia="zh-CN"/>
                <w14:textFill>
                  <w14:solidFill>
                    <w14:schemeClr w14:val="tx1"/>
                  </w14:solidFill>
                </w14:textFill>
              </w:rPr>
            </w:pPr>
            <w:r>
              <w:rPr>
                <w:color w:val="000000" w:themeColor="text1"/>
                <w:w w:val="104"/>
                <w:sz w:val="24"/>
                <w:szCs w:val="24"/>
                <w:highlight w:val="none"/>
                <w14:textFill>
                  <w14:solidFill>
                    <w14:schemeClr w14:val="tx1"/>
                  </w14:solidFill>
                </w14:textFill>
              </w:rPr>
              <w:t>㎡</w:t>
            </w:r>
          </w:p>
        </w:tc>
        <w:tc>
          <w:tcPr>
            <w:tcW w:w="957" w:type="dxa"/>
            <w:vAlign w:val="center"/>
          </w:tcPr>
          <w:p w14:paraId="4F53055A">
            <w:pPr>
              <w:pStyle w:val="8"/>
              <w:tabs>
                <w:tab w:val="left" w:pos="2258"/>
              </w:tabs>
              <w:spacing w:line="360" w:lineRule="auto"/>
              <w:jc w:val="center"/>
              <w:rPr>
                <w:rFonts w:hint="eastAsia"/>
                <w:color w:val="000000" w:themeColor="text1"/>
                <w:spacing w:val="-2"/>
                <w:w w:val="105"/>
                <w:sz w:val="24"/>
                <w:szCs w:val="24"/>
                <w:highlight w:val="none"/>
                <w:lang w:val="en-US" w:eastAsia="zh-CN"/>
                <w14:textFill>
                  <w14:solidFill>
                    <w14:schemeClr w14:val="tx1"/>
                  </w14:solidFill>
                </w14:textFill>
              </w:rPr>
            </w:pPr>
            <w:r>
              <w:rPr>
                <w:color w:val="000000" w:themeColor="text1"/>
                <w:spacing w:val="-2"/>
                <w:w w:val="105"/>
                <w:sz w:val="24"/>
                <w:szCs w:val="24"/>
                <w:highlight w:val="none"/>
                <w14:textFill>
                  <w14:solidFill>
                    <w14:schemeClr w14:val="tx1"/>
                  </w14:solidFill>
                </w14:textFill>
              </w:rPr>
              <w:t>90</w:t>
            </w:r>
          </w:p>
        </w:tc>
      </w:tr>
      <w:tr w14:paraId="65A4B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6BF9F1DA">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10</w:t>
            </w:r>
          </w:p>
        </w:tc>
        <w:tc>
          <w:tcPr>
            <w:tcW w:w="1095" w:type="dxa"/>
            <w:vAlign w:val="center"/>
          </w:tcPr>
          <w:p w14:paraId="4506C754">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无人机展示中心</w:t>
            </w:r>
          </w:p>
        </w:tc>
        <w:tc>
          <w:tcPr>
            <w:tcW w:w="1148" w:type="dxa"/>
            <w:vAlign w:val="center"/>
          </w:tcPr>
          <w:p w14:paraId="4D56C283">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无人机足球</w:t>
            </w:r>
          </w:p>
        </w:tc>
        <w:tc>
          <w:tcPr>
            <w:tcW w:w="4800" w:type="dxa"/>
            <w:vAlign w:val="center"/>
          </w:tcPr>
          <w:p w14:paraId="4E98424F">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1.场地尺寸：外尺寸约长6m×宽3m×高2.5m</w:t>
            </w:r>
          </w:p>
          <w:p w14:paraId="5C4E6275">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2.结构：充气式结构</w:t>
            </w:r>
          </w:p>
          <w:p w14:paraId="6F29BBF1">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3.围网：高强度尼龙网或聚酯纤维网，网孔直径≤5cm，全包围（含顶部），单侧需设有拉链门或开口门</w:t>
            </w:r>
          </w:p>
          <w:p w14:paraId="76051985">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4.球门：数量2个</w:t>
            </w:r>
          </w:p>
          <w:p w14:paraId="585AB957">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5.球门规格：圆形或环形，内径约600mm- 700mm</w:t>
            </w:r>
          </w:p>
          <w:p w14:paraId="408B5BFF">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6.球门材质：高强度PVC包海绵，外层软皮包裹，配尼龙拉网。</w:t>
            </w:r>
          </w:p>
          <w:p w14:paraId="4474B9BC">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7.含运输、安装。</w:t>
            </w:r>
          </w:p>
        </w:tc>
        <w:tc>
          <w:tcPr>
            <w:tcW w:w="800" w:type="dxa"/>
            <w:vAlign w:val="center"/>
          </w:tcPr>
          <w:p w14:paraId="4F3C423D">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04B42109">
            <w:pPr>
              <w:pStyle w:val="8"/>
              <w:tabs>
                <w:tab w:val="left" w:pos="2258"/>
              </w:tabs>
              <w:spacing w:line="360" w:lineRule="auto"/>
              <w:jc w:val="center"/>
              <w:rPr>
                <w:rFonts w:hint="eastAsia"/>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559C0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25C82DE6">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11</w:t>
            </w:r>
          </w:p>
        </w:tc>
        <w:tc>
          <w:tcPr>
            <w:tcW w:w="1095" w:type="dxa"/>
            <w:vAlign w:val="center"/>
          </w:tcPr>
          <w:p w14:paraId="2193B0CB">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无人机操控与应用训练场</w:t>
            </w:r>
          </w:p>
        </w:tc>
        <w:tc>
          <w:tcPr>
            <w:tcW w:w="1148" w:type="dxa"/>
            <w:vAlign w:val="center"/>
          </w:tcPr>
          <w:p w14:paraId="5175D7B7">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飞行八字画线</w:t>
            </w:r>
          </w:p>
        </w:tc>
        <w:tc>
          <w:tcPr>
            <w:tcW w:w="4800" w:type="dxa"/>
            <w:vAlign w:val="center"/>
          </w:tcPr>
          <w:p w14:paraId="519CFE69">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1.线宽：13cm</w:t>
            </w:r>
          </w:p>
          <w:p w14:paraId="505D58F9">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2.涂料：油漆</w:t>
            </w:r>
          </w:p>
          <w:p w14:paraId="56727F94">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3.八字图形构成：由两个相同半径的圆相切于中心点，呈“∞”形</w:t>
            </w:r>
          </w:p>
          <w:p w14:paraId="25009032">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2.单个圆直径：12米</w:t>
            </w:r>
          </w:p>
          <w:p w14:paraId="5EC9C3CF">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3.H字标志画线：4×4米，数量：≥3个</w:t>
            </w:r>
          </w:p>
        </w:tc>
        <w:tc>
          <w:tcPr>
            <w:tcW w:w="800" w:type="dxa"/>
            <w:vAlign w:val="center"/>
          </w:tcPr>
          <w:p w14:paraId="07C3349B">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3DA99FEB">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00025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1D130296">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12</w:t>
            </w:r>
          </w:p>
        </w:tc>
        <w:tc>
          <w:tcPr>
            <w:tcW w:w="1095" w:type="dxa"/>
            <w:vAlign w:val="center"/>
          </w:tcPr>
          <w:p w14:paraId="3CABD045">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无人机操控与应用训练场</w:t>
            </w:r>
          </w:p>
        </w:tc>
        <w:tc>
          <w:tcPr>
            <w:tcW w:w="1148" w:type="dxa"/>
            <w:vAlign w:val="center"/>
          </w:tcPr>
          <w:p w14:paraId="43628C46">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光伏板</w:t>
            </w:r>
          </w:p>
        </w:tc>
        <w:tc>
          <w:tcPr>
            <w:tcW w:w="4800" w:type="dxa"/>
            <w:vAlign w:val="center"/>
          </w:tcPr>
          <w:p w14:paraId="5B24F269">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1.光伏板架80mm×80mm方通，尺寸：约456cm×339cm</w:t>
            </w:r>
          </w:p>
          <w:p w14:paraId="191158AF">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2.支架：含支架立柱、斜梁、檩条、连接件、压块、螺栓等全套构件</w:t>
            </w:r>
          </w:p>
          <w:p w14:paraId="69137242">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3.支架基础：含混凝土基础支墩浇筑（或夹具安装）、预埋件、防水处理</w:t>
            </w:r>
          </w:p>
          <w:p w14:paraId="46855D01">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4.含制作、运输、安装及五金配件。</w:t>
            </w:r>
          </w:p>
        </w:tc>
        <w:tc>
          <w:tcPr>
            <w:tcW w:w="800" w:type="dxa"/>
            <w:vAlign w:val="center"/>
          </w:tcPr>
          <w:p w14:paraId="2EE50D37">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6394B9CB">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0AB70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411842AB">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13</w:t>
            </w:r>
          </w:p>
        </w:tc>
        <w:tc>
          <w:tcPr>
            <w:tcW w:w="1095" w:type="dxa"/>
            <w:vAlign w:val="center"/>
          </w:tcPr>
          <w:p w14:paraId="324A8AA2">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无人机操控与应用训练场</w:t>
            </w:r>
          </w:p>
        </w:tc>
        <w:tc>
          <w:tcPr>
            <w:tcW w:w="1148" w:type="dxa"/>
            <w:vAlign w:val="center"/>
          </w:tcPr>
          <w:p w14:paraId="3F2D415F">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玻璃幕墙</w:t>
            </w:r>
          </w:p>
        </w:tc>
        <w:tc>
          <w:tcPr>
            <w:tcW w:w="4800" w:type="dxa"/>
            <w:vAlign w:val="center"/>
          </w:tcPr>
          <w:p w14:paraId="58683F41">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1.玻璃类型：钢化玻璃</w:t>
            </w:r>
          </w:p>
          <w:p w14:paraId="2D109117">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2.抗风压性能：≥2.4kPa</w:t>
            </w:r>
          </w:p>
          <w:p w14:paraId="56F8F185">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3.传热系数（K值）：≤1.8 W/(㎡·K)</w:t>
            </w:r>
          </w:p>
          <w:p w14:paraId="78A59844">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4.空气声隔声性能：≥3级（计权隔声量≥30dB）</w:t>
            </w:r>
          </w:p>
          <w:p w14:paraId="3C09E32D">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5.外观质量：无气泡、划伤、裂纹等明显缺陷</w:t>
            </w:r>
          </w:p>
          <w:p w14:paraId="24BCCF81">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6.尺寸：约400cm×400cm</w:t>
            </w:r>
          </w:p>
          <w:p w14:paraId="1F51F7C0">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7.含制作、运输、安装及五金配件。</w:t>
            </w:r>
          </w:p>
        </w:tc>
        <w:tc>
          <w:tcPr>
            <w:tcW w:w="800" w:type="dxa"/>
            <w:vAlign w:val="center"/>
          </w:tcPr>
          <w:p w14:paraId="3BB8C116">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12B1B062">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4CC97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2A0171CC">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14</w:t>
            </w:r>
          </w:p>
        </w:tc>
        <w:tc>
          <w:tcPr>
            <w:tcW w:w="1095" w:type="dxa"/>
            <w:vAlign w:val="center"/>
          </w:tcPr>
          <w:p w14:paraId="74E24F25">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无人机操控与应用训练场</w:t>
            </w:r>
          </w:p>
        </w:tc>
        <w:tc>
          <w:tcPr>
            <w:tcW w:w="1148" w:type="dxa"/>
            <w:vAlign w:val="center"/>
          </w:tcPr>
          <w:p w14:paraId="4129D399">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玻璃墙面</w:t>
            </w:r>
          </w:p>
        </w:tc>
        <w:tc>
          <w:tcPr>
            <w:tcW w:w="4800" w:type="dxa"/>
            <w:vAlign w:val="center"/>
          </w:tcPr>
          <w:p w14:paraId="5E937C20">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1.玻璃类型：钢化玻璃</w:t>
            </w:r>
          </w:p>
          <w:p w14:paraId="456C7D06">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2.抗风压性能：≥2.4kPa</w:t>
            </w:r>
          </w:p>
          <w:p w14:paraId="79232275">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3.传热系数（K值）：≤1.8 W/(㎡·K)</w:t>
            </w:r>
          </w:p>
          <w:p w14:paraId="2D803E7D">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4.空气声隔声性能：≥3级（计权隔声量≥30dB）</w:t>
            </w:r>
          </w:p>
          <w:p w14:paraId="2A9ACD9A">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5.外观质量：无气泡、划伤、裂纹等明显缺陷</w:t>
            </w:r>
          </w:p>
          <w:p w14:paraId="2902126A">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6.含制作、运输、安装及五金配件。</w:t>
            </w:r>
          </w:p>
        </w:tc>
        <w:tc>
          <w:tcPr>
            <w:tcW w:w="800" w:type="dxa"/>
            <w:vAlign w:val="center"/>
          </w:tcPr>
          <w:p w14:paraId="7E57CEF8">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w:t>
            </w:r>
          </w:p>
        </w:tc>
        <w:tc>
          <w:tcPr>
            <w:tcW w:w="957" w:type="dxa"/>
            <w:vAlign w:val="center"/>
          </w:tcPr>
          <w:p w14:paraId="3B209ACC">
            <w:pPr>
              <w:pStyle w:val="8"/>
              <w:tabs>
                <w:tab w:val="left" w:pos="2258"/>
              </w:tabs>
              <w:spacing w:line="360" w:lineRule="auto"/>
              <w:jc w:val="center"/>
              <w:rPr>
                <w:rFonts w:hint="eastAsia"/>
                <w:color w:val="000000" w:themeColor="text1"/>
                <w:spacing w:val="-2"/>
                <w:w w:val="105"/>
                <w:sz w:val="24"/>
                <w:szCs w:val="24"/>
                <w:highlight w:val="none"/>
                <w:lang w:val="en-US" w:eastAsia="zh-CN"/>
                <w14:textFill>
                  <w14:solidFill>
                    <w14:schemeClr w14:val="tx1"/>
                  </w14:solidFill>
                </w14:textFill>
              </w:rPr>
            </w:pPr>
            <w:r>
              <w:rPr>
                <w:color w:val="000000" w:themeColor="text1"/>
                <w:spacing w:val="-2"/>
                <w:w w:val="105"/>
                <w:sz w:val="24"/>
                <w:szCs w:val="24"/>
                <w:highlight w:val="none"/>
                <w14:textFill>
                  <w14:solidFill>
                    <w14:schemeClr w14:val="tx1"/>
                  </w14:solidFill>
                </w14:textFill>
              </w:rPr>
              <w:t>120</w:t>
            </w:r>
          </w:p>
        </w:tc>
      </w:tr>
      <w:tr w14:paraId="3D6D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704B6258">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15</w:t>
            </w:r>
          </w:p>
        </w:tc>
        <w:tc>
          <w:tcPr>
            <w:tcW w:w="1095" w:type="dxa"/>
            <w:vAlign w:val="center"/>
          </w:tcPr>
          <w:p w14:paraId="60B22B94">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无人机操控与应用训练场</w:t>
            </w:r>
          </w:p>
        </w:tc>
        <w:tc>
          <w:tcPr>
            <w:tcW w:w="1148" w:type="dxa"/>
            <w:vAlign w:val="center"/>
          </w:tcPr>
          <w:p w14:paraId="22A72936">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灭火架</w:t>
            </w:r>
          </w:p>
        </w:tc>
        <w:tc>
          <w:tcPr>
            <w:tcW w:w="4800" w:type="dxa"/>
            <w:vAlign w:val="center"/>
          </w:tcPr>
          <w:p w14:paraId="1D16619C">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1.灭火架40mm×60mm方通</w:t>
            </w:r>
          </w:p>
          <w:p w14:paraId="443D06F3">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2.尺寸：（长宽高）约120cm×120cm×200cm</w:t>
            </w:r>
          </w:p>
          <w:p w14:paraId="1C1EFABB">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3.含制作、运输、安装及五金配件。</w:t>
            </w:r>
          </w:p>
        </w:tc>
        <w:tc>
          <w:tcPr>
            <w:tcW w:w="800" w:type="dxa"/>
            <w:vAlign w:val="center"/>
          </w:tcPr>
          <w:p w14:paraId="3DA88426">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7BE6E07B">
            <w:pPr>
              <w:pStyle w:val="8"/>
              <w:tabs>
                <w:tab w:val="left" w:pos="2258"/>
              </w:tabs>
              <w:spacing w:line="360" w:lineRule="auto"/>
              <w:jc w:val="center"/>
              <w:rPr>
                <w:rFonts w:hint="eastAsia"/>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28FA9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64B7DDDB">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16</w:t>
            </w:r>
          </w:p>
        </w:tc>
        <w:tc>
          <w:tcPr>
            <w:tcW w:w="1095" w:type="dxa"/>
            <w:vAlign w:val="center"/>
          </w:tcPr>
          <w:p w14:paraId="0AF65460">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无人机操控与应用训练场</w:t>
            </w:r>
          </w:p>
        </w:tc>
        <w:tc>
          <w:tcPr>
            <w:tcW w:w="1148" w:type="dxa"/>
            <w:vAlign w:val="center"/>
          </w:tcPr>
          <w:p w14:paraId="61D1BDCB">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喷绘架</w:t>
            </w:r>
          </w:p>
        </w:tc>
        <w:tc>
          <w:tcPr>
            <w:tcW w:w="4800" w:type="dxa"/>
            <w:vAlign w:val="center"/>
          </w:tcPr>
          <w:p w14:paraId="181ED579">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1.喷绘架80mm×50mm方通</w:t>
            </w:r>
          </w:p>
          <w:p w14:paraId="2F3B1246">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2.尺寸：约400cm×400cm</w:t>
            </w:r>
          </w:p>
          <w:p w14:paraId="0FF211E4">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3.结构：含立柱、横梁、斜撑、连接件、底座等全套构件</w:t>
            </w:r>
          </w:p>
          <w:p w14:paraId="0C6B6308">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4.架设：含现场测量、桁架组装、画面喷涂、整体固定</w:t>
            </w:r>
          </w:p>
          <w:p w14:paraId="609AFAEC">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5.含制作、运输、安装及五金配件。</w:t>
            </w:r>
          </w:p>
        </w:tc>
        <w:tc>
          <w:tcPr>
            <w:tcW w:w="800" w:type="dxa"/>
            <w:vAlign w:val="center"/>
          </w:tcPr>
          <w:p w14:paraId="73357BF9">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4D98409E">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2758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1249B493">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17</w:t>
            </w:r>
          </w:p>
        </w:tc>
        <w:tc>
          <w:tcPr>
            <w:tcW w:w="1095" w:type="dxa"/>
            <w:vAlign w:val="center"/>
          </w:tcPr>
          <w:p w14:paraId="7093F2C1">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无人机装配维护中心</w:t>
            </w:r>
          </w:p>
        </w:tc>
        <w:tc>
          <w:tcPr>
            <w:tcW w:w="1148" w:type="dxa"/>
            <w:vAlign w:val="center"/>
          </w:tcPr>
          <w:p w14:paraId="79C92396">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防静电工作台</w:t>
            </w:r>
          </w:p>
        </w:tc>
        <w:tc>
          <w:tcPr>
            <w:tcW w:w="4800" w:type="dxa"/>
            <w:vAlign w:val="center"/>
          </w:tcPr>
          <w:p w14:paraId="22FBAA44">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1.尺寸：约长120cm×宽60cm×高75cm</w:t>
            </w:r>
          </w:p>
          <w:p w14:paraId="790E5FAD">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2.台面采用2.5cm厚度防静电板材，框架采用4cm×4cm方管，配调节脚</w:t>
            </w:r>
          </w:p>
          <w:p w14:paraId="4F32FC7C">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3.凳子尺寸：34cm×24cm×45cm</w:t>
            </w:r>
          </w:p>
          <w:p w14:paraId="6D981582">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4.含运输、安装及五金配件。</w:t>
            </w:r>
          </w:p>
        </w:tc>
        <w:tc>
          <w:tcPr>
            <w:tcW w:w="800" w:type="dxa"/>
            <w:vAlign w:val="center"/>
          </w:tcPr>
          <w:p w14:paraId="4436AC47">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套</w:t>
            </w:r>
          </w:p>
        </w:tc>
        <w:tc>
          <w:tcPr>
            <w:tcW w:w="957" w:type="dxa"/>
            <w:vAlign w:val="center"/>
          </w:tcPr>
          <w:p w14:paraId="53B605F7">
            <w:pPr>
              <w:pStyle w:val="8"/>
              <w:tabs>
                <w:tab w:val="left" w:pos="2258"/>
              </w:tabs>
              <w:spacing w:line="360" w:lineRule="auto"/>
              <w:jc w:val="center"/>
              <w:rPr>
                <w:rFonts w:hint="eastAsia"/>
                <w:color w:val="000000" w:themeColor="text1"/>
                <w:spacing w:val="-2"/>
                <w:w w:val="105"/>
                <w:sz w:val="24"/>
                <w:szCs w:val="24"/>
                <w:highlight w:val="none"/>
                <w:lang w:val="en-US" w:eastAsia="zh-CN"/>
                <w14:textFill>
                  <w14:solidFill>
                    <w14:schemeClr w14:val="tx1"/>
                  </w14:solidFill>
                </w14:textFill>
              </w:rPr>
            </w:pPr>
            <w:r>
              <w:rPr>
                <w:color w:val="000000" w:themeColor="text1"/>
                <w:spacing w:val="-2"/>
                <w:w w:val="105"/>
                <w:sz w:val="24"/>
                <w:szCs w:val="24"/>
                <w:highlight w:val="none"/>
                <w14:textFill>
                  <w14:solidFill>
                    <w14:schemeClr w14:val="tx1"/>
                  </w14:solidFill>
                </w14:textFill>
              </w:rPr>
              <w:t>50</w:t>
            </w:r>
          </w:p>
        </w:tc>
      </w:tr>
      <w:tr w14:paraId="6DD7D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51C01BD4">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18</w:t>
            </w:r>
          </w:p>
        </w:tc>
        <w:tc>
          <w:tcPr>
            <w:tcW w:w="1095" w:type="dxa"/>
            <w:vAlign w:val="center"/>
          </w:tcPr>
          <w:p w14:paraId="3D0236EE">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无人机装配维护中心</w:t>
            </w:r>
          </w:p>
        </w:tc>
        <w:tc>
          <w:tcPr>
            <w:tcW w:w="1148" w:type="dxa"/>
            <w:vAlign w:val="center"/>
          </w:tcPr>
          <w:p w14:paraId="5B7B2F09">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地弹单开门</w:t>
            </w:r>
          </w:p>
        </w:tc>
        <w:tc>
          <w:tcPr>
            <w:tcW w:w="4800" w:type="dxa"/>
            <w:vAlign w:val="center"/>
          </w:tcPr>
          <w:p w14:paraId="752EBE81">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1.门扇材质：12mm钢化玻璃</w:t>
            </w:r>
          </w:p>
          <w:p w14:paraId="47875EEF">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2.地弹簧：承重≥150kg</w:t>
            </w:r>
          </w:p>
          <w:p w14:paraId="06968A1B">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3.拉手：304不锈钢拉丝拉手</w:t>
            </w:r>
          </w:p>
          <w:p w14:paraId="2873B703">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4.门洞尺寸：约1m（宽）×2.3m（高）</w:t>
            </w:r>
          </w:p>
          <w:p w14:paraId="7B702808">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5.含制作、运输、安装及五金配件。</w:t>
            </w:r>
          </w:p>
        </w:tc>
        <w:tc>
          <w:tcPr>
            <w:tcW w:w="800" w:type="dxa"/>
            <w:vAlign w:val="center"/>
          </w:tcPr>
          <w:p w14:paraId="77D99525">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扇</w:t>
            </w:r>
          </w:p>
        </w:tc>
        <w:tc>
          <w:tcPr>
            <w:tcW w:w="957" w:type="dxa"/>
            <w:vAlign w:val="center"/>
          </w:tcPr>
          <w:p w14:paraId="08182EBE">
            <w:pPr>
              <w:pStyle w:val="8"/>
              <w:tabs>
                <w:tab w:val="left" w:pos="2258"/>
              </w:tabs>
              <w:spacing w:line="360" w:lineRule="auto"/>
              <w:jc w:val="center"/>
              <w:rPr>
                <w:rFonts w:hint="eastAsia"/>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793AE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5D73F5D8">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19</w:t>
            </w:r>
          </w:p>
        </w:tc>
        <w:tc>
          <w:tcPr>
            <w:tcW w:w="1095" w:type="dxa"/>
            <w:vAlign w:val="center"/>
          </w:tcPr>
          <w:p w14:paraId="17AB192B">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办公会议室和功能实训场</w:t>
            </w:r>
          </w:p>
        </w:tc>
        <w:tc>
          <w:tcPr>
            <w:tcW w:w="1148" w:type="dxa"/>
            <w:vAlign w:val="center"/>
          </w:tcPr>
          <w:p w14:paraId="5FDBEFC4">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地弹单开门</w:t>
            </w:r>
          </w:p>
        </w:tc>
        <w:tc>
          <w:tcPr>
            <w:tcW w:w="4800" w:type="dxa"/>
            <w:vAlign w:val="center"/>
          </w:tcPr>
          <w:p w14:paraId="43FFC450">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1.门扇材质：12mm钢化玻璃</w:t>
            </w:r>
          </w:p>
          <w:p w14:paraId="1C70A6E6">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2.地弹簧：承重≥150kg</w:t>
            </w:r>
          </w:p>
          <w:p w14:paraId="39A29884">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3.拉手：304不锈钢拉丝拉手</w:t>
            </w:r>
          </w:p>
          <w:p w14:paraId="70694824">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4.门洞尺寸：约1m（宽）×2.3m（高）</w:t>
            </w:r>
          </w:p>
          <w:p w14:paraId="27ADB209">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5.含制作、运输、安装及五金配件。</w:t>
            </w:r>
          </w:p>
        </w:tc>
        <w:tc>
          <w:tcPr>
            <w:tcW w:w="800" w:type="dxa"/>
            <w:vAlign w:val="center"/>
          </w:tcPr>
          <w:p w14:paraId="5829F6C7">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扇</w:t>
            </w:r>
          </w:p>
        </w:tc>
        <w:tc>
          <w:tcPr>
            <w:tcW w:w="957" w:type="dxa"/>
            <w:vAlign w:val="center"/>
          </w:tcPr>
          <w:p w14:paraId="21FFA592">
            <w:pPr>
              <w:pStyle w:val="8"/>
              <w:tabs>
                <w:tab w:val="left" w:pos="2258"/>
              </w:tabs>
              <w:spacing w:line="360" w:lineRule="auto"/>
              <w:jc w:val="center"/>
              <w:rPr>
                <w:rFonts w:hint="eastAsia"/>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3</w:t>
            </w:r>
          </w:p>
        </w:tc>
      </w:tr>
      <w:tr w14:paraId="351D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69BCC380">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20</w:t>
            </w:r>
          </w:p>
        </w:tc>
        <w:tc>
          <w:tcPr>
            <w:tcW w:w="1095" w:type="dxa"/>
            <w:vAlign w:val="center"/>
          </w:tcPr>
          <w:p w14:paraId="05E3447C">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办公会议室和功能实训场</w:t>
            </w:r>
          </w:p>
        </w:tc>
        <w:tc>
          <w:tcPr>
            <w:tcW w:w="1148" w:type="dxa"/>
            <w:vAlign w:val="center"/>
          </w:tcPr>
          <w:p w14:paraId="31FE6C3F">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实训室桌椅</w:t>
            </w:r>
          </w:p>
        </w:tc>
        <w:tc>
          <w:tcPr>
            <w:tcW w:w="4800" w:type="dxa"/>
            <w:vAlign w:val="center"/>
          </w:tcPr>
          <w:p w14:paraId="160497A5">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1.颜色：黄色或蓝色，桌子高度：约750mm</w:t>
            </w:r>
          </w:p>
          <w:p w14:paraId="70239317">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2.骨架厚度：0.6mm铁管配套椅子</w:t>
            </w:r>
          </w:p>
          <w:p w14:paraId="0EB4EFC7">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3.含运输、安装及五金配件。</w:t>
            </w:r>
          </w:p>
        </w:tc>
        <w:tc>
          <w:tcPr>
            <w:tcW w:w="800" w:type="dxa"/>
            <w:vAlign w:val="center"/>
          </w:tcPr>
          <w:p w14:paraId="601395D4">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套</w:t>
            </w:r>
          </w:p>
        </w:tc>
        <w:tc>
          <w:tcPr>
            <w:tcW w:w="957" w:type="dxa"/>
            <w:vAlign w:val="center"/>
          </w:tcPr>
          <w:p w14:paraId="423C3635">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50</w:t>
            </w:r>
          </w:p>
        </w:tc>
      </w:tr>
      <w:tr w14:paraId="487B6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62B44AA0">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21</w:t>
            </w:r>
          </w:p>
        </w:tc>
        <w:tc>
          <w:tcPr>
            <w:tcW w:w="1095" w:type="dxa"/>
            <w:vAlign w:val="center"/>
          </w:tcPr>
          <w:p w14:paraId="6FDB3FFC">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办公会议室和功能实训场</w:t>
            </w:r>
          </w:p>
        </w:tc>
        <w:tc>
          <w:tcPr>
            <w:tcW w:w="1148" w:type="dxa"/>
            <w:vAlign w:val="center"/>
          </w:tcPr>
          <w:p w14:paraId="1AD6E171">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白板电视</w:t>
            </w:r>
          </w:p>
        </w:tc>
        <w:tc>
          <w:tcPr>
            <w:tcW w:w="4800" w:type="dxa"/>
            <w:vAlign w:val="center"/>
          </w:tcPr>
          <w:p w14:paraId="450288BB">
            <w:pPr>
              <w:pStyle w:val="17"/>
              <w:spacing w:before="1" w:line="360" w:lineRule="auto"/>
              <w:ind w:left="26"/>
              <w:jc w:val="left"/>
              <w:rPr>
                <w:rFonts w:hint="eastAsia"/>
                <w:color w:val="000000" w:themeColor="text1"/>
                <w:spacing w:val="-1"/>
                <w:sz w:val="24"/>
                <w:szCs w:val="24"/>
                <w:highlight w:val="none"/>
                <w14:textFill>
                  <w14:solidFill>
                    <w14:schemeClr w14:val="tx1"/>
                  </w14:solidFill>
                </w14:textFill>
              </w:rPr>
            </w:pPr>
            <w:r>
              <w:rPr>
                <w:rFonts w:hint="eastAsia"/>
                <w:color w:val="000000" w:themeColor="text1"/>
                <w:spacing w:val="-1"/>
                <w:sz w:val="24"/>
                <w:szCs w:val="24"/>
                <w:highlight w:val="none"/>
                <w:lang w:val="en-US" w:eastAsia="zh-CN"/>
                <w14:textFill>
                  <w14:solidFill>
                    <w14:schemeClr w14:val="tx1"/>
                  </w14:solidFill>
                </w14:textFill>
              </w:rPr>
              <w:t>1.</w:t>
            </w:r>
            <w:r>
              <w:rPr>
                <w:rFonts w:hint="eastAsia"/>
                <w:color w:val="000000" w:themeColor="text1"/>
                <w:spacing w:val="-1"/>
                <w:sz w:val="24"/>
                <w:szCs w:val="24"/>
                <w:highlight w:val="none"/>
                <w14:textFill>
                  <w14:solidFill>
                    <w14:schemeClr w14:val="tx1"/>
                  </w14:solidFill>
                </w14:textFill>
              </w:rPr>
              <w:t>屏幕尺寸</w:t>
            </w:r>
            <w:r>
              <w:rPr>
                <w:rFonts w:hint="eastAsia"/>
                <w:color w:val="000000" w:themeColor="text1"/>
                <w:spacing w:val="-1"/>
                <w:sz w:val="24"/>
                <w:szCs w:val="24"/>
                <w:highlight w:val="none"/>
                <w:lang w:eastAsia="zh-CN"/>
                <w14:textFill>
                  <w14:solidFill>
                    <w14:schemeClr w14:val="tx1"/>
                  </w14:solidFill>
                </w14:textFill>
              </w:rPr>
              <w:t>：</w:t>
            </w:r>
            <w:r>
              <w:rPr>
                <w:rFonts w:hint="eastAsia"/>
                <w:color w:val="000000" w:themeColor="text1"/>
                <w:spacing w:val="-1"/>
                <w:sz w:val="24"/>
                <w:szCs w:val="24"/>
                <w:highlight w:val="none"/>
                <w14:textFill>
                  <w14:solidFill>
                    <w14:schemeClr w14:val="tx1"/>
                  </w14:solidFill>
                </w14:textFill>
              </w:rPr>
              <w:t>65英寸</w:t>
            </w:r>
          </w:p>
          <w:p w14:paraId="2B285E40">
            <w:pPr>
              <w:pStyle w:val="17"/>
              <w:spacing w:before="1" w:line="360" w:lineRule="auto"/>
              <w:ind w:left="26"/>
              <w:jc w:val="left"/>
              <w:rPr>
                <w:rFonts w:hint="eastAsia"/>
                <w:color w:val="000000" w:themeColor="text1"/>
                <w:spacing w:val="-1"/>
                <w:sz w:val="24"/>
                <w:szCs w:val="24"/>
                <w:highlight w:val="none"/>
                <w:lang w:val="en-US" w:eastAsia="zh-CN"/>
                <w14:textFill>
                  <w14:solidFill>
                    <w14:schemeClr w14:val="tx1"/>
                  </w14:solidFill>
                </w14:textFill>
              </w:rPr>
            </w:pPr>
            <w:r>
              <w:rPr>
                <w:rFonts w:hint="eastAsia"/>
                <w:color w:val="000000" w:themeColor="text1"/>
                <w:spacing w:val="-1"/>
                <w:sz w:val="24"/>
                <w:szCs w:val="24"/>
                <w:highlight w:val="none"/>
                <w:lang w:val="en-US" w:eastAsia="zh-CN"/>
                <w14:textFill>
                  <w14:solidFill>
                    <w14:schemeClr w14:val="tx1"/>
                  </w14:solidFill>
                </w14:textFill>
              </w:rPr>
              <w:t>2.</w:t>
            </w:r>
            <w:r>
              <w:rPr>
                <w:rFonts w:hint="eastAsia"/>
                <w:color w:val="000000" w:themeColor="text1"/>
                <w:spacing w:val="-1"/>
                <w:sz w:val="24"/>
                <w:szCs w:val="24"/>
                <w:highlight w:val="none"/>
                <w14:textFill>
                  <w14:solidFill>
                    <w14:schemeClr w14:val="tx1"/>
                  </w14:solidFill>
                </w14:textFill>
              </w:rPr>
              <w:t>屏幕类型</w:t>
            </w:r>
            <w:r>
              <w:rPr>
                <w:rFonts w:hint="eastAsia"/>
                <w:color w:val="000000" w:themeColor="text1"/>
                <w:spacing w:val="-1"/>
                <w:sz w:val="24"/>
                <w:szCs w:val="24"/>
                <w:highlight w:val="none"/>
                <w:lang w:eastAsia="zh-CN"/>
                <w14:textFill>
                  <w14:solidFill>
                    <w14:schemeClr w14:val="tx1"/>
                  </w14:solidFill>
                </w14:textFill>
              </w:rPr>
              <w:t>：</w:t>
            </w:r>
            <w:r>
              <w:rPr>
                <w:rFonts w:hint="eastAsia"/>
                <w:color w:val="000000" w:themeColor="text1"/>
                <w:spacing w:val="-1"/>
                <w:sz w:val="24"/>
                <w:szCs w:val="24"/>
                <w:highlight w:val="none"/>
                <w:lang w:val="en-US" w:eastAsia="zh-CN"/>
                <w14:textFill>
                  <w14:solidFill>
                    <w14:schemeClr w14:val="tx1"/>
                  </w14:solidFill>
                </w14:textFill>
              </w:rPr>
              <w:t xml:space="preserve">Mini </w:t>
            </w:r>
            <w:r>
              <w:rPr>
                <w:rFonts w:hint="eastAsia"/>
                <w:color w:val="000000" w:themeColor="text1"/>
                <w:spacing w:val="-1"/>
                <w:sz w:val="24"/>
                <w:szCs w:val="24"/>
                <w:highlight w:val="none"/>
                <w14:textFill>
                  <w14:solidFill>
                    <w14:schemeClr w14:val="tx1"/>
                  </w14:solidFill>
                </w14:textFill>
              </w:rPr>
              <w:t>LED</w:t>
            </w:r>
          </w:p>
          <w:p w14:paraId="51D102AE">
            <w:pPr>
              <w:pStyle w:val="17"/>
              <w:spacing w:before="1" w:line="360" w:lineRule="auto"/>
              <w:ind w:left="26"/>
              <w:jc w:val="left"/>
              <w:rPr>
                <w:rFonts w:hint="eastAsia"/>
                <w:color w:val="000000" w:themeColor="text1"/>
                <w:spacing w:val="-1"/>
                <w:sz w:val="24"/>
                <w:szCs w:val="24"/>
                <w:highlight w:val="none"/>
                <w14:textFill>
                  <w14:solidFill>
                    <w14:schemeClr w14:val="tx1"/>
                  </w14:solidFill>
                </w14:textFill>
              </w:rPr>
            </w:pPr>
            <w:r>
              <w:rPr>
                <w:rFonts w:hint="eastAsia"/>
                <w:color w:val="000000" w:themeColor="text1"/>
                <w:spacing w:val="-1"/>
                <w:sz w:val="24"/>
                <w:szCs w:val="24"/>
                <w:highlight w:val="none"/>
                <w:lang w:val="en-US" w:eastAsia="zh-CN"/>
                <w14:textFill>
                  <w14:solidFill>
                    <w14:schemeClr w14:val="tx1"/>
                  </w14:solidFill>
                </w14:textFill>
              </w:rPr>
              <w:t>3.</w:t>
            </w:r>
            <w:r>
              <w:rPr>
                <w:rFonts w:hint="eastAsia"/>
                <w:color w:val="000000" w:themeColor="text1"/>
                <w:spacing w:val="-1"/>
                <w:sz w:val="24"/>
                <w:szCs w:val="24"/>
                <w:highlight w:val="none"/>
                <w14:textFill>
                  <w14:solidFill>
                    <w14:schemeClr w14:val="tx1"/>
                  </w14:solidFill>
                </w14:textFill>
              </w:rPr>
              <w:t>背光</w:t>
            </w:r>
            <w:r>
              <w:rPr>
                <w:rFonts w:hint="eastAsia"/>
                <w:color w:val="000000" w:themeColor="text1"/>
                <w:spacing w:val="-1"/>
                <w:sz w:val="24"/>
                <w:szCs w:val="24"/>
                <w:highlight w:val="none"/>
                <w:lang w:val="en-US" w:eastAsia="zh-CN"/>
                <w14:textFill>
                  <w14:solidFill>
                    <w14:schemeClr w14:val="tx1"/>
                  </w14:solidFill>
                </w14:textFill>
              </w:rPr>
              <w:t>方式</w:t>
            </w:r>
            <w:r>
              <w:rPr>
                <w:rFonts w:hint="eastAsia"/>
                <w:color w:val="000000" w:themeColor="text1"/>
                <w:spacing w:val="-1"/>
                <w:sz w:val="24"/>
                <w:szCs w:val="24"/>
                <w:highlight w:val="none"/>
                <w:lang w:eastAsia="zh-CN"/>
                <w14:textFill>
                  <w14:solidFill>
                    <w14:schemeClr w14:val="tx1"/>
                  </w14:solidFill>
                </w14:textFill>
              </w:rPr>
              <w:t>：</w:t>
            </w:r>
            <w:r>
              <w:rPr>
                <w:rFonts w:hint="eastAsia"/>
                <w:color w:val="000000" w:themeColor="text1"/>
                <w:spacing w:val="-1"/>
                <w:sz w:val="24"/>
                <w:szCs w:val="24"/>
                <w:highlight w:val="none"/>
                <w:lang w:val="en-US" w:eastAsia="zh-CN"/>
                <w14:textFill>
                  <w14:solidFill>
                    <w14:schemeClr w14:val="tx1"/>
                  </w14:solidFill>
                </w14:textFill>
              </w:rPr>
              <w:t xml:space="preserve">Mini </w:t>
            </w:r>
            <w:r>
              <w:rPr>
                <w:rFonts w:hint="eastAsia"/>
                <w:color w:val="000000" w:themeColor="text1"/>
                <w:spacing w:val="-1"/>
                <w:sz w:val="24"/>
                <w:szCs w:val="24"/>
                <w:highlight w:val="none"/>
                <w14:textFill>
                  <w14:solidFill>
                    <w14:schemeClr w14:val="tx1"/>
                  </w14:solidFill>
                </w14:textFill>
              </w:rPr>
              <w:t>LED</w:t>
            </w:r>
          </w:p>
          <w:p w14:paraId="0D85D129">
            <w:pPr>
              <w:pStyle w:val="17"/>
              <w:spacing w:before="1" w:line="360" w:lineRule="auto"/>
              <w:ind w:left="26"/>
              <w:jc w:val="left"/>
              <w:rPr>
                <w:rFonts w:hint="default"/>
                <w:color w:val="000000" w:themeColor="text1"/>
                <w:spacing w:val="-1"/>
                <w:sz w:val="24"/>
                <w:szCs w:val="24"/>
                <w:highlight w:val="none"/>
                <w:lang w:val="en-US" w:eastAsia="zh-CN"/>
                <w14:textFill>
                  <w14:solidFill>
                    <w14:schemeClr w14:val="tx1"/>
                  </w14:solidFill>
                </w14:textFill>
              </w:rPr>
            </w:pPr>
            <w:r>
              <w:rPr>
                <w:rFonts w:hint="eastAsia"/>
                <w:color w:val="000000" w:themeColor="text1"/>
                <w:spacing w:val="-1"/>
                <w:sz w:val="24"/>
                <w:szCs w:val="24"/>
                <w:highlight w:val="none"/>
                <w:lang w:val="en-US" w:eastAsia="zh-CN"/>
                <w14:textFill>
                  <w14:solidFill>
                    <w14:schemeClr w14:val="tx1"/>
                  </w14:solidFill>
                </w14:textFill>
              </w:rPr>
              <w:t>4.裸机尺寸</w:t>
            </w:r>
            <w:r>
              <w:rPr>
                <w:rFonts w:hint="eastAsia"/>
                <w:color w:val="000000" w:themeColor="text1"/>
                <w:spacing w:val="-1"/>
                <w:sz w:val="24"/>
                <w:szCs w:val="24"/>
                <w:highlight w:val="none"/>
                <w:lang w:eastAsia="zh-CN"/>
                <w14:textFill>
                  <w14:solidFill>
                    <w14:schemeClr w14:val="tx1"/>
                  </w14:solidFill>
                </w14:textFill>
              </w:rPr>
              <w:t>：</w:t>
            </w:r>
            <w:r>
              <w:rPr>
                <w:rFonts w:hint="eastAsia"/>
                <w:color w:val="000000" w:themeColor="text1"/>
                <w:spacing w:val="-1"/>
                <w:sz w:val="24"/>
                <w:szCs w:val="24"/>
                <w:highlight w:val="none"/>
                <w:lang w:val="en-US" w:eastAsia="zh-CN"/>
                <w14:textFill>
                  <w14:solidFill>
                    <w14:schemeClr w14:val="tx1"/>
                  </w14:solidFill>
                </w14:textFill>
              </w:rPr>
              <w:t>1446mm</w:t>
            </w:r>
            <w:r>
              <w:rPr>
                <w:rFonts w:hint="eastAsia"/>
                <w:color w:val="000000" w:themeColor="text1"/>
                <w:sz w:val="24"/>
                <w:szCs w:val="24"/>
                <w:highlight w:val="none"/>
                <w:lang w:val="en-US" w:eastAsia="zh-CN"/>
                <w14:textFill>
                  <w14:solidFill>
                    <w14:schemeClr w14:val="tx1"/>
                  </w14:solidFill>
                </w14:textFill>
              </w:rPr>
              <w:t>×</w:t>
            </w:r>
            <w:r>
              <w:rPr>
                <w:rFonts w:hint="eastAsia"/>
                <w:color w:val="000000" w:themeColor="text1"/>
                <w:spacing w:val="-1"/>
                <w:sz w:val="24"/>
                <w:szCs w:val="24"/>
                <w:highlight w:val="none"/>
                <w:lang w:val="en-US" w:eastAsia="zh-CN"/>
                <w14:textFill>
                  <w14:solidFill>
                    <w14:schemeClr w14:val="tx1"/>
                  </w14:solidFill>
                </w14:textFill>
              </w:rPr>
              <w:t>877mm</w:t>
            </w:r>
            <w:r>
              <w:rPr>
                <w:rFonts w:hint="eastAsia"/>
                <w:color w:val="000000" w:themeColor="text1"/>
                <w:sz w:val="24"/>
                <w:szCs w:val="24"/>
                <w:highlight w:val="none"/>
                <w:lang w:val="en-US" w:eastAsia="zh-CN"/>
                <w14:textFill>
                  <w14:solidFill>
                    <w14:schemeClr w14:val="tx1"/>
                  </w14:solidFill>
                </w14:textFill>
              </w:rPr>
              <w:t>×</w:t>
            </w:r>
            <w:r>
              <w:rPr>
                <w:rFonts w:hint="eastAsia"/>
                <w:color w:val="000000" w:themeColor="text1"/>
                <w:spacing w:val="-1"/>
                <w:sz w:val="24"/>
                <w:szCs w:val="24"/>
                <w:highlight w:val="none"/>
                <w:lang w:val="en-US" w:eastAsia="zh-CN"/>
                <w14:textFill>
                  <w14:solidFill>
                    <w14:schemeClr w14:val="tx1"/>
                  </w14:solidFill>
                </w14:textFill>
              </w:rPr>
              <w:t>77mm</w:t>
            </w:r>
          </w:p>
          <w:p w14:paraId="18EB2D75">
            <w:pPr>
              <w:pStyle w:val="17"/>
              <w:spacing w:before="1" w:line="360" w:lineRule="auto"/>
              <w:ind w:left="26"/>
              <w:jc w:val="left"/>
              <w:rPr>
                <w:rFonts w:hint="eastAsia"/>
                <w:color w:val="000000" w:themeColor="text1"/>
                <w:spacing w:val="-1"/>
                <w:sz w:val="24"/>
                <w:szCs w:val="24"/>
                <w:highlight w:val="none"/>
                <w:lang w:val="en-US" w:eastAsia="zh-CN"/>
                <w14:textFill>
                  <w14:solidFill>
                    <w14:schemeClr w14:val="tx1"/>
                  </w14:solidFill>
                </w14:textFill>
              </w:rPr>
            </w:pPr>
            <w:r>
              <w:rPr>
                <w:rFonts w:hint="eastAsia"/>
                <w:color w:val="000000" w:themeColor="text1"/>
                <w:spacing w:val="-1"/>
                <w:sz w:val="24"/>
                <w:szCs w:val="24"/>
                <w:highlight w:val="none"/>
                <w:lang w:val="en-US" w:eastAsia="zh-CN"/>
                <w14:textFill>
                  <w14:solidFill>
                    <w14:schemeClr w14:val="tx1"/>
                  </w14:solidFill>
                </w14:textFill>
              </w:rPr>
              <w:t>5.屏幕</w:t>
            </w:r>
            <w:r>
              <w:rPr>
                <w:rFonts w:hint="eastAsia"/>
                <w:color w:val="000000" w:themeColor="text1"/>
                <w:spacing w:val="-1"/>
                <w:sz w:val="24"/>
                <w:szCs w:val="24"/>
                <w:highlight w:val="none"/>
                <w14:textFill>
                  <w14:solidFill>
                    <w14:schemeClr w14:val="tx1"/>
                  </w14:solidFill>
                </w14:textFill>
              </w:rPr>
              <w:t>分辨率</w:t>
            </w:r>
            <w:r>
              <w:rPr>
                <w:rFonts w:hint="eastAsia"/>
                <w:color w:val="000000" w:themeColor="text1"/>
                <w:spacing w:val="-1"/>
                <w:sz w:val="24"/>
                <w:szCs w:val="24"/>
                <w:highlight w:val="none"/>
                <w:lang w:eastAsia="zh-CN"/>
                <w14:textFill>
                  <w14:solidFill>
                    <w14:schemeClr w14:val="tx1"/>
                  </w14:solidFill>
                </w14:textFill>
              </w:rPr>
              <w:t>：</w:t>
            </w:r>
            <w:r>
              <w:rPr>
                <w:rFonts w:hint="eastAsia"/>
                <w:color w:val="000000" w:themeColor="text1"/>
                <w:spacing w:val="-1"/>
                <w:sz w:val="24"/>
                <w:szCs w:val="24"/>
                <w:highlight w:val="none"/>
                <w:lang w:val="en-US" w:eastAsia="zh-CN"/>
                <w14:textFill>
                  <w14:solidFill>
                    <w14:schemeClr w14:val="tx1"/>
                  </w14:solidFill>
                </w14:textFill>
              </w:rPr>
              <w:t>超高清4K</w:t>
            </w:r>
          </w:p>
          <w:p w14:paraId="7551BB6F">
            <w:pPr>
              <w:pStyle w:val="17"/>
              <w:spacing w:before="1" w:line="360" w:lineRule="auto"/>
              <w:ind w:left="26"/>
              <w:jc w:val="left"/>
              <w:rPr>
                <w:rFonts w:hint="default"/>
                <w:color w:val="000000" w:themeColor="text1"/>
                <w:spacing w:val="-1"/>
                <w:sz w:val="24"/>
                <w:szCs w:val="24"/>
                <w:highlight w:val="none"/>
                <w:lang w:val="en-US" w:eastAsia="zh-CN"/>
                <w14:textFill>
                  <w14:solidFill>
                    <w14:schemeClr w14:val="tx1"/>
                  </w14:solidFill>
                </w14:textFill>
              </w:rPr>
            </w:pPr>
            <w:r>
              <w:rPr>
                <w:rFonts w:hint="eastAsia"/>
                <w:color w:val="000000" w:themeColor="text1"/>
                <w:spacing w:val="-1"/>
                <w:sz w:val="24"/>
                <w:szCs w:val="24"/>
                <w:highlight w:val="none"/>
                <w:lang w:val="en-US" w:eastAsia="zh-CN"/>
                <w14:textFill>
                  <w14:solidFill>
                    <w14:schemeClr w14:val="tx1"/>
                  </w14:solidFill>
                </w14:textFill>
              </w:rPr>
              <w:t>6.</w:t>
            </w:r>
            <w:r>
              <w:rPr>
                <w:rFonts w:hint="eastAsia"/>
                <w:color w:val="000000" w:themeColor="text1"/>
                <w:spacing w:val="-1"/>
                <w:sz w:val="24"/>
                <w:szCs w:val="24"/>
                <w:highlight w:val="none"/>
                <w14:textFill>
                  <w14:solidFill>
                    <w14:schemeClr w14:val="tx1"/>
                  </w14:solidFill>
                </w14:textFill>
              </w:rPr>
              <w:t>亮度</w:t>
            </w:r>
            <w:r>
              <w:rPr>
                <w:rFonts w:hint="eastAsia"/>
                <w:color w:val="000000" w:themeColor="text1"/>
                <w:spacing w:val="-1"/>
                <w:sz w:val="24"/>
                <w:szCs w:val="24"/>
                <w:highlight w:val="none"/>
                <w:lang w:eastAsia="zh-CN"/>
                <w14:textFill>
                  <w14:solidFill>
                    <w14:schemeClr w14:val="tx1"/>
                  </w14:solidFill>
                </w14:textFill>
              </w:rPr>
              <w:t>：</w:t>
            </w:r>
            <w:r>
              <w:rPr>
                <w:rFonts w:hint="eastAsia"/>
                <w:color w:val="000000" w:themeColor="text1"/>
                <w:spacing w:val="-1"/>
                <w:sz w:val="24"/>
                <w:szCs w:val="24"/>
                <w:highlight w:val="none"/>
                <w:lang w:val="en-US" w:eastAsia="zh-CN"/>
                <w14:textFill>
                  <w14:solidFill>
                    <w14:schemeClr w14:val="tx1"/>
                  </w14:solidFill>
                </w14:textFill>
              </w:rPr>
              <w:t>1100-1500尼特</w:t>
            </w:r>
          </w:p>
          <w:p w14:paraId="7E19C4F8">
            <w:pPr>
              <w:pStyle w:val="17"/>
              <w:spacing w:before="1" w:line="360" w:lineRule="auto"/>
              <w:ind w:left="26"/>
              <w:jc w:val="left"/>
              <w:rPr>
                <w:rFonts w:hint="eastAsia"/>
                <w:color w:val="000000" w:themeColor="text1"/>
                <w:spacing w:val="-1"/>
                <w:sz w:val="24"/>
                <w:szCs w:val="24"/>
                <w:highlight w:val="none"/>
                <w14:textFill>
                  <w14:solidFill>
                    <w14:schemeClr w14:val="tx1"/>
                  </w14:solidFill>
                </w14:textFill>
              </w:rPr>
            </w:pPr>
            <w:r>
              <w:rPr>
                <w:rFonts w:hint="eastAsia"/>
                <w:color w:val="000000" w:themeColor="text1"/>
                <w:spacing w:val="-1"/>
                <w:sz w:val="24"/>
                <w:szCs w:val="24"/>
                <w:highlight w:val="none"/>
                <w:lang w:val="en-US" w:eastAsia="zh-CN"/>
                <w14:textFill>
                  <w14:solidFill>
                    <w14:schemeClr w14:val="tx1"/>
                  </w14:solidFill>
                </w14:textFill>
              </w:rPr>
              <w:t>7.</w:t>
            </w:r>
            <w:r>
              <w:rPr>
                <w:rFonts w:hint="eastAsia"/>
                <w:color w:val="000000" w:themeColor="text1"/>
                <w:spacing w:val="-1"/>
                <w:sz w:val="24"/>
                <w:szCs w:val="24"/>
                <w:highlight w:val="none"/>
                <w14:textFill>
                  <w14:solidFill>
                    <w14:schemeClr w14:val="tx1"/>
                  </w14:solidFill>
                </w14:textFill>
              </w:rPr>
              <w:t>响应时间</w:t>
            </w:r>
            <w:r>
              <w:rPr>
                <w:rFonts w:hint="eastAsia"/>
                <w:color w:val="000000" w:themeColor="text1"/>
                <w:spacing w:val="-1"/>
                <w:sz w:val="24"/>
                <w:szCs w:val="24"/>
                <w:highlight w:val="none"/>
                <w:lang w:eastAsia="zh-CN"/>
                <w14:textFill>
                  <w14:solidFill>
                    <w14:schemeClr w14:val="tx1"/>
                  </w14:solidFill>
                </w14:textFill>
              </w:rPr>
              <w:t>：</w:t>
            </w:r>
            <w:r>
              <w:rPr>
                <w:rFonts w:hint="eastAsia"/>
                <w:color w:val="000000" w:themeColor="text1"/>
                <w:spacing w:val="-1"/>
                <w:sz w:val="24"/>
                <w:szCs w:val="24"/>
                <w:highlight w:val="none"/>
                <w:lang w:val="en-US" w:eastAsia="zh-CN"/>
                <w14:textFill>
                  <w14:solidFill>
                    <w14:schemeClr w14:val="tx1"/>
                  </w14:solidFill>
                </w14:textFill>
              </w:rPr>
              <w:t>8</w:t>
            </w:r>
            <w:r>
              <w:rPr>
                <w:rFonts w:hint="eastAsia"/>
                <w:color w:val="000000" w:themeColor="text1"/>
                <w:spacing w:val="-1"/>
                <w:sz w:val="24"/>
                <w:szCs w:val="24"/>
                <w:highlight w:val="none"/>
                <w14:textFill>
                  <w14:solidFill>
                    <w14:schemeClr w14:val="tx1"/>
                  </w14:solidFill>
                </w14:textFill>
              </w:rPr>
              <w:t>ms</w:t>
            </w:r>
          </w:p>
          <w:p w14:paraId="41EE7A00">
            <w:pPr>
              <w:pStyle w:val="17"/>
              <w:spacing w:before="1" w:line="360" w:lineRule="auto"/>
              <w:ind w:left="26"/>
              <w:jc w:val="left"/>
              <w:rPr>
                <w:rFonts w:hint="default"/>
                <w:color w:val="000000" w:themeColor="text1"/>
                <w:spacing w:val="-1"/>
                <w:sz w:val="24"/>
                <w:szCs w:val="24"/>
                <w:highlight w:val="none"/>
                <w:lang w:val="en-US" w:eastAsia="zh-CN"/>
                <w14:textFill>
                  <w14:solidFill>
                    <w14:schemeClr w14:val="tx1"/>
                  </w14:solidFill>
                </w14:textFill>
              </w:rPr>
            </w:pPr>
            <w:r>
              <w:rPr>
                <w:rFonts w:hint="eastAsia"/>
                <w:color w:val="000000" w:themeColor="text1"/>
                <w:spacing w:val="-1"/>
                <w:sz w:val="24"/>
                <w:szCs w:val="24"/>
                <w:highlight w:val="none"/>
                <w:lang w:val="en-US" w:eastAsia="zh-CN"/>
                <w14:textFill>
                  <w14:solidFill>
                    <w14:schemeClr w14:val="tx1"/>
                  </w14:solidFill>
                </w14:textFill>
              </w:rPr>
              <w:t>8.系统</w:t>
            </w:r>
            <w:r>
              <w:rPr>
                <w:rFonts w:hint="eastAsia"/>
                <w:color w:val="000000" w:themeColor="text1"/>
                <w:spacing w:val="-1"/>
                <w:sz w:val="24"/>
                <w:szCs w:val="24"/>
                <w:highlight w:val="none"/>
                <w:lang w:eastAsia="zh-CN"/>
                <w14:textFill>
                  <w14:solidFill>
                    <w14:schemeClr w14:val="tx1"/>
                  </w14:solidFill>
                </w14:textFill>
              </w:rPr>
              <w:t>：</w:t>
            </w:r>
            <w:r>
              <w:rPr>
                <w:rFonts w:hint="eastAsia"/>
                <w:color w:val="000000" w:themeColor="text1"/>
                <w:spacing w:val="-1"/>
                <w:sz w:val="24"/>
                <w:szCs w:val="24"/>
                <w:highlight w:val="none"/>
                <w:lang w:val="en-US" w:eastAsia="zh-CN"/>
                <w14:textFill>
                  <w14:solidFill>
                    <w14:schemeClr w14:val="tx1"/>
                  </w14:solidFill>
                </w14:textFill>
              </w:rPr>
              <w:t>Coocaa(Android)</w:t>
            </w:r>
          </w:p>
          <w:p w14:paraId="1212057A">
            <w:pPr>
              <w:pStyle w:val="17"/>
              <w:spacing w:before="1" w:line="360" w:lineRule="auto"/>
              <w:ind w:left="26"/>
              <w:jc w:val="left"/>
              <w:rPr>
                <w:rFonts w:hint="eastAsia"/>
                <w:color w:val="000000" w:themeColor="text1"/>
                <w:spacing w:val="-1"/>
                <w:sz w:val="24"/>
                <w:szCs w:val="24"/>
                <w:highlight w:val="none"/>
                <w:lang w:val="en-US" w:eastAsia="zh-CN"/>
                <w14:textFill>
                  <w14:solidFill>
                    <w14:schemeClr w14:val="tx1"/>
                  </w14:solidFill>
                </w14:textFill>
              </w:rPr>
            </w:pPr>
            <w:r>
              <w:rPr>
                <w:rFonts w:hint="eastAsia"/>
                <w:color w:val="000000" w:themeColor="text1"/>
                <w:spacing w:val="-1"/>
                <w:sz w:val="24"/>
                <w:szCs w:val="24"/>
                <w:highlight w:val="none"/>
                <w:lang w:val="en-US" w:eastAsia="zh-CN"/>
                <w14:textFill>
                  <w14:solidFill>
                    <w14:schemeClr w14:val="tx1"/>
                  </w14:solidFill>
                </w14:textFill>
              </w:rPr>
              <w:t>9.运行内存</w:t>
            </w:r>
            <w:r>
              <w:rPr>
                <w:rFonts w:hint="eastAsia"/>
                <w:color w:val="000000" w:themeColor="text1"/>
                <w:spacing w:val="-1"/>
                <w:sz w:val="24"/>
                <w:szCs w:val="24"/>
                <w:highlight w:val="none"/>
                <w:lang w:eastAsia="zh-CN"/>
                <w14:textFill>
                  <w14:solidFill>
                    <w14:schemeClr w14:val="tx1"/>
                  </w14:solidFill>
                </w14:textFill>
              </w:rPr>
              <w:t>：</w:t>
            </w:r>
            <w:r>
              <w:rPr>
                <w:rFonts w:hint="eastAsia"/>
                <w:color w:val="000000" w:themeColor="text1"/>
                <w:spacing w:val="-1"/>
                <w:sz w:val="24"/>
                <w:szCs w:val="24"/>
                <w:highlight w:val="none"/>
                <w:lang w:val="en-US" w:eastAsia="zh-CN"/>
                <w14:textFill>
                  <w14:solidFill>
                    <w14:schemeClr w14:val="tx1"/>
                  </w14:solidFill>
                </w14:textFill>
              </w:rPr>
              <w:t>4</w:t>
            </w:r>
            <w:r>
              <w:rPr>
                <w:rFonts w:hint="eastAsia"/>
                <w:color w:val="000000" w:themeColor="text1"/>
                <w:spacing w:val="-1"/>
                <w:sz w:val="24"/>
                <w:szCs w:val="24"/>
                <w:highlight w:val="none"/>
                <w14:textFill>
                  <w14:solidFill>
                    <w14:schemeClr w14:val="tx1"/>
                  </w14:solidFill>
                </w14:textFill>
              </w:rPr>
              <w:t>G</w:t>
            </w:r>
            <w:r>
              <w:rPr>
                <w:rFonts w:hint="eastAsia"/>
                <w:color w:val="000000" w:themeColor="text1"/>
                <w:spacing w:val="-1"/>
                <w:sz w:val="24"/>
                <w:szCs w:val="24"/>
                <w:highlight w:val="none"/>
                <w:lang w:val="en-US" w:eastAsia="zh-CN"/>
                <w14:textFill>
                  <w14:solidFill>
                    <w14:schemeClr w14:val="tx1"/>
                  </w14:solidFill>
                </w14:textFill>
              </w:rPr>
              <w:t>B</w:t>
            </w:r>
          </w:p>
          <w:p w14:paraId="0DE52080">
            <w:pPr>
              <w:pStyle w:val="17"/>
              <w:spacing w:before="1" w:line="360" w:lineRule="auto"/>
              <w:ind w:left="26"/>
              <w:jc w:val="left"/>
              <w:rPr>
                <w:rFonts w:hint="default"/>
                <w:color w:val="000000" w:themeColor="text1"/>
                <w:spacing w:val="-1"/>
                <w:sz w:val="24"/>
                <w:szCs w:val="24"/>
                <w:highlight w:val="none"/>
                <w:lang w:val="en-US"/>
                <w14:textFill>
                  <w14:solidFill>
                    <w14:schemeClr w14:val="tx1"/>
                  </w14:solidFill>
                </w14:textFill>
              </w:rPr>
            </w:pPr>
            <w:r>
              <w:rPr>
                <w:rFonts w:hint="eastAsia"/>
                <w:color w:val="000000" w:themeColor="text1"/>
                <w:spacing w:val="-1"/>
                <w:sz w:val="24"/>
                <w:szCs w:val="24"/>
                <w:highlight w:val="none"/>
                <w:lang w:val="en-US" w:eastAsia="zh-CN"/>
                <w14:textFill>
                  <w14:solidFill>
                    <w14:schemeClr w14:val="tx1"/>
                  </w14:solidFill>
                </w14:textFill>
              </w:rPr>
              <w:t>10.</w:t>
            </w:r>
            <w:r>
              <w:rPr>
                <w:rFonts w:hint="eastAsia"/>
                <w:color w:val="000000" w:themeColor="text1"/>
                <w:spacing w:val="-1"/>
                <w:sz w:val="24"/>
                <w:szCs w:val="24"/>
                <w:highlight w:val="none"/>
                <w14:textFill>
                  <w14:solidFill>
                    <w14:schemeClr w14:val="tx1"/>
                  </w14:solidFill>
                </w14:textFill>
              </w:rPr>
              <w:t>GPU</w:t>
            </w:r>
            <w:r>
              <w:rPr>
                <w:rFonts w:hint="eastAsia"/>
                <w:color w:val="000000" w:themeColor="text1"/>
                <w:spacing w:val="-1"/>
                <w:sz w:val="24"/>
                <w:szCs w:val="24"/>
                <w:highlight w:val="none"/>
                <w:lang w:val="en-US" w:eastAsia="zh-CN"/>
                <w14:textFill>
                  <w14:solidFill>
                    <w14:schemeClr w14:val="tx1"/>
                  </w14:solidFill>
                </w14:textFill>
              </w:rPr>
              <w:t>架构</w:t>
            </w:r>
            <w:r>
              <w:rPr>
                <w:rFonts w:hint="eastAsia"/>
                <w:color w:val="000000" w:themeColor="text1"/>
                <w:spacing w:val="-1"/>
                <w:sz w:val="24"/>
                <w:szCs w:val="24"/>
                <w:highlight w:val="none"/>
                <w:lang w:eastAsia="zh-CN"/>
                <w14:textFill>
                  <w14:solidFill>
                    <w14:schemeClr w14:val="tx1"/>
                  </w14:solidFill>
                </w14:textFill>
              </w:rPr>
              <w:t>：</w:t>
            </w:r>
            <w:r>
              <w:rPr>
                <w:rFonts w:hint="eastAsia"/>
                <w:color w:val="000000" w:themeColor="text1"/>
                <w:spacing w:val="-1"/>
                <w:sz w:val="24"/>
                <w:szCs w:val="24"/>
                <w:highlight w:val="none"/>
                <w:lang w:val="en-US" w:eastAsia="zh-CN"/>
                <w14:textFill>
                  <w14:solidFill>
                    <w14:schemeClr w14:val="tx1"/>
                  </w14:solidFill>
                </w14:textFill>
              </w:rPr>
              <w:t>双</w:t>
            </w:r>
            <w:r>
              <w:rPr>
                <w:rFonts w:hint="eastAsia"/>
                <w:color w:val="000000" w:themeColor="text1"/>
                <w:spacing w:val="-1"/>
                <w:sz w:val="24"/>
                <w:szCs w:val="24"/>
                <w:highlight w:val="none"/>
                <w14:textFill>
                  <w14:solidFill>
                    <w14:schemeClr w14:val="tx1"/>
                  </w14:solidFill>
                </w14:textFill>
              </w:rPr>
              <w:t>核A</w:t>
            </w:r>
            <w:r>
              <w:rPr>
                <w:rFonts w:hint="eastAsia"/>
                <w:color w:val="000000" w:themeColor="text1"/>
                <w:spacing w:val="-1"/>
                <w:sz w:val="24"/>
                <w:szCs w:val="24"/>
                <w:highlight w:val="none"/>
                <w:lang w:val="en-US" w:eastAsia="zh-CN"/>
                <w14:textFill>
                  <w14:solidFill>
                    <w14:schemeClr w14:val="tx1"/>
                  </w14:solidFill>
                </w14:textFill>
              </w:rPr>
              <w:t>53+双</w:t>
            </w:r>
            <w:r>
              <w:rPr>
                <w:rFonts w:hint="eastAsia"/>
                <w:color w:val="000000" w:themeColor="text1"/>
                <w:spacing w:val="-1"/>
                <w:sz w:val="24"/>
                <w:szCs w:val="24"/>
                <w:highlight w:val="none"/>
                <w14:textFill>
                  <w14:solidFill>
                    <w14:schemeClr w14:val="tx1"/>
                  </w14:solidFill>
                </w14:textFill>
              </w:rPr>
              <w:t>核A</w:t>
            </w:r>
            <w:r>
              <w:rPr>
                <w:rFonts w:hint="eastAsia"/>
                <w:color w:val="000000" w:themeColor="text1"/>
                <w:spacing w:val="-1"/>
                <w:sz w:val="24"/>
                <w:szCs w:val="24"/>
                <w:highlight w:val="none"/>
                <w:lang w:val="en-US" w:eastAsia="zh-CN"/>
                <w14:textFill>
                  <w14:solidFill>
                    <w14:schemeClr w14:val="tx1"/>
                  </w14:solidFill>
                </w14:textFill>
              </w:rPr>
              <w:t>73</w:t>
            </w:r>
          </w:p>
          <w:p w14:paraId="29F6B1A7">
            <w:pPr>
              <w:pStyle w:val="17"/>
              <w:spacing w:before="1" w:line="360" w:lineRule="auto"/>
              <w:ind w:left="26"/>
              <w:jc w:val="left"/>
              <w:rPr>
                <w:rFonts w:hint="default"/>
                <w:color w:val="000000" w:themeColor="text1"/>
                <w:spacing w:val="-1"/>
                <w:sz w:val="24"/>
                <w:szCs w:val="24"/>
                <w:highlight w:val="none"/>
                <w:lang w:val="en-US" w:eastAsia="zh-CN"/>
                <w14:textFill>
                  <w14:solidFill>
                    <w14:schemeClr w14:val="tx1"/>
                  </w14:solidFill>
                </w14:textFill>
              </w:rPr>
            </w:pPr>
            <w:r>
              <w:rPr>
                <w:rFonts w:hint="eastAsia"/>
                <w:color w:val="000000" w:themeColor="text1"/>
                <w:spacing w:val="-1"/>
                <w:sz w:val="24"/>
                <w:szCs w:val="24"/>
                <w:highlight w:val="none"/>
                <w:lang w:val="en-US" w:eastAsia="zh-CN"/>
                <w14:textFill>
                  <w14:solidFill>
                    <w14:schemeClr w14:val="tx1"/>
                  </w14:solidFill>
                </w14:textFill>
              </w:rPr>
              <w:t>11.存储内存</w:t>
            </w:r>
            <w:r>
              <w:rPr>
                <w:rFonts w:hint="eastAsia"/>
                <w:color w:val="000000" w:themeColor="text1"/>
                <w:spacing w:val="-1"/>
                <w:sz w:val="24"/>
                <w:szCs w:val="24"/>
                <w:highlight w:val="none"/>
                <w:lang w:eastAsia="zh-CN"/>
                <w14:textFill>
                  <w14:solidFill>
                    <w14:schemeClr w14:val="tx1"/>
                  </w14:solidFill>
                </w14:textFill>
              </w:rPr>
              <w:t>：</w:t>
            </w:r>
            <w:r>
              <w:rPr>
                <w:rFonts w:hint="eastAsia"/>
                <w:color w:val="000000" w:themeColor="text1"/>
                <w:spacing w:val="-1"/>
                <w:sz w:val="24"/>
                <w:szCs w:val="24"/>
                <w:highlight w:val="none"/>
                <w:lang w:val="en-US" w:eastAsia="zh-CN"/>
                <w14:textFill>
                  <w14:solidFill>
                    <w14:schemeClr w14:val="tx1"/>
                  </w14:solidFill>
                </w14:textFill>
              </w:rPr>
              <w:t>64</w:t>
            </w:r>
            <w:r>
              <w:rPr>
                <w:rFonts w:hint="eastAsia"/>
                <w:color w:val="000000" w:themeColor="text1"/>
                <w:spacing w:val="-1"/>
                <w:sz w:val="24"/>
                <w:szCs w:val="24"/>
                <w:highlight w:val="none"/>
                <w14:textFill>
                  <w14:solidFill>
                    <w14:schemeClr w14:val="tx1"/>
                  </w14:solidFill>
                </w14:textFill>
              </w:rPr>
              <w:t>G</w:t>
            </w:r>
            <w:r>
              <w:rPr>
                <w:rFonts w:hint="eastAsia"/>
                <w:color w:val="000000" w:themeColor="text1"/>
                <w:spacing w:val="-1"/>
                <w:sz w:val="24"/>
                <w:szCs w:val="24"/>
                <w:highlight w:val="none"/>
                <w:lang w:val="en-US" w:eastAsia="zh-CN"/>
                <w14:textFill>
                  <w14:solidFill>
                    <w14:schemeClr w14:val="tx1"/>
                  </w14:solidFill>
                </w14:textFill>
              </w:rPr>
              <w:t>B</w:t>
            </w:r>
          </w:p>
          <w:p w14:paraId="7071796B">
            <w:pPr>
              <w:pStyle w:val="17"/>
              <w:spacing w:before="1" w:line="360" w:lineRule="auto"/>
              <w:ind w:left="26"/>
              <w:jc w:val="left"/>
              <w:rPr>
                <w:color w:val="000000" w:themeColor="text1"/>
                <w:spacing w:val="-1"/>
                <w:sz w:val="24"/>
                <w:szCs w:val="24"/>
                <w:highlight w:val="none"/>
                <w14:textFill>
                  <w14:solidFill>
                    <w14:schemeClr w14:val="tx1"/>
                  </w14:solidFill>
                </w14:textFill>
              </w:rPr>
            </w:pPr>
            <w:r>
              <w:rPr>
                <w:rFonts w:hint="eastAsia"/>
                <w:color w:val="000000" w:themeColor="text1"/>
                <w:spacing w:val="-1"/>
                <w:sz w:val="24"/>
                <w:szCs w:val="24"/>
                <w:highlight w:val="none"/>
                <w:lang w:val="en-US" w:eastAsia="zh-CN"/>
                <w14:textFill>
                  <w14:solidFill>
                    <w14:schemeClr w14:val="tx1"/>
                  </w14:solidFill>
                </w14:textFill>
              </w:rPr>
              <w:t>12.</w:t>
            </w:r>
            <w:r>
              <w:rPr>
                <w:color w:val="000000" w:themeColor="text1"/>
                <w:spacing w:val="-1"/>
                <w:sz w:val="24"/>
                <w:szCs w:val="24"/>
                <w:highlight w:val="none"/>
                <w14:textFill>
                  <w14:solidFill>
                    <w14:schemeClr w14:val="tx1"/>
                  </w14:solidFill>
                </w14:textFill>
              </w:rPr>
              <w:t>含运输、安装及挂墙五金配件。</w:t>
            </w:r>
          </w:p>
        </w:tc>
        <w:tc>
          <w:tcPr>
            <w:tcW w:w="800" w:type="dxa"/>
            <w:vAlign w:val="center"/>
          </w:tcPr>
          <w:p w14:paraId="17E9DDDC">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台</w:t>
            </w:r>
          </w:p>
        </w:tc>
        <w:tc>
          <w:tcPr>
            <w:tcW w:w="957" w:type="dxa"/>
            <w:vAlign w:val="center"/>
          </w:tcPr>
          <w:p w14:paraId="0315F237">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2</w:t>
            </w:r>
          </w:p>
        </w:tc>
      </w:tr>
      <w:tr w14:paraId="6C932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6822E457">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22</w:t>
            </w:r>
          </w:p>
        </w:tc>
        <w:tc>
          <w:tcPr>
            <w:tcW w:w="1095" w:type="dxa"/>
            <w:vAlign w:val="center"/>
          </w:tcPr>
          <w:p w14:paraId="7DBC80EC">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办公会议室和功能实训场</w:t>
            </w:r>
          </w:p>
        </w:tc>
        <w:tc>
          <w:tcPr>
            <w:tcW w:w="1148" w:type="dxa"/>
            <w:vAlign w:val="center"/>
          </w:tcPr>
          <w:p w14:paraId="3661187C">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洗手盆</w:t>
            </w:r>
          </w:p>
        </w:tc>
        <w:tc>
          <w:tcPr>
            <w:tcW w:w="4800" w:type="dxa"/>
            <w:vAlign w:val="center"/>
          </w:tcPr>
          <w:p w14:paraId="3E246540">
            <w:pPr>
              <w:pStyle w:val="17"/>
              <w:spacing w:line="360" w:lineRule="auto"/>
              <w:ind w:left="26"/>
              <w:jc w:val="both"/>
              <w:rPr>
                <w:rFonts w:hint="eastAsia"/>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1.20</w:t>
            </w:r>
            <w:r>
              <w:rPr>
                <w:color w:val="000000" w:themeColor="text1"/>
                <w:spacing w:val="-2"/>
                <w:sz w:val="24"/>
                <w:szCs w:val="24"/>
                <w:highlight w:val="none"/>
                <w14:textFill>
                  <w14:solidFill>
                    <w14:schemeClr w14:val="tx1"/>
                  </w14:solidFill>
                </w14:textFill>
              </w:rPr>
              <w:t>寸长方形盆，外径：</w:t>
            </w:r>
            <w:r>
              <w:rPr>
                <w:color w:val="000000" w:themeColor="text1"/>
                <w:sz w:val="24"/>
                <w:szCs w:val="24"/>
                <w:highlight w:val="none"/>
                <w14:textFill>
                  <w14:solidFill>
                    <w14:schemeClr w14:val="tx1"/>
                  </w14:solidFill>
                </w14:textFill>
              </w:rPr>
              <w:t>515</w:t>
            </w:r>
            <w:r>
              <w:rPr>
                <w:rFonts w:hint="eastAsia"/>
                <w:color w:val="000000" w:themeColor="text1"/>
                <w:sz w:val="24"/>
                <w:szCs w:val="24"/>
                <w:highlight w:val="none"/>
                <w:lang w:eastAsia="zh-CN"/>
                <w14:textFill>
                  <w14:solidFill>
                    <w14:schemeClr w14:val="tx1"/>
                  </w14:solidFill>
                </w14:textFill>
              </w:rPr>
              <w:t>×</w:t>
            </w:r>
            <w:r>
              <w:rPr>
                <w:color w:val="000000" w:themeColor="text1"/>
                <w:sz w:val="24"/>
                <w:szCs w:val="24"/>
                <w:highlight w:val="none"/>
                <w14:textFill>
                  <w14:solidFill>
                    <w14:schemeClr w14:val="tx1"/>
                  </w14:solidFill>
                </w14:textFill>
              </w:rPr>
              <w:t>380</w:t>
            </w:r>
            <w:r>
              <w:rPr>
                <w:rFonts w:hint="eastAsia"/>
                <w:color w:val="000000" w:themeColor="text1"/>
                <w:sz w:val="24"/>
                <w:szCs w:val="24"/>
                <w:highlight w:val="none"/>
                <w:lang w:eastAsia="zh-CN"/>
                <w14:textFill>
                  <w14:solidFill>
                    <w14:schemeClr w14:val="tx1"/>
                  </w14:solidFill>
                </w14:textFill>
              </w:rPr>
              <w:t>×</w:t>
            </w:r>
            <w:r>
              <w:rPr>
                <w:color w:val="000000" w:themeColor="text1"/>
                <w:sz w:val="24"/>
                <w:szCs w:val="24"/>
                <w:highlight w:val="none"/>
                <w14:textFill>
                  <w14:solidFill>
                    <w14:schemeClr w14:val="tx1"/>
                  </w14:solidFill>
                </w14:textFill>
              </w:rPr>
              <w:t>190mm，内径</w:t>
            </w:r>
            <w:r>
              <w:rPr>
                <w:color w:val="000000" w:themeColor="text1"/>
                <w:spacing w:val="-2"/>
                <w:sz w:val="24"/>
                <w:szCs w:val="24"/>
                <w:highlight w:val="none"/>
                <w14:textFill>
                  <w14:solidFill>
                    <w14:schemeClr w14:val="tx1"/>
                  </w14:solidFill>
                </w14:textFill>
              </w:rPr>
              <w:t>：455</w:t>
            </w:r>
            <w:r>
              <w:rPr>
                <w:rFonts w:hint="eastAsia"/>
                <w:color w:val="000000" w:themeColor="text1"/>
                <w:spacing w:val="-2"/>
                <w:sz w:val="24"/>
                <w:szCs w:val="24"/>
                <w:highlight w:val="none"/>
                <w:lang w:eastAsia="zh-CN"/>
                <w14:textFill>
                  <w14:solidFill>
                    <w14:schemeClr w14:val="tx1"/>
                  </w14:solidFill>
                </w14:textFill>
              </w:rPr>
              <w:t>×</w:t>
            </w:r>
            <w:r>
              <w:rPr>
                <w:color w:val="000000" w:themeColor="text1"/>
                <w:spacing w:val="-2"/>
                <w:sz w:val="24"/>
                <w:szCs w:val="24"/>
                <w:highlight w:val="none"/>
                <w14:textFill>
                  <w14:solidFill>
                    <w14:schemeClr w14:val="tx1"/>
                  </w14:solidFill>
                </w14:textFill>
              </w:rPr>
              <w:t>325</w:t>
            </w:r>
            <w:r>
              <w:rPr>
                <w:rFonts w:hint="eastAsia"/>
                <w:color w:val="000000" w:themeColor="text1"/>
                <w:spacing w:val="-2"/>
                <w:sz w:val="24"/>
                <w:szCs w:val="24"/>
                <w:highlight w:val="none"/>
                <w:lang w:eastAsia="zh-CN"/>
                <w14:textFill>
                  <w14:solidFill>
                    <w14:schemeClr w14:val="tx1"/>
                  </w14:solidFill>
                </w14:textFill>
              </w:rPr>
              <w:t>×</w:t>
            </w:r>
            <w:r>
              <w:rPr>
                <w:color w:val="000000" w:themeColor="text1"/>
                <w:spacing w:val="-2"/>
                <w:sz w:val="24"/>
                <w:szCs w:val="24"/>
                <w:highlight w:val="none"/>
                <w14:textFill>
                  <w14:solidFill>
                    <w14:schemeClr w14:val="tx1"/>
                  </w14:solidFill>
                </w14:textFill>
              </w:rPr>
              <w:t>140mm</w:t>
            </w:r>
          </w:p>
          <w:p w14:paraId="79DBDE54">
            <w:pPr>
              <w:pStyle w:val="17"/>
              <w:spacing w:before="1" w:line="360" w:lineRule="auto"/>
              <w:ind w:left="26"/>
              <w:jc w:val="left"/>
              <w:rPr>
                <w:rFonts w:hint="eastAsia"/>
                <w:color w:val="000000" w:themeColor="text1"/>
                <w:spacing w:val="-1"/>
                <w:sz w:val="24"/>
                <w:szCs w:val="24"/>
                <w:highlight w:val="none"/>
                <w:lang w:val="en-US" w:eastAsia="zh-CN"/>
                <w14:textFill>
                  <w14:solidFill>
                    <w14:schemeClr w14:val="tx1"/>
                  </w14:solidFill>
                </w14:textFill>
              </w:rPr>
            </w:pPr>
            <w:r>
              <w:rPr>
                <w:color w:val="000000" w:themeColor="text1"/>
                <w:sz w:val="24"/>
                <w:szCs w:val="24"/>
                <w:highlight w:val="none"/>
                <w14:textFill>
                  <w14:solidFill>
                    <w14:schemeClr w14:val="tx1"/>
                  </w14:solidFill>
                </w14:textFill>
              </w:rPr>
              <w:t>2</w:t>
            </w:r>
            <w:r>
              <w:rPr>
                <w:color w:val="000000" w:themeColor="text1"/>
                <w:spacing w:val="-1"/>
                <w:sz w:val="24"/>
                <w:szCs w:val="24"/>
                <w:highlight w:val="none"/>
                <w14:textFill>
                  <w14:solidFill>
                    <w14:schemeClr w14:val="tx1"/>
                  </w14:solidFill>
                </w14:textFill>
              </w:rPr>
              <w:t>.含运输、安装及五金配件。</w:t>
            </w:r>
          </w:p>
        </w:tc>
        <w:tc>
          <w:tcPr>
            <w:tcW w:w="800" w:type="dxa"/>
            <w:vAlign w:val="center"/>
          </w:tcPr>
          <w:p w14:paraId="3FFDB2E6">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套</w:t>
            </w:r>
          </w:p>
        </w:tc>
        <w:tc>
          <w:tcPr>
            <w:tcW w:w="957" w:type="dxa"/>
            <w:vAlign w:val="center"/>
          </w:tcPr>
          <w:p w14:paraId="25348B22">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4FAF3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6DB39AA3">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23</w:t>
            </w:r>
          </w:p>
        </w:tc>
        <w:tc>
          <w:tcPr>
            <w:tcW w:w="1095" w:type="dxa"/>
            <w:vAlign w:val="center"/>
          </w:tcPr>
          <w:p w14:paraId="77BF9450">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办公会议室和功能实训场</w:t>
            </w:r>
          </w:p>
        </w:tc>
        <w:tc>
          <w:tcPr>
            <w:tcW w:w="1148" w:type="dxa"/>
            <w:vAlign w:val="center"/>
          </w:tcPr>
          <w:p w14:paraId="514AD7B0">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拖把池</w:t>
            </w:r>
          </w:p>
        </w:tc>
        <w:tc>
          <w:tcPr>
            <w:tcW w:w="4800" w:type="dxa"/>
            <w:vAlign w:val="center"/>
          </w:tcPr>
          <w:p w14:paraId="053506C1">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尺寸：600mm</w:t>
            </w:r>
            <w:r>
              <w:rPr>
                <w:rFonts w:hint="eastAsia"/>
                <w:color w:val="000000" w:themeColor="text1"/>
                <w:sz w:val="24"/>
                <w:szCs w:val="24"/>
                <w:highlight w:val="none"/>
                <w:lang w:eastAsia="zh-CN"/>
                <w14:textFill>
                  <w14:solidFill>
                    <w14:schemeClr w14:val="tx1"/>
                  </w14:solidFill>
                </w14:textFill>
              </w:rPr>
              <w:t>×</w:t>
            </w:r>
            <w:r>
              <w:rPr>
                <w:color w:val="000000" w:themeColor="text1"/>
                <w:sz w:val="24"/>
                <w:szCs w:val="24"/>
                <w:highlight w:val="none"/>
                <w14:textFill>
                  <w14:solidFill>
                    <w14:schemeClr w14:val="tx1"/>
                  </w14:solidFill>
                </w14:textFill>
              </w:rPr>
              <w:t>400mm</w:t>
            </w:r>
            <w:r>
              <w:rPr>
                <w:rFonts w:hint="eastAsia"/>
                <w:color w:val="000000" w:themeColor="text1"/>
                <w:sz w:val="24"/>
                <w:szCs w:val="24"/>
                <w:highlight w:val="none"/>
                <w:lang w:eastAsia="zh-CN"/>
                <w14:textFill>
                  <w14:solidFill>
                    <w14:schemeClr w14:val="tx1"/>
                  </w14:solidFill>
                </w14:textFill>
              </w:rPr>
              <w:t>×</w:t>
            </w:r>
            <w:r>
              <w:rPr>
                <w:color w:val="000000" w:themeColor="text1"/>
                <w:sz w:val="24"/>
                <w:szCs w:val="24"/>
                <w:highlight w:val="none"/>
                <w14:textFill>
                  <w14:solidFill>
                    <w14:schemeClr w14:val="tx1"/>
                  </w14:solidFill>
                </w14:textFill>
              </w:rPr>
              <w:t>500mm，测量误差±5mm</w:t>
            </w:r>
          </w:p>
          <w:p w14:paraId="792BD636">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含运输、安装及五金配件。</w:t>
            </w:r>
          </w:p>
        </w:tc>
        <w:tc>
          <w:tcPr>
            <w:tcW w:w="800" w:type="dxa"/>
            <w:vAlign w:val="center"/>
          </w:tcPr>
          <w:p w14:paraId="1025A32E">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套</w:t>
            </w:r>
          </w:p>
        </w:tc>
        <w:tc>
          <w:tcPr>
            <w:tcW w:w="957" w:type="dxa"/>
            <w:vAlign w:val="center"/>
          </w:tcPr>
          <w:p w14:paraId="10EA0C69">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63FF4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570F0179">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24</w:t>
            </w:r>
          </w:p>
        </w:tc>
        <w:tc>
          <w:tcPr>
            <w:tcW w:w="1095" w:type="dxa"/>
            <w:vAlign w:val="center"/>
          </w:tcPr>
          <w:p w14:paraId="7559DF55">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环境改造</w:t>
            </w:r>
          </w:p>
        </w:tc>
        <w:tc>
          <w:tcPr>
            <w:tcW w:w="1148" w:type="dxa"/>
            <w:vAlign w:val="center"/>
          </w:tcPr>
          <w:p w14:paraId="4E608EB7">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轻钢结构房</w:t>
            </w:r>
          </w:p>
        </w:tc>
        <w:tc>
          <w:tcPr>
            <w:tcW w:w="4800" w:type="dxa"/>
            <w:vAlign w:val="center"/>
          </w:tcPr>
          <w:p w14:paraId="01DEE543">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1.阻燃瓦5公分（厚度）、阻燃墙板5公分（厚度）、80mm×80mm方通1.5mm（厚度）、花架梁圆管40mm.20mm.17mm、横条40mm×60mm方通1.5mm（厚度）</w:t>
            </w:r>
          </w:p>
          <w:p w14:paraId="6A40B29B">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2.含制作、运输、安装及五金配件。</w:t>
            </w:r>
          </w:p>
        </w:tc>
        <w:tc>
          <w:tcPr>
            <w:tcW w:w="800" w:type="dxa"/>
            <w:vAlign w:val="center"/>
          </w:tcPr>
          <w:p w14:paraId="083E1F09">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w:t>
            </w:r>
          </w:p>
        </w:tc>
        <w:tc>
          <w:tcPr>
            <w:tcW w:w="957" w:type="dxa"/>
            <w:vAlign w:val="center"/>
          </w:tcPr>
          <w:p w14:paraId="52AD7785">
            <w:pPr>
              <w:pStyle w:val="8"/>
              <w:tabs>
                <w:tab w:val="left" w:pos="2258"/>
              </w:tabs>
              <w:spacing w:line="360" w:lineRule="auto"/>
              <w:jc w:val="center"/>
              <w:rPr>
                <w:rFonts w:hint="eastAsia"/>
                <w:color w:val="000000" w:themeColor="text1"/>
                <w:spacing w:val="-2"/>
                <w:w w:val="105"/>
                <w:sz w:val="24"/>
                <w:szCs w:val="24"/>
                <w:highlight w:val="none"/>
                <w:lang w:val="en-US" w:eastAsia="zh-CN"/>
                <w14:textFill>
                  <w14:solidFill>
                    <w14:schemeClr w14:val="tx1"/>
                  </w14:solidFill>
                </w14:textFill>
              </w:rPr>
            </w:pPr>
            <w:r>
              <w:rPr>
                <w:color w:val="000000" w:themeColor="text1"/>
                <w:spacing w:val="-2"/>
                <w:w w:val="105"/>
                <w:sz w:val="24"/>
                <w:szCs w:val="24"/>
                <w:highlight w:val="none"/>
                <w14:textFill>
                  <w14:solidFill>
                    <w14:schemeClr w14:val="tx1"/>
                  </w14:solidFill>
                </w14:textFill>
              </w:rPr>
              <w:t>700</w:t>
            </w:r>
          </w:p>
        </w:tc>
      </w:tr>
      <w:tr w14:paraId="1D9BC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13C57180">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25</w:t>
            </w:r>
          </w:p>
        </w:tc>
        <w:tc>
          <w:tcPr>
            <w:tcW w:w="1095" w:type="dxa"/>
            <w:vAlign w:val="center"/>
          </w:tcPr>
          <w:p w14:paraId="4CD01F23">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6F258D84">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地面抬高</w:t>
            </w:r>
          </w:p>
        </w:tc>
        <w:tc>
          <w:tcPr>
            <w:tcW w:w="4800" w:type="dxa"/>
            <w:vAlign w:val="center"/>
          </w:tcPr>
          <w:p w14:paraId="2AA335E8">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color w:val="000000" w:themeColor="text1"/>
                <w:spacing w:val="-2"/>
                <w:sz w:val="24"/>
                <w:szCs w:val="24"/>
                <w:highlight w:val="none"/>
                <w14:textFill>
                  <w14:solidFill>
                    <w14:schemeClr w14:val="tx1"/>
                  </w14:solidFill>
                </w14:textFill>
              </w:rPr>
              <w:t>水泥砂浆及人工。</w:t>
            </w:r>
          </w:p>
        </w:tc>
        <w:tc>
          <w:tcPr>
            <w:tcW w:w="800" w:type="dxa"/>
            <w:vAlign w:val="center"/>
          </w:tcPr>
          <w:p w14:paraId="28C3DA3E">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w:t>
            </w:r>
          </w:p>
        </w:tc>
        <w:tc>
          <w:tcPr>
            <w:tcW w:w="957" w:type="dxa"/>
            <w:vAlign w:val="center"/>
          </w:tcPr>
          <w:p w14:paraId="76569DC2">
            <w:pPr>
              <w:pStyle w:val="8"/>
              <w:tabs>
                <w:tab w:val="left" w:pos="2258"/>
              </w:tabs>
              <w:spacing w:line="360" w:lineRule="auto"/>
              <w:jc w:val="center"/>
              <w:rPr>
                <w:color w:val="000000" w:themeColor="text1"/>
                <w:spacing w:val="-2"/>
                <w:w w:val="105"/>
                <w:sz w:val="24"/>
                <w:szCs w:val="24"/>
                <w:highlight w:val="none"/>
                <w14:textFill>
                  <w14:solidFill>
                    <w14:schemeClr w14:val="tx1"/>
                  </w14:solidFill>
                </w14:textFill>
              </w:rPr>
            </w:pPr>
            <w:r>
              <w:rPr>
                <w:color w:val="000000" w:themeColor="text1"/>
                <w:spacing w:val="-2"/>
                <w:w w:val="105"/>
                <w:sz w:val="24"/>
                <w:szCs w:val="24"/>
                <w:highlight w:val="none"/>
                <w14:textFill>
                  <w14:solidFill>
                    <w14:schemeClr w14:val="tx1"/>
                  </w14:solidFill>
                </w14:textFill>
              </w:rPr>
              <w:t>700</w:t>
            </w:r>
          </w:p>
        </w:tc>
      </w:tr>
      <w:tr w14:paraId="72FEE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191BE424">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26</w:t>
            </w:r>
          </w:p>
        </w:tc>
        <w:tc>
          <w:tcPr>
            <w:tcW w:w="1095" w:type="dxa"/>
            <w:vAlign w:val="center"/>
          </w:tcPr>
          <w:p w14:paraId="57650C6B">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4846E1EC">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过道扣板吊顶</w:t>
            </w:r>
          </w:p>
        </w:tc>
        <w:tc>
          <w:tcPr>
            <w:tcW w:w="4800" w:type="dxa"/>
            <w:vAlign w:val="center"/>
          </w:tcPr>
          <w:p w14:paraId="45847AF2">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1.铝扣板吊顶，规格600mm×600mm</w:t>
            </w:r>
          </w:p>
          <w:p w14:paraId="6FB44FE1">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2.含人工及材料。</w:t>
            </w:r>
          </w:p>
        </w:tc>
        <w:tc>
          <w:tcPr>
            <w:tcW w:w="800" w:type="dxa"/>
            <w:vAlign w:val="center"/>
          </w:tcPr>
          <w:p w14:paraId="6C22151B">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w:t>
            </w:r>
          </w:p>
        </w:tc>
        <w:tc>
          <w:tcPr>
            <w:tcW w:w="957" w:type="dxa"/>
            <w:vAlign w:val="center"/>
          </w:tcPr>
          <w:p w14:paraId="15671182">
            <w:pPr>
              <w:pStyle w:val="8"/>
              <w:tabs>
                <w:tab w:val="left" w:pos="2258"/>
              </w:tabs>
              <w:spacing w:line="360" w:lineRule="auto"/>
              <w:jc w:val="center"/>
              <w:rPr>
                <w:color w:val="000000" w:themeColor="text1"/>
                <w:spacing w:val="-2"/>
                <w:w w:val="105"/>
                <w:sz w:val="24"/>
                <w:szCs w:val="24"/>
                <w:highlight w:val="none"/>
                <w14:textFill>
                  <w14:solidFill>
                    <w14:schemeClr w14:val="tx1"/>
                  </w14:solidFill>
                </w14:textFill>
              </w:rPr>
            </w:pPr>
            <w:r>
              <w:rPr>
                <w:color w:val="000000" w:themeColor="text1"/>
                <w:spacing w:val="-2"/>
                <w:w w:val="105"/>
                <w:sz w:val="24"/>
                <w:szCs w:val="24"/>
                <w:highlight w:val="none"/>
                <w14:textFill>
                  <w14:solidFill>
                    <w14:schemeClr w14:val="tx1"/>
                  </w14:solidFill>
                </w14:textFill>
              </w:rPr>
              <w:t>92</w:t>
            </w:r>
          </w:p>
        </w:tc>
      </w:tr>
      <w:tr w14:paraId="3AE3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362E9499">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27</w:t>
            </w:r>
          </w:p>
        </w:tc>
        <w:tc>
          <w:tcPr>
            <w:tcW w:w="1095" w:type="dxa"/>
            <w:vAlign w:val="center"/>
          </w:tcPr>
          <w:p w14:paraId="17322232">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1E9A81CB">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室内水电改造</w:t>
            </w:r>
          </w:p>
        </w:tc>
        <w:tc>
          <w:tcPr>
            <w:tcW w:w="4800" w:type="dxa"/>
            <w:vAlign w:val="center"/>
          </w:tcPr>
          <w:p w14:paraId="01706A49">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1.主线（50线铝）、维修及组装车间电线4m²（铜线）、充电房电线（6m²专线）、办公区电线（4m</w:t>
            </w:r>
            <w:r>
              <w:rPr>
                <w:rFonts w:hint="eastAsia"/>
                <w:color w:val="000000" w:themeColor="text1"/>
                <w:sz w:val="24"/>
                <w:szCs w:val="24"/>
                <w:highlight w:val="none"/>
                <w:vertAlign w:val="superscript"/>
                <w:lang w:val="en-US" w:eastAsia="zh-CN"/>
                <w14:textFill>
                  <w14:solidFill>
                    <w14:schemeClr w14:val="tx1"/>
                  </w14:solidFill>
                </w14:textFill>
              </w:rPr>
              <w:t>2</w:t>
            </w:r>
            <w:r>
              <w:rPr>
                <w:rFonts w:hint="eastAsia"/>
                <w:color w:val="000000" w:themeColor="text1"/>
                <w:sz w:val="24"/>
                <w:szCs w:val="24"/>
                <w:highlight w:val="none"/>
                <w:lang w:val="en-US" w:eastAsia="zh-CN"/>
                <w14:textFill>
                  <w14:solidFill>
                    <w14:schemeClr w14:val="tx1"/>
                  </w14:solidFill>
                </w14:textFill>
              </w:rPr>
              <w:t>）、展厅灯线（2.5m²）、空调（4m²专线）、时控器3个（1.5m²线）、展厅LED屏4m²、综合实训室6m²铜线、主电箱1个（大）、大空开2个（2P.4P）、线管20.25阻燃管、线槽32阻燃管.</w:t>
            </w:r>
          </w:p>
          <w:p w14:paraId="5FCD28D5">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2.含制作、运输、安装及五金配件。</w:t>
            </w:r>
          </w:p>
          <w:p w14:paraId="5057AA5C">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3.尺寸以现场实际测量为准，须经采购人同意后方可施工。</w:t>
            </w:r>
          </w:p>
        </w:tc>
        <w:tc>
          <w:tcPr>
            <w:tcW w:w="800" w:type="dxa"/>
            <w:vAlign w:val="center"/>
          </w:tcPr>
          <w:p w14:paraId="6C0310A7">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w:t>
            </w:r>
          </w:p>
        </w:tc>
        <w:tc>
          <w:tcPr>
            <w:tcW w:w="957" w:type="dxa"/>
            <w:vAlign w:val="center"/>
          </w:tcPr>
          <w:p w14:paraId="4A5BABED">
            <w:pPr>
              <w:pStyle w:val="8"/>
              <w:tabs>
                <w:tab w:val="left" w:pos="2258"/>
              </w:tabs>
              <w:spacing w:line="360" w:lineRule="auto"/>
              <w:jc w:val="center"/>
              <w:rPr>
                <w:color w:val="000000" w:themeColor="text1"/>
                <w:spacing w:val="-2"/>
                <w:w w:val="105"/>
                <w:sz w:val="24"/>
                <w:szCs w:val="24"/>
                <w:highlight w:val="none"/>
                <w14:textFill>
                  <w14:solidFill>
                    <w14:schemeClr w14:val="tx1"/>
                  </w14:solidFill>
                </w14:textFill>
              </w:rPr>
            </w:pPr>
            <w:r>
              <w:rPr>
                <w:color w:val="000000" w:themeColor="text1"/>
                <w:spacing w:val="-2"/>
                <w:w w:val="105"/>
                <w:sz w:val="24"/>
                <w:szCs w:val="24"/>
                <w:highlight w:val="none"/>
                <w14:textFill>
                  <w14:solidFill>
                    <w14:schemeClr w14:val="tx1"/>
                  </w14:solidFill>
                </w14:textFill>
              </w:rPr>
              <w:t>720</w:t>
            </w:r>
          </w:p>
        </w:tc>
      </w:tr>
      <w:tr w14:paraId="63192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4309E193">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28</w:t>
            </w:r>
          </w:p>
        </w:tc>
        <w:tc>
          <w:tcPr>
            <w:tcW w:w="1095" w:type="dxa"/>
            <w:vAlign w:val="center"/>
          </w:tcPr>
          <w:p w14:paraId="75C23876">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4C412332">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户外主电缆线</w:t>
            </w:r>
          </w:p>
        </w:tc>
        <w:tc>
          <w:tcPr>
            <w:tcW w:w="4800" w:type="dxa"/>
            <w:vAlign w:val="center"/>
          </w:tcPr>
          <w:p w14:paraId="4B1A1501">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1.含电力电缆、电缆终端头、中间接头等全套材料，穿路保护管、进出建筑物保护管</w:t>
            </w:r>
          </w:p>
          <w:p w14:paraId="6559D5EC">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2.含制作、运输、安装及五金配件。</w:t>
            </w:r>
          </w:p>
        </w:tc>
        <w:tc>
          <w:tcPr>
            <w:tcW w:w="800" w:type="dxa"/>
            <w:vAlign w:val="center"/>
          </w:tcPr>
          <w:p w14:paraId="0380FC29">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0BE05F8A">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22D6D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5515D415">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29</w:t>
            </w:r>
          </w:p>
        </w:tc>
        <w:tc>
          <w:tcPr>
            <w:tcW w:w="1095" w:type="dxa"/>
            <w:vAlign w:val="center"/>
          </w:tcPr>
          <w:p w14:paraId="6CC86901">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0C6AFC6D">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门头招牌</w:t>
            </w:r>
          </w:p>
        </w:tc>
        <w:tc>
          <w:tcPr>
            <w:tcW w:w="4800" w:type="dxa"/>
            <w:vAlign w:val="center"/>
          </w:tcPr>
          <w:p w14:paraId="1AADD834">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1.钢立柱（门头两侧）、招牌钢构架、连接节点、混凝土基础及面板结构</w:t>
            </w:r>
          </w:p>
          <w:p w14:paraId="478BECAC">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2.含制作、运输、安装及五金配件。</w:t>
            </w:r>
          </w:p>
        </w:tc>
        <w:tc>
          <w:tcPr>
            <w:tcW w:w="800" w:type="dxa"/>
            <w:vAlign w:val="center"/>
          </w:tcPr>
          <w:p w14:paraId="492A725C">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5A461766">
            <w:pPr>
              <w:pStyle w:val="8"/>
              <w:tabs>
                <w:tab w:val="left" w:pos="2258"/>
              </w:tabs>
              <w:spacing w:line="360" w:lineRule="auto"/>
              <w:jc w:val="center"/>
              <w:rPr>
                <w:rFonts w:hint="eastAsia"/>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0337B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4AF55BE1">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30</w:t>
            </w:r>
          </w:p>
        </w:tc>
        <w:tc>
          <w:tcPr>
            <w:tcW w:w="1095" w:type="dxa"/>
            <w:vAlign w:val="center"/>
          </w:tcPr>
          <w:p w14:paraId="1CC78308">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6A498770">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灯具</w:t>
            </w:r>
          </w:p>
        </w:tc>
        <w:tc>
          <w:tcPr>
            <w:tcW w:w="4800" w:type="dxa"/>
            <w:vAlign w:val="center"/>
          </w:tcPr>
          <w:p w14:paraId="0CDF8E6A">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1.85W灯、筒灯、双头亮化灯、led 灯带一批。</w:t>
            </w:r>
          </w:p>
          <w:p w14:paraId="5FD21D31">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2.含运输、安装及五金配件。</w:t>
            </w:r>
          </w:p>
        </w:tc>
        <w:tc>
          <w:tcPr>
            <w:tcW w:w="800" w:type="dxa"/>
            <w:vAlign w:val="center"/>
          </w:tcPr>
          <w:p w14:paraId="667DC37D">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137AE4F2">
            <w:pPr>
              <w:pStyle w:val="8"/>
              <w:tabs>
                <w:tab w:val="left" w:pos="2258"/>
              </w:tabs>
              <w:spacing w:line="360" w:lineRule="auto"/>
              <w:jc w:val="center"/>
              <w:rPr>
                <w:rFonts w:hint="eastAsia"/>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5DEB9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4FF4A7CB">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31</w:t>
            </w:r>
          </w:p>
        </w:tc>
        <w:tc>
          <w:tcPr>
            <w:tcW w:w="1095" w:type="dxa"/>
            <w:vAlign w:val="center"/>
          </w:tcPr>
          <w:p w14:paraId="612715E2">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7546CD00">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过道扣板吊顶</w:t>
            </w:r>
          </w:p>
        </w:tc>
        <w:tc>
          <w:tcPr>
            <w:tcW w:w="4800" w:type="dxa"/>
            <w:vAlign w:val="center"/>
          </w:tcPr>
          <w:p w14:paraId="47DDC9C5">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1.铝扣板吊顶，规格600mm×600mm</w:t>
            </w:r>
          </w:p>
          <w:p w14:paraId="4BA60CDB">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2.含人工及材料。</w:t>
            </w:r>
          </w:p>
        </w:tc>
        <w:tc>
          <w:tcPr>
            <w:tcW w:w="800" w:type="dxa"/>
            <w:vAlign w:val="center"/>
          </w:tcPr>
          <w:p w14:paraId="17F3C040">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w:t>
            </w:r>
          </w:p>
        </w:tc>
        <w:tc>
          <w:tcPr>
            <w:tcW w:w="957" w:type="dxa"/>
            <w:vAlign w:val="center"/>
          </w:tcPr>
          <w:p w14:paraId="14B183FC">
            <w:pPr>
              <w:pStyle w:val="8"/>
              <w:tabs>
                <w:tab w:val="left" w:pos="2258"/>
              </w:tabs>
              <w:spacing w:line="360" w:lineRule="auto"/>
              <w:jc w:val="center"/>
              <w:rPr>
                <w:rFonts w:hint="eastAsia"/>
                <w:color w:val="000000" w:themeColor="text1"/>
                <w:spacing w:val="-2"/>
                <w:w w:val="105"/>
                <w:sz w:val="24"/>
                <w:szCs w:val="24"/>
                <w:highlight w:val="none"/>
                <w:lang w:val="en-US" w:eastAsia="zh-CN"/>
                <w14:textFill>
                  <w14:solidFill>
                    <w14:schemeClr w14:val="tx1"/>
                  </w14:solidFill>
                </w14:textFill>
              </w:rPr>
            </w:pPr>
            <w:r>
              <w:rPr>
                <w:color w:val="000000" w:themeColor="text1"/>
                <w:spacing w:val="-2"/>
                <w:w w:val="105"/>
                <w:sz w:val="24"/>
                <w:szCs w:val="24"/>
                <w:highlight w:val="none"/>
                <w14:textFill>
                  <w14:solidFill>
                    <w14:schemeClr w14:val="tx1"/>
                  </w14:solidFill>
                </w14:textFill>
              </w:rPr>
              <w:t>94</w:t>
            </w:r>
          </w:p>
        </w:tc>
      </w:tr>
      <w:tr w14:paraId="77AF1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036D96D4">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32</w:t>
            </w:r>
          </w:p>
        </w:tc>
        <w:tc>
          <w:tcPr>
            <w:tcW w:w="1095" w:type="dxa"/>
            <w:vAlign w:val="center"/>
          </w:tcPr>
          <w:p w14:paraId="0E858846">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3357DC4D">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垃圾外运费</w:t>
            </w:r>
          </w:p>
        </w:tc>
        <w:tc>
          <w:tcPr>
            <w:tcW w:w="4800" w:type="dxa"/>
            <w:vAlign w:val="center"/>
          </w:tcPr>
          <w:p w14:paraId="66E3F6AF">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建筑垃圾（含装修垃圾、工程渣土、拆除垃圾等）场外运输及处置，将项目现场产生的建筑垃圾装载上车、运输至合法消纳</w:t>
            </w:r>
          </w:p>
          <w:p w14:paraId="38CEB049">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场所</w:t>
            </w:r>
          </w:p>
        </w:tc>
        <w:tc>
          <w:tcPr>
            <w:tcW w:w="800" w:type="dxa"/>
            <w:vAlign w:val="center"/>
          </w:tcPr>
          <w:p w14:paraId="080E3450">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3AD0E3A5">
            <w:pPr>
              <w:pStyle w:val="8"/>
              <w:tabs>
                <w:tab w:val="left" w:pos="2258"/>
              </w:tabs>
              <w:spacing w:line="360" w:lineRule="auto"/>
              <w:jc w:val="center"/>
              <w:rPr>
                <w:rFonts w:hint="eastAsia"/>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53284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356DBAC0">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33</w:t>
            </w:r>
          </w:p>
        </w:tc>
        <w:tc>
          <w:tcPr>
            <w:tcW w:w="1095" w:type="dxa"/>
            <w:vAlign w:val="center"/>
          </w:tcPr>
          <w:p w14:paraId="1AAE3E6E">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4A5F35DD">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专业清洁费</w:t>
            </w:r>
          </w:p>
        </w:tc>
        <w:tc>
          <w:tcPr>
            <w:tcW w:w="4800" w:type="dxa"/>
            <w:vAlign w:val="center"/>
          </w:tcPr>
          <w:p w14:paraId="287517A8">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对项目实施各区域进行全面、深度的首次清洁，清除装修过程</w:t>
            </w:r>
          </w:p>
          <w:p w14:paraId="51B1411D">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中产生的各类污染物，达到开放运营的卫生标准</w:t>
            </w:r>
          </w:p>
        </w:tc>
        <w:tc>
          <w:tcPr>
            <w:tcW w:w="800" w:type="dxa"/>
            <w:vAlign w:val="center"/>
          </w:tcPr>
          <w:p w14:paraId="1E038267">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68678C7A">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5A8F5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0FAF17C6">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34</w:t>
            </w:r>
          </w:p>
        </w:tc>
        <w:tc>
          <w:tcPr>
            <w:tcW w:w="1095" w:type="dxa"/>
            <w:vAlign w:val="center"/>
          </w:tcPr>
          <w:p w14:paraId="61CCD76D">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3C4C0BD7">
            <w:pPr>
              <w:pStyle w:val="17"/>
              <w:spacing w:before="1" w:line="360" w:lineRule="auto"/>
              <w:ind w:left="26"/>
              <w:jc w:val="center"/>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门头KT 板</w:t>
            </w:r>
          </w:p>
        </w:tc>
        <w:tc>
          <w:tcPr>
            <w:tcW w:w="4800" w:type="dxa"/>
            <w:vAlign w:val="center"/>
          </w:tcPr>
          <w:p w14:paraId="6E9BC77D">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1.材质：高密度 KT 板，板体挺括、不变形厚度：5mm ±0.3mm</w:t>
            </w:r>
          </w:p>
          <w:p w14:paraId="4F63C4C7">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2.含制作、运输、安装。</w:t>
            </w:r>
          </w:p>
        </w:tc>
        <w:tc>
          <w:tcPr>
            <w:tcW w:w="800" w:type="dxa"/>
            <w:vAlign w:val="center"/>
          </w:tcPr>
          <w:p w14:paraId="45A108CB">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59BE85FA">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5E57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6B8C9CAF">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35</w:t>
            </w:r>
          </w:p>
        </w:tc>
        <w:tc>
          <w:tcPr>
            <w:tcW w:w="1095" w:type="dxa"/>
            <w:vAlign w:val="center"/>
          </w:tcPr>
          <w:p w14:paraId="16DA28C8">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环境改造</w:t>
            </w:r>
          </w:p>
        </w:tc>
        <w:tc>
          <w:tcPr>
            <w:tcW w:w="1148" w:type="dxa"/>
            <w:vAlign w:val="center"/>
          </w:tcPr>
          <w:p w14:paraId="43E8D638">
            <w:pPr>
              <w:pStyle w:val="17"/>
              <w:spacing w:before="1" w:line="360" w:lineRule="auto"/>
              <w:ind w:left="26"/>
              <w:jc w:val="center"/>
              <w:rPr>
                <w:rFonts w:hint="eastAsia"/>
                <w:color w:val="000000" w:themeColor="text1"/>
                <w:sz w:val="24"/>
                <w:szCs w:val="24"/>
                <w:highlight w:val="none"/>
                <w:lang w:val="en-US" w:eastAsia="zh-CN"/>
                <w14:textFill>
                  <w14:solidFill>
                    <w14:schemeClr w14:val="tx1"/>
                  </w14:solidFill>
                </w14:textFill>
              </w:rPr>
            </w:pPr>
            <w:r>
              <w:rPr>
                <w:color w:val="000000" w:themeColor="text1"/>
                <w:sz w:val="24"/>
                <w:szCs w:val="24"/>
                <w:highlight w:val="none"/>
                <w14:textFill>
                  <w14:solidFill>
                    <w14:schemeClr w14:val="tx1"/>
                  </w14:solidFill>
                </w14:textFill>
              </w:rPr>
              <w:t>招牌底架</w:t>
            </w:r>
            <w:r>
              <w:rPr>
                <w:rFonts w:hint="eastAsia"/>
                <w:color w:val="000000" w:themeColor="text1"/>
                <w:sz w:val="24"/>
                <w:szCs w:val="24"/>
                <w:highlight w:val="none"/>
                <w:lang w:eastAsia="zh-CN"/>
                <w14:textFill>
                  <w14:solidFill>
                    <w14:schemeClr w14:val="tx1"/>
                  </w14:solidFill>
                </w14:textFill>
              </w:rPr>
              <w:t>×</w:t>
            </w:r>
            <w:r>
              <w:rPr>
                <w:color w:val="000000" w:themeColor="text1"/>
                <w:sz w:val="24"/>
                <w:szCs w:val="24"/>
                <w:highlight w:val="none"/>
                <w14:textFill>
                  <w14:solidFill>
                    <w14:schemeClr w14:val="tx1"/>
                  </w14:solidFill>
                </w14:textFill>
              </w:rPr>
              <w:t>2个</w:t>
            </w:r>
          </w:p>
        </w:tc>
        <w:tc>
          <w:tcPr>
            <w:tcW w:w="4800" w:type="dxa"/>
            <w:vAlign w:val="center"/>
          </w:tcPr>
          <w:p w14:paraId="245399BD">
            <w:pPr>
              <w:pStyle w:val="17"/>
              <w:spacing w:before="1" w:line="360" w:lineRule="auto"/>
              <w:ind w:left="26"/>
              <w:jc w:val="left"/>
              <w:rPr>
                <w:rFonts w:hint="eastAsia"/>
                <w:color w:val="000000" w:themeColor="text1"/>
                <w:sz w:val="24"/>
                <w:szCs w:val="24"/>
                <w:highlight w:val="none"/>
                <w:lang w:val="en-US" w:eastAsia="zh-CN"/>
                <w14:textFill>
                  <w14:solidFill>
                    <w14:schemeClr w14:val="tx1"/>
                  </w14:solidFill>
                </w14:textFill>
              </w:rPr>
            </w:pPr>
            <w:r>
              <w:rPr>
                <w:color w:val="000000" w:themeColor="text1"/>
                <w:sz w:val="24"/>
                <w:szCs w:val="24"/>
                <w:highlight w:val="none"/>
                <w14:textFill>
                  <w14:solidFill>
                    <w14:schemeClr w14:val="tx1"/>
                  </w14:solidFill>
                </w14:textFill>
              </w:rPr>
              <w:t>方通，含制作、运输、安装及五金配件</w:t>
            </w:r>
          </w:p>
        </w:tc>
        <w:tc>
          <w:tcPr>
            <w:tcW w:w="800" w:type="dxa"/>
            <w:vAlign w:val="center"/>
          </w:tcPr>
          <w:p w14:paraId="0E1B6088">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项</w:t>
            </w:r>
          </w:p>
        </w:tc>
        <w:tc>
          <w:tcPr>
            <w:tcW w:w="957" w:type="dxa"/>
            <w:vAlign w:val="center"/>
          </w:tcPr>
          <w:p w14:paraId="109452E1">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2</w:t>
            </w:r>
          </w:p>
        </w:tc>
      </w:tr>
      <w:tr w14:paraId="2609A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6C6EB240">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36</w:t>
            </w:r>
          </w:p>
        </w:tc>
        <w:tc>
          <w:tcPr>
            <w:tcW w:w="1095" w:type="dxa"/>
            <w:vAlign w:val="center"/>
          </w:tcPr>
          <w:p w14:paraId="2DB1FC7F">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35F0C679">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招牌不锈钢发光字</w:t>
            </w:r>
            <w:r>
              <w:rPr>
                <w:rFonts w:hint="eastAsia"/>
                <w:color w:val="000000" w:themeColor="text1"/>
                <w:sz w:val="24"/>
                <w:szCs w:val="24"/>
                <w:highlight w:val="none"/>
                <w:lang w:eastAsia="zh-CN"/>
                <w14:textFill>
                  <w14:solidFill>
                    <w14:schemeClr w14:val="tx1"/>
                  </w14:solidFill>
                </w14:textFill>
              </w:rPr>
              <w:t>×</w:t>
            </w:r>
            <w:r>
              <w:rPr>
                <w:color w:val="000000" w:themeColor="text1"/>
                <w:sz w:val="24"/>
                <w:szCs w:val="24"/>
                <w:highlight w:val="none"/>
                <w14:textFill>
                  <w14:solidFill>
                    <w14:schemeClr w14:val="tx1"/>
                  </w14:solidFill>
                </w14:textFill>
              </w:rPr>
              <w:t>2套</w:t>
            </w:r>
          </w:p>
        </w:tc>
        <w:tc>
          <w:tcPr>
            <w:tcW w:w="4800" w:type="dxa"/>
            <w:vAlign w:val="center"/>
          </w:tcPr>
          <w:p w14:paraId="23E93FAF">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字高度：80cm</w:t>
            </w:r>
          </w:p>
          <w:p w14:paraId="24E340F7">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文字：无人机展厅+logo</w:t>
            </w:r>
          </w:p>
          <w:p w14:paraId="32F555F7">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w:t>
            </w:r>
            <w:r>
              <w:rPr>
                <w:color w:val="000000" w:themeColor="text1"/>
                <w:sz w:val="24"/>
                <w:szCs w:val="24"/>
                <w:highlight w:val="none"/>
                <w14:textFill>
                  <w14:solidFill>
                    <w14:schemeClr w14:val="tx1"/>
                  </w14:solidFill>
                </w14:textFill>
              </w:rPr>
              <w:t>含制作、运输、安装及五金配件。</w:t>
            </w:r>
          </w:p>
        </w:tc>
        <w:tc>
          <w:tcPr>
            <w:tcW w:w="800" w:type="dxa"/>
            <w:vAlign w:val="center"/>
          </w:tcPr>
          <w:p w14:paraId="74624349">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37D14DBF">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44AD7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1EB9215A">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37</w:t>
            </w:r>
          </w:p>
        </w:tc>
        <w:tc>
          <w:tcPr>
            <w:tcW w:w="1095" w:type="dxa"/>
            <w:vAlign w:val="center"/>
          </w:tcPr>
          <w:p w14:paraId="41D5D207">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60E54B93">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展厅玻璃腰线</w:t>
            </w:r>
          </w:p>
        </w:tc>
        <w:tc>
          <w:tcPr>
            <w:tcW w:w="4800" w:type="dxa"/>
            <w:vAlign w:val="center"/>
          </w:tcPr>
          <w:p w14:paraId="61559717">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材质：户外车贴</w:t>
            </w:r>
          </w:p>
          <w:p w14:paraId="60C8A7CC">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含制作、运输、安装。</w:t>
            </w:r>
          </w:p>
        </w:tc>
        <w:tc>
          <w:tcPr>
            <w:tcW w:w="800" w:type="dxa"/>
            <w:vAlign w:val="center"/>
          </w:tcPr>
          <w:p w14:paraId="3F0C1BFF">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049020F8">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37EF9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3DB633A5">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38</w:t>
            </w:r>
          </w:p>
        </w:tc>
        <w:tc>
          <w:tcPr>
            <w:tcW w:w="1095" w:type="dxa"/>
            <w:vAlign w:val="center"/>
          </w:tcPr>
          <w:p w14:paraId="02B5851E">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4AF80FE1">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维修间腰线</w:t>
            </w:r>
          </w:p>
        </w:tc>
        <w:tc>
          <w:tcPr>
            <w:tcW w:w="4800" w:type="dxa"/>
            <w:vAlign w:val="center"/>
          </w:tcPr>
          <w:p w14:paraId="5DED5383">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材质：户外车贴</w:t>
            </w:r>
          </w:p>
          <w:p w14:paraId="1C6BDB65">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含制作、运输、安装。</w:t>
            </w:r>
          </w:p>
        </w:tc>
        <w:tc>
          <w:tcPr>
            <w:tcW w:w="800" w:type="dxa"/>
            <w:vAlign w:val="center"/>
          </w:tcPr>
          <w:p w14:paraId="4EEC0048">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38A1C41E">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1F6ED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4F8AC714">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39</w:t>
            </w:r>
          </w:p>
        </w:tc>
        <w:tc>
          <w:tcPr>
            <w:tcW w:w="1095" w:type="dxa"/>
            <w:vAlign w:val="center"/>
          </w:tcPr>
          <w:p w14:paraId="51EBC46E">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6886E70A">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会议室腰线</w:t>
            </w:r>
          </w:p>
        </w:tc>
        <w:tc>
          <w:tcPr>
            <w:tcW w:w="4800" w:type="dxa"/>
            <w:vAlign w:val="center"/>
          </w:tcPr>
          <w:p w14:paraId="403B09B0">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材质：户外车贴</w:t>
            </w:r>
          </w:p>
          <w:p w14:paraId="239FC412">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含制作、运输、安装。</w:t>
            </w:r>
          </w:p>
        </w:tc>
        <w:tc>
          <w:tcPr>
            <w:tcW w:w="800" w:type="dxa"/>
            <w:vAlign w:val="center"/>
          </w:tcPr>
          <w:p w14:paraId="02B657DF">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2BC8F744">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5397E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1982F68F">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40</w:t>
            </w:r>
          </w:p>
        </w:tc>
        <w:tc>
          <w:tcPr>
            <w:tcW w:w="1095" w:type="dxa"/>
            <w:vAlign w:val="center"/>
          </w:tcPr>
          <w:p w14:paraId="497465E8">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0782382A">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理论教室腰线</w:t>
            </w:r>
          </w:p>
        </w:tc>
        <w:tc>
          <w:tcPr>
            <w:tcW w:w="4800" w:type="dxa"/>
            <w:vAlign w:val="center"/>
          </w:tcPr>
          <w:p w14:paraId="62CD40B6">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材质：户外车贴</w:t>
            </w:r>
          </w:p>
          <w:p w14:paraId="2EF03624">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含制作、运输、安装。</w:t>
            </w:r>
          </w:p>
        </w:tc>
        <w:tc>
          <w:tcPr>
            <w:tcW w:w="800" w:type="dxa"/>
            <w:vAlign w:val="center"/>
          </w:tcPr>
          <w:p w14:paraId="7F59747A">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052BDB56">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4B909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1FB24EFE">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41</w:t>
            </w:r>
          </w:p>
        </w:tc>
        <w:tc>
          <w:tcPr>
            <w:tcW w:w="1095" w:type="dxa"/>
            <w:vAlign w:val="center"/>
          </w:tcPr>
          <w:p w14:paraId="744DB11D">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55637C46">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展厅平台护栏文字 1.0PVC 喷 UV</w:t>
            </w:r>
          </w:p>
        </w:tc>
        <w:tc>
          <w:tcPr>
            <w:tcW w:w="4800" w:type="dxa"/>
            <w:vAlign w:val="center"/>
          </w:tcPr>
          <w:p w14:paraId="19CABFF6">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材质：1.0PVC 喷 UV</w:t>
            </w:r>
          </w:p>
          <w:p w14:paraId="338F2E01">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含制作、运输、安装。</w:t>
            </w:r>
          </w:p>
        </w:tc>
        <w:tc>
          <w:tcPr>
            <w:tcW w:w="800" w:type="dxa"/>
            <w:vAlign w:val="center"/>
          </w:tcPr>
          <w:p w14:paraId="12287F96">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280E7D67">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7CBF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484D1739">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42</w:t>
            </w:r>
          </w:p>
        </w:tc>
        <w:tc>
          <w:tcPr>
            <w:tcW w:w="1095" w:type="dxa"/>
            <w:vAlign w:val="center"/>
          </w:tcPr>
          <w:p w14:paraId="74321A19">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7E6FBCD1">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训练场编号户外车贴</w:t>
            </w:r>
          </w:p>
        </w:tc>
        <w:tc>
          <w:tcPr>
            <w:tcW w:w="4800" w:type="dxa"/>
            <w:vAlign w:val="center"/>
          </w:tcPr>
          <w:p w14:paraId="547FC588">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材质：户外车贴</w:t>
            </w:r>
          </w:p>
          <w:p w14:paraId="61773E09">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含制作、运输、安装。</w:t>
            </w:r>
          </w:p>
        </w:tc>
        <w:tc>
          <w:tcPr>
            <w:tcW w:w="800" w:type="dxa"/>
            <w:vAlign w:val="center"/>
          </w:tcPr>
          <w:p w14:paraId="6DFEFC6F">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1FDD0A59">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4860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2E36BF27">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43</w:t>
            </w:r>
          </w:p>
        </w:tc>
        <w:tc>
          <w:tcPr>
            <w:tcW w:w="1095" w:type="dxa"/>
            <w:vAlign w:val="center"/>
          </w:tcPr>
          <w:p w14:paraId="31A700C1">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0858C116">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卫生间户外车贴</w:t>
            </w:r>
          </w:p>
        </w:tc>
        <w:tc>
          <w:tcPr>
            <w:tcW w:w="4800" w:type="dxa"/>
            <w:vAlign w:val="center"/>
          </w:tcPr>
          <w:p w14:paraId="6C7F13B9">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材质：户外车贴</w:t>
            </w:r>
          </w:p>
          <w:p w14:paraId="541B8CE7">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含制作、运输、安装。</w:t>
            </w:r>
          </w:p>
        </w:tc>
        <w:tc>
          <w:tcPr>
            <w:tcW w:w="800" w:type="dxa"/>
            <w:vAlign w:val="center"/>
          </w:tcPr>
          <w:p w14:paraId="63B62F7B">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06FDFFA1">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1B6F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3" w:hRule="atLeast"/>
          <w:jc w:val="center"/>
        </w:trPr>
        <w:tc>
          <w:tcPr>
            <w:tcW w:w="621" w:type="dxa"/>
            <w:vAlign w:val="center"/>
          </w:tcPr>
          <w:p w14:paraId="37B5AAAE">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44</w:t>
            </w:r>
          </w:p>
        </w:tc>
        <w:tc>
          <w:tcPr>
            <w:tcW w:w="1095" w:type="dxa"/>
            <w:vAlign w:val="center"/>
          </w:tcPr>
          <w:p w14:paraId="081607EF">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3B882D73">
            <w:pPr>
              <w:pStyle w:val="17"/>
              <w:spacing w:before="1" w:line="360" w:lineRule="auto"/>
              <w:ind w:left="26"/>
              <w:jc w:val="center"/>
              <w:rPr>
                <w:rFonts w:hint="eastAsia"/>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来宾职业教育中心学校无人 机操控与</w:t>
            </w:r>
          </w:p>
          <w:p w14:paraId="23CA1079">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维护专业实训基地，文字 1.0PVC喷</w:t>
            </w:r>
          </w:p>
        </w:tc>
        <w:tc>
          <w:tcPr>
            <w:tcW w:w="4800" w:type="dxa"/>
            <w:vAlign w:val="center"/>
          </w:tcPr>
          <w:p w14:paraId="07C90290">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材质：1.0PVC 喷 UV</w:t>
            </w:r>
          </w:p>
          <w:p w14:paraId="7B04A3D4">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含制作、运输、安装。</w:t>
            </w:r>
          </w:p>
        </w:tc>
        <w:tc>
          <w:tcPr>
            <w:tcW w:w="800" w:type="dxa"/>
            <w:vAlign w:val="center"/>
          </w:tcPr>
          <w:p w14:paraId="33F22025">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3C894447">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76E51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1B46A46F">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45</w:t>
            </w:r>
          </w:p>
        </w:tc>
        <w:tc>
          <w:tcPr>
            <w:tcW w:w="1095" w:type="dxa"/>
            <w:vAlign w:val="center"/>
          </w:tcPr>
          <w:p w14:paraId="188EA34C">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637E37F1">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标识，亚克力-单层喷 UV</w:t>
            </w:r>
          </w:p>
        </w:tc>
        <w:tc>
          <w:tcPr>
            <w:tcW w:w="4800" w:type="dxa"/>
            <w:vAlign w:val="center"/>
          </w:tcPr>
          <w:p w14:paraId="3B11610B">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功能区标识</w:t>
            </w:r>
          </w:p>
          <w:p w14:paraId="4CB925DF">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尺寸：</w:t>
            </w:r>
            <w:r>
              <w:rPr>
                <w:rFonts w:hint="eastAsia"/>
                <w:color w:val="000000" w:themeColor="text1"/>
                <w:sz w:val="24"/>
                <w:szCs w:val="24"/>
                <w:highlight w:val="none"/>
                <w14:textFill>
                  <w14:solidFill>
                    <w14:schemeClr w14:val="tx1"/>
                  </w14:solidFill>
                </w14:textFill>
              </w:rPr>
              <w:t>约55</w:t>
            </w:r>
            <w:r>
              <w:rPr>
                <w:rFonts w:hint="eastAsia"/>
                <w:color w:val="000000" w:themeColor="text1"/>
                <w:sz w:val="24"/>
                <w:szCs w:val="24"/>
                <w:highlight w:val="none"/>
                <w:lang w:val="en-US" w:eastAsia="zh-CN"/>
                <w14:textFill>
                  <w14:solidFill>
                    <w14:schemeClr w14:val="tx1"/>
                  </w14:solidFill>
                </w14:textFill>
              </w:rPr>
              <w:t>cm</w:t>
            </w:r>
            <w:r>
              <w:rPr>
                <w:rFonts w:hint="eastAsia"/>
                <w:color w:val="000000" w:themeColor="text1"/>
                <w:sz w:val="24"/>
                <w:szCs w:val="24"/>
                <w:highlight w:val="none"/>
                <w14:textFill>
                  <w14:solidFill>
                    <w14:schemeClr w14:val="tx1"/>
                  </w14:solidFill>
                </w14:textFill>
              </w:rPr>
              <w:t>×21cm</w:t>
            </w:r>
          </w:p>
          <w:p w14:paraId="6ACAEE78">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w:t>
            </w:r>
            <w:r>
              <w:rPr>
                <w:color w:val="000000" w:themeColor="text1"/>
                <w:sz w:val="24"/>
                <w:szCs w:val="24"/>
                <w:highlight w:val="none"/>
                <w14:textFill>
                  <w14:solidFill>
                    <w14:schemeClr w14:val="tx1"/>
                  </w14:solidFill>
                </w14:textFill>
              </w:rPr>
              <w:t>材质：亚克力-单层喷 UV 2.含制作、运输、安装。</w:t>
            </w:r>
          </w:p>
        </w:tc>
        <w:tc>
          <w:tcPr>
            <w:tcW w:w="800" w:type="dxa"/>
            <w:vAlign w:val="center"/>
          </w:tcPr>
          <w:p w14:paraId="0D91A177">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5837B3CC">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546ED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511672DC">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46</w:t>
            </w:r>
          </w:p>
        </w:tc>
        <w:tc>
          <w:tcPr>
            <w:tcW w:w="1095" w:type="dxa"/>
            <w:vAlign w:val="center"/>
          </w:tcPr>
          <w:p w14:paraId="76862290">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1C653FB4">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门头柱子铁皮</w:t>
            </w:r>
          </w:p>
        </w:tc>
        <w:tc>
          <w:tcPr>
            <w:tcW w:w="4800" w:type="dxa"/>
            <w:vAlign w:val="center"/>
          </w:tcPr>
          <w:p w14:paraId="5E696705">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顶梁：4 面包铁皮</w:t>
            </w:r>
          </w:p>
          <w:p w14:paraId="16F3E938">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靠墙立柱：4 面包铁皮</w:t>
            </w:r>
          </w:p>
          <w:p w14:paraId="483BEC9B">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w:t>
            </w:r>
            <w:r>
              <w:rPr>
                <w:color w:val="000000" w:themeColor="text1"/>
                <w:sz w:val="24"/>
                <w:szCs w:val="24"/>
                <w:highlight w:val="none"/>
                <w14:textFill>
                  <w14:solidFill>
                    <w14:schemeClr w14:val="tx1"/>
                  </w14:solidFill>
                </w14:textFill>
              </w:rPr>
              <w:t>右边立柱：4 面包铁皮</w:t>
            </w:r>
          </w:p>
          <w:p w14:paraId="06F673E6">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4.</w:t>
            </w:r>
            <w:r>
              <w:rPr>
                <w:color w:val="000000" w:themeColor="text1"/>
                <w:sz w:val="24"/>
                <w:szCs w:val="24"/>
                <w:highlight w:val="none"/>
                <w14:textFill>
                  <w14:solidFill>
                    <w14:schemeClr w14:val="tx1"/>
                  </w14:solidFill>
                </w14:textFill>
              </w:rPr>
              <w:t>含制作、运输、安装及五金配件。</w:t>
            </w:r>
          </w:p>
        </w:tc>
        <w:tc>
          <w:tcPr>
            <w:tcW w:w="800" w:type="dxa"/>
            <w:vAlign w:val="center"/>
          </w:tcPr>
          <w:p w14:paraId="47DF486A">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2C7590A5">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3E08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6380EEB4">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47</w:t>
            </w:r>
          </w:p>
        </w:tc>
        <w:tc>
          <w:tcPr>
            <w:tcW w:w="1095" w:type="dxa"/>
            <w:vAlign w:val="center"/>
          </w:tcPr>
          <w:p w14:paraId="779D9929">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1E20293C">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门头柱子喷绘布</w:t>
            </w:r>
          </w:p>
        </w:tc>
        <w:tc>
          <w:tcPr>
            <w:tcW w:w="4800" w:type="dxa"/>
            <w:vAlign w:val="center"/>
          </w:tcPr>
          <w:p w14:paraId="75501717">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顶梁：4 面包喷绘布</w:t>
            </w:r>
          </w:p>
          <w:p w14:paraId="0A81633E">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靠墙立柱：4 面包喷绘布右边</w:t>
            </w:r>
          </w:p>
          <w:p w14:paraId="730BCADF">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w:t>
            </w:r>
            <w:r>
              <w:rPr>
                <w:color w:val="000000" w:themeColor="text1"/>
                <w:sz w:val="24"/>
                <w:szCs w:val="24"/>
                <w:highlight w:val="none"/>
                <w14:textFill>
                  <w14:solidFill>
                    <w14:schemeClr w14:val="tx1"/>
                  </w14:solidFill>
                </w14:textFill>
              </w:rPr>
              <w:t>立柱：4 面包喷绘布</w:t>
            </w:r>
          </w:p>
          <w:p w14:paraId="7B6AB492">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4.</w:t>
            </w:r>
            <w:r>
              <w:rPr>
                <w:color w:val="000000" w:themeColor="text1"/>
                <w:sz w:val="24"/>
                <w:szCs w:val="24"/>
                <w:highlight w:val="none"/>
                <w14:textFill>
                  <w14:solidFill>
                    <w14:schemeClr w14:val="tx1"/>
                  </w14:solidFill>
                </w14:textFill>
              </w:rPr>
              <w:t>含制作、运输、安装。</w:t>
            </w:r>
          </w:p>
        </w:tc>
        <w:tc>
          <w:tcPr>
            <w:tcW w:w="800" w:type="dxa"/>
            <w:vAlign w:val="center"/>
          </w:tcPr>
          <w:p w14:paraId="5F56151F">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556242F3">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00E1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4D489F39">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48</w:t>
            </w:r>
          </w:p>
        </w:tc>
        <w:tc>
          <w:tcPr>
            <w:tcW w:w="1095" w:type="dxa"/>
            <w:vAlign w:val="center"/>
          </w:tcPr>
          <w:p w14:paraId="7F9169A4">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3F7744B0">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不锈钢发光字（无人机实训基地+logo）</w:t>
            </w:r>
          </w:p>
        </w:tc>
        <w:tc>
          <w:tcPr>
            <w:tcW w:w="4800" w:type="dxa"/>
            <w:vAlign w:val="center"/>
          </w:tcPr>
          <w:p w14:paraId="5867FEE6">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字高度：65cm</w:t>
            </w:r>
          </w:p>
          <w:p w14:paraId="48B0CC81">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含制作、运输、安装及五金配件。</w:t>
            </w:r>
          </w:p>
        </w:tc>
        <w:tc>
          <w:tcPr>
            <w:tcW w:w="800" w:type="dxa"/>
            <w:vAlign w:val="center"/>
          </w:tcPr>
          <w:p w14:paraId="43CE6DC1">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2CEBFC70">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344D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7F12E9DE">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49</w:t>
            </w:r>
          </w:p>
        </w:tc>
        <w:tc>
          <w:tcPr>
            <w:tcW w:w="1095" w:type="dxa"/>
            <w:vAlign w:val="center"/>
          </w:tcPr>
          <w:p w14:paraId="38A39312">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42277DBB">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大门右边-喷绘</w:t>
            </w:r>
          </w:p>
        </w:tc>
        <w:tc>
          <w:tcPr>
            <w:tcW w:w="4800" w:type="dxa"/>
            <w:vAlign w:val="center"/>
          </w:tcPr>
          <w:p w14:paraId="54FA193B">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尺寸：</w:t>
            </w:r>
            <w:r>
              <w:rPr>
                <w:rFonts w:hint="eastAsia"/>
                <w:color w:val="000000" w:themeColor="text1"/>
                <w:sz w:val="24"/>
                <w:szCs w:val="24"/>
                <w:highlight w:val="none"/>
                <w14:textFill>
                  <w14:solidFill>
                    <w14:schemeClr w14:val="tx1"/>
                  </w14:solidFill>
                </w14:textFill>
              </w:rPr>
              <w:t>约500</w:t>
            </w:r>
            <w:r>
              <w:rPr>
                <w:rFonts w:hint="eastAsia"/>
                <w:color w:val="000000" w:themeColor="text1"/>
                <w:sz w:val="24"/>
                <w:szCs w:val="24"/>
                <w:highlight w:val="none"/>
                <w:lang w:val="en-US" w:eastAsia="zh-CN"/>
                <w14:textFill>
                  <w14:solidFill>
                    <w14:schemeClr w14:val="tx1"/>
                  </w14:solidFill>
                </w14:textFill>
              </w:rPr>
              <w:t>cm</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14:textFill>
                  <w14:solidFill>
                    <w14:schemeClr w14:val="tx1"/>
                  </w14:solidFill>
                </w14:textFill>
              </w:rPr>
              <w:t>350cm</w:t>
            </w:r>
          </w:p>
          <w:p w14:paraId="623E3E13">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 xml:space="preserve">材质：户外车贴、喷绘布+铁皮、喷绘布 </w:t>
            </w:r>
          </w:p>
          <w:p w14:paraId="60715DC2">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w:t>
            </w:r>
            <w:r>
              <w:rPr>
                <w:color w:val="000000" w:themeColor="text1"/>
                <w:sz w:val="24"/>
                <w:szCs w:val="24"/>
                <w:highlight w:val="none"/>
                <w14:textFill>
                  <w14:solidFill>
                    <w14:schemeClr w14:val="tx1"/>
                  </w14:solidFill>
                </w14:textFill>
              </w:rPr>
              <w:t>.含制作、运输、安装及五金配件。</w:t>
            </w:r>
          </w:p>
        </w:tc>
        <w:tc>
          <w:tcPr>
            <w:tcW w:w="800" w:type="dxa"/>
            <w:vAlign w:val="center"/>
          </w:tcPr>
          <w:p w14:paraId="117E6DA6">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4B7EDB7B">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33D8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239F3A6B">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50</w:t>
            </w:r>
          </w:p>
        </w:tc>
        <w:tc>
          <w:tcPr>
            <w:tcW w:w="1095" w:type="dxa"/>
            <w:vAlign w:val="center"/>
          </w:tcPr>
          <w:p w14:paraId="53F6B984">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53FD54D0">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校企合作-喷绘</w:t>
            </w:r>
          </w:p>
        </w:tc>
        <w:tc>
          <w:tcPr>
            <w:tcW w:w="4800" w:type="dxa"/>
            <w:vAlign w:val="center"/>
          </w:tcPr>
          <w:p w14:paraId="33E85B62">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尺寸：</w:t>
            </w:r>
            <w:r>
              <w:rPr>
                <w:rFonts w:hint="eastAsia"/>
                <w:color w:val="000000" w:themeColor="text1"/>
                <w:sz w:val="24"/>
                <w:szCs w:val="24"/>
                <w:highlight w:val="none"/>
                <w14:textFill>
                  <w14:solidFill>
                    <w14:schemeClr w14:val="tx1"/>
                  </w14:solidFill>
                </w14:textFill>
              </w:rPr>
              <w:t>约690</w:t>
            </w:r>
            <w:r>
              <w:rPr>
                <w:rFonts w:hint="eastAsia"/>
                <w:color w:val="000000" w:themeColor="text1"/>
                <w:sz w:val="24"/>
                <w:szCs w:val="24"/>
                <w:highlight w:val="none"/>
                <w:lang w:val="en-US" w:eastAsia="zh-CN"/>
                <w14:textFill>
                  <w14:solidFill>
                    <w14:schemeClr w14:val="tx1"/>
                  </w14:solidFill>
                </w14:textFill>
              </w:rPr>
              <w:t>cm</w:t>
            </w:r>
            <w:r>
              <w:rPr>
                <w:rFonts w:hint="eastAsia"/>
                <w:color w:val="000000" w:themeColor="text1"/>
                <w:sz w:val="24"/>
                <w:szCs w:val="24"/>
                <w:highlight w:val="none"/>
                <w14:textFill>
                  <w14:solidFill>
                    <w14:schemeClr w14:val="tx1"/>
                  </w14:solidFill>
                </w14:textFill>
              </w:rPr>
              <w:t>x255cm</w:t>
            </w:r>
          </w:p>
          <w:p w14:paraId="6129B878">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材质：喷绘布</w:t>
            </w:r>
          </w:p>
          <w:p w14:paraId="414788C8">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w:t>
            </w:r>
            <w:r>
              <w:rPr>
                <w:color w:val="000000" w:themeColor="text1"/>
                <w:sz w:val="24"/>
                <w:szCs w:val="24"/>
                <w:highlight w:val="none"/>
                <w14:textFill>
                  <w14:solidFill>
                    <w14:schemeClr w14:val="tx1"/>
                  </w14:solidFill>
                </w14:textFill>
              </w:rPr>
              <w:t>含制作、运输、安装。</w:t>
            </w:r>
          </w:p>
        </w:tc>
        <w:tc>
          <w:tcPr>
            <w:tcW w:w="800" w:type="dxa"/>
            <w:vAlign w:val="center"/>
          </w:tcPr>
          <w:p w14:paraId="414E926E">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6EFD1556">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6097F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652BCAE8">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51</w:t>
            </w:r>
          </w:p>
        </w:tc>
        <w:tc>
          <w:tcPr>
            <w:tcW w:w="1095" w:type="dxa"/>
            <w:vAlign w:val="center"/>
          </w:tcPr>
          <w:p w14:paraId="0E12F101">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37D256CA">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无人机应用行业前景-喷绘</w:t>
            </w:r>
          </w:p>
        </w:tc>
        <w:tc>
          <w:tcPr>
            <w:tcW w:w="4800" w:type="dxa"/>
            <w:vAlign w:val="center"/>
          </w:tcPr>
          <w:p w14:paraId="37D1CE70">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尺寸：</w:t>
            </w:r>
            <w:r>
              <w:rPr>
                <w:rFonts w:hint="eastAsia"/>
                <w:color w:val="000000" w:themeColor="text1"/>
                <w:sz w:val="24"/>
                <w:szCs w:val="24"/>
                <w:highlight w:val="none"/>
                <w14:textFill>
                  <w14:solidFill>
                    <w14:schemeClr w14:val="tx1"/>
                  </w14:solidFill>
                </w14:textFill>
              </w:rPr>
              <w:t>约585</w:t>
            </w:r>
            <w:r>
              <w:rPr>
                <w:rFonts w:hint="eastAsia"/>
                <w:color w:val="000000" w:themeColor="text1"/>
                <w:sz w:val="24"/>
                <w:szCs w:val="24"/>
                <w:highlight w:val="none"/>
                <w:lang w:val="en-US" w:eastAsia="zh-CN"/>
                <w14:textFill>
                  <w14:solidFill>
                    <w14:schemeClr w14:val="tx1"/>
                  </w14:solidFill>
                </w14:textFill>
              </w:rPr>
              <w:t>cm</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14:textFill>
                  <w14:solidFill>
                    <w14:schemeClr w14:val="tx1"/>
                  </w14:solidFill>
                </w14:textFill>
              </w:rPr>
              <w:t>270cm</w:t>
            </w:r>
          </w:p>
          <w:p w14:paraId="4388308A">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材质：喷绘布</w:t>
            </w:r>
          </w:p>
          <w:p w14:paraId="0332A023">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w:t>
            </w:r>
            <w:r>
              <w:rPr>
                <w:color w:val="000000" w:themeColor="text1"/>
                <w:sz w:val="24"/>
                <w:szCs w:val="24"/>
                <w:highlight w:val="none"/>
                <w14:textFill>
                  <w14:solidFill>
                    <w14:schemeClr w14:val="tx1"/>
                  </w14:solidFill>
                </w14:textFill>
              </w:rPr>
              <w:t>含制作、运输、安装。</w:t>
            </w:r>
          </w:p>
        </w:tc>
        <w:tc>
          <w:tcPr>
            <w:tcW w:w="800" w:type="dxa"/>
            <w:vAlign w:val="center"/>
          </w:tcPr>
          <w:p w14:paraId="3F7CD7EA">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12822D63">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6C2C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13B80596">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52</w:t>
            </w:r>
          </w:p>
        </w:tc>
        <w:tc>
          <w:tcPr>
            <w:tcW w:w="1095" w:type="dxa"/>
            <w:vAlign w:val="center"/>
          </w:tcPr>
          <w:p w14:paraId="3391CF6E">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47489E61">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KT 板</w:t>
            </w:r>
          </w:p>
        </w:tc>
        <w:tc>
          <w:tcPr>
            <w:tcW w:w="4800" w:type="dxa"/>
            <w:vAlign w:val="center"/>
          </w:tcPr>
          <w:p w14:paraId="25C3589B">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尺寸：</w:t>
            </w:r>
            <w:r>
              <w:rPr>
                <w:rFonts w:hint="eastAsia"/>
                <w:color w:val="000000" w:themeColor="text1"/>
                <w:sz w:val="24"/>
                <w:szCs w:val="24"/>
                <w:highlight w:val="none"/>
                <w14:textFill>
                  <w14:solidFill>
                    <w14:schemeClr w14:val="tx1"/>
                  </w14:solidFill>
                </w14:textFill>
              </w:rPr>
              <w:t>约80</w:t>
            </w:r>
            <w:r>
              <w:rPr>
                <w:rFonts w:hint="eastAsia"/>
                <w:color w:val="000000" w:themeColor="text1"/>
                <w:sz w:val="24"/>
                <w:szCs w:val="24"/>
                <w:highlight w:val="none"/>
                <w:lang w:val="en-US" w:eastAsia="zh-CN"/>
                <w14:textFill>
                  <w14:solidFill>
                    <w14:schemeClr w14:val="tx1"/>
                  </w14:solidFill>
                </w14:textFill>
              </w:rPr>
              <w:t>cm</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14:textFill>
                  <w14:solidFill>
                    <w14:schemeClr w14:val="tx1"/>
                  </w14:solidFill>
                </w14:textFill>
              </w:rPr>
              <w:t>60cm，数量：≥8张</w:t>
            </w:r>
          </w:p>
          <w:p w14:paraId="439CEF98">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材质：高密度 KT 板，板体挺括、不变形厚度：5mm ±0.3mm</w:t>
            </w:r>
          </w:p>
          <w:p w14:paraId="51A8C424">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w:t>
            </w:r>
            <w:r>
              <w:rPr>
                <w:color w:val="000000" w:themeColor="text1"/>
                <w:sz w:val="24"/>
                <w:szCs w:val="24"/>
                <w:highlight w:val="none"/>
                <w14:textFill>
                  <w14:solidFill>
                    <w14:schemeClr w14:val="tx1"/>
                  </w14:solidFill>
                </w14:textFill>
              </w:rPr>
              <w:t>含制作、运输、安装。</w:t>
            </w:r>
          </w:p>
        </w:tc>
        <w:tc>
          <w:tcPr>
            <w:tcW w:w="800" w:type="dxa"/>
            <w:vAlign w:val="center"/>
          </w:tcPr>
          <w:p w14:paraId="21B5EDB3">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633E7801">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37BFF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5BE1D960">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53</w:t>
            </w:r>
          </w:p>
        </w:tc>
        <w:tc>
          <w:tcPr>
            <w:tcW w:w="1095" w:type="dxa"/>
            <w:vAlign w:val="center"/>
          </w:tcPr>
          <w:p w14:paraId="25CA6233">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28D58E86">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无人机执照-喷绘</w:t>
            </w:r>
          </w:p>
        </w:tc>
        <w:tc>
          <w:tcPr>
            <w:tcW w:w="4800" w:type="dxa"/>
            <w:vAlign w:val="center"/>
          </w:tcPr>
          <w:p w14:paraId="31BC4087">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尺寸：</w:t>
            </w:r>
            <w:r>
              <w:rPr>
                <w:rFonts w:hint="eastAsia"/>
                <w:color w:val="000000" w:themeColor="text1"/>
                <w:sz w:val="24"/>
                <w:szCs w:val="24"/>
                <w:highlight w:val="none"/>
                <w14:textFill>
                  <w14:solidFill>
                    <w14:schemeClr w14:val="tx1"/>
                  </w14:solidFill>
                </w14:textFill>
              </w:rPr>
              <w:t>约270</w:t>
            </w:r>
            <w:r>
              <w:rPr>
                <w:rFonts w:hint="eastAsia"/>
                <w:color w:val="000000" w:themeColor="text1"/>
                <w:sz w:val="24"/>
                <w:szCs w:val="24"/>
                <w:highlight w:val="none"/>
                <w:lang w:val="en-US" w:eastAsia="zh-CN"/>
                <w14:textFill>
                  <w14:solidFill>
                    <w14:schemeClr w14:val="tx1"/>
                  </w14:solidFill>
                </w14:textFill>
              </w:rPr>
              <w:t>cm</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14:textFill>
                  <w14:solidFill>
                    <w14:schemeClr w14:val="tx1"/>
                  </w14:solidFill>
                </w14:textFill>
              </w:rPr>
              <w:t>192cm</w:t>
            </w:r>
          </w:p>
          <w:p w14:paraId="23877FC0">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材质：喷绘布</w:t>
            </w:r>
          </w:p>
          <w:p w14:paraId="33C37F7C">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w:t>
            </w:r>
            <w:r>
              <w:rPr>
                <w:color w:val="000000" w:themeColor="text1"/>
                <w:sz w:val="24"/>
                <w:szCs w:val="24"/>
                <w:highlight w:val="none"/>
                <w14:textFill>
                  <w14:solidFill>
                    <w14:schemeClr w14:val="tx1"/>
                  </w14:solidFill>
                </w14:textFill>
              </w:rPr>
              <w:t>含制作、运输、安装。</w:t>
            </w:r>
          </w:p>
        </w:tc>
        <w:tc>
          <w:tcPr>
            <w:tcW w:w="800" w:type="dxa"/>
            <w:vAlign w:val="center"/>
          </w:tcPr>
          <w:p w14:paraId="097BA1B7">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60C54CD7">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076F4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7E1349C7">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54</w:t>
            </w:r>
          </w:p>
        </w:tc>
        <w:tc>
          <w:tcPr>
            <w:tcW w:w="1095" w:type="dxa"/>
            <w:vAlign w:val="center"/>
          </w:tcPr>
          <w:p w14:paraId="45DB85BB">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70428CBD">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企业简介-喷绘</w:t>
            </w:r>
          </w:p>
        </w:tc>
        <w:tc>
          <w:tcPr>
            <w:tcW w:w="4800" w:type="dxa"/>
            <w:vAlign w:val="center"/>
          </w:tcPr>
          <w:p w14:paraId="598DA881">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尺寸：</w:t>
            </w:r>
            <w:r>
              <w:rPr>
                <w:rFonts w:hint="eastAsia"/>
                <w:color w:val="000000" w:themeColor="text1"/>
                <w:sz w:val="24"/>
                <w:szCs w:val="24"/>
                <w:highlight w:val="none"/>
                <w14:textFill>
                  <w14:solidFill>
                    <w14:schemeClr w14:val="tx1"/>
                  </w14:solidFill>
                </w14:textFill>
              </w:rPr>
              <w:t>约1300</w:t>
            </w:r>
            <w:r>
              <w:rPr>
                <w:rFonts w:hint="eastAsia"/>
                <w:color w:val="000000" w:themeColor="text1"/>
                <w:sz w:val="24"/>
                <w:szCs w:val="24"/>
                <w:highlight w:val="none"/>
                <w:lang w:val="en-US" w:eastAsia="zh-CN"/>
                <w14:textFill>
                  <w14:solidFill>
                    <w14:schemeClr w14:val="tx1"/>
                  </w14:solidFill>
                </w14:textFill>
              </w:rPr>
              <w:t>cm</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14:textFill>
                  <w14:solidFill>
                    <w14:schemeClr w14:val="tx1"/>
                  </w14:solidFill>
                </w14:textFill>
              </w:rPr>
              <w:t>350cm</w:t>
            </w:r>
          </w:p>
          <w:p w14:paraId="5CD3A98E">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材质：喷绘布</w:t>
            </w:r>
          </w:p>
          <w:p w14:paraId="54681C3B">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w:t>
            </w:r>
            <w:r>
              <w:rPr>
                <w:color w:val="000000" w:themeColor="text1"/>
                <w:sz w:val="24"/>
                <w:szCs w:val="24"/>
                <w:highlight w:val="none"/>
                <w14:textFill>
                  <w14:solidFill>
                    <w14:schemeClr w14:val="tx1"/>
                  </w14:solidFill>
                </w14:textFill>
              </w:rPr>
              <w:t>含制作、运输、安装。</w:t>
            </w:r>
          </w:p>
        </w:tc>
        <w:tc>
          <w:tcPr>
            <w:tcW w:w="800" w:type="dxa"/>
            <w:vAlign w:val="center"/>
          </w:tcPr>
          <w:p w14:paraId="358B6569">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506BFD3D">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5BBB2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75B730A8">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55</w:t>
            </w:r>
          </w:p>
        </w:tc>
        <w:tc>
          <w:tcPr>
            <w:tcW w:w="1095" w:type="dxa"/>
            <w:vAlign w:val="center"/>
          </w:tcPr>
          <w:p w14:paraId="6B41008E">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539F42A1">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亚克力-单层喷 UV</w:t>
            </w:r>
          </w:p>
        </w:tc>
        <w:tc>
          <w:tcPr>
            <w:tcW w:w="4800" w:type="dxa"/>
            <w:vAlign w:val="center"/>
          </w:tcPr>
          <w:p w14:paraId="10774543">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办公区标识</w:t>
            </w:r>
          </w:p>
          <w:p w14:paraId="6C3A9327">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尺寸：</w:t>
            </w:r>
            <w:r>
              <w:rPr>
                <w:rFonts w:hint="eastAsia"/>
                <w:color w:val="000000" w:themeColor="text1"/>
                <w:sz w:val="24"/>
                <w:szCs w:val="24"/>
                <w:highlight w:val="none"/>
                <w14:textFill>
                  <w14:solidFill>
                    <w14:schemeClr w14:val="tx1"/>
                  </w14:solidFill>
                </w14:textFill>
              </w:rPr>
              <w:t>约55</w:t>
            </w:r>
            <w:r>
              <w:rPr>
                <w:rFonts w:hint="eastAsia"/>
                <w:color w:val="000000" w:themeColor="text1"/>
                <w:sz w:val="24"/>
                <w:szCs w:val="24"/>
                <w:highlight w:val="none"/>
                <w:lang w:val="en-US" w:eastAsia="zh-CN"/>
                <w14:textFill>
                  <w14:solidFill>
                    <w14:schemeClr w14:val="tx1"/>
                  </w14:solidFill>
                </w14:textFill>
              </w:rPr>
              <w:t>cm</w:t>
            </w:r>
            <w:r>
              <w:rPr>
                <w:rFonts w:hint="eastAsia"/>
                <w:color w:val="000000" w:themeColor="text1"/>
                <w:sz w:val="24"/>
                <w:szCs w:val="24"/>
                <w:highlight w:val="none"/>
                <w14:textFill>
                  <w14:solidFill>
                    <w14:schemeClr w14:val="tx1"/>
                  </w14:solidFill>
                </w14:textFill>
              </w:rPr>
              <w:t>x21cm</w:t>
            </w:r>
          </w:p>
          <w:p w14:paraId="6DF5FB10">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 xml:space="preserve">材质：亚克力-单层喷 UV </w:t>
            </w:r>
          </w:p>
          <w:p w14:paraId="3264B283">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w:t>
            </w:r>
            <w:r>
              <w:rPr>
                <w:color w:val="000000" w:themeColor="text1"/>
                <w:sz w:val="24"/>
                <w:szCs w:val="24"/>
                <w:highlight w:val="none"/>
                <w14:textFill>
                  <w14:solidFill>
                    <w14:schemeClr w14:val="tx1"/>
                  </w14:solidFill>
                </w14:textFill>
              </w:rPr>
              <w:t>.含制作、运输、安装。</w:t>
            </w:r>
          </w:p>
        </w:tc>
        <w:tc>
          <w:tcPr>
            <w:tcW w:w="800" w:type="dxa"/>
            <w:vAlign w:val="center"/>
          </w:tcPr>
          <w:p w14:paraId="1CDF8B03">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5B5B0973">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6782F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4AA83015">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56</w:t>
            </w:r>
          </w:p>
        </w:tc>
        <w:tc>
          <w:tcPr>
            <w:tcW w:w="1095" w:type="dxa"/>
            <w:vAlign w:val="center"/>
          </w:tcPr>
          <w:p w14:paraId="1116EA42">
            <w:pPr>
              <w:pStyle w:val="17"/>
              <w:spacing w:before="7" w:line="360" w:lineRule="auto"/>
              <w:jc w:val="center"/>
              <w:rPr>
                <w:rFonts w:hint="eastAsia"/>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p w14:paraId="360A7176">
            <w:pPr>
              <w:pStyle w:val="17"/>
              <w:spacing w:before="1" w:line="360" w:lineRule="auto"/>
              <w:ind w:left="26"/>
              <w:jc w:val="center"/>
              <w:rPr>
                <w:color w:val="000000" w:themeColor="text1"/>
                <w:sz w:val="24"/>
                <w:szCs w:val="24"/>
                <w:highlight w:val="none"/>
                <w14:textFill>
                  <w14:solidFill>
                    <w14:schemeClr w14:val="tx1"/>
                  </w14:solidFill>
                </w14:textFill>
              </w:rPr>
            </w:pPr>
          </w:p>
        </w:tc>
        <w:tc>
          <w:tcPr>
            <w:tcW w:w="1148" w:type="dxa"/>
            <w:vAlign w:val="center"/>
          </w:tcPr>
          <w:p w14:paraId="4EDDB128">
            <w:pPr>
              <w:pStyle w:val="17"/>
              <w:spacing w:before="1" w:line="360" w:lineRule="auto"/>
              <w:ind w:left="26"/>
              <w:jc w:val="center"/>
              <w:rPr>
                <w:rFonts w:hint="eastAsia"/>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1.0PVC+亚克力膜</w:t>
            </w:r>
          </w:p>
          <w:p w14:paraId="05984B7C">
            <w:pPr>
              <w:pStyle w:val="17"/>
              <w:spacing w:before="1" w:line="360" w:lineRule="auto"/>
              <w:ind w:left="26"/>
              <w:jc w:val="center"/>
              <w:rPr>
                <w:color w:val="000000" w:themeColor="text1"/>
                <w:sz w:val="24"/>
                <w:szCs w:val="24"/>
                <w:highlight w:val="none"/>
                <w14:textFill>
                  <w14:solidFill>
                    <w14:schemeClr w14:val="tx1"/>
                  </w14:solidFill>
                </w14:textFill>
              </w:rPr>
            </w:pPr>
          </w:p>
        </w:tc>
        <w:tc>
          <w:tcPr>
            <w:tcW w:w="4800" w:type="dxa"/>
            <w:vAlign w:val="center"/>
          </w:tcPr>
          <w:p w14:paraId="659BD2EC">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展厅外</w:t>
            </w:r>
          </w:p>
          <w:p w14:paraId="2856D8CF">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1.尺寸：</w:t>
            </w:r>
            <w:r>
              <w:rPr>
                <w:rFonts w:hint="eastAsia"/>
                <w:color w:val="000000" w:themeColor="text1"/>
                <w:sz w:val="24"/>
                <w:szCs w:val="24"/>
                <w:highlight w:val="none"/>
                <w14:textFill>
                  <w14:solidFill>
                    <w14:schemeClr w14:val="tx1"/>
                  </w14:solidFill>
                </w14:textFill>
              </w:rPr>
              <w:t>约5000</w:t>
            </w:r>
            <w:r>
              <w:rPr>
                <w:rFonts w:hint="eastAsia"/>
                <w:color w:val="000000" w:themeColor="text1"/>
                <w:sz w:val="24"/>
                <w:szCs w:val="24"/>
                <w:highlight w:val="none"/>
                <w:lang w:val="en-US" w:eastAsia="zh-CN"/>
                <w14:textFill>
                  <w14:solidFill>
                    <w14:schemeClr w14:val="tx1"/>
                  </w14:solidFill>
                </w14:textFill>
              </w:rPr>
              <w:t>cm</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14:textFill>
                  <w14:solidFill>
                    <w14:schemeClr w14:val="tx1"/>
                  </w14:solidFill>
                </w14:textFill>
              </w:rPr>
              <w:t>60cm</w:t>
            </w:r>
          </w:p>
          <w:p w14:paraId="28C30280">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 xml:space="preserve">材质：1.0PVC+亚克力膜 </w:t>
            </w:r>
          </w:p>
          <w:p w14:paraId="2CA04DDB">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w:t>
            </w:r>
            <w:r>
              <w:rPr>
                <w:color w:val="000000" w:themeColor="text1"/>
                <w:sz w:val="24"/>
                <w:szCs w:val="24"/>
                <w:highlight w:val="none"/>
                <w14:textFill>
                  <w14:solidFill>
                    <w14:schemeClr w14:val="tx1"/>
                  </w14:solidFill>
                </w14:textFill>
              </w:rPr>
              <w:t>.含制作、运输、安装。</w:t>
            </w:r>
          </w:p>
        </w:tc>
        <w:tc>
          <w:tcPr>
            <w:tcW w:w="800" w:type="dxa"/>
            <w:vAlign w:val="center"/>
          </w:tcPr>
          <w:p w14:paraId="6D1B9818">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5E9F12F9">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325A5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7C5CF686">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57</w:t>
            </w:r>
          </w:p>
        </w:tc>
        <w:tc>
          <w:tcPr>
            <w:tcW w:w="1095" w:type="dxa"/>
            <w:vAlign w:val="center"/>
          </w:tcPr>
          <w:p w14:paraId="04A1ACC2">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7F9540E5">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1.0PVC+亚克力膜</w:t>
            </w:r>
          </w:p>
        </w:tc>
        <w:tc>
          <w:tcPr>
            <w:tcW w:w="4800" w:type="dxa"/>
            <w:vAlign w:val="center"/>
          </w:tcPr>
          <w:p w14:paraId="1C63356A">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会议室</w:t>
            </w:r>
          </w:p>
          <w:p w14:paraId="14BA2069">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尺寸：</w:t>
            </w:r>
            <w:r>
              <w:rPr>
                <w:rFonts w:hint="eastAsia"/>
                <w:color w:val="000000" w:themeColor="text1"/>
                <w:sz w:val="24"/>
                <w:szCs w:val="24"/>
                <w:highlight w:val="none"/>
                <w14:textFill>
                  <w14:solidFill>
                    <w14:schemeClr w14:val="tx1"/>
                  </w14:solidFill>
                </w14:textFill>
              </w:rPr>
              <w:t>约300</w:t>
            </w:r>
            <w:r>
              <w:rPr>
                <w:rFonts w:hint="eastAsia"/>
                <w:color w:val="000000" w:themeColor="text1"/>
                <w:sz w:val="24"/>
                <w:szCs w:val="24"/>
                <w:highlight w:val="none"/>
                <w:lang w:val="en-US" w:eastAsia="zh-CN"/>
                <w14:textFill>
                  <w14:solidFill>
                    <w14:schemeClr w14:val="tx1"/>
                  </w14:solidFill>
                </w14:textFill>
              </w:rPr>
              <w:t>cm</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14:textFill>
                  <w14:solidFill>
                    <w14:schemeClr w14:val="tx1"/>
                  </w14:solidFill>
                </w14:textFill>
              </w:rPr>
              <w:t>80cm</w:t>
            </w:r>
          </w:p>
          <w:p w14:paraId="388207D2">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材质：1.0PVC+亚克力膜</w:t>
            </w:r>
          </w:p>
          <w:p w14:paraId="66704ED2">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w:t>
            </w:r>
            <w:r>
              <w:rPr>
                <w:color w:val="000000" w:themeColor="text1"/>
                <w:sz w:val="24"/>
                <w:szCs w:val="24"/>
                <w:highlight w:val="none"/>
                <w14:textFill>
                  <w14:solidFill>
                    <w14:schemeClr w14:val="tx1"/>
                  </w14:solidFill>
                </w14:textFill>
              </w:rPr>
              <w:t>.含制作、运输、安装。</w:t>
            </w:r>
          </w:p>
        </w:tc>
        <w:tc>
          <w:tcPr>
            <w:tcW w:w="800" w:type="dxa"/>
            <w:vAlign w:val="center"/>
          </w:tcPr>
          <w:p w14:paraId="3AFCDD14">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694B0FB9">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r w14:paraId="640E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396E4652">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58</w:t>
            </w:r>
          </w:p>
        </w:tc>
        <w:tc>
          <w:tcPr>
            <w:tcW w:w="1095" w:type="dxa"/>
            <w:vAlign w:val="center"/>
          </w:tcPr>
          <w:p w14:paraId="78BA4E39">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2750F371">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牌匾</w:t>
            </w:r>
            <w:r>
              <w:rPr>
                <w:rFonts w:hint="eastAsia"/>
                <w:color w:val="000000" w:themeColor="text1"/>
                <w:sz w:val="24"/>
                <w:szCs w:val="24"/>
                <w:highlight w:val="none"/>
                <w:lang w:eastAsia="zh-CN"/>
                <w14:textFill>
                  <w14:solidFill>
                    <w14:schemeClr w14:val="tx1"/>
                  </w14:solidFill>
                </w14:textFill>
              </w:rPr>
              <w:t>×</w:t>
            </w:r>
            <w:r>
              <w:rPr>
                <w:color w:val="000000" w:themeColor="text1"/>
                <w:sz w:val="24"/>
                <w:szCs w:val="24"/>
                <w:highlight w:val="none"/>
                <w14:textFill>
                  <w14:solidFill>
                    <w14:schemeClr w14:val="tx1"/>
                  </w14:solidFill>
                </w14:textFill>
              </w:rPr>
              <w:t>10</w:t>
            </w:r>
          </w:p>
        </w:tc>
        <w:tc>
          <w:tcPr>
            <w:tcW w:w="4800" w:type="dxa"/>
            <w:vAlign w:val="center"/>
          </w:tcPr>
          <w:p w14:paraId="32BBA543">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尺寸：</w:t>
            </w:r>
            <w:r>
              <w:rPr>
                <w:rFonts w:hint="eastAsia"/>
                <w:color w:val="000000" w:themeColor="text1"/>
                <w:sz w:val="24"/>
                <w:szCs w:val="24"/>
                <w:highlight w:val="none"/>
                <w:lang w:val="en-US" w:eastAsia="zh-CN"/>
                <w14:textFill>
                  <w14:solidFill>
                    <w14:schemeClr w14:val="tx1"/>
                  </w14:solidFill>
                </w14:textFill>
              </w:rPr>
              <w:t>约60cm×40cm</w:t>
            </w:r>
          </w:p>
          <w:p w14:paraId="4B65B152">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材质：铝制或木托+铝制</w:t>
            </w:r>
          </w:p>
          <w:p w14:paraId="597D8511">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w:t>
            </w:r>
            <w:r>
              <w:rPr>
                <w:color w:val="000000" w:themeColor="text1"/>
                <w:sz w:val="24"/>
                <w:szCs w:val="24"/>
                <w:highlight w:val="none"/>
                <w14:textFill>
                  <w14:solidFill>
                    <w14:schemeClr w14:val="tx1"/>
                  </w14:solidFill>
                </w14:textFill>
              </w:rPr>
              <w:t>含制作、运输、安装及五金配件。</w:t>
            </w:r>
          </w:p>
        </w:tc>
        <w:tc>
          <w:tcPr>
            <w:tcW w:w="800" w:type="dxa"/>
            <w:vAlign w:val="center"/>
          </w:tcPr>
          <w:p w14:paraId="49C01439">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1E973BA5">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10</w:t>
            </w:r>
          </w:p>
        </w:tc>
      </w:tr>
      <w:tr w14:paraId="4487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1" w:type="dxa"/>
            <w:vAlign w:val="center"/>
          </w:tcPr>
          <w:p w14:paraId="77F2C066">
            <w:pPr>
              <w:pStyle w:val="8"/>
              <w:tabs>
                <w:tab w:val="left" w:pos="2258"/>
              </w:tabs>
              <w:spacing w:line="360" w:lineRule="auto"/>
              <w:jc w:val="center"/>
              <w:rPr>
                <w:rFonts w:hint="default"/>
                <w:color w:val="000000" w:themeColor="text1"/>
                <w:spacing w:val="-10"/>
                <w:sz w:val="24"/>
                <w:szCs w:val="24"/>
                <w:highlight w:val="none"/>
                <w:vertAlign w:val="baseline"/>
                <w:lang w:val="en-US" w:eastAsia="zh-CN"/>
                <w14:textFill>
                  <w14:solidFill>
                    <w14:schemeClr w14:val="tx1"/>
                  </w14:solidFill>
                </w14:textFill>
              </w:rPr>
            </w:pPr>
            <w:r>
              <w:rPr>
                <w:rFonts w:hint="eastAsia"/>
                <w:color w:val="000000" w:themeColor="text1"/>
                <w:spacing w:val="-10"/>
                <w:sz w:val="24"/>
                <w:szCs w:val="24"/>
                <w:highlight w:val="none"/>
                <w:vertAlign w:val="baseline"/>
                <w:lang w:val="en-US" w:eastAsia="zh-CN"/>
                <w14:textFill>
                  <w14:solidFill>
                    <w14:schemeClr w14:val="tx1"/>
                  </w14:solidFill>
                </w14:textFill>
              </w:rPr>
              <w:t>59</w:t>
            </w:r>
          </w:p>
        </w:tc>
        <w:tc>
          <w:tcPr>
            <w:tcW w:w="1095" w:type="dxa"/>
            <w:vAlign w:val="center"/>
          </w:tcPr>
          <w:p w14:paraId="3E7E6A19">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环境改</w:t>
            </w:r>
            <w:r>
              <w:rPr>
                <w:color w:val="000000" w:themeColor="text1"/>
                <w:spacing w:val="-10"/>
                <w:sz w:val="24"/>
                <w:szCs w:val="24"/>
                <w:highlight w:val="none"/>
                <w14:textFill>
                  <w14:solidFill>
                    <w14:schemeClr w14:val="tx1"/>
                  </w14:solidFill>
                </w14:textFill>
              </w:rPr>
              <w:t>造</w:t>
            </w:r>
          </w:p>
        </w:tc>
        <w:tc>
          <w:tcPr>
            <w:tcW w:w="1148" w:type="dxa"/>
            <w:vAlign w:val="center"/>
          </w:tcPr>
          <w:p w14:paraId="694FBA04">
            <w:pPr>
              <w:pStyle w:val="17"/>
              <w:spacing w:before="1" w:line="360" w:lineRule="auto"/>
              <w:ind w:left="26"/>
              <w:jc w:val="center"/>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腰线-30 张</w:t>
            </w:r>
          </w:p>
        </w:tc>
        <w:tc>
          <w:tcPr>
            <w:tcW w:w="4800" w:type="dxa"/>
            <w:vAlign w:val="center"/>
          </w:tcPr>
          <w:p w14:paraId="2A0F16BB">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color w:val="000000" w:themeColor="text1"/>
                <w:sz w:val="24"/>
                <w:szCs w:val="24"/>
                <w:highlight w:val="none"/>
                <w14:textFill>
                  <w14:solidFill>
                    <w14:schemeClr w14:val="tx1"/>
                  </w14:solidFill>
                </w14:textFill>
              </w:rPr>
              <w:t>尺寸：</w:t>
            </w:r>
            <w:r>
              <w:rPr>
                <w:rFonts w:hint="eastAsia"/>
                <w:color w:val="000000" w:themeColor="text1"/>
                <w:sz w:val="24"/>
                <w:szCs w:val="24"/>
                <w:highlight w:val="none"/>
                <w:lang w:val="en-US" w:eastAsia="zh-CN"/>
                <w14:textFill>
                  <w14:solidFill>
                    <w14:schemeClr w14:val="tx1"/>
                  </w14:solidFill>
                </w14:textFill>
              </w:rPr>
              <w:t>高度约15cm，长度按实际测量</w:t>
            </w:r>
          </w:p>
          <w:p w14:paraId="19D2D380">
            <w:pPr>
              <w:pStyle w:val="17"/>
              <w:spacing w:before="1" w:line="360" w:lineRule="auto"/>
              <w:ind w:left="26"/>
              <w:jc w:val="left"/>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color w:val="000000" w:themeColor="text1"/>
                <w:sz w:val="24"/>
                <w:szCs w:val="24"/>
                <w:highlight w:val="none"/>
                <w14:textFill>
                  <w14:solidFill>
                    <w14:schemeClr w14:val="tx1"/>
                  </w14:solidFill>
                </w14:textFill>
              </w:rPr>
              <w:t>材质：户外车贴</w:t>
            </w:r>
          </w:p>
          <w:p w14:paraId="5150A5BD">
            <w:pPr>
              <w:pStyle w:val="17"/>
              <w:spacing w:before="1" w:line="360" w:lineRule="auto"/>
              <w:ind w:left="26"/>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w:t>
            </w:r>
            <w:r>
              <w:rPr>
                <w:color w:val="000000" w:themeColor="text1"/>
                <w:sz w:val="24"/>
                <w:szCs w:val="24"/>
                <w:highlight w:val="none"/>
                <w14:textFill>
                  <w14:solidFill>
                    <w14:schemeClr w14:val="tx1"/>
                  </w14:solidFill>
                </w14:textFill>
              </w:rPr>
              <w:t>含制作、运输、安装。</w:t>
            </w:r>
          </w:p>
        </w:tc>
        <w:tc>
          <w:tcPr>
            <w:tcW w:w="800" w:type="dxa"/>
            <w:vAlign w:val="center"/>
          </w:tcPr>
          <w:p w14:paraId="1368C134">
            <w:pPr>
              <w:pStyle w:val="17"/>
              <w:spacing w:before="1" w:line="360" w:lineRule="auto"/>
              <w:ind w:left="26"/>
              <w:jc w:val="center"/>
              <w:rPr>
                <w:color w:val="000000" w:themeColor="text1"/>
                <w:w w:val="104"/>
                <w:sz w:val="24"/>
                <w:szCs w:val="24"/>
                <w:highlight w:val="none"/>
                <w14:textFill>
                  <w14:solidFill>
                    <w14:schemeClr w14:val="tx1"/>
                  </w14:solidFill>
                </w14:textFill>
              </w:rPr>
            </w:pPr>
            <w:r>
              <w:rPr>
                <w:color w:val="000000" w:themeColor="text1"/>
                <w:w w:val="104"/>
                <w:sz w:val="24"/>
                <w:szCs w:val="24"/>
                <w:highlight w:val="none"/>
                <w14:textFill>
                  <w14:solidFill>
                    <w14:schemeClr w14:val="tx1"/>
                  </w14:solidFill>
                </w14:textFill>
              </w:rPr>
              <w:t>项</w:t>
            </w:r>
          </w:p>
        </w:tc>
        <w:tc>
          <w:tcPr>
            <w:tcW w:w="957" w:type="dxa"/>
            <w:vAlign w:val="center"/>
          </w:tcPr>
          <w:p w14:paraId="4639863A">
            <w:pPr>
              <w:pStyle w:val="8"/>
              <w:tabs>
                <w:tab w:val="left" w:pos="2258"/>
              </w:tabs>
              <w:spacing w:line="360" w:lineRule="auto"/>
              <w:jc w:val="center"/>
              <w:rPr>
                <w:rFonts w:hint="default"/>
                <w:color w:val="000000" w:themeColor="text1"/>
                <w:spacing w:val="-2"/>
                <w:w w:val="105"/>
                <w:sz w:val="24"/>
                <w:szCs w:val="24"/>
                <w:highlight w:val="none"/>
                <w:lang w:val="en-US" w:eastAsia="zh-CN"/>
                <w14:textFill>
                  <w14:solidFill>
                    <w14:schemeClr w14:val="tx1"/>
                  </w14:solidFill>
                </w14:textFill>
              </w:rPr>
            </w:pPr>
            <w:r>
              <w:rPr>
                <w:rFonts w:hint="eastAsia"/>
                <w:color w:val="000000" w:themeColor="text1"/>
                <w:spacing w:val="-2"/>
                <w:w w:val="105"/>
                <w:sz w:val="24"/>
                <w:szCs w:val="24"/>
                <w:highlight w:val="none"/>
                <w:lang w:val="en-US" w:eastAsia="zh-CN"/>
                <w14:textFill>
                  <w14:solidFill>
                    <w14:schemeClr w14:val="tx1"/>
                  </w14:solidFill>
                </w14:textFill>
              </w:rPr>
              <w:t>1</w:t>
            </w:r>
          </w:p>
        </w:tc>
      </w:tr>
    </w:tbl>
    <w:p w14:paraId="2A8C94B1">
      <w:pPr>
        <w:rPr>
          <w:color w:val="000000" w:themeColor="text1"/>
          <w:highlight w:val="none"/>
          <w14:textFill>
            <w14:solidFill>
              <w14:schemeClr w14:val="tx1"/>
            </w14:solidFill>
          </w14:textFill>
        </w:rPr>
      </w:pPr>
    </w:p>
    <w:p w14:paraId="61384047">
      <w:pPr>
        <w:rPr>
          <w:rFonts w:hint="eastAsia" w:eastAsia="宋体"/>
          <w:color w:val="000000" w:themeColor="text1"/>
          <w:highlight w:val="none"/>
          <w:lang w:eastAsia="zh-CN"/>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二、商务</w:t>
      </w:r>
      <w:r>
        <w:rPr>
          <w:rFonts w:hint="eastAsia" w:ascii="宋体" w:hAnsi="宋体" w:cs="宋体"/>
          <w:b/>
          <w:bCs/>
          <w:color w:val="000000" w:themeColor="text1"/>
          <w:sz w:val="24"/>
          <w:highlight w:val="none"/>
          <w:lang w:val="en-US" w:eastAsia="zh-CN"/>
          <w14:textFill>
            <w14:solidFill>
              <w14:schemeClr w14:val="tx1"/>
            </w14:solidFill>
          </w14:textFill>
        </w:rPr>
        <w:t>条款</w:t>
      </w:r>
    </w:p>
    <w:tbl>
      <w:tblPr>
        <w:tblStyle w:val="14"/>
        <w:tblW w:w="94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5"/>
        <w:gridCol w:w="7788"/>
      </w:tblGrid>
      <w:tr w14:paraId="2B4A7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95" w:type="dxa"/>
            <w:noWrap w:val="0"/>
            <w:vAlign w:val="center"/>
          </w:tcPr>
          <w:p w14:paraId="6DEF8C8D">
            <w:pPr>
              <w:spacing w:line="360" w:lineRule="auto"/>
              <w:jc w:val="center"/>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签订合同时间</w:t>
            </w:r>
          </w:p>
        </w:tc>
        <w:tc>
          <w:tcPr>
            <w:tcW w:w="7788" w:type="dxa"/>
            <w:noWrap w:val="0"/>
            <w:vAlign w:val="center"/>
          </w:tcPr>
          <w:p w14:paraId="7E053028">
            <w:pPr>
              <w:wordWrap w:val="0"/>
              <w:spacing w:line="360" w:lineRule="auto"/>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自中标通知书发出之日起25日内必须与采购人签订合同</w:t>
            </w:r>
          </w:p>
        </w:tc>
      </w:tr>
      <w:tr w14:paraId="07FA6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695" w:type="dxa"/>
            <w:noWrap w:val="0"/>
            <w:vAlign w:val="center"/>
          </w:tcPr>
          <w:p w14:paraId="0803FEED">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合同履行期限及地点</w:t>
            </w:r>
          </w:p>
        </w:tc>
        <w:tc>
          <w:tcPr>
            <w:tcW w:w="7788" w:type="dxa"/>
            <w:noWrap w:val="0"/>
            <w:vAlign w:val="center"/>
          </w:tcPr>
          <w:p w14:paraId="5FBD9634">
            <w:pPr>
              <w:wordWrap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1.合同履行期限：</w:t>
            </w:r>
            <w:r>
              <w:rPr>
                <w:rFonts w:hint="eastAsia" w:ascii="宋体" w:hAnsi="宋体" w:cs="仿宋"/>
                <w:color w:val="000000" w:themeColor="text1"/>
                <w:sz w:val="24"/>
                <w:highlight w:val="none"/>
                <w:lang w:eastAsia="zh-CN"/>
                <w14:textFill>
                  <w14:solidFill>
                    <w14:schemeClr w14:val="tx1"/>
                  </w14:solidFill>
                </w14:textFill>
              </w:rPr>
              <w:t>自合同签订之日起60日历天内完成设备采购、安装、调试并经验收合格交付使用</w:t>
            </w:r>
            <w:r>
              <w:rPr>
                <w:rFonts w:hint="eastAsia" w:ascii="宋体" w:hAnsi="宋体" w:cs="宋体"/>
                <w:color w:val="000000" w:themeColor="text1"/>
                <w:sz w:val="24"/>
                <w:highlight w:val="none"/>
                <w14:textFill>
                  <w14:solidFill>
                    <w14:schemeClr w14:val="tx1"/>
                  </w14:solidFill>
                </w14:textFill>
              </w:rPr>
              <w:t>。</w:t>
            </w:r>
          </w:p>
          <w:p w14:paraId="7B525330">
            <w:pPr>
              <w:wordWrap w:val="0"/>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2.地点：采购人指定地点。</w:t>
            </w:r>
          </w:p>
        </w:tc>
      </w:tr>
      <w:tr w14:paraId="513B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695" w:type="dxa"/>
            <w:noWrap w:val="0"/>
            <w:vAlign w:val="center"/>
          </w:tcPr>
          <w:p w14:paraId="6B71AE6E">
            <w:pPr>
              <w:spacing w:line="360" w:lineRule="auto"/>
              <w:jc w:val="center"/>
              <w:textAlignment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付款方式</w:t>
            </w:r>
          </w:p>
        </w:tc>
        <w:tc>
          <w:tcPr>
            <w:tcW w:w="7788" w:type="dxa"/>
            <w:noWrap w:val="0"/>
            <w:vAlign w:val="center"/>
          </w:tcPr>
          <w:p w14:paraId="7A2EBF91">
            <w:pPr>
              <w:numPr>
                <w:ilvl w:val="0"/>
                <w:numId w:val="4"/>
              </w:numPr>
              <w:spacing w:line="400" w:lineRule="exact"/>
              <w:jc w:val="left"/>
              <w:textAlignment w:val="baseline"/>
              <w:rPr>
                <w:rFonts w:hint="eastAsia" w:ascii="宋体" w:hAnsi="宋体"/>
                <w:color w:val="000000" w:themeColor="text1"/>
                <w:sz w:val="24"/>
                <w:szCs w:val="24"/>
                <w:highlight w:val="none"/>
                <w14:textFill>
                  <w14:solidFill>
                    <w14:schemeClr w14:val="tx1"/>
                  </w14:solidFill>
                </w14:textFill>
              </w:rPr>
            </w:pPr>
            <w:r>
              <w:rPr>
                <w:rFonts w:hint="eastAsia" w:ascii="宋体" w:hAnsi="宋体" w:cs="Times New Roman"/>
                <w:color w:val="000000" w:themeColor="text1"/>
                <w:sz w:val="24"/>
                <w:szCs w:val="24"/>
                <w:highlight w:val="none"/>
                <w:lang w:val="en-US" w:eastAsia="zh-CN"/>
                <w14:textFill>
                  <w14:solidFill>
                    <w14:schemeClr w14:val="tx1"/>
                  </w14:solidFill>
                </w14:textFill>
              </w:rPr>
              <w:t>采购人</w:t>
            </w:r>
            <w:r>
              <w:rPr>
                <w:rFonts w:hint="eastAsia" w:ascii="宋体" w:hAnsi="宋体" w:eastAsia="宋体" w:cs="Times New Roman"/>
                <w:color w:val="000000" w:themeColor="text1"/>
                <w:sz w:val="24"/>
                <w:szCs w:val="24"/>
                <w:highlight w:val="none"/>
                <w14:textFill>
                  <w14:solidFill>
                    <w14:schemeClr w14:val="tx1"/>
                  </w14:solidFill>
                </w14:textFill>
              </w:rPr>
              <w:t>与</w:t>
            </w:r>
            <w:r>
              <w:rPr>
                <w:rFonts w:hint="eastAsia" w:ascii="宋体" w:hAnsi="宋体" w:cs="Times New Roman"/>
                <w:color w:val="000000" w:themeColor="text1"/>
                <w:sz w:val="24"/>
                <w:szCs w:val="24"/>
                <w:highlight w:val="none"/>
                <w:lang w:val="en-US" w:eastAsia="zh-CN"/>
                <w14:textFill>
                  <w14:solidFill>
                    <w14:schemeClr w14:val="tx1"/>
                  </w14:solidFill>
                </w14:textFill>
              </w:rPr>
              <w:t>成交人</w:t>
            </w:r>
            <w:r>
              <w:rPr>
                <w:rFonts w:hint="eastAsia" w:ascii="宋体" w:hAnsi="宋体" w:eastAsia="宋体" w:cs="Times New Roman"/>
                <w:color w:val="000000" w:themeColor="text1"/>
                <w:sz w:val="24"/>
                <w:szCs w:val="24"/>
                <w:highlight w:val="none"/>
                <w14:textFill>
                  <w14:solidFill>
                    <w14:schemeClr w14:val="tx1"/>
                  </w14:solidFill>
                </w14:textFill>
              </w:rPr>
              <w:t>签订合同后，</w:t>
            </w:r>
            <w:r>
              <w:rPr>
                <w:rFonts w:hint="eastAsia" w:ascii="宋体" w:hAnsi="宋体" w:cs="Times New Roman"/>
                <w:color w:val="000000" w:themeColor="text1"/>
                <w:sz w:val="24"/>
                <w:szCs w:val="24"/>
                <w:highlight w:val="none"/>
                <w:lang w:val="en-US" w:eastAsia="zh-CN"/>
                <w14:textFill>
                  <w14:solidFill>
                    <w14:schemeClr w14:val="tx1"/>
                  </w14:solidFill>
                </w14:textFill>
              </w:rPr>
              <w:t>采购人</w:t>
            </w:r>
            <w:r>
              <w:rPr>
                <w:rFonts w:hint="eastAsia" w:ascii="宋体" w:hAnsi="宋体" w:eastAsia="宋体" w:cs="Times New Roman"/>
                <w:color w:val="000000" w:themeColor="text1"/>
                <w:sz w:val="24"/>
                <w:szCs w:val="24"/>
                <w:highlight w:val="none"/>
                <w14:textFill>
                  <w14:solidFill>
                    <w14:schemeClr w14:val="tx1"/>
                  </w14:solidFill>
                </w14:textFill>
              </w:rPr>
              <w:t>收到</w:t>
            </w:r>
            <w:r>
              <w:rPr>
                <w:rFonts w:hint="eastAsia" w:ascii="宋体" w:hAnsi="宋体" w:cs="Times New Roman"/>
                <w:color w:val="000000" w:themeColor="text1"/>
                <w:sz w:val="24"/>
                <w:szCs w:val="24"/>
                <w:highlight w:val="none"/>
                <w:lang w:val="en-US" w:eastAsia="zh-CN"/>
                <w14:textFill>
                  <w14:solidFill>
                    <w14:schemeClr w14:val="tx1"/>
                  </w14:solidFill>
                </w14:textFill>
              </w:rPr>
              <w:t>成交人</w:t>
            </w:r>
            <w:r>
              <w:rPr>
                <w:rFonts w:hint="eastAsia" w:ascii="宋体" w:hAnsi="宋体" w:eastAsia="宋体" w:cs="Times New Roman"/>
                <w:color w:val="000000" w:themeColor="text1"/>
                <w:sz w:val="24"/>
                <w:szCs w:val="24"/>
                <w:highlight w:val="none"/>
                <w14:textFill>
                  <w14:solidFill>
                    <w14:schemeClr w14:val="tx1"/>
                  </w14:solidFill>
                </w14:textFill>
              </w:rPr>
              <w:t>提供的合法合规报销票据，</w:t>
            </w:r>
            <w:r>
              <w:rPr>
                <w:rFonts w:hint="eastAsia" w:ascii="宋体" w:hAnsi="宋体" w:cs="Times New Roman"/>
                <w:color w:val="000000" w:themeColor="text1"/>
                <w:sz w:val="24"/>
                <w:szCs w:val="24"/>
                <w:highlight w:val="none"/>
                <w:lang w:val="en-US" w:eastAsia="zh-CN"/>
                <w14:textFill>
                  <w14:solidFill>
                    <w14:schemeClr w14:val="tx1"/>
                  </w14:solidFill>
                </w14:textFill>
              </w:rPr>
              <w:t>采购人</w:t>
            </w:r>
            <w:r>
              <w:rPr>
                <w:rFonts w:hint="eastAsia" w:ascii="宋体" w:hAnsi="宋体" w:eastAsia="宋体" w:cs="Times New Roman"/>
                <w:color w:val="000000" w:themeColor="text1"/>
                <w:sz w:val="24"/>
                <w:szCs w:val="24"/>
                <w:highlight w:val="none"/>
                <w14:textFill>
                  <w14:solidFill>
                    <w14:schemeClr w14:val="tx1"/>
                  </w14:solidFill>
                </w14:textFill>
              </w:rPr>
              <w:t>3个工作日内支付（预付款）至合同金额30%</w:t>
            </w:r>
            <w:r>
              <w:rPr>
                <w:rFonts w:hint="eastAsia" w:ascii="宋体" w:hAnsi="宋体" w:eastAsia="宋体" w:cs="Times New Roman"/>
                <w:color w:val="000000" w:themeColor="text1"/>
                <w:sz w:val="24"/>
                <w:szCs w:val="24"/>
                <w:highlight w:val="none"/>
                <w:lang w:eastAsia="zh-CN"/>
                <w14:textFill>
                  <w14:solidFill>
                    <w14:schemeClr w14:val="tx1"/>
                  </w14:solidFill>
                </w14:textFill>
              </w:rPr>
              <w:t>；货物安装、</w:t>
            </w:r>
            <w:r>
              <w:rPr>
                <w:rFonts w:hint="eastAsia" w:ascii="宋体" w:hAnsi="宋体" w:eastAsia="宋体" w:cs="Times New Roman"/>
                <w:color w:val="000000" w:themeColor="text1"/>
                <w:sz w:val="24"/>
                <w:szCs w:val="24"/>
                <w:highlight w:val="none"/>
                <w:lang w:val="en-US" w:eastAsia="zh-CN"/>
                <w14:textFill>
                  <w14:solidFill>
                    <w14:schemeClr w14:val="tx1"/>
                  </w14:solidFill>
                </w14:textFill>
              </w:rPr>
              <w:t>调试、培训、</w:t>
            </w:r>
            <w:r>
              <w:rPr>
                <w:rFonts w:hint="eastAsia" w:ascii="宋体" w:hAnsi="宋体" w:eastAsia="宋体" w:cs="Times New Roman"/>
                <w:color w:val="000000" w:themeColor="text1"/>
                <w:sz w:val="24"/>
                <w:szCs w:val="24"/>
                <w:highlight w:val="none"/>
                <w:lang w:eastAsia="zh-CN"/>
                <w14:textFill>
                  <w14:solidFill>
                    <w14:schemeClr w14:val="tx1"/>
                  </w14:solidFill>
                </w14:textFill>
              </w:rPr>
              <w:t>验收合格正常使用</w:t>
            </w:r>
            <w:r>
              <w:rPr>
                <w:rFonts w:hint="eastAsia" w:ascii="宋体" w:hAnsi="宋体"/>
                <w:color w:val="000000" w:themeColor="text1"/>
                <w:sz w:val="24"/>
                <w:szCs w:val="24"/>
                <w:highlight w:val="none"/>
                <w14:textFill>
                  <w14:solidFill>
                    <w14:schemeClr w14:val="tx1"/>
                  </w14:solidFill>
                </w14:textFill>
              </w:rPr>
              <w:t>，且采购人针对该项目的用款计划获财政部门批复实施后，采购人收到成交人提供的合法合规报销票据，15个工作日内支付至合同金额的100%；</w:t>
            </w:r>
          </w:p>
          <w:p w14:paraId="05E25681">
            <w:pPr>
              <w:numPr>
                <w:ilvl w:val="0"/>
                <w:numId w:val="4"/>
              </w:numPr>
              <w:spacing w:line="400" w:lineRule="exact"/>
              <w:jc w:val="left"/>
              <w:textAlignment w:val="baseline"/>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若成交人未能提供合法合规报销票据，则采购人有权不予支付货款，且不因此而承担违约责任。</w:t>
            </w:r>
          </w:p>
          <w:p w14:paraId="26C55FCB">
            <w:pPr>
              <w:numPr>
                <w:ilvl w:val="0"/>
                <w:numId w:val="4"/>
              </w:numPr>
              <w:spacing w:line="400" w:lineRule="exact"/>
              <w:jc w:val="left"/>
              <w:textAlignment w:val="baseline"/>
              <w:rPr>
                <w:rFonts w:hint="eastAsia" w:hAnsi="宋体" w:cs="宋体"/>
                <w:color w:val="000000" w:themeColor="text1"/>
                <w:sz w:val="24"/>
                <w:szCs w:val="24"/>
                <w:highlight w:val="none"/>
                <w14:textFill>
                  <w14:solidFill>
                    <w14:schemeClr w14:val="tx1"/>
                  </w14:solidFill>
                </w14:textFill>
              </w:rPr>
            </w:pPr>
            <w:r>
              <w:rPr>
                <w:rFonts w:hint="eastAsia" w:ascii="宋体" w:hAnsi="宋体" w:cs="Times New Roman"/>
                <w:color w:val="000000" w:themeColor="text1"/>
                <w:sz w:val="24"/>
                <w:szCs w:val="24"/>
                <w:highlight w:val="none"/>
                <w:lang w:val="en-US" w:eastAsia="zh-CN"/>
                <w14:textFill>
                  <w14:solidFill>
                    <w14:schemeClr w14:val="tx1"/>
                  </w14:solidFill>
                </w14:textFill>
              </w:rPr>
              <w:t>成交人</w:t>
            </w:r>
            <w:r>
              <w:rPr>
                <w:rFonts w:hint="eastAsia" w:ascii="宋体" w:hAnsi="宋体"/>
                <w:color w:val="000000" w:themeColor="text1"/>
                <w:sz w:val="24"/>
                <w:szCs w:val="24"/>
                <w:highlight w:val="none"/>
                <w:lang w:eastAsia="zh-CN"/>
                <w14:textFill>
                  <w14:solidFill>
                    <w14:schemeClr w14:val="tx1"/>
                  </w14:solidFill>
                </w14:textFill>
              </w:rPr>
              <w:t>须在领取成交通知书之日起7日历天内向</w:t>
            </w:r>
            <w:r>
              <w:rPr>
                <w:rFonts w:hint="eastAsia" w:ascii="宋体" w:hAnsi="宋体" w:cs="Times New Roman"/>
                <w:color w:val="000000" w:themeColor="text1"/>
                <w:sz w:val="24"/>
                <w:szCs w:val="24"/>
                <w:highlight w:val="none"/>
                <w:lang w:val="en-US" w:eastAsia="zh-CN"/>
                <w14:textFill>
                  <w14:solidFill>
                    <w14:schemeClr w14:val="tx1"/>
                  </w14:solidFill>
                </w14:textFill>
              </w:rPr>
              <w:t>采购人</w:t>
            </w:r>
            <w:r>
              <w:rPr>
                <w:rFonts w:hint="eastAsia" w:ascii="宋体" w:hAnsi="宋体"/>
                <w:color w:val="000000" w:themeColor="text1"/>
                <w:sz w:val="24"/>
                <w:szCs w:val="24"/>
                <w:highlight w:val="none"/>
                <w:lang w:eastAsia="zh-CN"/>
                <w14:textFill>
                  <w14:solidFill>
                    <w14:schemeClr w14:val="tx1"/>
                  </w14:solidFill>
                </w14:textFill>
              </w:rPr>
              <w:t>指定账户缴纳签约合同</w:t>
            </w:r>
            <w:r>
              <w:rPr>
                <w:rFonts w:hint="eastAsia" w:ascii="宋体" w:hAnsi="宋体"/>
                <w:color w:val="000000" w:themeColor="text1"/>
                <w:sz w:val="24"/>
                <w:szCs w:val="24"/>
                <w:highlight w:val="none"/>
                <w:lang w:val="en-US" w:eastAsia="zh-CN"/>
                <w14:textFill>
                  <w14:solidFill>
                    <w14:schemeClr w14:val="tx1"/>
                  </w14:solidFill>
                </w14:textFill>
              </w:rPr>
              <w:t>总价</w:t>
            </w:r>
            <w:r>
              <w:rPr>
                <w:rFonts w:hint="eastAsia" w:ascii="宋体" w:hAnsi="宋体"/>
                <w:color w:val="000000" w:themeColor="text1"/>
                <w:sz w:val="24"/>
                <w:szCs w:val="24"/>
                <w:highlight w:val="none"/>
                <w:lang w:eastAsia="zh-CN"/>
                <w14:textFill>
                  <w14:solidFill>
                    <w14:schemeClr w14:val="tx1"/>
                  </w14:solidFill>
                </w14:textFill>
              </w:rPr>
              <w:t>2%的履约保证金，</w:t>
            </w:r>
            <w:r>
              <w:rPr>
                <w:rFonts w:hint="eastAsia" w:ascii="宋体" w:hAnsi="宋体" w:cs="Times New Roman"/>
                <w:color w:val="000000" w:themeColor="text1"/>
                <w:sz w:val="24"/>
                <w:szCs w:val="24"/>
                <w:highlight w:val="none"/>
                <w:lang w:val="en-US" w:eastAsia="zh-CN"/>
                <w14:textFill>
                  <w14:solidFill>
                    <w14:schemeClr w14:val="tx1"/>
                  </w14:solidFill>
                </w14:textFill>
              </w:rPr>
              <w:t>成交人</w:t>
            </w:r>
            <w:r>
              <w:rPr>
                <w:rFonts w:hint="eastAsia" w:ascii="宋体" w:hAnsi="宋体"/>
                <w:color w:val="000000" w:themeColor="text1"/>
                <w:sz w:val="24"/>
                <w:szCs w:val="24"/>
                <w:highlight w:val="none"/>
                <w:lang w:eastAsia="zh-CN"/>
                <w14:textFill>
                  <w14:solidFill>
                    <w14:schemeClr w14:val="tx1"/>
                  </w14:solidFill>
                </w14:textFill>
              </w:rPr>
              <w:t>未在规定时间内</w:t>
            </w:r>
            <w:r>
              <w:rPr>
                <w:rFonts w:hint="eastAsia" w:ascii="宋体" w:hAnsi="宋体"/>
                <w:color w:val="000000" w:themeColor="text1"/>
                <w:sz w:val="24"/>
                <w:szCs w:val="24"/>
                <w:highlight w:val="none"/>
                <w:lang w:val="en-US" w:eastAsia="zh-CN"/>
                <w14:textFill>
                  <w14:solidFill>
                    <w14:schemeClr w14:val="tx1"/>
                  </w14:solidFill>
                </w14:textFill>
              </w:rPr>
              <w:t>缴纳</w:t>
            </w:r>
            <w:r>
              <w:rPr>
                <w:rFonts w:hint="eastAsia" w:ascii="宋体" w:hAnsi="宋体"/>
                <w:color w:val="000000" w:themeColor="text1"/>
                <w:sz w:val="24"/>
                <w:szCs w:val="24"/>
                <w:highlight w:val="none"/>
                <w:lang w:eastAsia="zh-CN"/>
                <w14:textFill>
                  <w14:solidFill>
                    <w14:schemeClr w14:val="tx1"/>
                  </w14:solidFill>
                </w14:textFill>
              </w:rPr>
              <w:t>履约保证金的，视为</w:t>
            </w:r>
            <w:r>
              <w:rPr>
                <w:rFonts w:hint="eastAsia" w:ascii="宋体" w:hAnsi="宋体" w:cs="Times New Roman"/>
                <w:color w:val="000000" w:themeColor="text1"/>
                <w:sz w:val="24"/>
                <w:szCs w:val="24"/>
                <w:highlight w:val="none"/>
                <w:lang w:val="en-US" w:eastAsia="zh-CN"/>
                <w14:textFill>
                  <w14:solidFill>
                    <w14:schemeClr w14:val="tx1"/>
                  </w14:solidFill>
                </w14:textFill>
              </w:rPr>
              <w:t>成交人</w:t>
            </w:r>
            <w:r>
              <w:rPr>
                <w:rFonts w:hint="eastAsia" w:ascii="宋体" w:hAnsi="宋体"/>
                <w:color w:val="000000" w:themeColor="text1"/>
                <w:sz w:val="24"/>
                <w:szCs w:val="24"/>
                <w:highlight w:val="none"/>
                <w:lang w:eastAsia="zh-CN"/>
                <w14:textFill>
                  <w14:solidFill>
                    <w14:schemeClr w14:val="tx1"/>
                  </w14:solidFill>
                </w14:textFill>
              </w:rPr>
              <w:t>放弃成交资格，</w:t>
            </w:r>
            <w:r>
              <w:rPr>
                <w:rFonts w:hint="eastAsia" w:ascii="宋体" w:hAnsi="宋体" w:cs="Times New Roman"/>
                <w:color w:val="000000" w:themeColor="text1"/>
                <w:sz w:val="24"/>
                <w:szCs w:val="24"/>
                <w:highlight w:val="none"/>
                <w:lang w:val="en-US" w:eastAsia="zh-CN"/>
                <w14:textFill>
                  <w14:solidFill>
                    <w14:schemeClr w14:val="tx1"/>
                  </w14:solidFill>
                </w14:textFill>
              </w:rPr>
              <w:t>采购人</w:t>
            </w:r>
            <w:r>
              <w:rPr>
                <w:rFonts w:hint="eastAsia" w:ascii="宋体" w:hAnsi="宋体"/>
                <w:color w:val="000000" w:themeColor="text1"/>
                <w:sz w:val="24"/>
                <w:szCs w:val="24"/>
                <w:highlight w:val="none"/>
                <w:lang w:eastAsia="zh-CN"/>
                <w14:textFill>
                  <w14:solidFill>
                    <w14:schemeClr w14:val="tx1"/>
                  </w14:solidFill>
                </w14:textFill>
              </w:rPr>
              <w:t>有权拒绝签订采购合同。</w:t>
            </w:r>
            <w:r>
              <w:rPr>
                <w:rFonts w:hint="eastAsia" w:ascii="宋体" w:hAnsi="宋体"/>
                <w:color w:val="000000" w:themeColor="text1"/>
                <w:sz w:val="24"/>
                <w:szCs w:val="24"/>
                <w:highlight w:val="none"/>
                <w:lang w:val="en-US" w:eastAsia="zh-CN"/>
                <w14:textFill>
                  <w14:solidFill>
                    <w14:schemeClr w14:val="tx1"/>
                  </w14:solidFill>
                </w14:textFill>
              </w:rPr>
              <w:t>项目</w:t>
            </w:r>
            <w:r>
              <w:rPr>
                <w:rFonts w:hint="eastAsia" w:ascii="宋体" w:hAnsi="宋体"/>
                <w:color w:val="000000" w:themeColor="text1"/>
                <w:sz w:val="24"/>
                <w:szCs w:val="24"/>
                <w:highlight w:val="none"/>
                <w:lang w:eastAsia="zh-CN"/>
                <w14:textFill>
                  <w14:solidFill>
                    <w14:schemeClr w14:val="tx1"/>
                  </w14:solidFill>
                </w14:textFill>
              </w:rPr>
              <w:t>验收合格移交</w:t>
            </w:r>
            <w:r>
              <w:rPr>
                <w:rFonts w:hint="eastAsia" w:ascii="宋体" w:hAnsi="宋体" w:cs="Times New Roman"/>
                <w:color w:val="000000" w:themeColor="text1"/>
                <w:sz w:val="24"/>
                <w:szCs w:val="24"/>
                <w:highlight w:val="none"/>
                <w:lang w:val="en-US" w:eastAsia="zh-CN"/>
                <w14:textFill>
                  <w14:solidFill>
                    <w14:schemeClr w14:val="tx1"/>
                  </w14:solidFill>
                </w14:textFill>
              </w:rPr>
              <w:t>采购人</w:t>
            </w:r>
            <w:r>
              <w:rPr>
                <w:rFonts w:hint="eastAsia" w:ascii="宋体" w:hAnsi="宋体"/>
                <w:color w:val="000000" w:themeColor="text1"/>
                <w:sz w:val="24"/>
                <w:szCs w:val="24"/>
                <w:highlight w:val="none"/>
                <w:lang w:val="en-US" w:eastAsia="zh-CN"/>
                <w14:textFill>
                  <w14:solidFill>
                    <w14:schemeClr w14:val="tx1"/>
                  </w14:solidFill>
                </w14:textFill>
              </w:rPr>
              <w:t>且</w:t>
            </w:r>
            <w:r>
              <w:rPr>
                <w:rFonts w:hint="eastAsia" w:ascii="宋体" w:hAnsi="宋体"/>
                <w:color w:val="000000" w:themeColor="text1"/>
                <w:sz w:val="24"/>
                <w:szCs w:val="24"/>
                <w:highlight w:val="none"/>
                <w:lang w:eastAsia="zh-CN"/>
                <w14:textFill>
                  <w14:solidFill>
                    <w14:schemeClr w14:val="tx1"/>
                  </w14:solidFill>
                </w14:textFill>
              </w:rPr>
              <w:t>服务</w:t>
            </w:r>
            <w:r>
              <w:rPr>
                <w:rFonts w:hint="eastAsia" w:ascii="宋体" w:hAnsi="宋体"/>
                <w:color w:val="000000" w:themeColor="text1"/>
                <w:sz w:val="24"/>
                <w:szCs w:val="24"/>
                <w:highlight w:val="none"/>
                <w:lang w:val="en-US" w:eastAsia="zh-CN"/>
                <w14:textFill>
                  <w14:solidFill>
                    <w14:schemeClr w14:val="tx1"/>
                  </w14:solidFill>
                </w14:textFill>
              </w:rPr>
              <w:t>期</w:t>
            </w:r>
            <w:r>
              <w:rPr>
                <w:rFonts w:hint="eastAsia" w:ascii="宋体" w:hAnsi="宋体"/>
                <w:color w:val="000000" w:themeColor="text1"/>
                <w:sz w:val="24"/>
                <w:szCs w:val="24"/>
                <w:highlight w:val="none"/>
                <w:lang w:eastAsia="zh-CN"/>
                <w14:textFill>
                  <w14:solidFill>
                    <w14:schemeClr w14:val="tx1"/>
                  </w14:solidFill>
                </w14:textFill>
              </w:rPr>
              <w:t>满</w:t>
            </w:r>
            <w:r>
              <w:rPr>
                <w:rFonts w:hint="eastAsia" w:ascii="宋体" w:hAnsi="宋体"/>
                <w:color w:val="000000" w:themeColor="text1"/>
                <w:sz w:val="24"/>
                <w:szCs w:val="24"/>
                <w:highlight w:val="none"/>
                <w:lang w:val="en-US" w:eastAsia="zh-CN"/>
                <w14:textFill>
                  <w14:solidFill>
                    <w14:schemeClr w14:val="tx1"/>
                  </w14:solidFill>
                </w14:textFill>
              </w:rPr>
              <w:t>一</w:t>
            </w:r>
            <w:r>
              <w:rPr>
                <w:rFonts w:hint="eastAsia" w:ascii="宋体" w:hAnsi="宋体"/>
                <w:color w:val="000000" w:themeColor="text1"/>
                <w:sz w:val="24"/>
                <w:szCs w:val="24"/>
                <w:highlight w:val="none"/>
                <w:lang w:eastAsia="zh-CN"/>
                <w14:textFill>
                  <w14:solidFill>
                    <w14:schemeClr w14:val="tx1"/>
                  </w14:solidFill>
                </w14:textFill>
              </w:rPr>
              <w:t>年并通过</w:t>
            </w:r>
            <w:r>
              <w:rPr>
                <w:rFonts w:hint="eastAsia" w:ascii="宋体" w:hAnsi="宋体"/>
                <w:color w:val="000000" w:themeColor="text1"/>
                <w:sz w:val="24"/>
                <w:szCs w:val="24"/>
                <w:highlight w:val="none"/>
                <w:lang w:val="en-US" w:eastAsia="zh-CN"/>
                <w14:textFill>
                  <w14:solidFill>
                    <w14:schemeClr w14:val="tx1"/>
                  </w14:solidFill>
                </w14:textFill>
              </w:rPr>
              <w:t>质保验收</w:t>
            </w:r>
            <w:r>
              <w:rPr>
                <w:rFonts w:hint="eastAsia" w:ascii="宋体" w:hAnsi="宋体"/>
                <w:color w:val="000000" w:themeColor="text1"/>
                <w:sz w:val="24"/>
                <w:szCs w:val="24"/>
                <w:highlight w:val="none"/>
                <w:lang w:eastAsia="zh-CN"/>
                <w14:textFill>
                  <w14:solidFill>
                    <w14:schemeClr w14:val="tx1"/>
                  </w14:solidFill>
                </w14:textFill>
              </w:rPr>
              <w:t>后，</w:t>
            </w:r>
            <w:r>
              <w:rPr>
                <w:rFonts w:hint="eastAsia" w:ascii="宋体" w:hAnsi="宋体" w:cs="Times New Roman"/>
                <w:color w:val="000000" w:themeColor="text1"/>
                <w:sz w:val="24"/>
                <w:szCs w:val="24"/>
                <w:highlight w:val="none"/>
                <w:lang w:val="en-US" w:eastAsia="zh-CN"/>
                <w14:textFill>
                  <w14:solidFill>
                    <w14:schemeClr w14:val="tx1"/>
                  </w14:solidFill>
                </w14:textFill>
              </w:rPr>
              <w:t>采购人</w:t>
            </w:r>
            <w:r>
              <w:rPr>
                <w:rFonts w:hint="eastAsia" w:ascii="宋体" w:hAnsi="宋体"/>
                <w:color w:val="000000" w:themeColor="text1"/>
                <w:sz w:val="24"/>
                <w:szCs w:val="24"/>
                <w:highlight w:val="none"/>
                <w:lang w:eastAsia="zh-CN"/>
                <w14:textFill>
                  <w14:solidFill>
                    <w14:schemeClr w14:val="tx1"/>
                  </w14:solidFill>
                </w14:textFill>
              </w:rPr>
              <w:t>收到</w:t>
            </w:r>
            <w:r>
              <w:rPr>
                <w:rFonts w:hint="eastAsia" w:ascii="宋体" w:hAnsi="宋体" w:cs="Times New Roman"/>
                <w:color w:val="000000" w:themeColor="text1"/>
                <w:sz w:val="24"/>
                <w:szCs w:val="24"/>
                <w:highlight w:val="none"/>
                <w:lang w:val="en-US" w:eastAsia="zh-CN"/>
                <w14:textFill>
                  <w14:solidFill>
                    <w14:schemeClr w14:val="tx1"/>
                  </w14:solidFill>
                </w14:textFill>
              </w:rPr>
              <w:t>成交人</w:t>
            </w:r>
            <w:r>
              <w:rPr>
                <w:rFonts w:hint="eastAsia" w:ascii="宋体" w:hAnsi="宋体"/>
                <w:color w:val="000000" w:themeColor="text1"/>
                <w:sz w:val="24"/>
                <w:szCs w:val="24"/>
                <w:highlight w:val="none"/>
                <w:lang w:val="en-US" w:eastAsia="zh-CN"/>
                <w14:textFill>
                  <w14:solidFill>
                    <w14:schemeClr w14:val="tx1"/>
                  </w14:solidFill>
                </w14:textFill>
              </w:rPr>
              <w:t>提交的履约保证金退款申请材料后</w:t>
            </w:r>
            <w:r>
              <w:rPr>
                <w:rFonts w:hint="eastAsia" w:ascii="宋体" w:hAnsi="宋体"/>
                <w:color w:val="000000" w:themeColor="text1"/>
                <w:sz w:val="24"/>
                <w:szCs w:val="24"/>
                <w:highlight w:val="none"/>
                <w:lang w:eastAsia="zh-CN"/>
                <w14:textFill>
                  <w14:solidFill>
                    <w14:schemeClr w14:val="tx1"/>
                  </w14:solidFill>
                </w14:textFill>
              </w:rPr>
              <w:t>，15个工作日内退还履约保证金（履约保证金不计利息）。</w:t>
            </w:r>
          </w:p>
        </w:tc>
      </w:tr>
      <w:tr w14:paraId="131D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695" w:type="dxa"/>
            <w:noWrap w:val="0"/>
            <w:vAlign w:val="center"/>
          </w:tcPr>
          <w:p w14:paraId="77071D27">
            <w:pPr>
              <w:spacing w:line="360" w:lineRule="auto"/>
              <w:jc w:val="center"/>
              <w:textAlignment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质保期</w:t>
            </w:r>
          </w:p>
        </w:tc>
        <w:tc>
          <w:tcPr>
            <w:tcW w:w="7788" w:type="dxa"/>
            <w:noWrap w:val="0"/>
            <w:vAlign w:val="center"/>
          </w:tcPr>
          <w:p w14:paraId="103247C2">
            <w:pPr>
              <w:spacing w:line="360" w:lineRule="auto"/>
              <w:jc w:val="left"/>
              <w:textAlignment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按国家有关的产品“三包 ”规定实行“三包 ”，所有产品为全新产品，符合国家相关标准。所有设备安装调试并经用户验收合格之日起质保期不少于1年 (若国家或生产厂家对本项目所涉及货物的质量保证期的规定高于本项 目要求的，应按国家或生产厂家的规定执行，若</w:t>
            </w:r>
            <w:r>
              <w:rPr>
                <w:rFonts w:hint="eastAsia" w:ascii="宋体" w:hAnsi="宋体" w:cs="宋体"/>
                <w:color w:val="000000" w:themeColor="text1"/>
                <w:sz w:val="24"/>
                <w:highlight w:val="none"/>
                <w:lang w:eastAsia="zh-CN"/>
                <w14:textFill>
                  <w14:solidFill>
                    <w14:schemeClr w14:val="tx1"/>
                  </w14:solidFill>
                </w14:textFill>
              </w:rPr>
              <w:t>供应商</w:t>
            </w:r>
            <w:r>
              <w:rPr>
                <w:rFonts w:hint="eastAsia" w:ascii="宋体" w:hAnsi="宋体" w:cs="宋体"/>
                <w:color w:val="000000" w:themeColor="text1"/>
                <w:sz w:val="24"/>
                <w:highlight w:val="none"/>
                <w14:textFill>
                  <w14:solidFill>
                    <w14:schemeClr w14:val="tx1"/>
                  </w14:solidFill>
                </w14:textFill>
              </w:rPr>
              <w:t>在响应文件中承诺高于该期限，按照</w:t>
            </w:r>
            <w:r>
              <w:rPr>
                <w:rFonts w:hint="eastAsia" w:ascii="宋体" w:hAnsi="宋体" w:cs="宋体"/>
                <w:color w:val="000000" w:themeColor="text1"/>
                <w:sz w:val="24"/>
                <w:highlight w:val="none"/>
                <w:lang w:eastAsia="zh-CN"/>
                <w14:textFill>
                  <w14:solidFill>
                    <w14:schemeClr w14:val="tx1"/>
                  </w14:solidFill>
                </w14:textFill>
              </w:rPr>
              <w:t>供应商</w:t>
            </w:r>
            <w:r>
              <w:rPr>
                <w:rFonts w:hint="eastAsia" w:ascii="宋体" w:hAnsi="宋体" w:cs="宋体"/>
                <w:color w:val="000000" w:themeColor="text1"/>
                <w:sz w:val="24"/>
                <w:highlight w:val="none"/>
                <w14:textFill>
                  <w14:solidFill>
                    <w14:schemeClr w14:val="tx1"/>
                  </w14:solidFill>
                </w14:textFill>
              </w:rPr>
              <w:t>承诺)，质保期内免费维修、更换配件。需求表中特别注明的按需求表中的执行。</w:t>
            </w:r>
          </w:p>
        </w:tc>
      </w:tr>
      <w:tr w14:paraId="299D3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695" w:type="dxa"/>
            <w:noWrap w:val="0"/>
            <w:vAlign w:val="center"/>
          </w:tcPr>
          <w:p w14:paraId="108357F5">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售后技术服务要求及其他要求</w:t>
            </w:r>
          </w:p>
        </w:tc>
        <w:tc>
          <w:tcPr>
            <w:tcW w:w="7788" w:type="dxa"/>
            <w:noWrap w:val="0"/>
            <w:vAlign w:val="center"/>
          </w:tcPr>
          <w:p w14:paraId="5C5083E7">
            <w:pPr>
              <w:pStyle w:val="10"/>
              <w:snapToGrid w:val="0"/>
              <w:spacing w:line="360" w:lineRule="auto"/>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竞标产品必须是全新、符合国家质量检测标准的产品。相关部件及服务须满足本表中各项要求。所有设备除满足上表要求的技术参数和配置外，其余均按国家标准及生产厂家出厂标准配置，若产品在运输过程中损坏须无偿 更换同样产品。</w:t>
            </w:r>
          </w:p>
          <w:p w14:paraId="06FA799D">
            <w:pPr>
              <w:pStyle w:val="10"/>
              <w:snapToGrid w:val="0"/>
              <w:spacing w:line="360" w:lineRule="auto"/>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2、免费送货上门，产品从供应商发运到采购人指定地点的一切风险及费用(包括但不限于运输费、保险费、装卸费、税金等)均由成交供应商承担。 </w:t>
            </w:r>
          </w:p>
          <w:p w14:paraId="4301309A">
            <w:pPr>
              <w:pStyle w:val="10"/>
              <w:snapToGrid w:val="0"/>
              <w:spacing w:line="360" w:lineRule="auto"/>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3、供应商承诺，如中标，在交货时必须提供采购产品生产厂家出具的售后服务承诺书原件、授权书原件、原厂质量保证书、产品合格证书及业主认为需要提供的部件来源证明材料等。 </w:t>
            </w:r>
          </w:p>
          <w:p w14:paraId="21CDE63A">
            <w:pPr>
              <w:pStyle w:val="10"/>
              <w:snapToGrid w:val="0"/>
              <w:spacing w:line="360" w:lineRule="auto"/>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4、供应商所提供的产品，都应按国内外通行的现行标准和相应的技术规范执行。而这些标准和技术规范应为合同签字日为止最新公布发行的标准和技术规范。</w:t>
            </w:r>
          </w:p>
          <w:p w14:paraId="51F0012E">
            <w:pPr>
              <w:pStyle w:val="10"/>
              <w:snapToGrid w:val="0"/>
              <w:spacing w:line="360" w:lineRule="auto"/>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5、售后服务：（1）按厂家承诺实行“三包”；（2）质保期内定期回访以及对产品免费定期上门保养；（3）保证维修人员24小时服务，接到用户故障通知后，维修人员30分钟内响应，24小时内到达故障现场，一般故障不超过2小时修复，重大故障不超过48小时修复；（4）质保期后提供终身维修服务，同时保证长期供应投标设备的备品备件；（5）其他售后服务按厂家承诺执行。</w:t>
            </w:r>
          </w:p>
          <w:p w14:paraId="1729D6B5">
            <w:pPr>
              <w:pStyle w:val="10"/>
              <w:snapToGrid w:val="0"/>
              <w:spacing w:line="360" w:lineRule="auto"/>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6、备品备件及耗材等要求</w:t>
            </w:r>
          </w:p>
          <w:p w14:paraId="1F83E652">
            <w:pPr>
              <w:pStyle w:val="10"/>
              <w:snapToGrid w:val="0"/>
              <w:spacing w:line="360" w:lineRule="auto"/>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（1）投标产品包括必备的易损易耗备品备件和专用工具，供应商应提供其清单；</w:t>
            </w:r>
          </w:p>
          <w:p w14:paraId="0240A8D9">
            <w:pPr>
              <w:pStyle w:val="10"/>
              <w:snapToGrid w:val="0"/>
              <w:spacing w:line="360" w:lineRule="auto"/>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（2）常年备有配件，以发生故障时便能更换损坏的零部件。</w:t>
            </w:r>
          </w:p>
          <w:p w14:paraId="4B02B706">
            <w:pPr>
              <w:pStyle w:val="10"/>
              <w:snapToGrid w:val="0"/>
              <w:spacing w:line="360" w:lineRule="auto"/>
              <w:rPr>
                <w:rFonts w:hint="default" w:hAnsi="宋体" w:eastAsia="宋体" w:cs="宋体"/>
                <w:color w:val="000000" w:themeColor="text1"/>
                <w:sz w:val="24"/>
                <w:szCs w:val="24"/>
                <w:highlight w:val="none"/>
                <w:lang w:val="en-US" w:eastAsia="zh-CN"/>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7、</w:t>
            </w:r>
            <w:r>
              <w:rPr>
                <w:rFonts w:hint="eastAsia" w:hAnsi="宋体" w:cs="宋体"/>
                <w:color w:val="000000" w:themeColor="text1"/>
                <w:sz w:val="24"/>
                <w:szCs w:val="24"/>
                <w:highlight w:val="none"/>
                <w:lang w:eastAsia="zh-CN"/>
                <w14:textFill>
                  <w14:solidFill>
                    <w14:schemeClr w14:val="tx1"/>
                  </w14:solidFill>
                </w14:textFill>
              </w:rPr>
              <w:t>供应商</w:t>
            </w:r>
            <w:r>
              <w:rPr>
                <w:rFonts w:hint="eastAsia" w:hAnsi="宋体" w:cs="宋体"/>
                <w:color w:val="000000" w:themeColor="text1"/>
                <w:sz w:val="24"/>
                <w:szCs w:val="24"/>
                <w:highlight w:val="none"/>
                <w14:textFill>
                  <w14:solidFill>
                    <w14:schemeClr w14:val="tx1"/>
                  </w14:solidFill>
                </w14:textFill>
              </w:rPr>
              <w:t>应对投标内容所涉及的专利承担责任，并负责保护用户的利益不受任何损害。一切由于文字、商标、技术和软件专利授权引起的法律裁决、诉讼和赔偿费用均由</w:t>
            </w:r>
            <w:r>
              <w:rPr>
                <w:rFonts w:hint="eastAsia" w:hAnsi="宋体" w:cs="宋体"/>
                <w:color w:val="000000" w:themeColor="text1"/>
                <w:sz w:val="24"/>
                <w:szCs w:val="24"/>
                <w:highlight w:val="none"/>
                <w:lang w:eastAsia="zh-CN"/>
                <w14:textFill>
                  <w14:solidFill>
                    <w14:schemeClr w14:val="tx1"/>
                  </w14:solidFill>
                </w14:textFill>
              </w:rPr>
              <w:t>成交供应商</w:t>
            </w:r>
            <w:r>
              <w:rPr>
                <w:rFonts w:hint="eastAsia" w:hAnsi="宋体" w:cs="宋体"/>
                <w:color w:val="000000" w:themeColor="text1"/>
                <w:sz w:val="24"/>
                <w:szCs w:val="24"/>
                <w:highlight w:val="none"/>
                <w14:textFill>
                  <w14:solidFill>
                    <w14:schemeClr w14:val="tx1"/>
                  </w14:solidFill>
                </w14:textFill>
              </w:rPr>
              <w:t>负责。</w:t>
            </w:r>
          </w:p>
        </w:tc>
      </w:tr>
      <w:tr w14:paraId="47881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9" w:hRule="atLeast"/>
          <w:jc w:val="center"/>
        </w:trPr>
        <w:tc>
          <w:tcPr>
            <w:tcW w:w="1695" w:type="dxa"/>
            <w:noWrap w:val="0"/>
            <w:vAlign w:val="center"/>
          </w:tcPr>
          <w:p w14:paraId="3BA76C59">
            <w:pPr>
              <w:spacing w:line="360" w:lineRule="auto"/>
              <w:ind w:firstLine="360" w:firstLineChars="150"/>
              <w:textAlignment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验收标准</w:t>
            </w:r>
          </w:p>
        </w:tc>
        <w:tc>
          <w:tcPr>
            <w:tcW w:w="7788" w:type="dxa"/>
            <w:noWrap w:val="0"/>
            <w:vAlign w:val="center"/>
          </w:tcPr>
          <w:p w14:paraId="784AFD3A">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在货物验收时由采购单位对照竞争性谈判文件的技术参数要求或功能描述全面核对检验，对所有要求出具的证明文件进行核查，如不符合竞争性谈判文件的要求以及提供虚假承诺的，按相关规定做退货处理及违约处理，成交供应商承担所有责任和费用，采购人保留进一步追究责任的权利。</w:t>
            </w:r>
          </w:p>
          <w:p w14:paraId="1FBFAC62">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验收时，采购人对成交供应商所交货物依照成交供应商的响应文件所承诺的技术规格要求和国家有关标准进行现场验收。性能达到技术要求的给予签收，若有一项指标不满足其投标承诺的不予签收，并按照政府采购相关法律法规和合同约定条款进行处罚，由此造成的项目延误等所有责任均由成交供应商承担。</w:t>
            </w:r>
          </w:p>
        </w:tc>
      </w:tr>
      <w:tr w14:paraId="2AB1D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483" w:type="dxa"/>
            <w:gridSpan w:val="2"/>
            <w:noWrap w:val="0"/>
            <w:vAlign w:val="center"/>
          </w:tcPr>
          <w:p w14:paraId="1D7C808F">
            <w:pPr>
              <w:spacing w:line="360" w:lineRule="auto"/>
              <w:textAlignment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三、核心产品</w:t>
            </w:r>
          </w:p>
        </w:tc>
      </w:tr>
      <w:tr w14:paraId="7B2F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695" w:type="dxa"/>
            <w:noWrap w:val="0"/>
            <w:vAlign w:val="center"/>
          </w:tcPr>
          <w:p w14:paraId="5DB1F2C6">
            <w:pPr>
              <w:spacing w:line="360" w:lineRule="auto"/>
              <w:jc w:val="center"/>
              <w:textAlignment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核心产品</w:t>
            </w:r>
          </w:p>
        </w:tc>
        <w:tc>
          <w:tcPr>
            <w:tcW w:w="7788" w:type="dxa"/>
            <w:noWrap w:val="0"/>
            <w:vAlign w:val="center"/>
          </w:tcPr>
          <w:p w14:paraId="77BCBA1F">
            <w:pPr>
              <w:spacing w:line="360" w:lineRule="auto"/>
              <w:rPr>
                <w:rFonts w:hint="eastAsia" w:ascii="宋体" w:hAnsi="宋体" w:cs="宋体"/>
                <w:color w:val="000000" w:themeColor="text1"/>
                <w:sz w:val="24"/>
                <w:highlight w:val="none"/>
                <w14:textFill>
                  <w14:solidFill>
                    <w14:schemeClr w14:val="tx1"/>
                  </w14:solidFill>
                </w14:textFill>
              </w:rPr>
            </w:pPr>
            <w:r>
              <w:rPr>
                <w:color w:val="000000" w:themeColor="text1"/>
                <w:sz w:val="21"/>
                <w:szCs w:val="21"/>
                <w:highlight w:val="none"/>
                <w14:textFill>
                  <w14:solidFill>
                    <w14:schemeClr w14:val="tx1"/>
                  </w14:solidFill>
                </w14:textFill>
              </w:rPr>
              <w:t>LED显示屏</w:t>
            </w:r>
          </w:p>
        </w:tc>
      </w:tr>
      <w:tr w14:paraId="04C9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483" w:type="dxa"/>
            <w:gridSpan w:val="2"/>
            <w:noWrap w:val="0"/>
            <w:vAlign w:val="center"/>
          </w:tcPr>
          <w:p w14:paraId="5ACD7FE9">
            <w:pPr>
              <w:spacing w:line="360" w:lineRule="auto"/>
              <w:textAlignment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四、资信要求</w:t>
            </w:r>
          </w:p>
        </w:tc>
      </w:tr>
      <w:tr w14:paraId="2CF0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8" w:hRule="atLeast"/>
          <w:jc w:val="center"/>
        </w:trPr>
        <w:tc>
          <w:tcPr>
            <w:tcW w:w="1695" w:type="dxa"/>
            <w:noWrap w:val="0"/>
            <w:vAlign w:val="center"/>
          </w:tcPr>
          <w:p w14:paraId="3A0D70F1">
            <w:pPr>
              <w:spacing w:line="360" w:lineRule="auto"/>
              <w:jc w:val="center"/>
              <w:textAlignment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政策性加分条件</w:t>
            </w:r>
          </w:p>
        </w:tc>
        <w:tc>
          <w:tcPr>
            <w:tcW w:w="7788" w:type="dxa"/>
            <w:noWrap w:val="0"/>
            <w:vAlign w:val="center"/>
          </w:tcPr>
          <w:p w14:paraId="6179B0ED">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1.政府采购促进中小企业发展。</w:t>
            </w:r>
          </w:p>
          <w:p w14:paraId="621A7296">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2.政府采购支持采用本国产品的政策。</w:t>
            </w:r>
          </w:p>
          <w:p w14:paraId="21702E34">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3.强制采购、优先采购环境标志产品、节能产品。</w:t>
            </w:r>
          </w:p>
          <w:p w14:paraId="16D0AFAB">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4.政府采购促进残疾人就业政策。</w:t>
            </w:r>
          </w:p>
          <w:p w14:paraId="373B789C">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5.政府采购支持监狱企业发展。</w:t>
            </w:r>
          </w:p>
        </w:tc>
      </w:tr>
      <w:tr w14:paraId="6CCD9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695" w:type="dxa"/>
            <w:noWrap w:val="0"/>
            <w:vAlign w:val="center"/>
          </w:tcPr>
          <w:p w14:paraId="70517B0A">
            <w:pPr>
              <w:spacing w:line="360" w:lineRule="auto"/>
              <w:jc w:val="center"/>
              <w:textAlignment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企业信用要求</w:t>
            </w:r>
          </w:p>
        </w:tc>
        <w:tc>
          <w:tcPr>
            <w:tcW w:w="7788" w:type="dxa"/>
            <w:noWrap w:val="0"/>
            <w:vAlign w:val="center"/>
          </w:tcPr>
          <w:p w14:paraId="79F90ADA">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在“信用中国”网站(www.creditchina.gov.cn)、中国政府采购网www.ccgp.gov.cn用情况查询没有不良记录。</w:t>
            </w:r>
          </w:p>
        </w:tc>
      </w:tr>
      <w:tr w14:paraId="7A76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9483" w:type="dxa"/>
            <w:gridSpan w:val="2"/>
            <w:noWrap w:val="0"/>
            <w:vAlign w:val="center"/>
          </w:tcPr>
          <w:p w14:paraId="6824F7D1">
            <w:pPr>
              <w:spacing w:line="360" w:lineRule="auto"/>
              <w:textAlignment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五、采购人对项目的特殊要求及说明</w:t>
            </w:r>
          </w:p>
        </w:tc>
      </w:tr>
      <w:tr w14:paraId="58530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695" w:type="dxa"/>
            <w:noWrap w:val="0"/>
            <w:vAlign w:val="center"/>
          </w:tcPr>
          <w:p w14:paraId="733C1EDC">
            <w:pPr>
              <w:spacing w:line="360" w:lineRule="auto"/>
              <w:jc w:val="center"/>
              <w:textAlignment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采购人的特殊要求及说明</w:t>
            </w:r>
          </w:p>
        </w:tc>
        <w:tc>
          <w:tcPr>
            <w:tcW w:w="7788" w:type="dxa"/>
            <w:noWrap w:val="0"/>
            <w:vAlign w:val="center"/>
          </w:tcPr>
          <w:p w14:paraId="4D381285">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本项目货物不接受进口产品（即通过中国海关报关验放进入中国境内且产自关境外的产品）参与投标，如有进口产品参与投标的作无效标处理。</w:t>
            </w:r>
          </w:p>
        </w:tc>
      </w:tr>
      <w:tr w14:paraId="60DEE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695" w:type="dxa"/>
            <w:noWrap w:val="0"/>
            <w:vAlign w:val="center"/>
          </w:tcPr>
          <w:p w14:paraId="1F5AD9B8">
            <w:pPr>
              <w:spacing w:line="360" w:lineRule="auto"/>
              <w:jc w:val="center"/>
              <w:textAlignment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六、本项目所属行业</w:t>
            </w:r>
          </w:p>
        </w:tc>
        <w:tc>
          <w:tcPr>
            <w:tcW w:w="7788" w:type="dxa"/>
            <w:noWrap w:val="0"/>
            <w:vAlign w:val="center"/>
          </w:tcPr>
          <w:p w14:paraId="3E44D7FA">
            <w:pPr>
              <w:spacing w:line="360" w:lineRule="auto"/>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软件和信息技术服务业</w:t>
            </w:r>
          </w:p>
        </w:tc>
      </w:tr>
    </w:tbl>
    <w:p w14:paraId="33B93370">
      <w:pPr>
        <w:rPr>
          <w:color w:val="000000" w:themeColor="text1"/>
          <w:highlight w:val="none"/>
          <w14:textFill>
            <w14:solidFill>
              <w14:schemeClr w14:val="tx1"/>
            </w14:solidFill>
          </w14:textFill>
        </w:rPr>
      </w:pPr>
    </w:p>
    <w:p w14:paraId="3CABCA52">
      <w:pPr>
        <w:rPr>
          <w:color w:val="000000" w:themeColor="text1"/>
          <w:highlight w:val="none"/>
          <w14:textFill>
            <w14:solidFill>
              <w14:schemeClr w14:val="tx1"/>
            </w14:solidFill>
          </w14:textFill>
        </w:rPr>
      </w:pPr>
    </w:p>
    <w:p w14:paraId="3C14D74A">
      <w:pPr>
        <w:rPr>
          <w:color w:val="000000" w:themeColor="text1"/>
          <w:highlight w:val="none"/>
          <w14:textFill>
            <w14:solidFill>
              <w14:schemeClr w14:val="tx1"/>
            </w14:solidFill>
          </w14:textFill>
        </w:rPr>
      </w:pPr>
    </w:p>
    <w:p w14:paraId="2F2A6BE0">
      <w:pPr>
        <w:rPr>
          <w:color w:val="000000" w:themeColor="text1"/>
          <w:highlight w:val="none"/>
          <w14:textFill>
            <w14:solidFill>
              <w14:schemeClr w14:val="tx1"/>
            </w14:solidFill>
          </w14:textFill>
        </w:rPr>
      </w:pPr>
    </w:p>
    <w:p w14:paraId="4FEC308C">
      <w:pPr>
        <w:rPr>
          <w:color w:val="000000" w:themeColor="text1"/>
          <w:highlight w:val="none"/>
          <w14:textFill>
            <w14:solidFill>
              <w14:schemeClr w14:val="tx1"/>
            </w14:solidFill>
          </w14:textFill>
        </w:rPr>
      </w:pPr>
    </w:p>
    <w:p w14:paraId="07420F4A">
      <w:pPr>
        <w:rPr>
          <w:color w:val="000000" w:themeColor="text1"/>
          <w:highlight w:val="none"/>
          <w14:textFill>
            <w14:solidFill>
              <w14:schemeClr w14:val="tx1"/>
            </w14:solidFill>
          </w14:textFill>
        </w:rPr>
      </w:pPr>
    </w:p>
    <w:p w14:paraId="3F75A425">
      <w:pPr>
        <w:rPr>
          <w:color w:val="000000" w:themeColor="text1"/>
          <w:highlight w:val="none"/>
          <w14:textFill>
            <w14:solidFill>
              <w14:schemeClr w14:val="tx1"/>
            </w14:solidFill>
          </w14:textFill>
        </w:rPr>
      </w:pPr>
    </w:p>
    <w:p w14:paraId="52637583">
      <w:pPr>
        <w:rPr>
          <w:color w:val="000000" w:themeColor="text1"/>
          <w:highlight w:val="none"/>
          <w14:textFill>
            <w14:solidFill>
              <w14:schemeClr w14:val="tx1"/>
            </w14:solidFill>
          </w14:textFill>
        </w:rPr>
      </w:pPr>
    </w:p>
    <w:p w14:paraId="5763BBB4">
      <w:pPr>
        <w:rPr>
          <w:color w:val="000000" w:themeColor="text1"/>
          <w:highlight w:val="none"/>
          <w14:textFill>
            <w14:solidFill>
              <w14:schemeClr w14:val="tx1"/>
            </w14:solidFill>
          </w14:textFill>
        </w:rPr>
      </w:pPr>
    </w:p>
    <w:p w14:paraId="2D7155E3">
      <w:pPr>
        <w:rPr>
          <w:color w:val="000000" w:themeColor="text1"/>
          <w:highlight w:val="none"/>
          <w14:textFill>
            <w14:solidFill>
              <w14:schemeClr w14:val="tx1"/>
            </w14:solidFill>
          </w14:textFill>
        </w:rPr>
      </w:pPr>
    </w:p>
    <w:p w14:paraId="6F82B5A4">
      <w:pPr>
        <w:rPr>
          <w:color w:val="000000" w:themeColor="text1"/>
          <w:highlight w:val="none"/>
          <w14:textFill>
            <w14:solidFill>
              <w14:schemeClr w14:val="tx1"/>
            </w14:solidFill>
          </w14:textFill>
        </w:rPr>
      </w:pPr>
    </w:p>
    <w:p w14:paraId="23F15060">
      <w:pPr>
        <w:rPr>
          <w:color w:val="000000" w:themeColor="text1"/>
          <w:highlight w:val="none"/>
          <w14:textFill>
            <w14:solidFill>
              <w14:schemeClr w14:val="tx1"/>
            </w14:solidFill>
          </w14:textFill>
        </w:rPr>
      </w:pPr>
    </w:p>
    <w:p w14:paraId="5E02A2AA">
      <w:pPr>
        <w:rPr>
          <w:color w:val="000000" w:themeColor="text1"/>
          <w:highlight w:val="none"/>
          <w14:textFill>
            <w14:solidFill>
              <w14:schemeClr w14:val="tx1"/>
            </w14:solidFill>
          </w14:textFill>
        </w:rPr>
      </w:pPr>
    </w:p>
    <w:p w14:paraId="595A4E2A">
      <w:pPr>
        <w:rPr>
          <w:color w:val="000000" w:themeColor="text1"/>
          <w:highlight w:val="none"/>
          <w14:textFill>
            <w14:solidFill>
              <w14:schemeClr w14:val="tx1"/>
            </w14:solidFill>
          </w14:textFill>
        </w:rPr>
      </w:pPr>
    </w:p>
    <w:p w14:paraId="1F484C7D">
      <w:pPr>
        <w:rPr>
          <w:color w:val="000000" w:themeColor="text1"/>
          <w:highlight w:val="none"/>
          <w14:textFill>
            <w14:solidFill>
              <w14:schemeClr w14:val="tx1"/>
            </w14:solidFill>
          </w14:textFill>
        </w:rPr>
      </w:pPr>
    </w:p>
    <w:p w14:paraId="0FF2A093">
      <w:pPr>
        <w:rPr>
          <w:color w:val="000000" w:themeColor="text1"/>
          <w:highlight w:val="none"/>
          <w14:textFill>
            <w14:solidFill>
              <w14:schemeClr w14:val="tx1"/>
            </w14:solidFill>
          </w14:textFill>
        </w:rPr>
      </w:pPr>
    </w:p>
    <w:p w14:paraId="09E4DEA9">
      <w:pPr>
        <w:rPr>
          <w:color w:val="000000" w:themeColor="text1"/>
          <w:highlight w:val="none"/>
          <w14:textFill>
            <w14:solidFill>
              <w14:schemeClr w14:val="tx1"/>
            </w14:solidFill>
          </w14:textFill>
        </w:rPr>
      </w:pPr>
    </w:p>
    <w:p w14:paraId="24DF089A">
      <w:pPr>
        <w:rPr>
          <w:color w:val="000000" w:themeColor="text1"/>
          <w:highlight w:val="none"/>
          <w14:textFill>
            <w14:solidFill>
              <w14:schemeClr w14:val="tx1"/>
            </w14:solidFill>
          </w14:textFill>
        </w:rPr>
      </w:pPr>
    </w:p>
    <w:p w14:paraId="2C3C119A">
      <w:pPr>
        <w:rPr>
          <w:color w:val="000000" w:themeColor="text1"/>
          <w:highlight w:val="none"/>
          <w14:textFill>
            <w14:solidFill>
              <w14:schemeClr w14:val="tx1"/>
            </w14:solidFill>
          </w14:textFill>
        </w:rPr>
      </w:pPr>
    </w:p>
    <w:p w14:paraId="4996FD0D">
      <w:pPr>
        <w:rPr>
          <w:color w:val="000000" w:themeColor="text1"/>
          <w:highlight w:val="none"/>
          <w14:textFill>
            <w14:solidFill>
              <w14:schemeClr w14:val="tx1"/>
            </w14:solidFill>
          </w14:textFill>
        </w:rPr>
      </w:pPr>
    </w:p>
    <w:p w14:paraId="2F95916C">
      <w:pPr>
        <w:rPr>
          <w:color w:val="000000" w:themeColor="text1"/>
          <w:highlight w:val="none"/>
          <w14:textFill>
            <w14:solidFill>
              <w14:schemeClr w14:val="tx1"/>
            </w14:solidFill>
          </w14:textFill>
        </w:rPr>
      </w:pPr>
    </w:p>
    <w:p w14:paraId="69C844A8">
      <w:pPr>
        <w:rPr>
          <w:color w:val="000000" w:themeColor="text1"/>
          <w:highlight w:val="none"/>
          <w14:textFill>
            <w14:solidFill>
              <w14:schemeClr w14:val="tx1"/>
            </w14:solidFill>
          </w14:textFill>
        </w:rPr>
      </w:pPr>
    </w:p>
    <w:p w14:paraId="62C4E5AF">
      <w:pPr>
        <w:rPr>
          <w:color w:val="000000" w:themeColor="text1"/>
          <w:highlight w:val="none"/>
          <w14:textFill>
            <w14:solidFill>
              <w14:schemeClr w14:val="tx1"/>
            </w14:solidFill>
          </w14:textFill>
        </w:rPr>
      </w:pPr>
    </w:p>
    <w:p w14:paraId="39541AF4">
      <w:pPr>
        <w:rPr>
          <w:color w:val="000000" w:themeColor="text1"/>
          <w:highlight w:val="none"/>
          <w14:textFill>
            <w14:solidFill>
              <w14:schemeClr w14:val="tx1"/>
            </w14:solidFill>
          </w14:textFill>
        </w:rPr>
      </w:pPr>
    </w:p>
    <w:p w14:paraId="26106E58">
      <w:pPr>
        <w:rPr>
          <w:color w:val="000000" w:themeColor="text1"/>
          <w:highlight w:val="none"/>
          <w14:textFill>
            <w14:solidFill>
              <w14:schemeClr w14:val="tx1"/>
            </w14:solidFill>
          </w14:textFill>
        </w:rPr>
      </w:pPr>
    </w:p>
    <w:p w14:paraId="0B95C90F">
      <w:pPr>
        <w:rPr>
          <w:color w:val="000000" w:themeColor="text1"/>
          <w:highlight w:val="none"/>
          <w14:textFill>
            <w14:solidFill>
              <w14:schemeClr w14:val="tx1"/>
            </w14:solidFill>
          </w14:textFill>
        </w:rPr>
      </w:pPr>
    </w:p>
    <w:p w14:paraId="4BE3276B">
      <w:pPr>
        <w:rPr>
          <w:color w:val="000000" w:themeColor="text1"/>
          <w:highlight w:val="none"/>
          <w14:textFill>
            <w14:solidFill>
              <w14:schemeClr w14:val="tx1"/>
            </w14:solidFill>
          </w14:textFill>
        </w:rPr>
      </w:pPr>
    </w:p>
    <w:p w14:paraId="17229F2E">
      <w:pPr>
        <w:rPr>
          <w:color w:val="000000" w:themeColor="text1"/>
          <w:highlight w:val="none"/>
          <w14:textFill>
            <w14:solidFill>
              <w14:schemeClr w14:val="tx1"/>
            </w14:solidFill>
          </w14:textFill>
        </w:rPr>
      </w:pPr>
    </w:p>
    <w:p w14:paraId="6CD5C774">
      <w:pPr>
        <w:rPr>
          <w:color w:val="000000" w:themeColor="text1"/>
          <w:highlight w:val="none"/>
          <w14:textFill>
            <w14:solidFill>
              <w14:schemeClr w14:val="tx1"/>
            </w14:solidFill>
          </w14:textFill>
        </w:rPr>
      </w:pPr>
    </w:p>
    <w:p w14:paraId="7EFC53E1">
      <w:pPr>
        <w:rPr>
          <w:color w:val="000000" w:themeColor="text1"/>
          <w:highlight w:val="none"/>
          <w14:textFill>
            <w14:solidFill>
              <w14:schemeClr w14:val="tx1"/>
            </w14:solidFill>
          </w14:textFill>
        </w:rPr>
      </w:pPr>
    </w:p>
    <w:p w14:paraId="41E7774D">
      <w:pPr>
        <w:rPr>
          <w:color w:val="000000" w:themeColor="text1"/>
          <w:highlight w:val="none"/>
          <w14:textFill>
            <w14:solidFill>
              <w14:schemeClr w14:val="tx1"/>
            </w14:solidFill>
          </w14:textFill>
        </w:rPr>
      </w:pPr>
    </w:p>
    <w:p w14:paraId="61239867">
      <w:pPr>
        <w:rPr>
          <w:color w:val="000000" w:themeColor="text1"/>
          <w:highlight w:val="none"/>
          <w14:textFill>
            <w14:solidFill>
              <w14:schemeClr w14:val="tx1"/>
            </w14:solidFill>
          </w14:textFill>
        </w:rPr>
      </w:pPr>
    </w:p>
    <w:p w14:paraId="5F5CFF8C">
      <w:pPr>
        <w:rPr>
          <w:color w:val="000000" w:themeColor="text1"/>
          <w:highlight w:val="none"/>
          <w14:textFill>
            <w14:solidFill>
              <w14:schemeClr w14:val="tx1"/>
            </w14:solidFill>
          </w14:textFill>
        </w:rPr>
      </w:pPr>
    </w:p>
    <w:p w14:paraId="62BAD22C">
      <w:pPr>
        <w:rPr>
          <w:color w:val="000000" w:themeColor="text1"/>
          <w:highlight w:val="none"/>
          <w14:textFill>
            <w14:solidFill>
              <w14:schemeClr w14:val="tx1"/>
            </w14:solidFill>
          </w14:textFill>
        </w:rPr>
      </w:pPr>
    </w:p>
    <w:p w14:paraId="24BD2695">
      <w:pPr>
        <w:rPr>
          <w:color w:val="000000" w:themeColor="text1"/>
          <w:highlight w:val="none"/>
          <w14:textFill>
            <w14:solidFill>
              <w14:schemeClr w14:val="tx1"/>
            </w14:solidFill>
          </w14:textFill>
        </w:rPr>
      </w:pPr>
    </w:p>
    <w:p w14:paraId="20BBF44F">
      <w:pPr>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附件1：</w:t>
      </w:r>
    </w:p>
    <w:p w14:paraId="592071FE">
      <w:pPr>
        <w:spacing w:line="528" w:lineRule="exact"/>
        <w:jc w:val="center"/>
        <w:rPr>
          <w:rFonts w:ascii="Arial Unicode MS" w:hAnsi="Arial Unicode MS" w:eastAsia="Arial Unicode MS" w:cs="Arial Unicode MS"/>
          <w:color w:val="000000" w:themeColor="text1"/>
          <w:sz w:val="30"/>
          <w:szCs w:val="30"/>
          <w:highlight w:val="none"/>
          <w14:textFill>
            <w14:solidFill>
              <w14:schemeClr w14:val="tx1"/>
            </w14:solidFill>
          </w14:textFill>
        </w:rPr>
      </w:pPr>
      <w:r>
        <w:rPr>
          <w:rFonts w:hint="eastAsia" w:ascii="微软雅黑" w:hAnsi="微软雅黑" w:eastAsia="微软雅黑" w:cs="微软雅黑"/>
          <w:color w:val="000000" w:themeColor="text1"/>
          <w:sz w:val="30"/>
          <w:szCs w:val="30"/>
          <w:highlight w:val="none"/>
          <w14:textFill>
            <w14:solidFill>
              <w14:schemeClr w14:val="tx1"/>
            </w14:solidFill>
          </w14:textFill>
        </w:rPr>
        <w:t>中小微企业划型标准</w:t>
      </w:r>
    </w:p>
    <w:tbl>
      <w:tblPr>
        <w:tblStyle w:val="14"/>
        <w:tblW w:w="9500" w:type="dxa"/>
        <w:jc w:val="center"/>
        <w:tblLayout w:type="fixed"/>
        <w:tblCellMar>
          <w:top w:w="0" w:type="dxa"/>
          <w:left w:w="108" w:type="dxa"/>
          <w:bottom w:w="0" w:type="dxa"/>
          <w:right w:w="108" w:type="dxa"/>
        </w:tblCellMar>
      </w:tblPr>
      <w:tblGrid>
        <w:gridCol w:w="1985"/>
        <w:gridCol w:w="1985"/>
        <w:gridCol w:w="851"/>
        <w:gridCol w:w="1843"/>
        <w:gridCol w:w="1702"/>
        <w:gridCol w:w="1134"/>
      </w:tblGrid>
      <w:tr w14:paraId="30CE942A">
        <w:tblPrEx>
          <w:tblCellMar>
            <w:top w:w="0" w:type="dxa"/>
            <w:left w:w="108" w:type="dxa"/>
            <w:bottom w:w="0" w:type="dxa"/>
            <w:right w:w="108" w:type="dxa"/>
          </w:tblCellMar>
        </w:tblPrEx>
        <w:trPr>
          <w:trHeight w:val="285" w:hRule="atLeast"/>
          <w:jc w:val="center"/>
        </w:trPr>
        <w:tc>
          <w:tcPr>
            <w:tcW w:w="1985" w:type="dxa"/>
            <w:tcBorders>
              <w:top w:val="single" w:color="auto" w:sz="4" w:space="0"/>
              <w:left w:val="single" w:color="auto" w:sz="4" w:space="0"/>
              <w:bottom w:val="single" w:color="auto" w:sz="4" w:space="0"/>
              <w:right w:val="single" w:color="auto" w:sz="4" w:space="0"/>
            </w:tcBorders>
            <w:noWrap w:val="0"/>
            <w:vAlign w:val="center"/>
          </w:tcPr>
          <w:p w14:paraId="7A5425A2">
            <w:pPr>
              <w:widowControl/>
              <w:jc w:val="center"/>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行业名称</w:t>
            </w:r>
          </w:p>
        </w:tc>
        <w:tc>
          <w:tcPr>
            <w:tcW w:w="1985" w:type="dxa"/>
            <w:tcBorders>
              <w:top w:val="single" w:color="auto" w:sz="4" w:space="0"/>
              <w:left w:val="nil"/>
              <w:bottom w:val="single" w:color="auto" w:sz="4" w:space="0"/>
              <w:right w:val="single" w:color="auto" w:sz="4" w:space="0"/>
            </w:tcBorders>
            <w:noWrap w:val="0"/>
            <w:vAlign w:val="center"/>
          </w:tcPr>
          <w:p w14:paraId="54DEC0E5">
            <w:pPr>
              <w:widowControl/>
              <w:jc w:val="center"/>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指标名称</w:t>
            </w:r>
          </w:p>
        </w:tc>
        <w:tc>
          <w:tcPr>
            <w:tcW w:w="851" w:type="dxa"/>
            <w:tcBorders>
              <w:top w:val="single" w:color="auto" w:sz="4" w:space="0"/>
              <w:left w:val="nil"/>
              <w:bottom w:val="single" w:color="auto" w:sz="4" w:space="0"/>
              <w:right w:val="single" w:color="auto" w:sz="4" w:space="0"/>
            </w:tcBorders>
            <w:noWrap w:val="0"/>
            <w:vAlign w:val="center"/>
          </w:tcPr>
          <w:p w14:paraId="2D11BA64">
            <w:pPr>
              <w:widowControl/>
              <w:jc w:val="left"/>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计量单位</w:t>
            </w:r>
          </w:p>
        </w:tc>
        <w:tc>
          <w:tcPr>
            <w:tcW w:w="1843" w:type="dxa"/>
            <w:tcBorders>
              <w:top w:val="single" w:color="auto" w:sz="4" w:space="0"/>
              <w:left w:val="nil"/>
              <w:bottom w:val="single" w:color="auto" w:sz="4" w:space="0"/>
              <w:right w:val="single" w:color="auto" w:sz="4" w:space="0"/>
            </w:tcBorders>
            <w:noWrap w:val="0"/>
            <w:vAlign w:val="center"/>
          </w:tcPr>
          <w:p w14:paraId="116F61AE">
            <w:pPr>
              <w:widowControl/>
              <w:jc w:val="center"/>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中型</w:t>
            </w:r>
          </w:p>
        </w:tc>
        <w:tc>
          <w:tcPr>
            <w:tcW w:w="1702" w:type="dxa"/>
            <w:tcBorders>
              <w:top w:val="single" w:color="auto" w:sz="4" w:space="0"/>
              <w:left w:val="nil"/>
              <w:bottom w:val="single" w:color="auto" w:sz="4" w:space="0"/>
              <w:right w:val="single" w:color="auto" w:sz="4" w:space="0"/>
            </w:tcBorders>
            <w:noWrap w:val="0"/>
            <w:vAlign w:val="center"/>
          </w:tcPr>
          <w:p w14:paraId="1076086A">
            <w:pPr>
              <w:widowControl/>
              <w:jc w:val="center"/>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小型</w:t>
            </w:r>
          </w:p>
        </w:tc>
        <w:tc>
          <w:tcPr>
            <w:tcW w:w="1134" w:type="dxa"/>
            <w:tcBorders>
              <w:top w:val="single" w:color="auto" w:sz="4" w:space="0"/>
              <w:left w:val="nil"/>
              <w:bottom w:val="single" w:color="auto" w:sz="4" w:space="0"/>
              <w:right w:val="single" w:color="auto" w:sz="4" w:space="0"/>
            </w:tcBorders>
            <w:noWrap w:val="0"/>
            <w:vAlign w:val="center"/>
          </w:tcPr>
          <w:p w14:paraId="658A16D0">
            <w:pPr>
              <w:widowControl/>
              <w:jc w:val="center"/>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微型</w:t>
            </w:r>
          </w:p>
        </w:tc>
      </w:tr>
      <w:tr w14:paraId="6478D63A">
        <w:tblPrEx>
          <w:tblCellMar>
            <w:top w:w="0" w:type="dxa"/>
            <w:left w:w="108" w:type="dxa"/>
            <w:bottom w:w="0" w:type="dxa"/>
            <w:right w:w="108" w:type="dxa"/>
          </w:tblCellMar>
        </w:tblPrEx>
        <w:trPr>
          <w:trHeight w:val="225" w:hRule="atLeast"/>
          <w:jc w:val="center"/>
        </w:trPr>
        <w:tc>
          <w:tcPr>
            <w:tcW w:w="1985" w:type="dxa"/>
            <w:tcBorders>
              <w:top w:val="nil"/>
              <w:left w:val="single" w:color="auto" w:sz="4" w:space="0"/>
              <w:bottom w:val="single" w:color="auto" w:sz="4" w:space="0"/>
              <w:right w:val="single" w:color="auto" w:sz="4" w:space="0"/>
            </w:tcBorders>
            <w:noWrap w:val="0"/>
            <w:vAlign w:val="center"/>
          </w:tcPr>
          <w:p w14:paraId="3A89CD3A">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农、林、牧、渔</w:t>
            </w:r>
          </w:p>
        </w:tc>
        <w:tc>
          <w:tcPr>
            <w:tcW w:w="1985" w:type="dxa"/>
            <w:tcBorders>
              <w:top w:val="nil"/>
              <w:left w:val="nil"/>
              <w:bottom w:val="single" w:color="auto" w:sz="4" w:space="0"/>
              <w:right w:val="single" w:color="auto" w:sz="4" w:space="0"/>
            </w:tcBorders>
            <w:noWrap w:val="0"/>
            <w:vAlign w:val="center"/>
          </w:tcPr>
          <w:p w14:paraId="06A8694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198D12E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58ACD78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500≤Y＜20000</w:t>
            </w:r>
          </w:p>
        </w:tc>
        <w:tc>
          <w:tcPr>
            <w:tcW w:w="1702" w:type="dxa"/>
            <w:tcBorders>
              <w:top w:val="nil"/>
              <w:left w:val="nil"/>
              <w:bottom w:val="single" w:color="auto" w:sz="4" w:space="0"/>
              <w:right w:val="single" w:color="auto" w:sz="4" w:space="0"/>
            </w:tcBorders>
            <w:noWrap w:val="0"/>
            <w:vAlign w:val="center"/>
          </w:tcPr>
          <w:p w14:paraId="44E476F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50≤Y＜500</w:t>
            </w:r>
          </w:p>
        </w:tc>
        <w:tc>
          <w:tcPr>
            <w:tcW w:w="1134" w:type="dxa"/>
            <w:tcBorders>
              <w:top w:val="nil"/>
              <w:left w:val="nil"/>
              <w:bottom w:val="single" w:color="auto" w:sz="4" w:space="0"/>
              <w:right w:val="single" w:color="auto" w:sz="4" w:space="0"/>
            </w:tcBorders>
            <w:noWrap w:val="0"/>
            <w:vAlign w:val="center"/>
          </w:tcPr>
          <w:p w14:paraId="09DEE6E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Y＜50</w:t>
            </w:r>
          </w:p>
        </w:tc>
      </w:tr>
      <w:tr w14:paraId="37B8B1FF">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71C370D0">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工业</w:t>
            </w:r>
          </w:p>
        </w:tc>
        <w:tc>
          <w:tcPr>
            <w:tcW w:w="1985" w:type="dxa"/>
            <w:tcBorders>
              <w:top w:val="nil"/>
              <w:left w:val="nil"/>
              <w:bottom w:val="single" w:color="auto" w:sz="4" w:space="0"/>
              <w:right w:val="single" w:color="auto" w:sz="4" w:space="0"/>
            </w:tcBorders>
            <w:noWrap w:val="0"/>
            <w:vAlign w:val="center"/>
          </w:tcPr>
          <w:p w14:paraId="4A10B57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67692BB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72685C3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702" w:type="dxa"/>
            <w:tcBorders>
              <w:top w:val="nil"/>
              <w:left w:val="nil"/>
              <w:bottom w:val="single" w:color="auto" w:sz="4" w:space="0"/>
              <w:right w:val="single" w:color="auto" w:sz="4" w:space="0"/>
            </w:tcBorders>
            <w:noWrap w:val="0"/>
            <w:vAlign w:val="center"/>
          </w:tcPr>
          <w:p w14:paraId="32CAE8E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20≤X＜300</w:t>
            </w:r>
          </w:p>
        </w:tc>
        <w:tc>
          <w:tcPr>
            <w:tcW w:w="1134" w:type="dxa"/>
            <w:tcBorders>
              <w:top w:val="nil"/>
              <w:left w:val="nil"/>
              <w:bottom w:val="single" w:color="auto" w:sz="4" w:space="0"/>
              <w:right w:val="single" w:color="auto" w:sz="4" w:space="0"/>
            </w:tcBorders>
            <w:noWrap w:val="0"/>
            <w:vAlign w:val="center"/>
          </w:tcPr>
          <w:p w14:paraId="57F87FB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105DAB75">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6CBC72C4">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572BE23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3A4A18D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397F1C7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2000≤Y＜40000</w:t>
            </w:r>
          </w:p>
        </w:tc>
        <w:tc>
          <w:tcPr>
            <w:tcW w:w="1702" w:type="dxa"/>
            <w:tcBorders>
              <w:top w:val="nil"/>
              <w:left w:val="nil"/>
              <w:bottom w:val="single" w:color="auto" w:sz="4" w:space="0"/>
              <w:right w:val="single" w:color="auto" w:sz="4" w:space="0"/>
            </w:tcBorders>
            <w:noWrap w:val="0"/>
            <w:vAlign w:val="center"/>
          </w:tcPr>
          <w:p w14:paraId="1F6E513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300≤Y＜2000</w:t>
            </w:r>
          </w:p>
        </w:tc>
        <w:tc>
          <w:tcPr>
            <w:tcW w:w="1134" w:type="dxa"/>
            <w:tcBorders>
              <w:top w:val="nil"/>
              <w:left w:val="nil"/>
              <w:bottom w:val="single" w:color="auto" w:sz="4" w:space="0"/>
              <w:right w:val="single" w:color="auto" w:sz="4" w:space="0"/>
            </w:tcBorders>
            <w:noWrap w:val="0"/>
            <w:vAlign w:val="center"/>
          </w:tcPr>
          <w:p w14:paraId="12C9AD7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Y＜300</w:t>
            </w:r>
          </w:p>
        </w:tc>
      </w:tr>
      <w:tr w14:paraId="239CDA46">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004036CD">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建筑业</w:t>
            </w:r>
          </w:p>
        </w:tc>
        <w:tc>
          <w:tcPr>
            <w:tcW w:w="1985" w:type="dxa"/>
            <w:tcBorders>
              <w:top w:val="nil"/>
              <w:left w:val="nil"/>
              <w:bottom w:val="single" w:color="auto" w:sz="4" w:space="0"/>
              <w:right w:val="single" w:color="auto" w:sz="4" w:space="0"/>
            </w:tcBorders>
            <w:noWrap w:val="0"/>
            <w:vAlign w:val="center"/>
          </w:tcPr>
          <w:p w14:paraId="77BE7E1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5203300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3E69634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6000≤Y＜80000</w:t>
            </w:r>
          </w:p>
        </w:tc>
        <w:tc>
          <w:tcPr>
            <w:tcW w:w="1702" w:type="dxa"/>
            <w:tcBorders>
              <w:top w:val="nil"/>
              <w:left w:val="nil"/>
              <w:bottom w:val="single" w:color="auto" w:sz="4" w:space="0"/>
              <w:right w:val="single" w:color="auto" w:sz="4" w:space="0"/>
            </w:tcBorders>
            <w:noWrap w:val="0"/>
            <w:vAlign w:val="center"/>
          </w:tcPr>
          <w:p w14:paraId="6782454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300≤Y＜6000</w:t>
            </w:r>
          </w:p>
        </w:tc>
        <w:tc>
          <w:tcPr>
            <w:tcW w:w="1134" w:type="dxa"/>
            <w:tcBorders>
              <w:top w:val="nil"/>
              <w:left w:val="nil"/>
              <w:bottom w:val="single" w:color="auto" w:sz="4" w:space="0"/>
              <w:right w:val="single" w:color="auto" w:sz="4" w:space="0"/>
            </w:tcBorders>
            <w:noWrap w:val="0"/>
            <w:vAlign w:val="center"/>
          </w:tcPr>
          <w:p w14:paraId="60812A5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Y＜300</w:t>
            </w:r>
          </w:p>
        </w:tc>
      </w:tr>
      <w:tr w14:paraId="6C965B98">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3F2BFD3D">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348D846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资产总额（Z）</w:t>
            </w:r>
          </w:p>
        </w:tc>
        <w:tc>
          <w:tcPr>
            <w:tcW w:w="851" w:type="dxa"/>
            <w:tcBorders>
              <w:top w:val="nil"/>
              <w:left w:val="nil"/>
              <w:bottom w:val="single" w:color="auto" w:sz="4" w:space="0"/>
              <w:right w:val="single" w:color="auto" w:sz="4" w:space="0"/>
            </w:tcBorders>
            <w:noWrap w:val="0"/>
            <w:vAlign w:val="center"/>
          </w:tcPr>
          <w:p w14:paraId="795AD09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3FD9013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5000≤Z＜80000</w:t>
            </w:r>
          </w:p>
        </w:tc>
        <w:tc>
          <w:tcPr>
            <w:tcW w:w="1702" w:type="dxa"/>
            <w:tcBorders>
              <w:top w:val="nil"/>
              <w:left w:val="nil"/>
              <w:bottom w:val="single" w:color="auto" w:sz="4" w:space="0"/>
              <w:right w:val="single" w:color="auto" w:sz="4" w:space="0"/>
            </w:tcBorders>
            <w:noWrap w:val="0"/>
            <w:vAlign w:val="center"/>
          </w:tcPr>
          <w:p w14:paraId="4EDD2C0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300≤Z＜5000</w:t>
            </w:r>
          </w:p>
        </w:tc>
        <w:tc>
          <w:tcPr>
            <w:tcW w:w="1134" w:type="dxa"/>
            <w:tcBorders>
              <w:top w:val="nil"/>
              <w:left w:val="nil"/>
              <w:bottom w:val="single" w:color="auto" w:sz="4" w:space="0"/>
              <w:right w:val="single" w:color="auto" w:sz="4" w:space="0"/>
            </w:tcBorders>
            <w:noWrap w:val="0"/>
            <w:vAlign w:val="center"/>
          </w:tcPr>
          <w:p w14:paraId="3F78DA7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Z＜300</w:t>
            </w:r>
          </w:p>
        </w:tc>
      </w:tr>
      <w:tr w14:paraId="51CDC319">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56295F22">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批发业</w:t>
            </w:r>
          </w:p>
        </w:tc>
        <w:tc>
          <w:tcPr>
            <w:tcW w:w="1985" w:type="dxa"/>
            <w:tcBorders>
              <w:top w:val="nil"/>
              <w:left w:val="nil"/>
              <w:bottom w:val="single" w:color="auto" w:sz="4" w:space="0"/>
              <w:right w:val="single" w:color="auto" w:sz="4" w:space="0"/>
            </w:tcBorders>
            <w:noWrap w:val="0"/>
            <w:vAlign w:val="center"/>
          </w:tcPr>
          <w:p w14:paraId="3965FF7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5980581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51557AE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20≤X＜200</w:t>
            </w:r>
          </w:p>
        </w:tc>
        <w:tc>
          <w:tcPr>
            <w:tcW w:w="1702" w:type="dxa"/>
            <w:tcBorders>
              <w:top w:val="nil"/>
              <w:left w:val="nil"/>
              <w:bottom w:val="single" w:color="auto" w:sz="4" w:space="0"/>
              <w:right w:val="single" w:color="auto" w:sz="4" w:space="0"/>
            </w:tcBorders>
            <w:noWrap w:val="0"/>
            <w:vAlign w:val="center"/>
          </w:tcPr>
          <w:p w14:paraId="2615D44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5≤X＜20</w:t>
            </w:r>
          </w:p>
        </w:tc>
        <w:tc>
          <w:tcPr>
            <w:tcW w:w="1134" w:type="dxa"/>
            <w:tcBorders>
              <w:top w:val="nil"/>
              <w:left w:val="nil"/>
              <w:bottom w:val="single" w:color="auto" w:sz="4" w:space="0"/>
              <w:right w:val="single" w:color="auto" w:sz="4" w:space="0"/>
            </w:tcBorders>
            <w:noWrap w:val="0"/>
            <w:vAlign w:val="center"/>
          </w:tcPr>
          <w:p w14:paraId="40676B9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X＜5</w:t>
            </w:r>
          </w:p>
        </w:tc>
      </w:tr>
      <w:tr w14:paraId="38A3C645">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468714FF">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28E8362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430FC0F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6EE3279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5000≤Y＜40000</w:t>
            </w:r>
          </w:p>
        </w:tc>
        <w:tc>
          <w:tcPr>
            <w:tcW w:w="1702" w:type="dxa"/>
            <w:tcBorders>
              <w:top w:val="nil"/>
              <w:left w:val="nil"/>
              <w:bottom w:val="single" w:color="auto" w:sz="4" w:space="0"/>
              <w:right w:val="single" w:color="auto" w:sz="4" w:space="0"/>
            </w:tcBorders>
            <w:noWrap w:val="0"/>
            <w:vAlign w:val="center"/>
          </w:tcPr>
          <w:p w14:paraId="1E84643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1000≤Y＜5000</w:t>
            </w:r>
          </w:p>
        </w:tc>
        <w:tc>
          <w:tcPr>
            <w:tcW w:w="1134" w:type="dxa"/>
            <w:tcBorders>
              <w:top w:val="nil"/>
              <w:left w:val="nil"/>
              <w:bottom w:val="single" w:color="auto" w:sz="4" w:space="0"/>
              <w:right w:val="single" w:color="auto" w:sz="4" w:space="0"/>
            </w:tcBorders>
            <w:noWrap w:val="0"/>
            <w:vAlign w:val="center"/>
          </w:tcPr>
          <w:p w14:paraId="3D895C3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Y＜1000</w:t>
            </w:r>
          </w:p>
        </w:tc>
      </w:tr>
      <w:tr w14:paraId="48557919">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05322C0C">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零售业</w:t>
            </w:r>
          </w:p>
        </w:tc>
        <w:tc>
          <w:tcPr>
            <w:tcW w:w="1985" w:type="dxa"/>
            <w:tcBorders>
              <w:top w:val="nil"/>
              <w:left w:val="nil"/>
              <w:bottom w:val="single" w:color="auto" w:sz="4" w:space="0"/>
              <w:right w:val="single" w:color="auto" w:sz="4" w:space="0"/>
            </w:tcBorders>
            <w:noWrap w:val="0"/>
            <w:vAlign w:val="center"/>
          </w:tcPr>
          <w:p w14:paraId="289AEF2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617A21B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6471074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50≤X＜300</w:t>
            </w:r>
          </w:p>
        </w:tc>
        <w:tc>
          <w:tcPr>
            <w:tcW w:w="1702" w:type="dxa"/>
            <w:tcBorders>
              <w:top w:val="nil"/>
              <w:left w:val="nil"/>
              <w:bottom w:val="single" w:color="auto" w:sz="4" w:space="0"/>
              <w:right w:val="single" w:color="auto" w:sz="4" w:space="0"/>
            </w:tcBorders>
            <w:noWrap w:val="0"/>
            <w:vAlign w:val="center"/>
          </w:tcPr>
          <w:p w14:paraId="6A678D5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10≤X＜50</w:t>
            </w:r>
          </w:p>
        </w:tc>
        <w:tc>
          <w:tcPr>
            <w:tcW w:w="1134" w:type="dxa"/>
            <w:tcBorders>
              <w:top w:val="nil"/>
              <w:left w:val="nil"/>
              <w:bottom w:val="single" w:color="auto" w:sz="4" w:space="0"/>
              <w:right w:val="single" w:color="auto" w:sz="4" w:space="0"/>
            </w:tcBorders>
            <w:noWrap w:val="0"/>
            <w:vAlign w:val="center"/>
          </w:tcPr>
          <w:p w14:paraId="56ECD1D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670466FC">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6AF0B0EE">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67A5986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32AD46D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129EBD6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500≤Y＜20000</w:t>
            </w:r>
          </w:p>
        </w:tc>
        <w:tc>
          <w:tcPr>
            <w:tcW w:w="1702" w:type="dxa"/>
            <w:tcBorders>
              <w:top w:val="nil"/>
              <w:left w:val="nil"/>
              <w:bottom w:val="single" w:color="auto" w:sz="4" w:space="0"/>
              <w:right w:val="single" w:color="auto" w:sz="4" w:space="0"/>
            </w:tcBorders>
            <w:noWrap w:val="0"/>
            <w:vAlign w:val="center"/>
          </w:tcPr>
          <w:p w14:paraId="7B2E565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100≤Y＜500</w:t>
            </w:r>
          </w:p>
        </w:tc>
        <w:tc>
          <w:tcPr>
            <w:tcW w:w="1134" w:type="dxa"/>
            <w:tcBorders>
              <w:top w:val="nil"/>
              <w:left w:val="nil"/>
              <w:bottom w:val="single" w:color="auto" w:sz="4" w:space="0"/>
              <w:right w:val="single" w:color="auto" w:sz="4" w:space="0"/>
            </w:tcBorders>
            <w:noWrap w:val="0"/>
            <w:vAlign w:val="center"/>
          </w:tcPr>
          <w:p w14:paraId="093A0AD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0C83A561">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38E5950B">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交通运输业</w:t>
            </w:r>
          </w:p>
        </w:tc>
        <w:tc>
          <w:tcPr>
            <w:tcW w:w="1985" w:type="dxa"/>
            <w:tcBorders>
              <w:top w:val="nil"/>
              <w:left w:val="nil"/>
              <w:bottom w:val="single" w:color="auto" w:sz="4" w:space="0"/>
              <w:right w:val="single" w:color="auto" w:sz="4" w:space="0"/>
            </w:tcBorders>
            <w:noWrap w:val="0"/>
            <w:vAlign w:val="center"/>
          </w:tcPr>
          <w:p w14:paraId="715E585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4904A8C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0EA4E45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702" w:type="dxa"/>
            <w:tcBorders>
              <w:top w:val="nil"/>
              <w:left w:val="nil"/>
              <w:bottom w:val="single" w:color="auto" w:sz="4" w:space="0"/>
              <w:right w:val="single" w:color="auto" w:sz="4" w:space="0"/>
            </w:tcBorders>
            <w:noWrap w:val="0"/>
            <w:vAlign w:val="center"/>
          </w:tcPr>
          <w:p w14:paraId="7DEA687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20≤X＜300</w:t>
            </w:r>
          </w:p>
        </w:tc>
        <w:tc>
          <w:tcPr>
            <w:tcW w:w="1134" w:type="dxa"/>
            <w:tcBorders>
              <w:top w:val="nil"/>
              <w:left w:val="nil"/>
              <w:bottom w:val="single" w:color="auto" w:sz="4" w:space="0"/>
              <w:right w:val="single" w:color="auto" w:sz="4" w:space="0"/>
            </w:tcBorders>
            <w:noWrap w:val="0"/>
            <w:vAlign w:val="center"/>
          </w:tcPr>
          <w:p w14:paraId="3BC85CB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5185683C">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3AC3880B">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6A1C5D3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65BA86D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398CA5C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3000≤Y＜30000</w:t>
            </w:r>
          </w:p>
        </w:tc>
        <w:tc>
          <w:tcPr>
            <w:tcW w:w="1702" w:type="dxa"/>
            <w:tcBorders>
              <w:top w:val="nil"/>
              <w:left w:val="nil"/>
              <w:bottom w:val="single" w:color="auto" w:sz="4" w:space="0"/>
              <w:right w:val="single" w:color="auto" w:sz="4" w:space="0"/>
            </w:tcBorders>
            <w:noWrap w:val="0"/>
            <w:vAlign w:val="center"/>
          </w:tcPr>
          <w:p w14:paraId="6C99144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200≤Y＜3000</w:t>
            </w:r>
          </w:p>
        </w:tc>
        <w:tc>
          <w:tcPr>
            <w:tcW w:w="1134" w:type="dxa"/>
            <w:tcBorders>
              <w:top w:val="nil"/>
              <w:left w:val="nil"/>
              <w:bottom w:val="single" w:color="auto" w:sz="4" w:space="0"/>
              <w:right w:val="single" w:color="auto" w:sz="4" w:space="0"/>
            </w:tcBorders>
            <w:noWrap w:val="0"/>
            <w:vAlign w:val="center"/>
          </w:tcPr>
          <w:p w14:paraId="736F18E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Y＜200</w:t>
            </w:r>
          </w:p>
        </w:tc>
      </w:tr>
      <w:tr w14:paraId="59878AA8">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04C95230">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仓储业</w:t>
            </w:r>
          </w:p>
        </w:tc>
        <w:tc>
          <w:tcPr>
            <w:tcW w:w="1985" w:type="dxa"/>
            <w:tcBorders>
              <w:top w:val="nil"/>
              <w:left w:val="nil"/>
              <w:bottom w:val="single" w:color="auto" w:sz="4" w:space="0"/>
              <w:right w:val="single" w:color="auto" w:sz="4" w:space="0"/>
            </w:tcBorders>
            <w:noWrap w:val="0"/>
            <w:vAlign w:val="center"/>
          </w:tcPr>
          <w:p w14:paraId="26D0F4B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329D6DA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65073FA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100≤X＜200</w:t>
            </w:r>
          </w:p>
        </w:tc>
        <w:tc>
          <w:tcPr>
            <w:tcW w:w="1702" w:type="dxa"/>
            <w:tcBorders>
              <w:top w:val="nil"/>
              <w:left w:val="nil"/>
              <w:bottom w:val="single" w:color="auto" w:sz="4" w:space="0"/>
              <w:right w:val="single" w:color="auto" w:sz="4" w:space="0"/>
            </w:tcBorders>
            <w:noWrap w:val="0"/>
            <w:vAlign w:val="center"/>
          </w:tcPr>
          <w:p w14:paraId="58F0222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20≤X＜100</w:t>
            </w:r>
          </w:p>
        </w:tc>
        <w:tc>
          <w:tcPr>
            <w:tcW w:w="1134" w:type="dxa"/>
            <w:tcBorders>
              <w:top w:val="nil"/>
              <w:left w:val="nil"/>
              <w:bottom w:val="single" w:color="auto" w:sz="4" w:space="0"/>
              <w:right w:val="single" w:color="auto" w:sz="4" w:space="0"/>
            </w:tcBorders>
            <w:noWrap w:val="0"/>
            <w:vAlign w:val="center"/>
          </w:tcPr>
          <w:p w14:paraId="273CAFF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209E3001">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2FEA658A">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3B21BB6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34883B0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35155E8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1000≤Y＜30000</w:t>
            </w:r>
          </w:p>
        </w:tc>
        <w:tc>
          <w:tcPr>
            <w:tcW w:w="1702" w:type="dxa"/>
            <w:tcBorders>
              <w:top w:val="nil"/>
              <w:left w:val="nil"/>
              <w:bottom w:val="single" w:color="auto" w:sz="4" w:space="0"/>
              <w:right w:val="single" w:color="auto" w:sz="4" w:space="0"/>
            </w:tcBorders>
            <w:noWrap w:val="0"/>
            <w:vAlign w:val="center"/>
          </w:tcPr>
          <w:p w14:paraId="6F16FC3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100≤Y＜1000</w:t>
            </w:r>
          </w:p>
        </w:tc>
        <w:tc>
          <w:tcPr>
            <w:tcW w:w="1134" w:type="dxa"/>
            <w:tcBorders>
              <w:top w:val="nil"/>
              <w:left w:val="nil"/>
              <w:bottom w:val="single" w:color="auto" w:sz="4" w:space="0"/>
              <w:right w:val="single" w:color="auto" w:sz="4" w:space="0"/>
            </w:tcBorders>
            <w:noWrap w:val="0"/>
            <w:vAlign w:val="center"/>
          </w:tcPr>
          <w:p w14:paraId="77EA255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380C4462">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13EC122F">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邮政业</w:t>
            </w:r>
          </w:p>
        </w:tc>
        <w:tc>
          <w:tcPr>
            <w:tcW w:w="1985" w:type="dxa"/>
            <w:tcBorders>
              <w:top w:val="nil"/>
              <w:left w:val="nil"/>
              <w:bottom w:val="single" w:color="auto" w:sz="4" w:space="0"/>
              <w:right w:val="single" w:color="auto" w:sz="4" w:space="0"/>
            </w:tcBorders>
            <w:noWrap w:val="0"/>
            <w:vAlign w:val="center"/>
          </w:tcPr>
          <w:p w14:paraId="69CC59D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3E4EA01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684F93C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702" w:type="dxa"/>
            <w:tcBorders>
              <w:top w:val="nil"/>
              <w:left w:val="nil"/>
              <w:bottom w:val="single" w:color="auto" w:sz="4" w:space="0"/>
              <w:right w:val="single" w:color="auto" w:sz="4" w:space="0"/>
            </w:tcBorders>
            <w:noWrap w:val="0"/>
            <w:vAlign w:val="center"/>
          </w:tcPr>
          <w:p w14:paraId="4049F2D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20≤X＜300</w:t>
            </w:r>
          </w:p>
        </w:tc>
        <w:tc>
          <w:tcPr>
            <w:tcW w:w="1134" w:type="dxa"/>
            <w:tcBorders>
              <w:top w:val="nil"/>
              <w:left w:val="nil"/>
              <w:bottom w:val="single" w:color="auto" w:sz="4" w:space="0"/>
              <w:right w:val="single" w:color="auto" w:sz="4" w:space="0"/>
            </w:tcBorders>
            <w:noWrap w:val="0"/>
            <w:vAlign w:val="center"/>
          </w:tcPr>
          <w:p w14:paraId="3AD55BB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22584293">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42C33275">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00B340E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76ADFFA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2256265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2000≤Y＜30000</w:t>
            </w:r>
          </w:p>
        </w:tc>
        <w:tc>
          <w:tcPr>
            <w:tcW w:w="1702" w:type="dxa"/>
            <w:tcBorders>
              <w:top w:val="nil"/>
              <w:left w:val="nil"/>
              <w:bottom w:val="single" w:color="auto" w:sz="4" w:space="0"/>
              <w:right w:val="single" w:color="auto" w:sz="4" w:space="0"/>
            </w:tcBorders>
            <w:noWrap w:val="0"/>
            <w:vAlign w:val="center"/>
          </w:tcPr>
          <w:p w14:paraId="2484818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100≤Y＜2000</w:t>
            </w:r>
          </w:p>
        </w:tc>
        <w:tc>
          <w:tcPr>
            <w:tcW w:w="1134" w:type="dxa"/>
            <w:tcBorders>
              <w:top w:val="nil"/>
              <w:left w:val="nil"/>
              <w:bottom w:val="single" w:color="auto" w:sz="4" w:space="0"/>
              <w:right w:val="single" w:color="auto" w:sz="4" w:space="0"/>
            </w:tcBorders>
            <w:noWrap w:val="0"/>
            <w:vAlign w:val="center"/>
          </w:tcPr>
          <w:p w14:paraId="50D1542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15FBC1E1">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2B428F4A">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住宿业</w:t>
            </w:r>
          </w:p>
        </w:tc>
        <w:tc>
          <w:tcPr>
            <w:tcW w:w="1985" w:type="dxa"/>
            <w:tcBorders>
              <w:top w:val="nil"/>
              <w:left w:val="nil"/>
              <w:bottom w:val="single" w:color="auto" w:sz="4" w:space="0"/>
              <w:right w:val="single" w:color="auto" w:sz="4" w:space="0"/>
            </w:tcBorders>
            <w:noWrap w:val="0"/>
            <w:vAlign w:val="center"/>
          </w:tcPr>
          <w:p w14:paraId="598A439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0615414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26059EE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702" w:type="dxa"/>
            <w:tcBorders>
              <w:top w:val="nil"/>
              <w:left w:val="nil"/>
              <w:bottom w:val="single" w:color="auto" w:sz="4" w:space="0"/>
              <w:right w:val="single" w:color="auto" w:sz="4" w:space="0"/>
            </w:tcBorders>
            <w:noWrap w:val="0"/>
            <w:vAlign w:val="center"/>
          </w:tcPr>
          <w:p w14:paraId="29F65B9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5CB5A68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2DD1E650">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17E0E8CC">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283269C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67787F1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75ED84E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2000≤Y＜10000</w:t>
            </w:r>
          </w:p>
        </w:tc>
        <w:tc>
          <w:tcPr>
            <w:tcW w:w="1702" w:type="dxa"/>
            <w:tcBorders>
              <w:top w:val="nil"/>
              <w:left w:val="nil"/>
              <w:bottom w:val="single" w:color="auto" w:sz="4" w:space="0"/>
              <w:right w:val="single" w:color="auto" w:sz="4" w:space="0"/>
            </w:tcBorders>
            <w:noWrap w:val="0"/>
            <w:vAlign w:val="center"/>
          </w:tcPr>
          <w:p w14:paraId="74DBD26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100≤Y＜2000</w:t>
            </w:r>
          </w:p>
        </w:tc>
        <w:tc>
          <w:tcPr>
            <w:tcW w:w="1134" w:type="dxa"/>
            <w:tcBorders>
              <w:top w:val="nil"/>
              <w:left w:val="nil"/>
              <w:bottom w:val="single" w:color="auto" w:sz="4" w:space="0"/>
              <w:right w:val="single" w:color="auto" w:sz="4" w:space="0"/>
            </w:tcBorders>
            <w:noWrap w:val="0"/>
            <w:vAlign w:val="center"/>
          </w:tcPr>
          <w:p w14:paraId="4A01DB0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5DD2B230">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7970AB05">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餐饮业</w:t>
            </w:r>
          </w:p>
        </w:tc>
        <w:tc>
          <w:tcPr>
            <w:tcW w:w="1985" w:type="dxa"/>
            <w:tcBorders>
              <w:top w:val="nil"/>
              <w:left w:val="nil"/>
              <w:bottom w:val="single" w:color="auto" w:sz="4" w:space="0"/>
              <w:right w:val="single" w:color="auto" w:sz="4" w:space="0"/>
            </w:tcBorders>
            <w:noWrap w:val="0"/>
            <w:vAlign w:val="center"/>
          </w:tcPr>
          <w:p w14:paraId="6456B8C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2AACE20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1FCD051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702" w:type="dxa"/>
            <w:tcBorders>
              <w:top w:val="nil"/>
              <w:left w:val="nil"/>
              <w:bottom w:val="single" w:color="auto" w:sz="4" w:space="0"/>
              <w:right w:val="single" w:color="auto" w:sz="4" w:space="0"/>
            </w:tcBorders>
            <w:noWrap w:val="0"/>
            <w:vAlign w:val="center"/>
          </w:tcPr>
          <w:p w14:paraId="0C4CD6A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27ABEC7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0C9626C2">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5CBC2AF2">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50BDAA3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572F972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74A302C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2000≤Y＜10000</w:t>
            </w:r>
          </w:p>
        </w:tc>
        <w:tc>
          <w:tcPr>
            <w:tcW w:w="1702" w:type="dxa"/>
            <w:tcBorders>
              <w:top w:val="nil"/>
              <w:left w:val="nil"/>
              <w:bottom w:val="single" w:color="auto" w:sz="4" w:space="0"/>
              <w:right w:val="single" w:color="auto" w:sz="4" w:space="0"/>
            </w:tcBorders>
            <w:noWrap w:val="0"/>
            <w:vAlign w:val="center"/>
          </w:tcPr>
          <w:p w14:paraId="4AA6AAD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100≤Y＜2000</w:t>
            </w:r>
          </w:p>
        </w:tc>
        <w:tc>
          <w:tcPr>
            <w:tcW w:w="1134" w:type="dxa"/>
            <w:tcBorders>
              <w:top w:val="nil"/>
              <w:left w:val="nil"/>
              <w:bottom w:val="single" w:color="auto" w:sz="4" w:space="0"/>
              <w:right w:val="single" w:color="auto" w:sz="4" w:space="0"/>
            </w:tcBorders>
            <w:noWrap w:val="0"/>
            <w:vAlign w:val="center"/>
          </w:tcPr>
          <w:p w14:paraId="2D9F80C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4E119F6E">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6CCD5292">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信息传输业</w:t>
            </w:r>
          </w:p>
        </w:tc>
        <w:tc>
          <w:tcPr>
            <w:tcW w:w="1985" w:type="dxa"/>
            <w:tcBorders>
              <w:top w:val="nil"/>
              <w:left w:val="nil"/>
              <w:bottom w:val="single" w:color="auto" w:sz="4" w:space="0"/>
              <w:right w:val="single" w:color="auto" w:sz="4" w:space="0"/>
            </w:tcBorders>
            <w:noWrap w:val="0"/>
            <w:vAlign w:val="center"/>
          </w:tcPr>
          <w:p w14:paraId="0CB6957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0AAFC8D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4C7C594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100≤X＜2000</w:t>
            </w:r>
          </w:p>
        </w:tc>
        <w:tc>
          <w:tcPr>
            <w:tcW w:w="1702" w:type="dxa"/>
            <w:tcBorders>
              <w:top w:val="nil"/>
              <w:left w:val="nil"/>
              <w:bottom w:val="single" w:color="auto" w:sz="4" w:space="0"/>
              <w:right w:val="single" w:color="auto" w:sz="4" w:space="0"/>
            </w:tcBorders>
            <w:noWrap w:val="0"/>
            <w:vAlign w:val="center"/>
          </w:tcPr>
          <w:p w14:paraId="5F20032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1604672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604FCF42">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0B861306">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0085B92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39126A8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1F97E91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1000≤Y＜100000</w:t>
            </w:r>
          </w:p>
        </w:tc>
        <w:tc>
          <w:tcPr>
            <w:tcW w:w="1702" w:type="dxa"/>
            <w:tcBorders>
              <w:top w:val="nil"/>
              <w:left w:val="nil"/>
              <w:bottom w:val="single" w:color="auto" w:sz="4" w:space="0"/>
              <w:right w:val="single" w:color="auto" w:sz="4" w:space="0"/>
            </w:tcBorders>
            <w:noWrap w:val="0"/>
            <w:vAlign w:val="center"/>
          </w:tcPr>
          <w:p w14:paraId="2146890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100≤Y＜1000</w:t>
            </w:r>
          </w:p>
        </w:tc>
        <w:tc>
          <w:tcPr>
            <w:tcW w:w="1134" w:type="dxa"/>
            <w:tcBorders>
              <w:top w:val="nil"/>
              <w:left w:val="nil"/>
              <w:bottom w:val="single" w:color="auto" w:sz="4" w:space="0"/>
              <w:right w:val="single" w:color="auto" w:sz="4" w:space="0"/>
            </w:tcBorders>
            <w:noWrap w:val="0"/>
            <w:vAlign w:val="center"/>
          </w:tcPr>
          <w:p w14:paraId="0D7A190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15FC091A">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38E395BF">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软件和信息技术服务业</w:t>
            </w:r>
          </w:p>
        </w:tc>
        <w:tc>
          <w:tcPr>
            <w:tcW w:w="1985" w:type="dxa"/>
            <w:tcBorders>
              <w:top w:val="nil"/>
              <w:left w:val="nil"/>
              <w:bottom w:val="single" w:color="auto" w:sz="4" w:space="0"/>
              <w:right w:val="single" w:color="auto" w:sz="4" w:space="0"/>
            </w:tcBorders>
            <w:noWrap w:val="0"/>
            <w:vAlign w:val="center"/>
          </w:tcPr>
          <w:p w14:paraId="674994A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4D95E04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3E7122B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702" w:type="dxa"/>
            <w:tcBorders>
              <w:top w:val="nil"/>
              <w:left w:val="nil"/>
              <w:bottom w:val="single" w:color="auto" w:sz="4" w:space="0"/>
              <w:right w:val="single" w:color="auto" w:sz="4" w:space="0"/>
            </w:tcBorders>
            <w:noWrap w:val="0"/>
            <w:vAlign w:val="center"/>
          </w:tcPr>
          <w:p w14:paraId="322C086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22D4B37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2C56ED72">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0A72129B">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4347154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22B3328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4157A44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1000≤Y＜10000</w:t>
            </w:r>
          </w:p>
        </w:tc>
        <w:tc>
          <w:tcPr>
            <w:tcW w:w="1702" w:type="dxa"/>
            <w:tcBorders>
              <w:top w:val="nil"/>
              <w:left w:val="nil"/>
              <w:bottom w:val="single" w:color="auto" w:sz="4" w:space="0"/>
              <w:right w:val="single" w:color="auto" w:sz="4" w:space="0"/>
            </w:tcBorders>
            <w:noWrap w:val="0"/>
            <w:vAlign w:val="center"/>
          </w:tcPr>
          <w:p w14:paraId="1FBFDEB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50≤Y＜1000</w:t>
            </w:r>
          </w:p>
        </w:tc>
        <w:tc>
          <w:tcPr>
            <w:tcW w:w="1134" w:type="dxa"/>
            <w:tcBorders>
              <w:top w:val="nil"/>
              <w:left w:val="nil"/>
              <w:bottom w:val="single" w:color="auto" w:sz="4" w:space="0"/>
              <w:right w:val="single" w:color="auto" w:sz="4" w:space="0"/>
            </w:tcBorders>
            <w:noWrap w:val="0"/>
            <w:vAlign w:val="center"/>
          </w:tcPr>
          <w:p w14:paraId="0B972FE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Y＜50</w:t>
            </w:r>
          </w:p>
        </w:tc>
      </w:tr>
      <w:tr w14:paraId="4D8D91D1">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51D233D9">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房地产开发经营</w:t>
            </w:r>
          </w:p>
        </w:tc>
        <w:tc>
          <w:tcPr>
            <w:tcW w:w="1985" w:type="dxa"/>
            <w:tcBorders>
              <w:top w:val="nil"/>
              <w:left w:val="nil"/>
              <w:bottom w:val="single" w:color="auto" w:sz="4" w:space="0"/>
              <w:right w:val="single" w:color="auto" w:sz="4" w:space="0"/>
            </w:tcBorders>
            <w:noWrap w:val="0"/>
            <w:vAlign w:val="center"/>
          </w:tcPr>
          <w:p w14:paraId="6E7F94A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69ABA55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7B17043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1000≤Y＜200000</w:t>
            </w:r>
          </w:p>
        </w:tc>
        <w:tc>
          <w:tcPr>
            <w:tcW w:w="1702" w:type="dxa"/>
            <w:tcBorders>
              <w:top w:val="nil"/>
              <w:left w:val="nil"/>
              <w:bottom w:val="single" w:color="auto" w:sz="4" w:space="0"/>
              <w:right w:val="single" w:color="auto" w:sz="4" w:space="0"/>
            </w:tcBorders>
            <w:noWrap w:val="0"/>
            <w:vAlign w:val="center"/>
          </w:tcPr>
          <w:p w14:paraId="3233311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100≤X＜1000</w:t>
            </w:r>
          </w:p>
        </w:tc>
        <w:tc>
          <w:tcPr>
            <w:tcW w:w="1134" w:type="dxa"/>
            <w:tcBorders>
              <w:top w:val="nil"/>
              <w:left w:val="nil"/>
              <w:bottom w:val="single" w:color="auto" w:sz="4" w:space="0"/>
              <w:right w:val="single" w:color="auto" w:sz="4" w:space="0"/>
            </w:tcBorders>
            <w:noWrap w:val="0"/>
            <w:vAlign w:val="center"/>
          </w:tcPr>
          <w:p w14:paraId="7226F7C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X＜100</w:t>
            </w:r>
          </w:p>
        </w:tc>
      </w:tr>
      <w:tr w14:paraId="2E67E1C4">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4C118C9E">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738565E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资产总额（Z）</w:t>
            </w:r>
          </w:p>
        </w:tc>
        <w:tc>
          <w:tcPr>
            <w:tcW w:w="851" w:type="dxa"/>
            <w:tcBorders>
              <w:top w:val="nil"/>
              <w:left w:val="nil"/>
              <w:bottom w:val="single" w:color="auto" w:sz="4" w:space="0"/>
              <w:right w:val="single" w:color="auto" w:sz="4" w:space="0"/>
            </w:tcBorders>
            <w:noWrap w:val="0"/>
            <w:vAlign w:val="center"/>
          </w:tcPr>
          <w:p w14:paraId="099A692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3C2EB7B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5000≤Z＜10000</w:t>
            </w:r>
          </w:p>
        </w:tc>
        <w:tc>
          <w:tcPr>
            <w:tcW w:w="1702" w:type="dxa"/>
            <w:tcBorders>
              <w:top w:val="nil"/>
              <w:left w:val="nil"/>
              <w:bottom w:val="single" w:color="auto" w:sz="4" w:space="0"/>
              <w:right w:val="single" w:color="auto" w:sz="4" w:space="0"/>
            </w:tcBorders>
            <w:noWrap w:val="0"/>
            <w:vAlign w:val="center"/>
          </w:tcPr>
          <w:p w14:paraId="2B8662B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2000≤Y＜5000</w:t>
            </w:r>
          </w:p>
        </w:tc>
        <w:tc>
          <w:tcPr>
            <w:tcW w:w="1134" w:type="dxa"/>
            <w:tcBorders>
              <w:top w:val="nil"/>
              <w:left w:val="nil"/>
              <w:bottom w:val="single" w:color="auto" w:sz="4" w:space="0"/>
              <w:right w:val="single" w:color="auto" w:sz="4" w:space="0"/>
            </w:tcBorders>
            <w:noWrap w:val="0"/>
            <w:vAlign w:val="center"/>
          </w:tcPr>
          <w:p w14:paraId="4D89470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Y＜2000</w:t>
            </w:r>
          </w:p>
        </w:tc>
      </w:tr>
      <w:tr w14:paraId="55224294">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5FC09C91">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物业管理</w:t>
            </w:r>
          </w:p>
        </w:tc>
        <w:tc>
          <w:tcPr>
            <w:tcW w:w="1985" w:type="dxa"/>
            <w:tcBorders>
              <w:top w:val="nil"/>
              <w:left w:val="nil"/>
              <w:bottom w:val="single" w:color="auto" w:sz="4" w:space="0"/>
              <w:right w:val="single" w:color="auto" w:sz="4" w:space="0"/>
            </w:tcBorders>
            <w:noWrap w:val="0"/>
            <w:vAlign w:val="center"/>
          </w:tcPr>
          <w:p w14:paraId="74586F4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78BF9DD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2439117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702" w:type="dxa"/>
            <w:tcBorders>
              <w:top w:val="nil"/>
              <w:left w:val="nil"/>
              <w:bottom w:val="single" w:color="auto" w:sz="4" w:space="0"/>
              <w:right w:val="single" w:color="auto" w:sz="4" w:space="0"/>
            </w:tcBorders>
            <w:noWrap w:val="0"/>
            <w:vAlign w:val="center"/>
          </w:tcPr>
          <w:p w14:paraId="0771562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134" w:type="dxa"/>
            <w:tcBorders>
              <w:top w:val="nil"/>
              <w:left w:val="nil"/>
              <w:bottom w:val="single" w:color="auto" w:sz="4" w:space="0"/>
              <w:right w:val="single" w:color="auto" w:sz="4" w:space="0"/>
            </w:tcBorders>
            <w:noWrap w:val="0"/>
            <w:vAlign w:val="center"/>
          </w:tcPr>
          <w:p w14:paraId="7B44E0E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X＜100</w:t>
            </w:r>
          </w:p>
        </w:tc>
      </w:tr>
      <w:tr w14:paraId="6EEB5433">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626BFBCA">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24595F0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19B2C9C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75F22F8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1000≤Y＜5000</w:t>
            </w:r>
          </w:p>
        </w:tc>
        <w:tc>
          <w:tcPr>
            <w:tcW w:w="1702" w:type="dxa"/>
            <w:tcBorders>
              <w:top w:val="nil"/>
              <w:left w:val="nil"/>
              <w:bottom w:val="single" w:color="auto" w:sz="4" w:space="0"/>
              <w:right w:val="single" w:color="auto" w:sz="4" w:space="0"/>
            </w:tcBorders>
            <w:noWrap w:val="0"/>
            <w:vAlign w:val="center"/>
          </w:tcPr>
          <w:p w14:paraId="7242982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500≤Y＜1000</w:t>
            </w:r>
          </w:p>
        </w:tc>
        <w:tc>
          <w:tcPr>
            <w:tcW w:w="1134" w:type="dxa"/>
            <w:tcBorders>
              <w:top w:val="nil"/>
              <w:left w:val="nil"/>
              <w:bottom w:val="single" w:color="auto" w:sz="4" w:space="0"/>
              <w:right w:val="single" w:color="auto" w:sz="4" w:space="0"/>
            </w:tcBorders>
            <w:noWrap w:val="0"/>
            <w:vAlign w:val="center"/>
          </w:tcPr>
          <w:p w14:paraId="0109336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Y＜500</w:t>
            </w:r>
          </w:p>
        </w:tc>
      </w:tr>
      <w:tr w14:paraId="63A78ECA">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0"/>
            <w:vAlign w:val="center"/>
          </w:tcPr>
          <w:p w14:paraId="3B6FB1CD">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租赁和商务服务业</w:t>
            </w:r>
          </w:p>
        </w:tc>
        <w:tc>
          <w:tcPr>
            <w:tcW w:w="1985" w:type="dxa"/>
            <w:tcBorders>
              <w:top w:val="nil"/>
              <w:left w:val="nil"/>
              <w:bottom w:val="single" w:color="auto" w:sz="4" w:space="0"/>
              <w:right w:val="single" w:color="auto" w:sz="4" w:space="0"/>
            </w:tcBorders>
            <w:noWrap w:val="0"/>
            <w:vAlign w:val="center"/>
          </w:tcPr>
          <w:p w14:paraId="2683EAD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307B3AE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458C821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702" w:type="dxa"/>
            <w:tcBorders>
              <w:top w:val="nil"/>
              <w:left w:val="nil"/>
              <w:bottom w:val="single" w:color="auto" w:sz="4" w:space="0"/>
              <w:right w:val="single" w:color="auto" w:sz="4" w:space="0"/>
            </w:tcBorders>
            <w:noWrap w:val="0"/>
            <w:vAlign w:val="center"/>
          </w:tcPr>
          <w:p w14:paraId="57ADDCC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76B846D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00B72821">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0"/>
            <w:vAlign w:val="center"/>
          </w:tcPr>
          <w:p w14:paraId="1038DA8E">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985" w:type="dxa"/>
            <w:tcBorders>
              <w:top w:val="nil"/>
              <w:left w:val="nil"/>
              <w:bottom w:val="single" w:color="auto" w:sz="4" w:space="0"/>
              <w:right w:val="single" w:color="auto" w:sz="4" w:space="0"/>
            </w:tcBorders>
            <w:noWrap w:val="0"/>
            <w:vAlign w:val="center"/>
          </w:tcPr>
          <w:p w14:paraId="23F916F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资产总额（Z）</w:t>
            </w:r>
          </w:p>
        </w:tc>
        <w:tc>
          <w:tcPr>
            <w:tcW w:w="851" w:type="dxa"/>
            <w:tcBorders>
              <w:top w:val="nil"/>
              <w:left w:val="nil"/>
              <w:bottom w:val="single" w:color="auto" w:sz="4" w:space="0"/>
              <w:right w:val="single" w:color="auto" w:sz="4" w:space="0"/>
            </w:tcBorders>
            <w:noWrap w:val="0"/>
            <w:vAlign w:val="center"/>
          </w:tcPr>
          <w:p w14:paraId="7F06E70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843" w:type="dxa"/>
            <w:tcBorders>
              <w:top w:val="nil"/>
              <w:left w:val="nil"/>
              <w:bottom w:val="single" w:color="auto" w:sz="4" w:space="0"/>
              <w:right w:val="single" w:color="auto" w:sz="4" w:space="0"/>
            </w:tcBorders>
            <w:noWrap w:val="0"/>
            <w:vAlign w:val="center"/>
          </w:tcPr>
          <w:p w14:paraId="19037D3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8000≤Z＜120000</w:t>
            </w:r>
          </w:p>
        </w:tc>
        <w:tc>
          <w:tcPr>
            <w:tcW w:w="1702" w:type="dxa"/>
            <w:tcBorders>
              <w:top w:val="nil"/>
              <w:left w:val="nil"/>
              <w:bottom w:val="single" w:color="auto" w:sz="4" w:space="0"/>
              <w:right w:val="single" w:color="auto" w:sz="4" w:space="0"/>
            </w:tcBorders>
            <w:noWrap w:val="0"/>
            <w:vAlign w:val="center"/>
          </w:tcPr>
          <w:p w14:paraId="414D892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100≤Z＜8000</w:t>
            </w:r>
          </w:p>
        </w:tc>
        <w:tc>
          <w:tcPr>
            <w:tcW w:w="1134" w:type="dxa"/>
            <w:tcBorders>
              <w:top w:val="nil"/>
              <w:left w:val="nil"/>
              <w:bottom w:val="single" w:color="auto" w:sz="4" w:space="0"/>
              <w:right w:val="single" w:color="auto" w:sz="4" w:space="0"/>
            </w:tcBorders>
            <w:noWrap w:val="0"/>
            <w:vAlign w:val="center"/>
          </w:tcPr>
          <w:p w14:paraId="616B02E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5C1F7CEB">
        <w:tblPrEx>
          <w:tblCellMar>
            <w:top w:w="0" w:type="dxa"/>
            <w:left w:w="108" w:type="dxa"/>
            <w:bottom w:w="0" w:type="dxa"/>
            <w:right w:w="108" w:type="dxa"/>
          </w:tblCellMar>
        </w:tblPrEx>
        <w:trPr>
          <w:trHeight w:val="225" w:hRule="atLeast"/>
          <w:jc w:val="center"/>
        </w:trPr>
        <w:tc>
          <w:tcPr>
            <w:tcW w:w="1985" w:type="dxa"/>
            <w:tcBorders>
              <w:top w:val="nil"/>
              <w:left w:val="single" w:color="auto" w:sz="4" w:space="0"/>
              <w:bottom w:val="single" w:color="auto" w:sz="4" w:space="0"/>
              <w:right w:val="single" w:color="auto" w:sz="4" w:space="0"/>
            </w:tcBorders>
            <w:noWrap w:val="0"/>
            <w:vAlign w:val="center"/>
          </w:tcPr>
          <w:p w14:paraId="6CD0B78E">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其他未列明行业</w:t>
            </w:r>
          </w:p>
        </w:tc>
        <w:tc>
          <w:tcPr>
            <w:tcW w:w="1985" w:type="dxa"/>
            <w:tcBorders>
              <w:top w:val="nil"/>
              <w:left w:val="nil"/>
              <w:bottom w:val="single" w:color="auto" w:sz="4" w:space="0"/>
              <w:right w:val="single" w:color="auto" w:sz="4" w:space="0"/>
            </w:tcBorders>
            <w:noWrap w:val="0"/>
            <w:vAlign w:val="center"/>
          </w:tcPr>
          <w:p w14:paraId="68373CD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7B16DCD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843" w:type="dxa"/>
            <w:tcBorders>
              <w:top w:val="nil"/>
              <w:left w:val="nil"/>
              <w:bottom w:val="single" w:color="auto" w:sz="4" w:space="0"/>
              <w:right w:val="single" w:color="auto" w:sz="4" w:space="0"/>
            </w:tcBorders>
            <w:noWrap w:val="0"/>
            <w:vAlign w:val="center"/>
          </w:tcPr>
          <w:p w14:paraId="07985A6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702" w:type="dxa"/>
            <w:tcBorders>
              <w:top w:val="nil"/>
              <w:left w:val="nil"/>
              <w:bottom w:val="single" w:color="auto" w:sz="4" w:space="0"/>
              <w:right w:val="single" w:color="auto" w:sz="4" w:space="0"/>
            </w:tcBorders>
            <w:noWrap w:val="0"/>
            <w:vAlign w:val="center"/>
          </w:tcPr>
          <w:p w14:paraId="6CCC045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4D4C55E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bl>
    <w:p w14:paraId="6389423E">
      <w:pPr>
        <w:pStyle w:val="18"/>
        <w:rPr>
          <w:rFonts w:cs="宋体"/>
          <w:color w:val="000000" w:themeColor="text1"/>
          <w:szCs w:val="21"/>
          <w:highlight w:val="none"/>
          <w14:textFill>
            <w14:solidFill>
              <w14:schemeClr w14:val="tx1"/>
            </w14:solidFill>
          </w14:textFill>
        </w:rPr>
      </w:pPr>
    </w:p>
    <w:p w14:paraId="1F285FB4">
      <w:pPr>
        <w:spacing w:line="460" w:lineRule="exact"/>
        <w:jc w:val="left"/>
        <w:rPr>
          <w:rFonts w:hint="eastAsia" w:ascii="仿宋_GB2312" w:hAnsi="Courier New" w:eastAsia="仿宋_GB2312" w:cs="Courier New"/>
          <w:b/>
          <w:bCs/>
          <w:color w:val="000000" w:themeColor="text1"/>
          <w:sz w:val="36"/>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2BFF464E">
      <w:pPr>
        <w:pStyle w:val="10"/>
        <w:jc w:val="left"/>
        <w:rPr>
          <w:rFonts w:hint="eastAsia" w:ascii="微软雅黑" w:hAnsi="微软雅黑" w:eastAsia="微软雅黑" w:cs="微软雅黑"/>
          <w:color w:val="000000" w:themeColor="text1"/>
          <w:sz w:val="32"/>
          <w:szCs w:val="32"/>
          <w:highlight w:val="none"/>
          <w14:textFill>
            <w14:solidFill>
              <w14:schemeClr w14:val="tx1"/>
            </w14:solidFill>
          </w14:textFill>
        </w:rPr>
      </w:pPr>
    </w:p>
    <w:p w14:paraId="096524BD">
      <w:pPr>
        <w:rPr>
          <w:rFonts w:ascii="宋体" w:hAnsi="宋体"/>
          <w:color w:val="000000" w:themeColor="text1"/>
          <w:highlight w:val="none"/>
          <w14:textFill>
            <w14:solidFill>
              <w14:schemeClr w14:val="tx1"/>
            </w14:solidFill>
          </w14:textFill>
        </w:rPr>
      </w:pPr>
    </w:p>
    <w:p w14:paraId="4C4A890A">
      <w:pPr>
        <w:rPr>
          <w:rFonts w:ascii="宋体" w:hAnsi="宋体"/>
          <w:color w:val="000000" w:themeColor="text1"/>
          <w:highlight w:val="none"/>
          <w14:textFill>
            <w14:solidFill>
              <w14:schemeClr w14:val="tx1"/>
            </w14:solidFill>
          </w14:textFill>
        </w:rPr>
      </w:pPr>
    </w:p>
    <w:p w14:paraId="7B5462D1">
      <w:pPr>
        <w:rPr>
          <w:rFonts w:ascii="宋体" w:hAnsi="宋体"/>
          <w:color w:val="000000" w:themeColor="text1"/>
          <w:highlight w:val="none"/>
          <w14:textFill>
            <w14:solidFill>
              <w14:schemeClr w14:val="tx1"/>
            </w14:solidFill>
          </w14:textFill>
        </w:rPr>
      </w:pPr>
    </w:p>
    <w:p w14:paraId="1D4CE33E">
      <w:pPr>
        <w:rPr>
          <w:rFonts w:ascii="Arial Unicode MS" w:hAnsi="Arial Unicode MS" w:eastAsia="Arial Unicode MS" w:cs="Arial Unicode MS"/>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w:t>
      </w:r>
      <w:r>
        <w:rPr>
          <w:rFonts w:hint="eastAsia" w:ascii="黑体" w:hAnsi="黑体" w:eastAsia="黑体" w:cs="黑体"/>
          <w:color w:val="000000" w:themeColor="text1"/>
          <w:sz w:val="32"/>
          <w:szCs w:val="32"/>
          <w:highlight w:val="none"/>
          <w:lang w:val="en-US" w:eastAsia="zh-CN"/>
          <w14:textFill>
            <w14:solidFill>
              <w14:schemeClr w14:val="tx1"/>
            </w14:solidFill>
          </w14:textFill>
        </w:rPr>
        <w:t>2</w:t>
      </w:r>
      <w:r>
        <w:rPr>
          <w:rFonts w:hint="eastAsia" w:ascii="黑体" w:hAnsi="黑体" w:eastAsia="黑体" w:cs="黑体"/>
          <w:color w:val="000000" w:themeColor="text1"/>
          <w:sz w:val="32"/>
          <w:szCs w:val="32"/>
          <w:highlight w:val="none"/>
          <w14:textFill>
            <w14:solidFill>
              <w14:schemeClr w14:val="tx1"/>
            </w14:solidFill>
          </w14:textFill>
        </w:rPr>
        <w:t>：</w:t>
      </w:r>
    </w:p>
    <w:p w14:paraId="3DC2670B">
      <w:pPr>
        <w:spacing w:before="7"/>
        <w:rPr>
          <w:rFonts w:hint="eastAsia" w:ascii="Arial Unicode MS" w:hAnsi="Arial Unicode MS" w:eastAsia="Arial Unicode MS" w:cs="Arial Unicode MS"/>
          <w:color w:val="000000" w:themeColor="text1"/>
          <w:sz w:val="17"/>
          <w:szCs w:val="17"/>
          <w:highlight w:val="none"/>
          <w14:textFill>
            <w14:solidFill>
              <w14:schemeClr w14:val="tx1"/>
            </w14:solidFill>
          </w14:textFill>
        </w:rPr>
      </w:pPr>
    </w:p>
    <w:p w14:paraId="69746E4A">
      <w:pPr>
        <w:spacing w:line="528" w:lineRule="exact"/>
        <w:ind w:left="1871"/>
        <w:rPr>
          <w:rFonts w:hint="eastAsia" w:ascii="Arial Unicode MS" w:hAnsi="Arial Unicode MS" w:eastAsia="Arial Unicode MS" w:cs="Arial Unicode MS"/>
          <w:color w:val="000000" w:themeColor="text1"/>
          <w:sz w:val="40"/>
          <w:szCs w:val="40"/>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节能产品政府采购品目清单</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481"/>
        <w:gridCol w:w="4459"/>
      </w:tblGrid>
      <w:tr w14:paraId="67DB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630B144C">
            <w:pPr>
              <w:jc w:val="center"/>
              <w:rPr>
                <w:rFonts w:ascii="Calibri" w:hAnsi="Calibri"/>
                <w:color w:val="000000" w:themeColor="text1"/>
                <w:szCs w:val="22"/>
                <w:highlight w:val="none"/>
                <w14:textFill>
                  <w14:solidFill>
                    <w14:schemeClr w14:val="tx1"/>
                  </w14:solidFill>
                </w14:textFill>
              </w:rPr>
            </w:pPr>
            <w:r>
              <w:rPr>
                <w:rFonts w:hint="eastAsia" w:ascii="宋体" w:hAnsi="宋体" w:cs="宋体"/>
                <w:b/>
                <w:bCs/>
                <w:color w:val="000000" w:themeColor="text1"/>
                <w:w w:val="99"/>
                <w:highlight w:val="none"/>
                <w14:textFill>
                  <w14:solidFill>
                    <w14:schemeClr w14:val="tx1"/>
                  </w14:solidFill>
                </w14:textFill>
              </w:rPr>
              <w:t>品目序号</w:t>
            </w:r>
          </w:p>
        </w:tc>
        <w:tc>
          <w:tcPr>
            <w:tcW w:w="4399" w:type="dxa"/>
            <w:gridSpan w:val="3"/>
            <w:tcBorders>
              <w:top w:val="single" w:color="000000" w:sz="4" w:space="0"/>
              <w:left w:val="single" w:color="000000" w:sz="4" w:space="0"/>
              <w:bottom w:val="single" w:color="000000" w:sz="4" w:space="0"/>
              <w:right w:val="single" w:color="000000" w:sz="4" w:space="0"/>
            </w:tcBorders>
            <w:noWrap w:val="0"/>
            <w:vAlign w:val="center"/>
          </w:tcPr>
          <w:p w14:paraId="6C735AC7">
            <w:pPr>
              <w:jc w:val="center"/>
              <w:rPr>
                <w:rFonts w:ascii="Calibri" w:hAnsi="Calibri"/>
                <w:color w:val="000000" w:themeColor="text1"/>
                <w:szCs w:val="22"/>
                <w:highlight w:val="none"/>
                <w14:textFill>
                  <w14:solidFill>
                    <w14:schemeClr w14:val="tx1"/>
                  </w14:solidFill>
                </w14:textFill>
              </w:rPr>
            </w:pPr>
            <w:r>
              <w:rPr>
                <w:rFonts w:hint="eastAsia" w:ascii="宋体" w:hAnsi="宋体" w:cs="宋体"/>
                <w:b/>
                <w:bCs/>
                <w:color w:val="000000" w:themeColor="text1"/>
                <w:w w:val="99"/>
                <w:highlight w:val="none"/>
                <w14:textFill>
                  <w14:solidFill>
                    <w14:schemeClr w14:val="tx1"/>
                  </w14:solidFill>
                </w14:textFill>
              </w:rPr>
              <w:t>名称</w:t>
            </w:r>
          </w:p>
        </w:tc>
        <w:tc>
          <w:tcPr>
            <w:tcW w:w="4459" w:type="dxa"/>
            <w:tcBorders>
              <w:top w:val="single" w:color="000000" w:sz="4" w:space="0"/>
              <w:left w:val="single" w:color="000000" w:sz="4" w:space="0"/>
              <w:bottom w:val="single" w:color="000000" w:sz="4" w:space="0"/>
              <w:right w:val="single" w:color="000000" w:sz="4" w:space="0"/>
            </w:tcBorders>
            <w:noWrap w:val="0"/>
            <w:vAlign w:val="center"/>
          </w:tcPr>
          <w:p w14:paraId="6B1EB556">
            <w:pPr>
              <w:jc w:val="center"/>
              <w:rPr>
                <w:rFonts w:ascii="Calibri" w:hAnsi="Calibri"/>
                <w:color w:val="000000" w:themeColor="text1"/>
                <w:szCs w:val="22"/>
                <w:highlight w:val="none"/>
                <w14:textFill>
                  <w14:solidFill>
                    <w14:schemeClr w14:val="tx1"/>
                  </w14:solidFill>
                </w14:textFill>
              </w:rPr>
            </w:pPr>
            <w:r>
              <w:rPr>
                <w:rFonts w:hint="eastAsia" w:ascii="宋体" w:hAnsi="宋体" w:cs="宋体"/>
                <w:b/>
                <w:bCs/>
                <w:color w:val="000000" w:themeColor="text1"/>
                <w:w w:val="99"/>
                <w:highlight w:val="none"/>
                <w14:textFill>
                  <w14:solidFill>
                    <w14:schemeClr w14:val="tx1"/>
                  </w14:solidFill>
                </w14:textFill>
              </w:rPr>
              <w:t>依据的标准</w:t>
            </w:r>
          </w:p>
        </w:tc>
      </w:tr>
      <w:tr w14:paraId="3835C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1A178147">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39097B38">
            <w:pPr>
              <w:jc w:val="center"/>
              <w:rPr>
                <w:rFonts w:ascii="宋体" w:hAnsi="宋体"/>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A02010100</w:t>
            </w:r>
            <w:r>
              <w:rPr>
                <w:rFonts w:hint="eastAsia" w:ascii="宋体" w:hAnsi="宋体" w:cs="宋体"/>
                <w:color w:val="000000" w:themeColor="text1"/>
                <w:w w:val="99"/>
                <w:szCs w:val="21"/>
                <w:highlight w:val="none"/>
                <w14:textFill>
                  <w14:solidFill>
                    <w14:schemeClr w14:val="tx1"/>
                  </w14:solidFill>
                </w14:textFill>
              </w:rPr>
              <w:t>计算机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42B5B54">
            <w:pPr>
              <w:pStyle w:val="17"/>
              <w:spacing w:before="93"/>
              <w:ind w:left="7" w:right="5"/>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w:t>
            </w:r>
            <w:r>
              <w:rPr>
                <w:rFonts w:hint="eastAsia" w:ascii="宋体" w:hAnsi="宋体" w:cs="仿宋_GB2312"/>
                <w:color w:val="000000" w:themeColor="text1"/>
                <w:kern w:val="2"/>
                <w:sz w:val="21"/>
                <w:szCs w:val="21"/>
                <w:highlight w:val="none"/>
                <w14:textFill>
                  <w14:solidFill>
                    <w14:schemeClr w14:val="tx1"/>
                  </w14:solidFill>
                </w14:textFill>
              </w:rPr>
              <w:t>A02010105</w:t>
            </w:r>
            <w:r>
              <w:rPr>
                <w:rFonts w:hint="eastAsia" w:ascii="宋体" w:hAnsi="宋体" w:cs="宋体"/>
                <w:color w:val="000000" w:themeColor="text1"/>
                <w:w w:val="99"/>
                <w:kern w:val="2"/>
                <w:sz w:val="21"/>
                <w:szCs w:val="21"/>
                <w:highlight w:val="none"/>
                <w14:textFill>
                  <w14:solidFill>
                    <w14:schemeClr w14:val="tx1"/>
                  </w14:solidFill>
                </w14:textFill>
              </w:rPr>
              <w:t>台式计算机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92ACD6E">
            <w:pPr>
              <w:jc w:val="center"/>
              <w:rPr>
                <w:rFonts w:ascii="宋体" w:hAnsi="宋体"/>
                <w:color w:val="000000" w:themeColor="text1"/>
                <w:szCs w:val="21"/>
                <w:highlight w:val="none"/>
                <w14:textFill>
                  <w14:solidFill>
                    <w14:schemeClr w14:val="tx1"/>
                  </w14:solidFill>
                </w14:textFill>
              </w:rPr>
            </w:pP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01A713A9">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《微型计算机能效限定值及能效等级》（GB28380）</w:t>
            </w:r>
          </w:p>
        </w:tc>
      </w:tr>
      <w:tr w14:paraId="7B98E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678E070">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1CF995B">
            <w:pPr>
              <w:widowControl/>
              <w:jc w:val="left"/>
              <w:rPr>
                <w:rFonts w:ascii="宋体" w:hAnsi="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59D7B39">
            <w:pPr>
              <w:pStyle w:val="17"/>
              <w:spacing w:before="44"/>
              <w:ind w:left="7" w:right="5"/>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w:t>
            </w:r>
            <w:r>
              <w:rPr>
                <w:rFonts w:hint="eastAsia" w:ascii="宋体" w:hAnsi="宋体" w:cs="仿宋_GB2312"/>
                <w:color w:val="000000" w:themeColor="text1"/>
                <w:kern w:val="2"/>
                <w:sz w:val="21"/>
                <w:szCs w:val="21"/>
                <w:highlight w:val="none"/>
                <w14:textFill>
                  <w14:solidFill>
                    <w14:schemeClr w14:val="tx1"/>
                  </w14:solidFill>
                </w14:textFill>
              </w:rPr>
              <w:t>A02010108</w:t>
            </w:r>
            <w:r>
              <w:rPr>
                <w:rFonts w:hint="eastAsia" w:ascii="宋体" w:hAnsi="宋体" w:cs="宋体"/>
                <w:color w:val="000000" w:themeColor="text1"/>
                <w:w w:val="99"/>
                <w:kern w:val="2"/>
                <w:sz w:val="21"/>
                <w:szCs w:val="21"/>
                <w:highlight w:val="none"/>
                <w14:textFill>
                  <w14:solidFill>
                    <w14:schemeClr w14:val="tx1"/>
                  </w14:solidFill>
                </w14:textFill>
              </w:rPr>
              <w:t>便携式计算机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59DE5CF">
            <w:pPr>
              <w:jc w:val="center"/>
              <w:rPr>
                <w:rFonts w:ascii="宋体" w:hAnsi="宋体"/>
                <w:color w:val="000000" w:themeColor="text1"/>
                <w:szCs w:val="21"/>
                <w:highlight w:val="none"/>
                <w14:textFill>
                  <w14:solidFill>
                    <w14:schemeClr w14:val="tx1"/>
                  </w14:solidFill>
                </w14:textFill>
              </w:rPr>
            </w:pP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4F127274">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《微型计算机能效限定值及能效等级》（GB28380）</w:t>
            </w:r>
          </w:p>
        </w:tc>
      </w:tr>
      <w:tr w14:paraId="64193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3AE31CF">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10BF1D4">
            <w:pPr>
              <w:widowControl/>
              <w:jc w:val="left"/>
              <w:rPr>
                <w:rFonts w:ascii="宋体" w:hAnsi="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CAC5E37">
            <w:pPr>
              <w:pStyle w:val="17"/>
              <w:spacing w:before="64"/>
              <w:ind w:left="7" w:right="5"/>
              <w:jc w:val="center"/>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仿宋_GB2312"/>
                <w:color w:val="000000" w:themeColor="text1"/>
                <w:kern w:val="2"/>
                <w:sz w:val="21"/>
                <w:szCs w:val="21"/>
                <w:highlight w:val="none"/>
                <w:lang w:eastAsia="zh-CN"/>
                <w14:textFill>
                  <w14:solidFill>
                    <w14:schemeClr w14:val="tx1"/>
                  </w14:solidFill>
                </w14:textFill>
              </w:rPr>
              <w:t>A02010109平板式计算机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C8485E4">
            <w:pPr>
              <w:jc w:val="center"/>
              <w:rPr>
                <w:rFonts w:ascii="宋体" w:hAnsi="宋体"/>
                <w:color w:val="000000" w:themeColor="text1"/>
                <w:szCs w:val="21"/>
                <w:highlight w:val="none"/>
                <w14:textFill>
                  <w14:solidFill>
                    <w14:schemeClr w14:val="tx1"/>
                  </w14:solidFill>
                </w14:textFill>
              </w:rPr>
            </w:pP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4C1045A0">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《微型计算机能效限定值及能效等级》（GB28380）</w:t>
            </w:r>
          </w:p>
        </w:tc>
      </w:tr>
      <w:tr w14:paraId="04318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5FEE169E">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426D5800">
            <w:pPr>
              <w:pStyle w:val="17"/>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A02020000</w:t>
            </w:r>
            <w:r>
              <w:rPr>
                <w:rFonts w:hint="eastAsia" w:ascii="宋体" w:hAnsi="宋体" w:cs="宋体"/>
                <w:color w:val="000000" w:themeColor="text1"/>
                <w:w w:val="99"/>
                <w:kern w:val="2"/>
                <w:sz w:val="21"/>
                <w:szCs w:val="21"/>
                <w:highlight w:val="none"/>
                <w14:textFill>
                  <w14:solidFill>
                    <w14:schemeClr w14:val="tx1"/>
                  </w14:solidFill>
                </w14:textFill>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0088F475">
            <w:pPr>
              <w:jc w:val="cente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pacing w:val="1"/>
                <w:w w:val="99"/>
                <w:szCs w:val="21"/>
                <w:highlight w:val="none"/>
                <w14:textFill>
                  <w14:solidFill>
                    <w14:schemeClr w14:val="tx1"/>
                  </w14:solidFill>
                </w14:textFill>
              </w:rPr>
              <w:t>A02021000</w:t>
            </w:r>
            <w:r>
              <w:rPr>
                <w:rFonts w:hint="eastAsia" w:ascii="宋体" w:hAnsi="宋体" w:cs="Arial"/>
                <w:color w:val="000000" w:themeColor="text1"/>
                <w:szCs w:val="21"/>
                <w:highlight w:val="none"/>
                <w:shd w:val="clear" w:color="auto" w:fill="FFFFFF"/>
                <w14:textFill>
                  <w14:solidFill>
                    <w14:schemeClr w14:val="tx1"/>
                  </w14:solidFill>
                </w14:textFill>
              </w:rPr>
              <w:t>打印机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1262F09">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A02021001 A3黑白打印机</w:t>
            </w: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5FB92E3F">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《复印机、打印机和传真机能效限定值及能效等级》（GB21521）</w:t>
            </w:r>
          </w:p>
        </w:tc>
      </w:tr>
      <w:tr w14:paraId="1B691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72F3A2E">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1A0FA06">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6C97165">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A6F4956">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A02021002 A3彩色打印机</w:t>
            </w: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24B7AD60">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《复印机、打印机和传真机能效限定值及能效等级》（GB21521）</w:t>
            </w:r>
          </w:p>
        </w:tc>
      </w:tr>
      <w:tr w14:paraId="1CE70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77E4EE2">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FA5D9F5">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F09FBDC">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CDDCF89">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A02021003 A4黑白打印机</w:t>
            </w: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5665B7C1">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《复印机、打印机和传真机能效限定值及能效等级》（GB21521）</w:t>
            </w:r>
          </w:p>
        </w:tc>
      </w:tr>
      <w:tr w14:paraId="42F30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EDADA64">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FFBF829">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0897957">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DBF588B">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A02021004 A4彩色打印机</w:t>
            </w: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419C2EB2">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《复印机、打印机和传真机能效限定值及能效等级》（GB21521）</w:t>
            </w:r>
          </w:p>
        </w:tc>
      </w:tr>
      <w:tr w14:paraId="3CBB6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F3D399D">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AAB9BBA">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33AE3ED">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5F9D712">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A02021005 3D打印机</w:t>
            </w: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45A64C5F">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《复印机、打印机和传真机能效限定值及能效等级》（GB21521）</w:t>
            </w:r>
          </w:p>
        </w:tc>
      </w:tr>
      <w:tr w14:paraId="6D852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8B8578D">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06E2D54">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77A9FD0">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41F7CB8">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A02021006票据打印机</w:t>
            </w: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195E61B3">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《复印机、打印机和传真机能效限定值及能效等级》（GB21521）</w:t>
            </w:r>
          </w:p>
        </w:tc>
      </w:tr>
      <w:tr w14:paraId="5C2C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3D74002">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16B0E3C">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F39AC9F">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115B0DB">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A02021007条码打印机</w:t>
            </w: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153DF5C6">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《复印机、打印机和传真机能效限定值及能效等级》（GB21521）</w:t>
            </w:r>
          </w:p>
        </w:tc>
      </w:tr>
      <w:tr w14:paraId="71DCC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27FF270">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B410CE2">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89F58D5">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B44057B">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A02021008地址打印机</w:t>
            </w: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455E051E">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《复印机、打印机和传真机能效限定值及能效等级》（GB21521）</w:t>
            </w:r>
          </w:p>
        </w:tc>
      </w:tr>
      <w:tr w14:paraId="0D81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72C73B7">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C96CE19">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F8A6000">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E58B0A2">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A02021099其他打印机</w:t>
            </w: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547BBE1B">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《复印机、打印机和传真机能效限定值及能效等级》（GB21521）</w:t>
            </w:r>
          </w:p>
        </w:tc>
      </w:tr>
      <w:tr w14:paraId="5B593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9D7D804">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2083872">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68778BA8">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A02021100输入输出设备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DB22A86">
            <w:pPr>
              <w:jc w:val="cente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w w:val="99"/>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A02021104液晶显示器</w:t>
            </w:r>
          </w:p>
        </w:tc>
        <w:tc>
          <w:tcPr>
            <w:tcW w:w="4459" w:type="dxa"/>
            <w:tcBorders>
              <w:top w:val="single" w:color="000000" w:sz="4" w:space="0"/>
              <w:left w:val="single" w:color="000000" w:sz="4" w:space="0"/>
              <w:bottom w:val="single" w:color="000000" w:sz="4" w:space="0"/>
              <w:right w:val="single" w:color="000000" w:sz="4" w:space="0"/>
            </w:tcBorders>
            <w:noWrap w:val="0"/>
            <w:vAlign w:val="center"/>
          </w:tcPr>
          <w:p w14:paraId="0467E45F">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《计算机显示器能效限定值及能效等级》（GB21520）</w:t>
            </w:r>
          </w:p>
        </w:tc>
      </w:tr>
      <w:tr w14:paraId="4E7A8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B9DAFC3">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15A1E9D">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5971F82">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087C8F1">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A02021118扫描仪</w:t>
            </w:r>
          </w:p>
        </w:tc>
        <w:tc>
          <w:tcPr>
            <w:tcW w:w="4459" w:type="dxa"/>
            <w:tcBorders>
              <w:top w:val="single" w:color="000000" w:sz="4" w:space="0"/>
              <w:left w:val="single" w:color="000000" w:sz="4" w:space="0"/>
              <w:bottom w:val="single" w:color="000000" w:sz="4" w:space="0"/>
              <w:right w:val="single" w:color="000000" w:sz="4" w:space="0"/>
            </w:tcBorders>
            <w:noWrap w:val="0"/>
            <w:vAlign w:val="center"/>
          </w:tcPr>
          <w:p w14:paraId="243B4960">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参照《复印机、打印机和传真机能效限定值及能效等级》（GB21521）中打印速度为15页/分的针式打印机相关要求</w:t>
            </w:r>
          </w:p>
        </w:tc>
      </w:tr>
      <w:tr w14:paraId="527D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15A25C09">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w w:val="99"/>
                <w:szCs w:val="21"/>
                <w:highlight w:val="none"/>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01B10D92">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A02020200投影仪</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D3C2A63">
            <w:pPr>
              <w:jc w:val="center"/>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28E20FB">
            <w:pPr>
              <w:jc w:val="center"/>
              <w:rPr>
                <w:rFonts w:ascii="宋体" w:hAnsi="宋体"/>
                <w:color w:val="000000" w:themeColor="text1"/>
                <w:szCs w:val="21"/>
                <w:highlight w:val="none"/>
                <w14:textFill>
                  <w14:solidFill>
                    <w14:schemeClr w14:val="tx1"/>
                  </w14:solidFill>
                </w14:textFill>
              </w:rPr>
            </w:pPr>
          </w:p>
        </w:tc>
        <w:tc>
          <w:tcPr>
            <w:tcW w:w="4459" w:type="dxa"/>
            <w:tcBorders>
              <w:top w:val="single" w:color="000000" w:sz="4" w:space="0"/>
              <w:left w:val="single" w:color="000000" w:sz="4" w:space="0"/>
              <w:bottom w:val="single" w:color="000000" w:sz="4" w:space="0"/>
              <w:right w:val="single" w:color="000000" w:sz="4" w:space="0"/>
            </w:tcBorders>
            <w:noWrap w:val="0"/>
            <w:vAlign w:val="center"/>
          </w:tcPr>
          <w:p w14:paraId="161D110E">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《投影机能效限定值及能效等级》（GB32028）</w:t>
            </w:r>
          </w:p>
        </w:tc>
      </w:tr>
      <w:tr w14:paraId="27311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22AD9628">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27B4B09A">
            <w:pPr>
              <w:pStyle w:val="17"/>
              <w:spacing w:before="66"/>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A02020400</w:t>
            </w:r>
            <w:r>
              <w:rPr>
                <w:rFonts w:hint="eastAsia" w:ascii="宋体" w:hAnsi="宋体" w:cs="宋体"/>
                <w:color w:val="000000" w:themeColor="text1"/>
                <w:w w:val="99"/>
                <w:kern w:val="2"/>
                <w:sz w:val="21"/>
                <w:szCs w:val="21"/>
                <w:highlight w:val="none"/>
                <w14:textFill>
                  <w14:solidFill>
                    <w14:schemeClr w14:val="tx1"/>
                  </w14:solidFill>
                </w14:textFill>
              </w:rPr>
              <w:t>多功能一体机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1C79C36">
            <w:pPr>
              <w:jc w:val="center"/>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EBB9577">
            <w:pPr>
              <w:jc w:val="center"/>
              <w:rPr>
                <w:rFonts w:ascii="宋体" w:hAnsi="宋体"/>
                <w:color w:val="000000" w:themeColor="text1"/>
                <w:szCs w:val="21"/>
                <w:highlight w:val="none"/>
                <w14:textFill>
                  <w14:solidFill>
                    <w14:schemeClr w14:val="tx1"/>
                  </w14:solidFill>
                </w14:textFill>
              </w:rPr>
            </w:pPr>
          </w:p>
        </w:tc>
        <w:tc>
          <w:tcPr>
            <w:tcW w:w="4459" w:type="dxa"/>
            <w:tcBorders>
              <w:top w:val="single" w:color="000000" w:sz="4" w:space="0"/>
              <w:left w:val="single" w:color="000000" w:sz="4" w:space="0"/>
              <w:bottom w:val="single" w:color="000000" w:sz="4" w:space="0"/>
              <w:right w:val="single" w:color="000000" w:sz="4" w:space="0"/>
            </w:tcBorders>
            <w:noWrap w:val="0"/>
            <w:vAlign w:val="center"/>
          </w:tcPr>
          <w:p w14:paraId="72952156">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《复印机、打印机和传真机能效限定值及能效等级》（GB21521）</w:t>
            </w:r>
          </w:p>
        </w:tc>
      </w:tr>
      <w:tr w14:paraId="28940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7100584A">
            <w:pPr>
              <w:pStyle w:val="17"/>
              <w:spacing w:before="160"/>
              <w:ind w:right="1"/>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w w:val="99"/>
                <w:kern w:val="2"/>
                <w:sz w:val="21"/>
                <w:szCs w:val="21"/>
                <w:highlight w:val="none"/>
                <w14:textFill>
                  <w14:solidFill>
                    <w14:schemeClr w14:val="tx1"/>
                  </w14:solidFill>
                </w14:textFill>
              </w:rPr>
              <w:t>5</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6E7B2C6D">
            <w:pPr>
              <w:pStyle w:val="17"/>
              <w:spacing w:before="160"/>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A02051900</w:t>
            </w:r>
            <w:r>
              <w:rPr>
                <w:rFonts w:hint="eastAsia" w:ascii="宋体" w:hAnsi="宋体" w:cs="宋体"/>
                <w:color w:val="000000" w:themeColor="text1"/>
                <w:w w:val="99"/>
                <w:kern w:val="2"/>
                <w:sz w:val="21"/>
                <w:szCs w:val="21"/>
                <w:highlight w:val="none"/>
                <w14:textFill>
                  <w14:solidFill>
                    <w14:schemeClr w14:val="tx1"/>
                  </w14:solidFill>
                </w14:textFill>
              </w:rPr>
              <w:t>泵</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C32F09A">
            <w:pPr>
              <w:pStyle w:val="17"/>
              <w:spacing w:before="160"/>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spacing w:val="1"/>
                <w:w w:val="99"/>
                <w:kern w:val="2"/>
                <w:sz w:val="21"/>
                <w:szCs w:val="21"/>
                <w:highlight w:val="none"/>
                <w14:textFill>
                  <w14:solidFill>
                    <w14:schemeClr w14:val="tx1"/>
                  </w14:solidFill>
                </w14:textFill>
              </w:rPr>
              <w:t>A02</w:t>
            </w:r>
            <w:r>
              <w:rPr>
                <w:rFonts w:hint="eastAsia" w:ascii="宋体" w:hAnsi="宋体" w:cs="宋体"/>
                <w:color w:val="000000" w:themeColor="text1"/>
                <w:w w:val="99"/>
                <w:kern w:val="2"/>
                <w:sz w:val="21"/>
                <w:szCs w:val="21"/>
                <w:highlight w:val="none"/>
                <w14:textFill>
                  <w14:solidFill>
                    <w14:schemeClr w14:val="tx1"/>
                  </w14:solidFill>
                </w14:textFill>
              </w:rPr>
              <w:t>05</w:t>
            </w:r>
            <w:r>
              <w:rPr>
                <w:rFonts w:hint="eastAsia" w:ascii="宋体" w:hAnsi="宋体" w:cs="宋体"/>
                <w:color w:val="000000" w:themeColor="text1"/>
                <w:spacing w:val="1"/>
                <w:w w:val="99"/>
                <w:kern w:val="2"/>
                <w:sz w:val="21"/>
                <w:szCs w:val="21"/>
                <w:highlight w:val="none"/>
                <w14:textFill>
                  <w14:solidFill>
                    <w14:schemeClr w14:val="tx1"/>
                  </w14:solidFill>
                </w14:textFill>
              </w:rPr>
              <w:t>1</w:t>
            </w:r>
            <w:r>
              <w:rPr>
                <w:rFonts w:hint="eastAsia" w:ascii="宋体" w:hAnsi="宋体" w:cs="宋体"/>
                <w:color w:val="000000" w:themeColor="text1"/>
                <w:w w:val="99"/>
                <w:kern w:val="2"/>
                <w:sz w:val="21"/>
                <w:szCs w:val="21"/>
                <w:highlight w:val="none"/>
                <w14:textFill>
                  <w14:solidFill>
                    <w14:schemeClr w14:val="tx1"/>
                  </w14:solidFill>
                </w14:textFill>
              </w:rPr>
              <w:t>901离心泵</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C3EEDD6">
            <w:pPr>
              <w:jc w:val="center"/>
              <w:rPr>
                <w:rFonts w:ascii="宋体" w:hAnsi="宋体"/>
                <w:color w:val="000000" w:themeColor="text1"/>
                <w:szCs w:val="21"/>
                <w:highlight w:val="none"/>
                <w14:textFill>
                  <w14:solidFill>
                    <w14:schemeClr w14:val="tx1"/>
                  </w14:solidFill>
                </w14:textFill>
              </w:rPr>
            </w:pP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6007B676">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《清水离心泵能效限定值及节能评价值》（GB19762）</w:t>
            </w:r>
          </w:p>
        </w:tc>
      </w:tr>
      <w:tr w14:paraId="2477F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106B10BF">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00DD3470">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A02052300</w:t>
            </w:r>
            <w:r>
              <w:rPr>
                <w:rFonts w:hint="eastAsia" w:ascii="宋体" w:hAnsi="宋体" w:cs="宋体"/>
                <w:color w:val="000000" w:themeColor="text1"/>
                <w:w w:val="99"/>
                <w:kern w:val="2"/>
                <w:sz w:val="21"/>
                <w:szCs w:val="21"/>
                <w:highlight w:val="none"/>
                <w14:textFill>
                  <w14:solidFill>
                    <w14:schemeClr w14:val="tx1"/>
                  </w14:solidFill>
                </w14:textFill>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45BC7103">
            <w:pPr>
              <w:pStyle w:val="17"/>
              <w:spacing w:line="276" w:lineRule="auto"/>
              <w:ind w:right="5"/>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w:t>
            </w:r>
            <w:r>
              <w:rPr>
                <w:rFonts w:hint="eastAsia" w:ascii="宋体" w:hAnsi="宋体" w:cs="宋体"/>
                <w:color w:val="000000" w:themeColor="text1"/>
                <w:spacing w:val="1"/>
                <w:w w:val="99"/>
                <w:kern w:val="2"/>
                <w:sz w:val="21"/>
                <w:szCs w:val="21"/>
                <w:highlight w:val="none"/>
                <w14:textFill>
                  <w14:solidFill>
                    <w14:schemeClr w14:val="tx1"/>
                  </w14:solidFill>
                </w14:textFill>
              </w:rPr>
              <w:t>A020</w:t>
            </w:r>
            <w:r>
              <w:rPr>
                <w:rFonts w:hint="eastAsia" w:ascii="宋体" w:hAnsi="宋体" w:cs="宋体"/>
                <w:color w:val="000000" w:themeColor="text1"/>
                <w:w w:val="99"/>
                <w:kern w:val="2"/>
                <w:sz w:val="21"/>
                <w:szCs w:val="21"/>
                <w:highlight w:val="none"/>
                <w14:textFill>
                  <w14:solidFill>
                    <w14:schemeClr w14:val="tx1"/>
                  </w14:solidFill>
                </w14:textFill>
              </w:rPr>
              <w:t>52</w:t>
            </w:r>
            <w:r>
              <w:rPr>
                <w:rFonts w:hint="eastAsia" w:ascii="宋体" w:hAnsi="宋体" w:cs="宋体"/>
                <w:color w:val="000000" w:themeColor="text1"/>
                <w:spacing w:val="1"/>
                <w:w w:val="99"/>
                <w:kern w:val="2"/>
                <w:sz w:val="21"/>
                <w:szCs w:val="21"/>
                <w:highlight w:val="none"/>
                <w14:textFill>
                  <w14:solidFill>
                    <w14:schemeClr w14:val="tx1"/>
                  </w14:solidFill>
                </w14:textFill>
              </w:rPr>
              <w:t>3</w:t>
            </w:r>
            <w:r>
              <w:rPr>
                <w:rFonts w:hint="eastAsia" w:ascii="宋体" w:hAnsi="宋体" w:cs="宋体"/>
                <w:color w:val="000000" w:themeColor="text1"/>
                <w:w w:val="99"/>
                <w:kern w:val="2"/>
                <w:sz w:val="21"/>
                <w:szCs w:val="21"/>
                <w:highlight w:val="none"/>
                <w14:textFill>
                  <w14:solidFill>
                    <w14:schemeClr w14:val="tx1"/>
                  </w14:solidFill>
                </w14:textFill>
              </w:rPr>
              <w:t>01制冷压缩机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4918DC2">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冷水机组</w:t>
            </w: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3B35C7B0">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《冷水机组能效限定值及能效等级》（GB19577），《低环境温度空气源热泵（冷水）机组能效限定值及能效等级》（GB37480）</w:t>
            </w:r>
          </w:p>
        </w:tc>
      </w:tr>
      <w:tr w14:paraId="76B5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9EDFBA7">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1D97AB0">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F4234D7">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5724031">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溴化锂吸收式冷水机组</w:t>
            </w:r>
          </w:p>
        </w:tc>
        <w:tc>
          <w:tcPr>
            <w:tcW w:w="4459" w:type="dxa"/>
            <w:tcBorders>
              <w:top w:val="single" w:color="000000" w:sz="4" w:space="0"/>
              <w:left w:val="single" w:color="000000" w:sz="4" w:space="0"/>
              <w:bottom w:val="single" w:color="000000" w:sz="4" w:space="0"/>
              <w:right w:val="single" w:color="000000" w:sz="4" w:space="0"/>
            </w:tcBorders>
            <w:noWrap w:val="0"/>
            <w:vAlign w:val="center"/>
          </w:tcPr>
          <w:p w14:paraId="2267DBF3">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《溴化锂吸收式冷水机组能效限</w:t>
            </w:r>
          </w:p>
          <w:p w14:paraId="34D1F133">
            <w:pPr>
              <w:spacing w:before="131" w:line="276" w:lineRule="auto"/>
              <w:ind w:right="4"/>
              <w:rPr>
                <w:rFonts w:ascii="宋体" w:hAnsi="宋体" w:cs="宋体"/>
                <w:color w:val="000000" w:themeColor="text1"/>
                <w:spacing w:val="10"/>
                <w:szCs w:val="21"/>
                <w:highlight w:val="none"/>
                <w14:textFill>
                  <w14:solidFill>
                    <w14:schemeClr w14:val="tx1"/>
                  </w14:solidFill>
                </w14:textFill>
              </w:rPr>
            </w:pPr>
            <w:r>
              <w:rPr>
                <w:rFonts w:hint="eastAsia" w:ascii="宋体" w:hAnsi="宋体" w:cs="宋体"/>
                <w:color w:val="000000" w:themeColor="text1"/>
                <w:spacing w:val="10"/>
                <w:szCs w:val="21"/>
                <w:highlight w:val="none"/>
                <w14:textFill>
                  <w14:solidFill>
                    <w14:schemeClr w14:val="tx1"/>
                  </w14:solidFill>
                </w14:textFill>
              </w:rPr>
              <w:t>定值及能效等级》（GB29540）</w:t>
            </w:r>
          </w:p>
        </w:tc>
      </w:tr>
      <w:tr w14:paraId="4AB4F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0FED093">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CD4DC33">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0C81210A">
            <w:pPr>
              <w:pStyle w:val="17"/>
              <w:spacing w:line="276" w:lineRule="auto"/>
              <w:ind w:right="5"/>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★A02052305空调机组</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A713935">
            <w:pPr>
              <w:pStyle w:val="17"/>
              <w:spacing w:before="4" w:line="276" w:lineRule="auto"/>
              <w:ind w:left="7" w:right="7"/>
              <w:jc w:val="center"/>
              <w:rPr>
                <w:rFonts w:ascii="宋体" w:hAnsi="宋体" w:cs="宋体"/>
                <w:color w:val="000000" w:themeColor="text1"/>
                <w:w w:val="99"/>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多联式空调（热泵）机组（制冷量&gt;14000W）</w:t>
            </w: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400B8A90">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《多联式空调（热泵）机组能效限定值及能源效率等级》（GB21454）</w:t>
            </w:r>
          </w:p>
        </w:tc>
      </w:tr>
      <w:tr w14:paraId="4D13E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9DDC5C0">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F47665A">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CEE9584">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C3D613A">
            <w:pPr>
              <w:jc w:val="cente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w w:val="99"/>
                <w:szCs w:val="21"/>
                <w:highlight w:val="none"/>
                <w14:textFill>
                  <w14:solidFill>
                    <w14:schemeClr w14:val="tx1"/>
                  </w14:solidFill>
                </w14:textFill>
              </w:rPr>
              <w:t>单元式空气调节机</w:t>
            </w: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43B8671D">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《单元式空气调节机能效限定值及能效等级》（GB19576）《风管送风式空调机组能效限定值及能效等级》（GB37479）</w:t>
            </w:r>
          </w:p>
        </w:tc>
      </w:tr>
      <w:tr w14:paraId="4BDD5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F5099E9">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1CAD8A5">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E1BF718">
            <w:pPr>
              <w:pStyle w:val="17"/>
              <w:spacing w:before="83"/>
              <w:ind w:left="7"/>
              <w:jc w:val="center"/>
              <w:rPr>
                <w:rFonts w:ascii="宋体" w:hAnsi="宋体" w:cs="宋体"/>
                <w:color w:val="000000" w:themeColor="text1"/>
                <w:w w:val="99"/>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D4FD5A0">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机房空调</w:t>
            </w: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039A7CBE">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《单元式空气调节机能效限定值</w:t>
            </w:r>
          </w:p>
          <w:p w14:paraId="21DFBBCB">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及能效等级》（GB19576）</w:t>
            </w:r>
          </w:p>
        </w:tc>
      </w:tr>
      <w:tr w14:paraId="28D14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3CF9AB5">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8CDEEF7">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82781B6">
            <w:pPr>
              <w:pStyle w:val="17"/>
              <w:spacing w:line="254" w:lineRule="exact"/>
              <w:ind w:left="7"/>
              <w:jc w:val="center"/>
              <w:rPr>
                <w:rFonts w:ascii="宋体" w:hAnsi="宋体" w:cs="宋体"/>
                <w:color w:val="000000" w:themeColor="text1"/>
                <w:w w:val="99"/>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A02052399其他制冷</w:t>
            </w:r>
          </w:p>
          <w:p w14:paraId="1B145A6B">
            <w:pPr>
              <w:pStyle w:val="17"/>
              <w:spacing w:line="254" w:lineRule="exact"/>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空调设备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AADFCB2">
            <w:pPr>
              <w:widowControl/>
              <w:jc w:val="center"/>
              <w:rPr>
                <w:rFonts w:ascii="宋体" w:hAnsi="宋体" w:cs="宋体"/>
                <w:color w:val="000000" w:themeColor="text1"/>
                <w:szCs w:val="21"/>
                <w:highlight w:val="none"/>
                <w:lang w:eastAsia="en-US"/>
                <w14:textFill>
                  <w14:solidFill>
                    <w14:schemeClr w14:val="tx1"/>
                  </w14:solidFill>
                </w14:textFill>
              </w:rPr>
            </w:pPr>
            <w:r>
              <w:rPr>
                <w:rFonts w:hint="eastAsia" w:ascii="宋体" w:hAnsi="宋体" w:cs="宋体"/>
                <w:color w:val="000000" w:themeColor="text1"/>
                <w:w w:val="99"/>
                <w:szCs w:val="21"/>
                <w:highlight w:val="none"/>
                <w14:textFill>
                  <w14:solidFill>
                    <w14:schemeClr w14:val="tx1"/>
                  </w14:solidFill>
                </w14:textFill>
              </w:rPr>
              <w:t>冷却塔</w:t>
            </w: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45F26675">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《机械通风冷却塔第1部分：中小型开式冷却塔》（GB/T7190.1）</w:t>
            </w:r>
          </w:p>
          <w:p w14:paraId="5D3AB286">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《机械通风冷却塔第2部分：大型开式冷却塔》（GB/T7190.2）</w:t>
            </w:r>
          </w:p>
        </w:tc>
      </w:tr>
      <w:tr w14:paraId="1FDAA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1EA0E58D">
            <w:pPr>
              <w:pStyle w:val="17"/>
              <w:ind w:right="1"/>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w w:val="99"/>
                <w:kern w:val="2"/>
                <w:sz w:val="21"/>
                <w:szCs w:val="21"/>
                <w:highlight w:val="none"/>
                <w14:textFill>
                  <w14:solidFill>
                    <w14:schemeClr w14:val="tx1"/>
                  </w14:solidFill>
                </w14:textFill>
              </w:rPr>
              <w:t>7</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59044157">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A02060100</w:t>
            </w:r>
            <w:r>
              <w:rPr>
                <w:rFonts w:hint="eastAsia" w:ascii="宋体" w:hAnsi="宋体" w:cs="宋体"/>
                <w:color w:val="000000" w:themeColor="text1"/>
                <w:w w:val="99"/>
                <w:kern w:val="2"/>
                <w:sz w:val="21"/>
                <w:szCs w:val="21"/>
                <w:highlight w:val="none"/>
                <w14:textFill>
                  <w14:solidFill>
                    <w14:schemeClr w14:val="tx1"/>
                  </w14:solidFill>
                </w14:textFill>
              </w:rPr>
              <w:t>电机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457D3F5">
            <w:pPr>
              <w:jc w:val="center"/>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0939682">
            <w:pPr>
              <w:jc w:val="center"/>
              <w:rPr>
                <w:rFonts w:ascii="宋体" w:hAnsi="宋体"/>
                <w:color w:val="000000" w:themeColor="text1"/>
                <w:szCs w:val="21"/>
                <w:highlight w:val="none"/>
                <w14:textFill>
                  <w14:solidFill>
                    <w14:schemeClr w14:val="tx1"/>
                  </w14:solidFill>
                </w14:textFill>
              </w:rPr>
            </w:pP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3D143B4B">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《中小型三相异步电动机能效限定值及能效等级》（GB18613）</w:t>
            </w:r>
          </w:p>
        </w:tc>
      </w:tr>
      <w:tr w14:paraId="2808B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2C77EF99">
            <w:pPr>
              <w:pStyle w:val="17"/>
              <w:ind w:right="1"/>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w w:val="99"/>
                <w:kern w:val="2"/>
                <w:sz w:val="21"/>
                <w:szCs w:val="21"/>
                <w:highlight w:val="none"/>
                <w14:textFill>
                  <w14:solidFill>
                    <w14:schemeClr w14:val="tx1"/>
                  </w14:solidFill>
                </w14:textFill>
              </w:rPr>
              <w:t>8</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50BE28F6">
            <w:pPr>
              <w:pStyle w:val="17"/>
              <w:spacing w:before="30"/>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A02060200</w:t>
            </w:r>
            <w:r>
              <w:rPr>
                <w:rFonts w:hint="eastAsia" w:ascii="宋体" w:hAnsi="宋体" w:cs="宋体"/>
                <w:color w:val="000000" w:themeColor="text1"/>
                <w:w w:val="99"/>
                <w:kern w:val="2"/>
                <w:sz w:val="21"/>
                <w:szCs w:val="21"/>
                <w:highlight w:val="none"/>
                <w14:textFill>
                  <w14:solidFill>
                    <w14:schemeClr w14:val="tx1"/>
                  </w14:solidFill>
                </w14:textFill>
              </w:rPr>
              <w:t>变压</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F5D1B4E">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配电变压器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DE144FA">
            <w:pPr>
              <w:jc w:val="center"/>
              <w:rPr>
                <w:rFonts w:ascii="宋体" w:hAnsi="宋体"/>
                <w:color w:val="000000" w:themeColor="text1"/>
                <w:szCs w:val="21"/>
                <w:highlight w:val="none"/>
                <w14:textFill>
                  <w14:solidFill>
                    <w14:schemeClr w14:val="tx1"/>
                  </w14:solidFill>
                </w14:textFill>
              </w:rPr>
            </w:pP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74D6DD4B">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《三相配电变压器能效限定值及能效等级》（GB 20052）</w:t>
            </w:r>
          </w:p>
        </w:tc>
      </w:tr>
      <w:tr w14:paraId="547B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79D04EA2">
            <w:pPr>
              <w:pStyle w:val="17"/>
              <w:ind w:right="1"/>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w w:val="99"/>
                <w:kern w:val="2"/>
                <w:sz w:val="21"/>
                <w:szCs w:val="21"/>
                <w:highlight w:val="none"/>
                <w14:textFill>
                  <w14:solidFill>
                    <w14:schemeClr w14:val="tx1"/>
                  </w14:solidFill>
                </w14:textFill>
              </w:rPr>
              <w:t>9</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24A7DBCD">
            <w:pPr>
              <w:pStyle w:val="17"/>
              <w:spacing w:before="126"/>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★A02060900镇流器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42560E9">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管型荧光灯镇流器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859894E">
            <w:pPr>
              <w:jc w:val="center"/>
              <w:rPr>
                <w:rFonts w:ascii="宋体" w:hAnsi="宋体"/>
                <w:color w:val="000000" w:themeColor="text1"/>
                <w:szCs w:val="21"/>
                <w:highlight w:val="none"/>
                <w14:textFill>
                  <w14:solidFill>
                    <w14:schemeClr w14:val="tx1"/>
                  </w14:solidFill>
                </w14:textFill>
              </w:rPr>
            </w:pP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145FEDA4">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《管形荧光灯镇流器能效限定值及能效等级》（GB17896）</w:t>
            </w:r>
          </w:p>
        </w:tc>
      </w:tr>
      <w:tr w14:paraId="0C9C0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4E1262C0">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w w:val="99"/>
                <w:kern w:val="2"/>
                <w:sz w:val="21"/>
                <w:szCs w:val="21"/>
                <w:highlight w:val="none"/>
                <w14:textFill>
                  <w14:solidFill>
                    <w14:schemeClr w14:val="tx1"/>
                  </w14:solidFill>
                </w14:textFill>
              </w:rPr>
              <w:t>10</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2EE19633">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A02061800生活用电器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4F6D2D2">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A02061801电冰箱</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D1FF767">
            <w:pPr>
              <w:jc w:val="center"/>
              <w:rPr>
                <w:rFonts w:ascii="宋体" w:hAnsi="宋体"/>
                <w:color w:val="000000" w:themeColor="text1"/>
                <w:szCs w:val="21"/>
                <w:highlight w:val="none"/>
                <w14:textFill>
                  <w14:solidFill>
                    <w14:schemeClr w14:val="tx1"/>
                  </w14:solidFill>
                </w14:textFill>
              </w:rPr>
            </w:pP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7ABB372C">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《家用电冰箱耗电量限定值及能效等级》（GB12021.2）</w:t>
            </w:r>
          </w:p>
        </w:tc>
      </w:tr>
      <w:tr w14:paraId="2FF96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847F437">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A896BC1">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530FA1F1">
            <w:pPr>
              <w:pStyle w:val="17"/>
              <w:spacing w:before="171"/>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w:t>
            </w:r>
            <w:r>
              <w:rPr>
                <w:rFonts w:hint="eastAsia" w:ascii="宋体" w:hAnsi="宋体" w:cs="仿宋_GB2312"/>
                <w:color w:val="000000" w:themeColor="text1"/>
                <w:kern w:val="2"/>
                <w:sz w:val="21"/>
                <w:szCs w:val="21"/>
                <w:highlight w:val="none"/>
                <w14:textFill>
                  <w14:solidFill>
                    <w14:schemeClr w14:val="tx1"/>
                  </w14:solidFill>
                </w14:textFill>
              </w:rPr>
              <w:t>A02061804</w:t>
            </w:r>
            <w:r>
              <w:rPr>
                <w:rFonts w:hint="eastAsia" w:ascii="宋体" w:hAnsi="宋体" w:cs="宋体"/>
                <w:color w:val="000000" w:themeColor="text1"/>
                <w:w w:val="99"/>
                <w:kern w:val="2"/>
                <w:sz w:val="21"/>
                <w:szCs w:val="21"/>
                <w:highlight w:val="none"/>
                <w14:textFill>
                  <w14:solidFill>
                    <w14:schemeClr w14:val="tx1"/>
                  </w14:solidFill>
                </w14:textFill>
              </w:rPr>
              <w:t>空调机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F4AC75D">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房间空气调节器</w:t>
            </w: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6CED0A8C">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《房间空气调节器能效限定值及能效等级》（GB21455-2019）</w:t>
            </w:r>
          </w:p>
        </w:tc>
      </w:tr>
      <w:tr w14:paraId="632C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636B97E">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C3D47E2">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14FFA83">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C0F13C1">
            <w:pPr>
              <w:pStyle w:val="17"/>
              <w:spacing w:before="4" w:line="276" w:lineRule="auto"/>
              <w:ind w:left="7" w:right="7"/>
              <w:jc w:val="center"/>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多联式空调（热泵）机组（制冷量≤ 14000W）</w:t>
            </w: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799EBAE4">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《多联式空调（热泵）机组能效限定值及能源效率等级》（GB21454）</w:t>
            </w:r>
          </w:p>
        </w:tc>
      </w:tr>
      <w:tr w14:paraId="4885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9B4B926">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A0AEF08">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579EA3F">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5DAD2A3">
            <w:pPr>
              <w:pStyle w:val="17"/>
              <w:jc w:val="center"/>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单元式空气调节机（制冷量≤ 14000W）</w:t>
            </w: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6936F7BD">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《单元式空气调节机能效限定值及能源效率等级》（GB19576）《风管送风式空调机组能效限定值及能效等级》（GB37479）</w:t>
            </w:r>
          </w:p>
        </w:tc>
      </w:tr>
      <w:tr w14:paraId="3A496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FB085E1">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028F199">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A3BF697">
            <w:pPr>
              <w:pStyle w:val="17"/>
              <w:spacing w:before="162"/>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A02061810</w:t>
            </w:r>
            <w:r>
              <w:rPr>
                <w:rFonts w:hint="eastAsia" w:ascii="宋体" w:hAnsi="宋体" w:cs="宋体"/>
                <w:color w:val="000000" w:themeColor="text1"/>
                <w:w w:val="99"/>
                <w:kern w:val="2"/>
                <w:sz w:val="21"/>
                <w:szCs w:val="21"/>
                <w:highlight w:val="none"/>
                <w14:textFill>
                  <w14:solidFill>
                    <w14:schemeClr w14:val="tx1"/>
                  </w14:solidFill>
                </w14:textFill>
              </w:rPr>
              <w:t>洗衣机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4CD2D69">
            <w:pPr>
              <w:jc w:val="center"/>
              <w:rPr>
                <w:rFonts w:ascii="宋体" w:hAnsi="宋体"/>
                <w:color w:val="000000" w:themeColor="text1"/>
                <w:szCs w:val="21"/>
                <w:highlight w:val="none"/>
                <w14:textFill>
                  <w14:solidFill>
                    <w14:schemeClr w14:val="tx1"/>
                  </w14:solidFill>
                </w14:textFill>
              </w:rPr>
            </w:pP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55C9E783">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《电动洗衣机能效水效限定值及等级》（GB12021.4）</w:t>
            </w:r>
          </w:p>
        </w:tc>
      </w:tr>
      <w:tr w14:paraId="00B1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0E87B69">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1785AC5">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2F93B076">
            <w:pPr>
              <w:pStyle w:val="17"/>
              <w:spacing w:before="161"/>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A02061819</w:t>
            </w:r>
            <w:r>
              <w:rPr>
                <w:rFonts w:hint="eastAsia" w:ascii="宋体" w:hAnsi="宋体" w:cs="宋体"/>
                <w:color w:val="000000" w:themeColor="text1"/>
                <w:w w:val="99"/>
                <w:kern w:val="2"/>
                <w:sz w:val="21"/>
                <w:szCs w:val="21"/>
                <w:highlight w:val="none"/>
                <w14:textFill>
                  <w14:solidFill>
                    <w14:schemeClr w14:val="tx1"/>
                  </w14:solidFill>
                </w14:textFill>
              </w:rPr>
              <w:t>热水器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ADAA704">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★电热</w:t>
            </w:r>
            <w:r>
              <w:rPr>
                <w:rFonts w:hint="eastAsia" w:ascii="宋体" w:hAnsi="宋体" w:cs="宋体"/>
                <w:color w:val="000000" w:themeColor="text1"/>
                <w:spacing w:val="2"/>
                <w:w w:val="99"/>
                <w:kern w:val="2"/>
                <w:sz w:val="21"/>
                <w:szCs w:val="21"/>
                <w:highlight w:val="none"/>
                <w14:textFill>
                  <w14:solidFill>
                    <w14:schemeClr w14:val="tx1"/>
                  </w14:solidFill>
                </w14:textFill>
              </w:rPr>
              <w:t>水</w:t>
            </w:r>
            <w:r>
              <w:rPr>
                <w:rFonts w:hint="eastAsia" w:ascii="宋体" w:hAnsi="宋体" w:cs="宋体"/>
                <w:color w:val="000000" w:themeColor="text1"/>
                <w:w w:val="99"/>
                <w:kern w:val="2"/>
                <w:sz w:val="21"/>
                <w:szCs w:val="21"/>
                <w:highlight w:val="none"/>
                <w14:textFill>
                  <w14:solidFill>
                    <w14:schemeClr w14:val="tx1"/>
                  </w14:solidFill>
                </w14:textFill>
              </w:rPr>
              <w:t>器</w:t>
            </w: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56BBCD59">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《储水式电热水器能效限定值及能效等级》（GB21519）</w:t>
            </w:r>
          </w:p>
        </w:tc>
      </w:tr>
      <w:tr w14:paraId="1D016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F6A9FF4">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DC374C1">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6EB631F">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20BF804">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燃气热</w:t>
            </w:r>
            <w:r>
              <w:rPr>
                <w:rFonts w:hint="eastAsia" w:ascii="宋体" w:hAnsi="宋体" w:cs="宋体"/>
                <w:color w:val="000000" w:themeColor="text1"/>
                <w:spacing w:val="2"/>
                <w:w w:val="99"/>
                <w:kern w:val="2"/>
                <w:sz w:val="21"/>
                <w:szCs w:val="21"/>
                <w:highlight w:val="none"/>
                <w14:textFill>
                  <w14:solidFill>
                    <w14:schemeClr w14:val="tx1"/>
                  </w14:solidFill>
                </w14:textFill>
              </w:rPr>
              <w:t>水</w:t>
            </w:r>
            <w:r>
              <w:rPr>
                <w:rFonts w:hint="eastAsia" w:ascii="宋体" w:hAnsi="宋体" w:cs="宋体"/>
                <w:color w:val="000000" w:themeColor="text1"/>
                <w:w w:val="99"/>
                <w:kern w:val="2"/>
                <w:sz w:val="21"/>
                <w:szCs w:val="21"/>
                <w:highlight w:val="none"/>
                <w14:textFill>
                  <w14:solidFill>
                    <w14:schemeClr w14:val="tx1"/>
                  </w14:solidFill>
                </w14:textFill>
              </w:rPr>
              <w:t>器</w:t>
            </w: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05C61DAA">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《家用燃气快速热水器和燃气采暖热水炉能效限定值及能效等级》（GB20665）</w:t>
            </w:r>
          </w:p>
        </w:tc>
      </w:tr>
      <w:tr w14:paraId="506E5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3C063D0">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EB09FF6">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898358E">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5721CEA">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热泵热</w:t>
            </w:r>
            <w:r>
              <w:rPr>
                <w:rFonts w:hint="eastAsia" w:ascii="宋体" w:hAnsi="宋体" w:cs="宋体"/>
                <w:color w:val="000000" w:themeColor="text1"/>
                <w:spacing w:val="2"/>
                <w:w w:val="99"/>
                <w:kern w:val="2"/>
                <w:sz w:val="21"/>
                <w:szCs w:val="21"/>
                <w:highlight w:val="none"/>
                <w14:textFill>
                  <w14:solidFill>
                    <w14:schemeClr w14:val="tx1"/>
                  </w14:solidFill>
                </w14:textFill>
              </w:rPr>
              <w:t>水</w:t>
            </w:r>
            <w:r>
              <w:rPr>
                <w:rFonts w:hint="eastAsia" w:ascii="宋体" w:hAnsi="宋体" w:cs="宋体"/>
                <w:color w:val="000000" w:themeColor="text1"/>
                <w:w w:val="99"/>
                <w:kern w:val="2"/>
                <w:sz w:val="21"/>
                <w:szCs w:val="21"/>
                <w:highlight w:val="none"/>
                <w14:textFill>
                  <w14:solidFill>
                    <w14:schemeClr w14:val="tx1"/>
                  </w14:solidFill>
                </w14:textFill>
              </w:rPr>
              <w:t>器</w:t>
            </w: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24D533BA">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《热泵热水机（器）能效限定值及能效等级》（GB29541）</w:t>
            </w:r>
          </w:p>
        </w:tc>
      </w:tr>
      <w:tr w14:paraId="31874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85711AE">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4ECD919">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37D8FC2">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88AF14D">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太阳能</w:t>
            </w:r>
            <w:r>
              <w:rPr>
                <w:rFonts w:hint="eastAsia" w:ascii="宋体" w:hAnsi="宋体" w:cs="宋体"/>
                <w:color w:val="000000" w:themeColor="text1"/>
                <w:spacing w:val="2"/>
                <w:w w:val="99"/>
                <w:kern w:val="2"/>
                <w:sz w:val="21"/>
                <w:szCs w:val="21"/>
                <w:highlight w:val="none"/>
                <w14:textFill>
                  <w14:solidFill>
                    <w14:schemeClr w14:val="tx1"/>
                  </w14:solidFill>
                </w14:textFill>
              </w:rPr>
              <w:t>热</w:t>
            </w:r>
            <w:r>
              <w:rPr>
                <w:rFonts w:hint="eastAsia" w:ascii="宋体" w:hAnsi="宋体" w:cs="宋体"/>
                <w:color w:val="000000" w:themeColor="text1"/>
                <w:w w:val="99"/>
                <w:kern w:val="2"/>
                <w:sz w:val="21"/>
                <w:szCs w:val="21"/>
                <w:highlight w:val="none"/>
                <w14:textFill>
                  <w14:solidFill>
                    <w14:schemeClr w14:val="tx1"/>
                  </w14:solidFill>
                </w14:textFill>
              </w:rPr>
              <w:t>水系统</w:t>
            </w: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6BA518BC">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《家用太阳能热水系统能效限定值及能效等级》（GB26969）</w:t>
            </w:r>
          </w:p>
        </w:tc>
      </w:tr>
      <w:tr w14:paraId="4A511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5E937454">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spacing w:val="1"/>
                <w:w w:val="99"/>
                <w:kern w:val="2"/>
                <w:sz w:val="21"/>
                <w:szCs w:val="21"/>
                <w:highlight w:val="none"/>
                <w14:textFill>
                  <w14:solidFill>
                    <w14:schemeClr w14:val="tx1"/>
                  </w14:solidFill>
                </w14:textFill>
              </w:rPr>
              <w:t>1</w:t>
            </w:r>
            <w:r>
              <w:rPr>
                <w:rFonts w:hint="eastAsia" w:ascii="宋体" w:hAnsi="宋体"/>
                <w:color w:val="000000" w:themeColor="text1"/>
                <w:w w:val="99"/>
                <w:kern w:val="2"/>
                <w:sz w:val="21"/>
                <w:szCs w:val="21"/>
                <w:highlight w:val="none"/>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41F50539">
            <w:pPr>
              <w:pStyle w:val="17"/>
              <w:spacing w:before="15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spacing w:val="1"/>
                <w:w w:val="99"/>
                <w:kern w:val="2"/>
                <w:sz w:val="21"/>
                <w:szCs w:val="21"/>
                <w:highlight w:val="none"/>
                <w14:textFill>
                  <w14:solidFill>
                    <w14:schemeClr w14:val="tx1"/>
                  </w14:solidFill>
                </w14:textFill>
              </w:rPr>
              <w:t>A02</w:t>
            </w:r>
            <w:r>
              <w:rPr>
                <w:rFonts w:hint="eastAsia" w:ascii="宋体" w:hAnsi="宋体" w:cs="宋体"/>
                <w:color w:val="000000" w:themeColor="text1"/>
                <w:w w:val="99"/>
                <w:kern w:val="2"/>
                <w:sz w:val="21"/>
                <w:szCs w:val="21"/>
                <w:highlight w:val="none"/>
                <w14:textFill>
                  <w14:solidFill>
                    <w14:schemeClr w14:val="tx1"/>
                  </w14:solidFill>
                </w14:textFill>
              </w:rPr>
              <w:t>06</w:t>
            </w:r>
            <w:r>
              <w:rPr>
                <w:rFonts w:hint="eastAsia" w:ascii="宋体" w:hAnsi="宋体" w:cs="宋体"/>
                <w:color w:val="000000" w:themeColor="text1"/>
                <w:spacing w:val="1"/>
                <w:w w:val="99"/>
                <w:kern w:val="2"/>
                <w:sz w:val="21"/>
                <w:szCs w:val="21"/>
                <w:highlight w:val="none"/>
                <w14:textFill>
                  <w14:solidFill>
                    <w14:schemeClr w14:val="tx1"/>
                  </w14:solidFill>
                </w14:textFill>
              </w:rPr>
              <w:t>1</w:t>
            </w:r>
            <w:r>
              <w:rPr>
                <w:rFonts w:hint="eastAsia" w:ascii="宋体" w:hAnsi="宋体" w:cs="宋体"/>
                <w:color w:val="000000" w:themeColor="text1"/>
                <w:w w:val="99"/>
                <w:kern w:val="2"/>
                <w:sz w:val="21"/>
                <w:szCs w:val="21"/>
                <w:highlight w:val="none"/>
                <w14:textFill>
                  <w14:solidFill>
                    <w14:schemeClr w14:val="tx1"/>
                  </w14:solidFill>
                </w14:textFill>
              </w:rPr>
              <w:t>900照明设备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037CB04">
            <w:pPr>
              <w:pStyle w:val="17"/>
              <w:spacing w:before="133" w:line="276" w:lineRule="auto"/>
              <w:ind w:left="7" w:right="7"/>
              <w:jc w:val="center"/>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★普通照明用双端荧光灯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73F7CA6">
            <w:pPr>
              <w:jc w:val="center"/>
              <w:rPr>
                <w:rFonts w:ascii="宋体" w:hAnsi="宋体"/>
                <w:color w:val="000000" w:themeColor="text1"/>
                <w:szCs w:val="21"/>
                <w:highlight w:val="none"/>
                <w14:textFill>
                  <w14:solidFill>
                    <w14:schemeClr w14:val="tx1"/>
                  </w14:solidFill>
                </w14:textFill>
              </w:rPr>
            </w:pP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1E248532">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《普通照明用双端荧光灯能效限定值及能效等级》（GB19043）</w:t>
            </w:r>
          </w:p>
        </w:tc>
      </w:tr>
      <w:tr w14:paraId="471D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4FFC94E">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B5116D5">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93F9849">
            <w:pPr>
              <w:pStyle w:val="17"/>
              <w:spacing w:before="92" w:line="276" w:lineRule="auto"/>
              <w:ind w:left="7" w:right="2"/>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spacing w:val="1"/>
                <w:w w:val="99"/>
                <w:kern w:val="2"/>
                <w:sz w:val="21"/>
                <w:szCs w:val="21"/>
                <w:highlight w:val="none"/>
                <w14:textFill>
                  <w14:solidFill>
                    <w14:schemeClr w14:val="tx1"/>
                  </w14:solidFill>
                </w14:textFill>
              </w:rPr>
              <w:t>LE</w:t>
            </w:r>
            <w:r>
              <w:rPr>
                <w:rFonts w:hint="eastAsia" w:ascii="宋体" w:hAnsi="宋体" w:cs="宋体"/>
                <w:color w:val="000000" w:themeColor="text1"/>
                <w:w w:val="99"/>
                <w:kern w:val="2"/>
                <w:sz w:val="21"/>
                <w:szCs w:val="21"/>
                <w:highlight w:val="none"/>
                <w14:textFill>
                  <w14:solidFill>
                    <w14:schemeClr w14:val="tx1"/>
                  </w14:solidFill>
                </w14:textFill>
              </w:rPr>
              <w:t>D</w:t>
            </w:r>
            <w:r>
              <w:rPr>
                <w:rFonts w:hint="eastAsia" w:ascii="宋体" w:hAnsi="宋体" w:cs="宋体"/>
                <w:color w:val="000000" w:themeColor="text1"/>
                <w:spacing w:val="12"/>
                <w:w w:val="99"/>
                <w:kern w:val="2"/>
                <w:sz w:val="21"/>
                <w:szCs w:val="21"/>
                <w:highlight w:val="none"/>
                <w14:textFill>
                  <w14:solidFill>
                    <w14:schemeClr w14:val="tx1"/>
                  </w14:solidFill>
                </w14:textFill>
              </w:rPr>
              <w:t>道</w:t>
            </w:r>
            <w:r>
              <w:rPr>
                <w:rFonts w:hint="eastAsia" w:ascii="宋体" w:hAnsi="宋体" w:cs="宋体"/>
                <w:color w:val="000000" w:themeColor="text1"/>
                <w:spacing w:val="9"/>
                <w:w w:val="99"/>
                <w:kern w:val="2"/>
                <w:sz w:val="21"/>
                <w:szCs w:val="21"/>
                <w:highlight w:val="none"/>
                <w14:textFill>
                  <w14:solidFill>
                    <w14:schemeClr w14:val="tx1"/>
                  </w14:solidFill>
                </w14:textFill>
              </w:rPr>
              <w:t>路</w:t>
            </w:r>
            <w:r>
              <w:rPr>
                <w:rFonts w:hint="eastAsia" w:ascii="宋体" w:hAnsi="宋体" w:cs="宋体"/>
                <w:color w:val="000000" w:themeColor="text1"/>
                <w:spacing w:val="13"/>
                <w:w w:val="99"/>
                <w:kern w:val="2"/>
                <w:sz w:val="21"/>
                <w:szCs w:val="21"/>
                <w:highlight w:val="none"/>
                <w14:textFill>
                  <w14:solidFill>
                    <w14:schemeClr w14:val="tx1"/>
                  </w14:solidFill>
                </w14:textFill>
              </w:rPr>
              <w:t>/</w:t>
            </w:r>
            <w:r>
              <w:rPr>
                <w:rFonts w:hint="eastAsia" w:ascii="宋体" w:hAnsi="宋体" w:cs="宋体"/>
                <w:color w:val="000000" w:themeColor="text1"/>
                <w:spacing w:val="12"/>
                <w:w w:val="99"/>
                <w:kern w:val="2"/>
                <w:sz w:val="21"/>
                <w:szCs w:val="21"/>
                <w:highlight w:val="none"/>
                <w14:textFill>
                  <w14:solidFill>
                    <w14:schemeClr w14:val="tx1"/>
                  </w14:solidFill>
                </w14:textFill>
              </w:rPr>
              <w:t>隧道照</w:t>
            </w:r>
            <w:r>
              <w:rPr>
                <w:rFonts w:hint="eastAsia" w:ascii="宋体" w:hAnsi="宋体" w:cs="宋体"/>
                <w:color w:val="000000" w:themeColor="text1"/>
                <w:w w:val="99"/>
                <w:kern w:val="2"/>
                <w:sz w:val="21"/>
                <w:szCs w:val="21"/>
                <w:highlight w:val="none"/>
                <w14:textFill>
                  <w14:solidFill>
                    <w14:schemeClr w14:val="tx1"/>
                  </w14:solidFill>
                </w14:textFill>
              </w:rPr>
              <w:t>明产品</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94B25E9">
            <w:pPr>
              <w:jc w:val="center"/>
              <w:rPr>
                <w:rFonts w:ascii="宋体" w:hAnsi="宋体"/>
                <w:color w:val="000000" w:themeColor="text1"/>
                <w:szCs w:val="21"/>
                <w:highlight w:val="none"/>
                <w14:textFill>
                  <w14:solidFill>
                    <w14:schemeClr w14:val="tx1"/>
                  </w14:solidFill>
                </w14:textFill>
              </w:rPr>
            </w:pP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435563B5">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《道路和隧道照明用LED灯具能效限定值及能效等级》（GB37478</w:t>
            </w:r>
            <w:r>
              <w:rPr>
                <w:rFonts w:ascii="宋体" w:hAnsi="宋体" w:cs="宋体"/>
                <w:color w:val="000000" w:themeColor="text1"/>
                <w:spacing w:val="10"/>
                <w:kern w:val="2"/>
                <w:sz w:val="21"/>
                <w:szCs w:val="21"/>
                <w:highlight w:val="none"/>
                <w:lang w:eastAsia="zh-CN"/>
                <w14:textFill>
                  <w14:solidFill>
                    <w14:schemeClr w14:val="tx1"/>
                  </w14:solidFill>
                </w14:textFill>
              </w:rPr>
              <w:t>）</w:t>
            </w:r>
          </w:p>
        </w:tc>
      </w:tr>
      <w:tr w14:paraId="1B7D8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C98ABB9">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48A2658">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930F86E">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spacing w:val="1"/>
                <w:w w:val="99"/>
                <w:kern w:val="2"/>
                <w:sz w:val="21"/>
                <w:szCs w:val="21"/>
                <w:highlight w:val="none"/>
                <w14:textFill>
                  <w14:solidFill>
                    <w14:schemeClr w14:val="tx1"/>
                  </w14:solidFill>
                </w14:textFill>
              </w:rPr>
              <w:t>LE</w:t>
            </w:r>
            <w:r>
              <w:rPr>
                <w:rFonts w:hint="eastAsia" w:ascii="宋体" w:hAnsi="宋体" w:cs="宋体"/>
                <w:color w:val="000000" w:themeColor="text1"/>
                <w:w w:val="99"/>
                <w:kern w:val="2"/>
                <w:sz w:val="21"/>
                <w:szCs w:val="21"/>
                <w:highlight w:val="none"/>
                <w14:textFill>
                  <w14:solidFill>
                    <w14:schemeClr w14:val="tx1"/>
                  </w14:solidFill>
                </w14:textFill>
              </w:rPr>
              <w:t>D筒灯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1590738">
            <w:pPr>
              <w:jc w:val="center"/>
              <w:rPr>
                <w:rFonts w:ascii="宋体" w:hAnsi="宋体"/>
                <w:color w:val="000000" w:themeColor="text1"/>
                <w:szCs w:val="21"/>
                <w:highlight w:val="none"/>
                <w14:textFill>
                  <w14:solidFill>
                    <w14:schemeClr w14:val="tx1"/>
                  </w14:solidFill>
                </w14:textFill>
              </w:rPr>
            </w:pP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4A38EA13">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《室内照明用LED产品能效限定值及能效等级》（GB30255）</w:t>
            </w:r>
          </w:p>
        </w:tc>
      </w:tr>
      <w:tr w14:paraId="439B0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B5760BE">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1F825F1">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18D4E59">
            <w:pPr>
              <w:pStyle w:val="17"/>
              <w:spacing w:line="276" w:lineRule="auto"/>
              <w:ind w:right="7"/>
              <w:jc w:val="center"/>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普</w:t>
            </w:r>
            <w:r>
              <w:rPr>
                <w:rFonts w:hint="eastAsia" w:ascii="宋体" w:hAnsi="宋体" w:cs="宋体"/>
                <w:color w:val="000000" w:themeColor="text1"/>
                <w:spacing w:val="24"/>
                <w:w w:val="99"/>
                <w:kern w:val="2"/>
                <w:sz w:val="21"/>
                <w:szCs w:val="21"/>
                <w:highlight w:val="none"/>
                <w:lang w:eastAsia="zh-CN"/>
                <w14:textFill>
                  <w14:solidFill>
                    <w14:schemeClr w14:val="tx1"/>
                  </w14:solidFill>
                </w14:textFill>
              </w:rPr>
              <w:t>通</w:t>
            </w:r>
            <w:r>
              <w:rPr>
                <w:rFonts w:hint="eastAsia" w:ascii="宋体" w:hAnsi="宋体" w:cs="宋体"/>
                <w:color w:val="000000" w:themeColor="text1"/>
                <w:w w:val="99"/>
                <w:kern w:val="2"/>
                <w:sz w:val="21"/>
                <w:szCs w:val="21"/>
                <w:highlight w:val="none"/>
                <w:lang w:eastAsia="zh-CN"/>
                <w14:textFill>
                  <w14:solidFill>
                    <w14:schemeClr w14:val="tx1"/>
                  </w14:solidFill>
                </w14:textFill>
              </w:rPr>
              <w:t>照明用非</w:t>
            </w:r>
            <w:r>
              <w:rPr>
                <w:rFonts w:hint="eastAsia" w:ascii="宋体" w:hAnsi="宋体" w:cs="宋体"/>
                <w:color w:val="000000" w:themeColor="text1"/>
                <w:spacing w:val="24"/>
                <w:w w:val="99"/>
                <w:kern w:val="2"/>
                <w:sz w:val="21"/>
                <w:szCs w:val="21"/>
                <w:highlight w:val="none"/>
                <w:lang w:eastAsia="zh-CN"/>
                <w14:textFill>
                  <w14:solidFill>
                    <w14:schemeClr w14:val="tx1"/>
                  </w14:solidFill>
                </w14:textFill>
              </w:rPr>
              <w:t>定</w:t>
            </w:r>
            <w:r>
              <w:rPr>
                <w:rFonts w:hint="eastAsia" w:ascii="宋体" w:hAnsi="宋体" w:cs="宋体"/>
                <w:color w:val="000000" w:themeColor="text1"/>
                <w:w w:val="99"/>
                <w:kern w:val="2"/>
                <w:sz w:val="21"/>
                <w:szCs w:val="21"/>
                <w:highlight w:val="none"/>
                <w:lang w:eastAsia="zh-CN"/>
                <w14:textFill>
                  <w14:solidFill>
                    <w14:schemeClr w14:val="tx1"/>
                  </w14:solidFill>
                </w14:textFill>
              </w:rPr>
              <w:t>向自镇流</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LE</w:t>
            </w:r>
            <w:r>
              <w:rPr>
                <w:rFonts w:hint="eastAsia" w:ascii="宋体" w:hAnsi="宋体" w:cs="宋体"/>
                <w:color w:val="000000" w:themeColor="text1"/>
                <w:w w:val="99"/>
                <w:kern w:val="2"/>
                <w:sz w:val="21"/>
                <w:szCs w:val="21"/>
                <w:highlight w:val="none"/>
                <w:lang w:eastAsia="zh-CN"/>
                <w14:textFill>
                  <w14:solidFill>
                    <w14:schemeClr w14:val="tx1"/>
                  </w14:solidFill>
                </w14:textFill>
              </w:rPr>
              <w:t>D灯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DDE5436">
            <w:pPr>
              <w:jc w:val="center"/>
              <w:rPr>
                <w:rFonts w:ascii="宋体" w:hAnsi="宋体"/>
                <w:color w:val="000000" w:themeColor="text1"/>
                <w:szCs w:val="21"/>
                <w:highlight w:val="none"/>
                <w14:textFill>
                  <w14:solidFill>
                    <w14:schemeClr w14:val="tx1"/>
                  </w14:solidFill>
                </w14:textFill>
              </w:rPr>
            </w:pP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7B458DC6">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《室内照明用LED产品能效限定值及能效等级》（GB30255）</w:t>
            </w:r>
          </w:p>
        </w:tc>
      </w:tr>
      <w:tr w14:paraId="31114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7A4E8D61">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spacing w:val="1"/>
                <w:w w:val="99"/>
                <w:kern w:val="2"/>
                <w:sz w:val="21"/>
                <w:szCs w:val="21"/>
                <w:highlight w:val="none"/>
                <w14:textFill>
                  <w14:solidFill>
                    <w14:schemeClr w14:val="tx1"/>
                  </w14:solidFill>
                </w14:textFill>
              </w:rPr>
              <w:t>1</w:t>
            </w:r>
            <w:r>
              <w:rPr>
                <w:rFonts w:hint="eastAsia" w:ascii="宋体" w:hAnsi="宋体"/>
                <w:color w:val="000000" w:themeColor="text1"/>
                <w:w w:val="99"/>
                <w:kern w:val="2"/>
                <w:sz w:val="21"/>
                <w:szCs w:val="21"/>
                <w:highlight w:val="none"/>
                <w14:textFill>
                  <w14:solidFill>
                    <w14:schemeClr w14:val="tx1"/>
                  </w14:solidFill>
                </w14:textFill>
              </w:rPr>
              <w:t>2</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7588F87A">
            <w:pPr>
              <w:pStyle w:val="17"/>
              <w:spacing w:before="81"/>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w:t>
            </w:r>
            <w:r>
              <w:rPr>
                <w:rFonts w:hint="eastAsia" w:ascii="宋体" w:hAnsi="宋体" w:cs="宋体"/>
                <w:color w:val="000000" w:themeColor="text1"/>
                <w:spacing w:val="1"/>
                <w:w w:val="99"/>
                <w:kern w:val="2"/>
                <w:sz w:val="21"/>
                <w:szCs w:val="21"/>
                <w:highlight w:val="none"/>
                <w14:textFill>
                  <w14:solidFill>
                    <w14:schemeClr w14:val="tx1"/>
                  </w14:solidFill>
                </w14:textFill>
              </w:rPr>
              <w:t>A020</w:t>
            </w:r>
            <w:r>
              <w:rPr>
                <w:rFonts w:hint="eastAsia" w:ascii="宋体" w:hAnsi="宋体" w:cs="宋体"/>
                <w:color w:val="000000" w:themeColor="text1"/>
                <w:w w:val="99"/>
                <w:kern w:val="2"/>
                <w:sz w:val="21"/>
                <w:szCs w:val="21"/>
                <w:highlight w:val="none"/>
                <w14:textFill>
                  <w14:solidFill>
                    <w14:schemeClr w14:val="tx1"/>
                  </w14:solidFill>
                </w14:textFill>
              </w:rPr>
              <w:t>91000电视设备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E0C0B36">
            <w:pPr>
              <w:pStyle w:val="17"/>
              <w:spacing w:before="81" w:line="276" w:lineRule="auto"/>
              <w:ind w:left="7" w:right="5"/>
              <w:jc w:val="center"/>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A02</w:t>
            </w:r>
            <w:r>
              <w:rPr>
                <w:rFonts w:hint="eastAsia" w:ascii="宋体" w:hAnsi="宋体" w:cs="宋体"/>
                <w:color w:val="000000" w:themeColor="text1"/>
                <w:w w:val="99"/>
                <w:kern w:val="2"/>
                <w:sz w:val="21"/>
                <w:szCs w:val="21"/>
                <w:highlight w:val="none"/>
                <w:lang w:eastAsia="zh-CN"/>
                <w14:textFill>
                  <w14:solidFill>
                    <w14:schemeClr w14:val="tx1"/>
                  </w14:solidFill>
                </w14:textFill>
              </w:rPr>
              <w:t>09</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1</w:t>
            </w:r>
            <w:r>
              <w:rPr>
                <w:rFonts w:hint="eastAsia" w:ascii="宋体" w:hAnsi="宋体" w:cs="宋体"/>
                <w:color w:val="000000" w:themeColor="text1"/>
                <w:w w:val="99"/>
                <w:kern w:val="2"/>
                <w:sz w:val="21"/>
                <w:szCs w:val="21"/>
                <w:highlight w:val="none"/>
                <w:lang w:eastAsia="zh-CN"/>
                <w14:textFill>
                  <w14:solidFill>
                    <w14:schemeClr w14:val="tx1"/>
                  </w14:solidFill>
                </w14:textFill>
              </w:rPr>
              <w:t>001普通电视设备（</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电</w:t>
            </w:r>
            <w:r>
              <w:rPr>
                <w:rFonts w:hint="eastAsia" w:ascii="宋体" w:hAnsi="宋体" w:cs="宋体"/>
                <w:color w:val="000000" w:themeColor="text1"/>
                <w:w w:val="99"/>
                <w:kern w:val="2"/>
                <w:sz w:val="21"/>
                <w:szCs w:val="21"/>
                <w:highlight w:val="none"/>
                <w:lang w:eastAsia="zh-CN"/>
                <w14:textFill>
                  <w14:solidFill>
                    <w14:schemeClr w14:val="tx1"/>
                  </w14:solidFill>
                </w14:textFill>
              </w:rPr>
              <w:t>视机）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4CF50A5">
            <w:pPr>
              <w:jc w:val="center"/>
              <w:rPr>
                <w:rFonts w:ascii="宋体" w:hAnsi="宋体"/>
                <w:color w:val="000000" w:themeColor="text1"/>
                <w:szCs w:val="21"/>
                <w:highlight w:val="none"/>
                <w14:textFill>
                  <w14:solidFill>
                    <w14:schemeClr w14:val="tx1"/>
                  </w14:solidFill>
                </w14:textFill>
              </w:rPr>
            </w:pP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3FE04969">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《平板电视能效限定值及能效等级》（GB24850）</w:t>
            </w:r>
          </w:p>
        </w:tc>
      </w:tr>
      <w:tr w14:paraId="6F342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6A224FAC">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spacing w:val="1"/>
                <w:w w:val="99"/>
                <w:kern w:val="2"/>
                <w:sz w:val="21"/>
                <w:szCs w:val="21"/>
                <w:highlight w:val="none"/>
                <w14:textFill>
                  <w14:solidFill>
                    <w14:schemeClr w14:val="tx1"/>
                  </w14:solidFill>
                </w14:textFill>
              </w:rPr>
              <w:t>1</w:t>
            </w:r>
            <w:r>
              <w:rPr>
                <w:rFonts w:hint="eastAsia" w:ascii="宋体" w:hAnsi="宋体"/>
                <w:color w:val="000000" w:themeColor="text1"/>
                <w:w w:val="99"/>
                <w:kern w:val="2"/>
                <w:sz w:val="21"/>
                <w:szCs w:val="21"/>
                <w:highlight w:val="none"/>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55BE239E">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w:t>
            </w:r>
            <w:r>
              <w:rPr>
                <w:rFonts w:hint="eastAsia" w:ascii="宋体" w:hAnsi="宋体" w:cs="宋体"/>
                <w:color w:val="000000" w:themeColor="text1"/>
                <w:spacing w:val="1"/>
                <w:w w:val="99"/>
                <w:kern w:val="2"/>
                <w:sz w:val="21"/>
                <w:szCs w:val="21"/>
                <w:highlight w:val="none"/>
                <w14:textFill>
                  <w14:solidFill>
                    <w14:schemeClr w14:val="tx1"/>
                  </w14:solidFill>
                </w14:textFill>
              </w:rPr>
              <w:t>A020</w:t>
            </w:r>
            <w:r>
              <w:rPr>
                <w:rFonts w:hint="eastAsia" w:ascii="宋体" w:hAnsi="宋体" w:cs="宋体"/>
                <w:color w:val="000000" w:themeColor="text1"/>
                <w:w w:val="99"/>
                <w:kern w:val="2"/>
                <w:sz w:val="21"/>
                <w:szCs w:val="21"/>
                <w:highlight w:val="none"/>
                <w14:textFill>
                  <w14:solidFill>
                    <w14:schemeClr w14:val="tx1"/>
                  </w14:solidFill>
                </w14:textFill>
              </w:rPr>
              <w:t>91100视频设备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6CAD38E">
            <w:pPr>
              <w:pStyle w:val="17"/>
              <w:spacing w:line="276" w:lineRule="auto"/>
              <w:ind w:right="5"/>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spacing w:val="1"/>
                <w:w w:val="99"/>
                <w:kern w:val="2"/>
                <w:sz w:val="21"/>
                <w:szCs w:val="21"/>
                <w:highlight w:val="none"/>
                <w14:textFill>
                  <w14:solidFill>
                    <w14:schemeClr w14:val="tx1"/>
                  </w14:solidFill>
                </w14:textFill>
              </w:rPr>
              <w:t>A02</w:t>
            </w:r>
            <w:r>
              <w:rPr>
                <w:rFonts w:hint="eastAsia" w:ascii="宋体" w:hAnsi="宋体" w:cs="宋体"/>
                <w:color w:val="000000" w:themeColor="text1"/>
                <w:w w:val="99"/>
                <w:kern w:val="2"/>
                <w:sz w:val="21"/>
                <w:szCs w:val="21"/>
                <w:highlight w:val="none"/>
                <w14:textFill>
                  <w14:solidFill>
                    <w14:schemeClr w14:val="tx1"/>
                  </w14:solidFill>
                </w14:textFill>
              </w:rPr>
              <w:t>09</w:t>
            </w:r>
            <w:r>
              <w:rPr>
                <w:rFonts w:hint="eastAsia" w:ascii="宋体" w:hAnsi="宋体" w:cs="宋体"/>
                <w:color w:val="000000" w:themeColor="text1"/>
                <w:spacing w:val="1"/>
                <w:w w:val="99"/>
                <w:kern w:val="2"/>
                <w:sz w:val="21"/>
                <w:szCs w:val="21"/>
                <w:highlight w:val="none"/>
                <w14:textFill>
                  <w14:solidFill>
                    <w14:schemeClr w14:val="tx1"/>
                  </w14:solidFill>
                </w14:textFill>
              </w:rPr>
              <w:t>1</w:t>
            </w:r>
            <w:r>
              <w:rPr>
                <w:rFonts w:hint="eastAsia" w:ascii="宋体" w:hAnsi="宋体" w:cs="宋体"/>
                <w:color w:val="000000" w:themeColor="text1"/>
                <w:w w:val="99"/>
                <w:kern w:val="2"/>
                <w:sz w:val="21"/>
                <w:szCs w:val="21"/>
                <w:highlight w:val="none"/>
                <w14:textFill>
                  <w14:solidFill>
                    <w14:schemeClr w14:val="tx1"/>
                  </w14:solidFill>
                </w14:textFill>
              </w:rPr>
              <w:t>107视频监控设备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A1E9640">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监视器</w:t>
            </w: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39E16A29">
            <w:pPr>
              <w:pStyle w:val="17"/>
              <w:spacing w:before="131" w:line="276" w:lineRule="auto"/>
              <w:ind w:left="7" w:right="4"/>
              <w:rPr>
                <w:rFonts w:ascii="宋体" w:hAnsi="宋体" w:cs="宋体"/>
                <w:color w:val="000000" w:themeColor="text1"/>
                <w:spacing w:val="10"/>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以射频信号为主要信号输入的监视器应符合《平板电视能效限定值及能效等级》（GB24850），以数字信号为主要信号输入的监视器应符合《计算机显示器能效限定值及能效等级》（GB21520）</w:t>
            </w:r>
          </w:p>
        </w:tc>
      </w:tr>
      <w:tr w14:paraId="384D9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646DA6A5">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spacing w:val="1"/>
                <w:w w:val="99"/>
                <w:kern w:val="2"/>
                <w:sz w:val="21"/>
                <w:szCs w:val="21"/>
                <w:highlight w:val="none"/>
                <w14:textFill>
                  <w14:solidFill>
                    <w14:schemeClr w14:val="tx1"/>
                  </w14:solidFill>
                </w14:textFill>
              </w:rPr>
              <w:t>1</w:t>
            </w:r>
            <w:r>
              <w:rPr>
                <w:rFonts w:hint="eastAsia" w:ascii="宋体" w:hAnsi="宋体"/>
                <w:color w:val="000000" w:themeColor="text1"/>
                <w:w w:val="99"/>
                <w:kern w:val="2"/>
                <w:sz w:val="21"/>
                <w:szCs w:val="21"/>
                <w:highlight w:val="none"/>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6A247BF8">
            <w:pPr>
              <w:pStyle w:val="17"/>
              <w:spacing w:before="76"/>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A02241000</w:t>
            </w:r>
            <w:r>
              <w:rPr>
                <w:rFonts w:hint="eastAsia" w:ascii="宋体" w:hAnsi="宋体" w:cs="宋体"/>
                <w:color w:val="000000" w:themeColor="text1"/>
                <w:w w:val="99"/>
                <w:kern w:val="2"/>
                <w:sz w:val="21"/>
                <w:szCs w:val="21"/>
                <w:highlight w:val="none"/>
                <w14:textFill>
                  <w14:solidFill>
                    <w14:schemeClr w14:val="tx1"/>
                  </w14:solidFill>
                </w14:textFill>
              </w:rPr>
              <w:t>饮食炊事机械</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0E65375">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商用燃</w:t>
            </w:r>
            <w:r>
              <w:rPr>
                <w:rFonts w:hint="eastAsia" w:ascii="宋体" w:hAnsi="宋体" w:cs="宋体"/>
                <w:color w:val="000000" w:themeColor="text1"/>
                <w:spacing w:val="2"/>
                <w:w w:val="99"/>
                <w:kern w:val="2"/>
                <w:sz w:val="21"/>
                <w:szCs w:val="21"/>
                <w:highlight w:val="none"/>
                <w14:textFill>
                  <w14:solidFill>
                    <w14:schemeClr w14:val="tx1"/>
                  </w14:solidFill>
                </w14:textFill>
              </w:rPr>
              <w:t>气</w:t>
            </w:r>
            <w:r>
              <w:rPr>
                <w:rFonts w:hint="eastAsia" w:ascii="宋体" w:hAnsi="宋体" w:cs="宋体"/>
                <w:color w:val="000000" w:themeColor="text1"/>
                <w:w w:val="99"/>
                <w:kern w:val="2"/>
                <w:sz w:val="21"/>
                <w:szCs w:val="21"/>
                <w:highlight w:val="none"/>
                <w14:textFill>
                  <w14:solidFill>
                    <w14:schemeClr w14:val="tx1"/>
                  </w14:solidFill>
                </w14:textFill>
              </w:rPr>
              <w:t>灶具</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66684BC">
            <w:pPr>
              <w:jc w:val="center"/>
              <w:rPr>
                <w:rFonts w:ascii="宋体" w:hAnsi="宋体"/>
                <w:color w:val="000000" w:themeColor="text1"/>
                <w:szCs w:val="21"/>
                <w:highlight w:val="none"/>
                <w14:textFill>
                  <w14:solidFill>
                    <w14:schemeClr w14:val="tx1"/>
                  </w14:solidFill>
                </w14:textFill>
              </w:rPr>
            </w:pP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7496D94D">
            <w:pPr>
              <w:pStyle w:val="17"/>
              <w:spacing w:before="131"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kern w:val="2"/>
                <w:sz w:val="21"/>
                <w:szCs w:val="21"/>
                <w:highlight w:val="none"/>
                <w:lang w:eastAsia="zh-CN"/>
                <w14:textFill>
                  <w14:solidFill>
                    <w14:schemeClr w14:val="tx1"/>
                  </w14:solidFill>
                </w14:textFill>
              </w:rPr>
              <w:t>《商用燃气灶具能效限定值及能效等级》（GB30531）</w:t>
            </w:r>
          </w:p>
        </w:tc>
      </w:tr>
      <w:tr w14:paraId="33669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33B78947">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58574CB3">
            <w:pPr>
              <w:pStyle w:val="17"/>
              <w:jc w:val="center"/>
              <w:rPr>
                <w:rFonts w:ascii="宋体" w:hAnsi="宋体" w:cs="宋体"/>
                <w:color w:val="000000" w:themeColor="text1"/>
                <w:w w:val="99"/>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w:t>
            </w:r>
            <w:r>
              <w:rPr>
                <w:rFonts w:hint="eastAsia" w:ascii="宋体" w:hAnsi="宋体" w:cs="仿宋_GB2312"/>
                <w:color w:val="000000" w:themeColor="text1"/>
                <w:kern w:val="2"/>
                <w:sz w:val="21"/>
                <w:szCs w:val="21"/>
                <w:highlight w:val="none"/>
                <w14:textFill>
                  <w14:solidFill>
                    <w14:schemeClr w14:val="tx1"/>
                  </w14:solidFill>
                </w14:textFill>
              </w:rPr>
              <w:t>A05020105</w:t>
            </w:r>
            <w:r>
              <w:rPr>
                <w:rFonts w:hint="eastAsia" w:ascii="宋体" w:hAnsi="宋体" w:cs="宋体"/>
                <w:color w:val="000000" w:themeColor="text1"/>
                <w:w w:val="99"/>
                <w:kern w:val="2"/>
                <w:sz w:val="21"/>
                <w:szCs w:val="21"/>
                <w:highlight w:val="none"/>
                <w14:textFill>
                  <w14:solidFill>
                    <w14:schemeClr w14:val="tx1"/>
                  </w14:solidFill>
                </w14:textFill>
              </w:rPr>
              <w:t>便器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EBDB1DF">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坐便器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4E66072">
            <w:pPr>
              <w:jc w:val="center"/>
              <w:rPr>
                <w:rFonts w:ascii="宋体" w:hAnsi="宋体"/>
                <w:color w:val="000000" w:themeColor="text1"/>
                <w:szCs w:val="21"/>
                <w:highlight w:val="none"/>
                <w14:textFill>
                  <w14:solidFill>
                    <w14:schemeClr w14:val="tx1"/>
                  </w14:solidFill>
                </w14:textFill>
              </w:rPr>
            </w:pP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7C2BFFEA">
            <w:pPr>
              <w:pStyle w:val="17"/>
              <w:spacing w:before="131"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kern w:val="2"/>
                <w:sz w:val="21"/>
                <w:szCs w:val="21"/>
                <w:highlight w:val="none"/>
                <w:lang w:eastAsia="zh-CN"/>
                <w14:textFill>
                  <w14:solidFill>
                    <w14:schemeClr w14:val="tx1"/>
                  </w14:solidFill>
                </w14:textFill>
              </w:rPr>
              <w:t>《坐便器水效限定值及水效等级》</w:t>
            </w:r>
          </w:p>
          <w:p w14:paraId="72BD6381">
            <w:pPr>
              <w:pStyle w:val="17"/>
              <w:spacing w:before="131"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kern w:val="2"/>
                <w:sz w:val="21"/>
                <w:szCs w:val="21"/>
                <w:highlight w:val="none"/>
                <w:lang w:eastAsia="zh-CN"/>
                <w14:textFill>
                  <w14:solidFill>
                    <w14:schemeClr w14:val="tx1"/>
                  </w14:solidFill>
                </w14:textFill>
              </w:rPr>
              <w:t>（GB25502）</w:t>
            </w:r>
          </w:p>
        </w:tc>
      </w:tr>
      <w:tr w14:paraId="1CB59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B78CBD3">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5A4D89A">
            <w:pPr>
              <w:widowControl/>
              <w:jc w:val="left"/>
              <w:rPr>
                <w:rFonts w:ascii="宋体" w:hAnsi="宋体" w:cs="宋体"/>
                <w:color w:val="000000" w:themeColor="text1"/>
                <w:w w:val="99"/>
                <w:szCs w:val="21"/>
                <w:highlight w:val="none"/>
                <w:lang w:eastAsia="en-US"/>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B5F00A1">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蹲便器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C804E2F">
            <w:pPr>
              <w:jc w:val="center"/>
              <w:rPr>
                <w:rFonts w:ascii="宋体" w:hAnsi="宋体"/>
                <w:color w:val="000000" w:themeColor="text1"/>
                <w:szCs w:val="21"/>
                <w:highlight w:val="none"/>
                <w14:textFill>
                  <w14:solidFill>
                    <w14:schemeClr w14:val="tx1"/>
                  </w14:solidFill>
                </w14:textFill>
              </w:rPr>
            </w:pP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65C5EA4B">
            <w:pPr>
              <w:pStyle w:val="17"/>
              <w:spacing w:before="131"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kern w:val="2"/>
                <w:sz w:val="21"/>
                <w:szCs w:val="21"/>
                <w:highlight w:val="none"/>
                <w:lang w:eastAsia="zh-CN"/>
                <w14:textFill>
                  <w14:solidFill>
                    <w14:schemeClr w14:val="tx1"/>
                  </w14:solidFill>
                </w14:textFill>
              </w:rPr>
              <w:t>《蹲便器用水效率限定值及用水效率等级》（GB30717）</w:t>
            </w:r>
          </w:p>
        </w:tc>
      </w:tr>
      <w:tr w14:paraId="2FDA9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F6D6394">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5D38126">
            <w:pPr>
              <w:widowControl/>
              <w:jc w:val="left"/>
              <w:rPr>
                <w:rFonts w:ascii="宋体" w:hAnsi="宋体" w:cs="宋体"/>
                <w:color w:val="000000" w:themeColor="text1"/>
                <w:w w:val="99"/>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858F759">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小便器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4159820">
            <w:pPr>
              <w:jc w:val="center"/>
              <w:rPr>
                <w:rFonts w:ascii="宋体" w:hAnsi="宋体"/>
                <w:color w:val="000000" w:themeColor="text1"/>
                <w:szCs w:val="21"/>
                <w:highlight w:val="none"/>
                <w14:textFill>
                  <w14:solidFill>
                    <w14:schemeClr w14:val="tx1"/>
                  </w14:solidFill>
                </w14:textFill>
              </w:rPr>
            </w:pP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7184225A">
            <w:pPr>
              <w:pStyle w:val="17"/>
              <w:spacing w:before="131"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kern w:val="2"/>
                <w:sz w:val="21"/>
                <w:szCs w:val="21"/>
                <w:highlight w:val="none"/>
                <w:lang w:eastAsia="zh-CN"/>
                <w14:textFill>
                  <w14:solidFill>
                    <w14:schemeClr w14:val="tx1"/>
                  </w14:solidFill>
                </w14:textFill>
              </w:rPr>
              <w:t>《小便器用水效率限定值及用水效率等级》（GB28377）</w:t>
            </w:r>
          </w:p>
        </w:tc>
      </w:tr>
      <w:tr w14:paraId="5CA49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1A8D5E2C">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16</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0F1672CF">
            <w:pPr>
              <w:pStyle w:val="17"/>
              <w:spacing w:before="153"/>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kern w:val="2"/>
                <w:sz w:val="21"/>
                <w:szCs w:val="21"/>
                <w:highlight w:val="none"/>
                <w14:textFill>
                  <w14:solidFill>
                    <w14:schemeClr w14:val="tx1"/>
                  </w14:solidFill>
                </w14:textFill>
              </w:rPr>
              <w:t>★</w:t>
            </w:r>
            <w:r>
              <w:rPr>
                <w:rFonts w:hint="eastAsia" w:ascii="宋体" w:hAnsi="宋体" w:cs="仿宋_GB2312"/>
                <w:color w:val="000000" w:themeColor="text1"/>
                <w:kern w:val="2"/>
                <w:sz w:val="21"/>
                <w:szCs w:val="21"/>
                <w:highlight w:val="none"/>
                <w14:textFill>
                  <w14:solidFill>
                    <w14:schemeClr w14:val="tx1"/>
                  </w14:solidFill>
                </w14:textFill>
              </w:rPr>
              <w:t>A05020106</w:t>
            </w:r>
            <w:r>
              <w:rPr>
                <w:rFonts w:hint="eastAsia" w:ascii="宋体" w:hAnsi="宋体" w:cs="宋体"/>
                <w:color w:val="000000" w:themeColor="text1"/>
                <w:kern w:val="2"/>
                <w:sz w:val="21"/>
                <w:szCs w:val="21"/>
                <w:highlight w:val="none"/>
                <w14:textFill>
                  <w14:solidFill>
                    <w14:schemeClr w14:val="tx1"/>
                  </w14:solidFill>
                </w14:textFill>
              </w:rPr>
              <w:t>水</w:t>
            </w:r>
            <w:r>
              <w:rPr>
                <w:rFonts w:hint="eastAsia" w:ascii="宋体" w:hAnsi="宋体" w:cs="宋体"/>
                <w:color w:val="000000" w:themeColor="text1"/>
                <w:w w:val="99"/>
                <w:kern w:val="2"/>
                <w:sz w:val="21"/>
                <w:szCs w:val="21"/>
                <w:highlight w:val="none"/>
                <w14:textFill>
                  <w14:solidFill>
                    <w14:schemeClr w14:val="tx1"/>
                  </w14:solidFill>
                </w14:textFill>
              </w:rPr>
              <w:t>嘴</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69DAAE8">
            <w:pPr>
              <w:jc w:val="center"/>
              <w:rPr>
                <w:rFonts w:ascii="宋体" w:hAnsi="宋体"/>
                <w:color w:val="000000" w:themeColor="text1"/>
                <w:szCs w:val="21"/>
                <w:highlight w:val="none"/>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0D07EC9">
            <w:pPr>
              <w:jc w:val="center"/>
              <w:rPr>
                <w:rFonts w:ascii="宋体" w:hAnsi="宋体"/>
                <w:color w:val="000000" w:themeColor="text1"/>
                <w:szCs w:val="21"/>
                <w:highlight w:val="none"/>
                <w:lang w:eastAsia="en-US"/>
                <w14:textFill>
                  <w14:solidFill>
                    <w14:schemeClr w14:val="tx1"/>
                  </w14:solidFill>
                </w14:textFill>
              </w:rPr>
            </w:pP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6B3B8652">
            <w:pPr>
              <w:pStyle w:val="17"/>
              <w:spacing w:before="153"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《水嘴用水效率限定值及用水效</w:t>
            </w:r>
            <w:r>
              <w:rPr>
                <w:rFonts w:hint="eastAsia" w:ascii="宋体" w:hAnsi="宋体" w:cs="宋体"/>
                <w:color w:val="000000" w:themeColor="text1"/>
                <w:kern w:val="2"/>
                <w:sz w:val="21"/>
                <w:szCs w:val="21"/>
                <w:highlight w:val="none"/>
                <w:lang w:eastAsia="zh-CN"/>
                <w14:textFill>
                  <w14:solidFill>
                    <w14:schemeClr w14:val="tx1"/>
                  </w14:solidFill>
                </w14:textFill>
              </w:rPr>
              <w:t>率等级》（GB 25501）</w:t>
            </w:r>
          </w:p>
        </w:tc>
      </w:tr>
      <w:tr w14:paraId="64733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499E1B89">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17</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4119863B">
            <w:pPr>
              <w:pStyle w:val="17"/>
              <w:spacing w:before="112"/>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A05020107</w:t>
            </w:r>
            <w:r>
              <w:rPr>
                <w:rFonts w:hint="eastAsia" w:ascii="宋体" w:hAnsi="宋体" w:cs="宋体"/>
                <w:color w:val="000000" w:themeColor="text1"/>
                <w:kern w:val="2"/>
                <w:sz w:val="21"/>
                <w:szCs w:val="21"/>
                <w:highlight w:val="none"/>
                <w14:textFill>
                  <w14:solidFill>
                    <w14:schemeClr w14:val="tx1"/>
                  </w14:solidFill>
                </w14:textFill>
              </w:rPr>
              <w:t>便器冲洗阀</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EFA7AEB">
            <w:pPr>
              <w:jc w:val="center"/>
              <w:rPr>
                <w:rFonts w:ascii="宋体" w:hAnsi="宋体"/>
                <w:color w:val="000000" w:themeColor="text1"/>
                <w:szCs w:val="21"/>
                <w:highlight w:val="none"/>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629922C">
            <w:pPr>
              <w:jc w:val="center"/>
              <w:rPr>
                <w:rFonts w:ascii="宋体" w:hAnsi="宋体"/>
                <w:color w:val="000000" w:themeColor="text1"/>
                <w:szCs w:val="21"/>
                <w:highlight w:val="none"/>
                <w:lang w:eastAsia="en-US"/>
                <w14:textFill>
                  <w14:solidFill>
                    <w14:schemeClr w14:val="tx1"/>
                  </w14:solidFill>
                </w14:textFill>
              </w:rPr>
            </w:pP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70D4E6CD">
            <w:pPr>
              <w:pStyle w:val="17"/>
              <w:spacing w:before="112"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《便器冲洗阀用水效率限定值及</w:t>
            </w:r>
            <w:r>
              <w:rPr>
                <w:rFonts w:hint="eastAsia" w:ascii="宋体" w:hAnsi="宋体" w:cs="宋体"/>
                <w:color w:val="000000" w:themeColor="text1"/>
                <w:kern w:val="2"/>
                <w:sz w:val="21"/>
                <w:szCs w:val="21"/>
                <w:highlight w:val="none"/>
                <w:lang w:eastAsia="zh-CN"/>
                <w14:textFill>
                  <w14:solidFill>
                    <w14:schemeClr w14:val="tx1"/>
                  </w14:solidFill>
                </w14:textFill>
              </w:rPr>
              <w:t>用水效率等级》（GB28379）</w:t>
            </w:r>
          </w:p>
        </w:tc>
      </w:tr>
      <w:tr w14:paraId="1D987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1BA6300F">
            <w:pPr>
              <w:pStyle w:val="1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18</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5DFCBB94">
            <w:pPr>
              <w:pStyle w:val="17"/>
              <w:spacing w:before="131"/>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A05020110</w:t>
            </w:r>
            <w:r>
              <w:rPr>
                <w:rFonts w:hint="eastAsia" w:ascii="宋体" w:hAnsi="宋体" w:cs="宋体"/>
                <w:color w:val="000000" w:themeColor="text1"/>
                <w:kern w:val="2"/>
                <w:sz w:val="21"/>
                <w:szCs w:val="21"/>
                <w:highlight w:val="none"/>
                <w14:textFill>
                  <w14:solidFill>
                    <w14:schemeClr w14:val="tx1"/>
                  </w14:solidFill>
                </w14:textFill>
              </w:rPr>
              <w:t>淋浴</w:t>
            </w:r>
            <w:r>
              <w:rPr>
                <w:rFonts w:hint="eastAsia" w:ascii="宋体" w:hAnsi="宋体" w:cs="宋体"/>
                <w:color w:val="000000" w:themeColor="text1"/>
                <w:w w:val="99"/>
                <w:kern w:val="2"/>
                <w:sz w:val="21"/>
                <w:szCs w:val="21"/>
                <w:highlight w:val="none"/>
                <w14:textFill>
                  <w14:solidFill>
                    <w14:schemeClr w14:val="tx1"/>
                  </w14:solidFill>
                </w14:textFill>
              </w:rPr>
              <w:t>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4096D89">
            <w:pPr>
              <w:jc w:val="center"/>
              <w:rPr>
                <w:rFonts w:ascii="宋体" w:hAnsi="宋体"/>
                <w:color w:val="000000" w:themeColor="text1"/>
                <w:szCs w:val="21"/>
                <w:highlight w:val="none"/>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FB49E87">
            <w:pPr>
              <w:jc w:val="center"/>
              <w:rPr>
                <w:rFonts w:ascii="宋体" w:hAnsi="宋体"/>
                <w:color w:val="000000" w:themeColor="text1"/>
                <w:szCs w:val="21"/>
                <w:highlight w:val="none"/>
                <w:lang w:eastAsia="en-US"/>
                <w14:textFill>
                  <w14:solidFill>
                    <w14:schemeClr w14:val="tx1"/>
                  </w14:solidFill>
                </w14:textFill>
              </w:rPr>
            </w:pPr>
          </w:p>
        </w:tc>
        <w:tc>
          <w:tcPr>
            <w:tcW w:w="4459" w:type="dxa"/>
            <w:tcBorders>
              <w:top w:val="single" w:color="000000" w:sz="4" w:space="0"/>
              <w:left w:val="single" w:color="000000" w:sz="4" w:space="0"/>
              <w:bottom w:val="single" w:color="000000" w:sz="4" w:space="0"/>
              <w:right w:val="single" w:color="000000" w:sz="4" w:space="0"/>
            </w:tcBorders>
            <w:noWrap w:val="0"/>
            <w:vAlign w:val="top"/>
          </w:tcPr>
          <w:p w14:paraId="5A4B72DB">
            <w:pPr>
              <w:pStyle w:val="17"/>
              <w:spacing w:before="131"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《淋浴器用水效率限定值及用水</w:t>
            </w:r>
            <w:r>
              <w:rPr>
                <w:rFonts w:hint="eastAsia" w:ascii="宋体" w:hAnsi="宋体" w:cs="宋体"/>
                <w:color w:val="000000" w:themeColor="text1"/>
                <w:kern w:val="2"/>
                <w:sz w:val="21"/>
                <w:szCs w:val="21"/>
                <w:highlight w:val="none"/>
                <w:lang w:eastAsia="zh-CN"/>
                <w14:textFill>
                  <w14:solidFill>
                    <w14:schemeClr w14:val="tx1"/>
                  </w14:solidFill>
                </w14:textFill>
              </w:rPr>
              <w:t>效率等级》（GB28378）</w:t>
            </w:r>
          </w:p>
        </w:tc>
      </w:tr>
    </w:tbl>
    <w:p w14:paraId="21619678">
      <w:pPr>
        <w:pStyle w:val="8"/>
        <w:spacing w:line="360" w:lineRule="auto"/>
        <w:rPr>
          <w:rFonts w:hint="eastAsia" w:ascii="宋体" w:hAnsi="宋体"/>
          <w:color w:val="000000" w:themeColor="text1"/>
          <w:kern w:val="2"/>
          <w:sz w:val="21"/>
          <w:szCs w:val="21"/>
          <w:highlight w:val="none"/>
          <w14:textFill>
            <w14:solidFill>
              <w14:schemeClr w14:val="tx1"/>
            </w14:solidFill>
          </w14:textFill>
        </w:rPr>
      </w:pPr>
      <w:r>
        <w:rPr>
          <w:rFonts w:hint="eastAsia" w:ascii="宋体" w:hAnsi="宋体"/>
          <w:color w:val="000000" w:themeColor="text1"/>
          <w:spacing w:val="-3"/>
          <w:sz w:val="21"/>
          <w:szCs w:val="21"/>
          <w:highlight w:val="none"/>
          <w14:textFill>
            <w14:solidFill>
              <w14:schemeClr w14:val="tx1"/>
            </w14:solidFill>
          </w14:textFill>
        </w:rPr>
        <w:t>注：</w:t>
      </w:r>
      <w:r>
        <w:rPr>
          <w:rFonts w:ascii="宋体" w:hAnsi="宋体"/>
          <w:color w:val="000000" w:themeColor="text1"/>
          <w:spacing w:val="-3"/>
          <w:sz w:val="21"/>
          <w:szCs w:val="21"/>
          <w:highlight w:val="none"/>
          <w14:textFill>
            <w14:solidFill>
              <w14:schemeClr w14:val="tx1"/>
            </w14:solidFill>
          </w14:textFill>
        </w:rPr>
        <w:t>1.</w:t>
      </w:r>
      <w:r>
        <w:rPr>
          <w:rFonts w:hint="eastAsia" w:ascii="宋体" w:hAnsi="宋体"/>
          <w:color w:val="000000" w:themeColor="text1"/>
          <w:spacing w:val="-3"/>
          <w:sz w:val="21"/>
          <w:szCs w:val="21"/>
          <w:highlight w:val="none"/>
          <w14:textFill>
            <w14:solidFill>
              <w14:schemeClr w14:val="tx1"/>
            </w14:solidFill>
          </w14:textFill>
        </w:rPr>
        <w:t>节能产品认证应依据相关国家标准的最新版本，依据国家标准中二级能效（水效）</w:t>
      </w:r>
      <w:r>
        <w:rPr>
          <w:rFonts w:hint="eastAsia" w:ascii="宋体" w:hAnsi="宋体"/>
          <w:color w:val="000000" w:themeColor="text1"/>
          <w:sz w:val="21"/>
          <w:szCs w:val="21"/>
          <w:highlight w:val="none"/>
          <w14:textFill>
            <w14:solidFill>
              <w14:schemeClr w14:val="tx1"/>
            </w14:solidFill>
          </w14:textFill>
        </w:rPr>
        <w:t>指标。</w:t>
      </w:r>
    </w:p>
    <w:p w14:paraId="0C1D4BFC">
      <w:pPr>
        <w:pStyle w:val="8"/>
        <w:spacing w:line="360" w:lineRule="auto"/>
        <w:ind w:firstLine="465"/>
        <w:rPr>
          <w:rFonts w:hint="eastAsia"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2</w:t>
      </w:r>
      <w:r>
        <w:rPr>
          <w:rFonts w:hint="eastAsia" w:ascii="宋体" w:hAnsi="宋体"/>
          <w:color w:val="000000" w:themeColor="text1"/>
          <w:sz w:val="21"/>
          <w:szCs w:val="21"/>
          <w:highlight w:val="none"/>
          <w14:textFill>
            <w14:solidFill>
              <w14:schemeClr w14:val="tx1"/>
            </w14:solidFill>
          </w14:textFill>
        </w:rPr>
        <w:t>.以</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标注的为政府强制采购产品。</w:t>
      </w:r>
    </w:p>
    <w:p w14:paraId="28DB9A51">
      <w:pPr>
        <w:pStyle w:val="8"/>
        <w:spacing w:line="360" w:lineRule="auto"/>
        <w:ind w:firstLine="465"/>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3.本表格原为《关于印发节能产品政府采购品目清单的通知》（财库〔2019〕19号）规定的表格附件，其中名称及编码已根据《财政部关于印发〈政府采购品目分类目录〉的通知》（财库〔2022〕31号）修改。</w:t>
      </w:r>
    </w:p>
    <w:p w14:paraId="51943E79">
      <w:pPr>
        <w:rPr>
          <w:rFonts w:ascii="宋体" w:hAnsi="宋体"/>
          <w:color w:val="000000" w:themeColor="text1"/>
          <w:highlight w:val="none"/>
          <w14:textFill>
            <w14:solidFill>
              <w14:schemeClr w14:val="tx1"/>
            </w14:solidFill>
          </w14:textFill>
        </w:rPr>
      </w:pPr>
    </w:p>
    <w:p w14:paraId="7AF779BC">
      <w:pPr>
        <w:rPr>
          <w:rFonts w:ascii="宋体" w:hAnsi="宋体"/>
          <w:color w:val="000000" w:themeColor="text1"/>
          <w:highlight w:val="none"/>
          <w14:textFill>
            <w14:solidFill>
              <w14:schemeClr w14:val="tx1"/>
            </w14:solidFill>
          </w14:textFill>
        </w:rPr>
      </w:pPr>
    </w:p>
    <w:p w14:paraId="38ABC23D">
      <w:pPr>
        <w:rPr>
          <w:rFonts w:ascii="宋体" w:hAnsi="宋体"/>
          <w:color w:val="000000" w:themeColor="text1"/>
          <w:highlight w:val="none"/>
          <w14:textFill>
            <w14:solidFill>
              <w14:schemeClr w14:val="tx1"/>
            </w14:solidFill>
          </w14:textFill>
        </w:rPr>
      </w:pPr>
    </w:p>
    <w:p w14:paraId="4862D8A3">
      <w:pPr>
        <w:rPr>
          <w:rFonts w:ascii="宋体" w:hAnsi="宋体"/>
          <w:color w:val="000000" w:themeColor="text1"/>
          <w:highlight w:val="none"/>
          <w14:textFill>
            <w14:solidFill>
              <w14:schemeClr w14:val="tx1"/>
            </w14:solidFill>
          </w14:textFill>
        </w:rPr>
      </w:pPr>
    </w:p>
    <w:p w14:paraId="3D8EE415">
      <w:pPr>
        <w:rPr>
          <w:rFonts w:ascii="宋体" w:hAnsi="宋体"/>
          <w:color w:val="000000" w:themeColor="text1"/>
          <w:highlight w:val="none"/>
          <w14:textFill>
            <w14:solidFill>
              <w14:schemeClr w14:val="tx1"/>
            </w14:solidFill>
          </w14:textFill>
        </w:rPr>
      </w:pPr>
    </w:p>
    <w:p w14:paraId="53D436AD">
      <w:pPr>
        <w:rPr>
          <w:rFonts w:ascii="宋体" w:hAnsi="宋体"/>
          <w:color w:val="000000" w:themeColor="text1"/>
          <w:highlight w:val="none"/>
          <w14:textFill>
            <w14:solidFill>
              <w14:schemeClr w14:val="tx1"/>
            </w14:solidFill>
          </w14:textFill>
        </w:rPr>
      </w:pPr>
    </w:p>
    <w:p w14:paraId="50F01663">
      <w:pPr>
        <w:rPr>
          <w:rFonts w:ascii="宋体" w:hAnsi="宋体"/>
          <w:color w:val="000000" w:themeColor="text1"/>
          <w:highlight w:val="none"/>
          <w14:textFill>
            <w14:solidFill>
              <w14:schemeClr w14:val="tx1"/>
            </w14:solidFill>
          </w14:textFill>
        </w:rPr>
      </w:pPr>
    </w:p>
    <w:p w14:paraId="33C3263E">
      <w:pPr>
        <w:rPr>
          <w:rFonts w:ascii="宋体" w:hAnsi="宋体"/>
          <w:color w:val="000000" w:themeColor="text1"/>
          <w:highlight w:val="none"/>
          <w14:textFill>
            <w14:solidFill>
              <w14:schemeClr w14:val="tx1"/>
            </w14:solidFill>
          </w14:textFill>
        </w:rPr>
      </w:pPr>
    </w:p>
    <w:p w14:paraId="6529D896">
      <w:pPr>
        <w:rPr>
          <w:rFonts w:ascii="宋体" w:hAnsi="宋体"/>
          <w:color w:val="000000" w:themeColor="text1"/>
          <w:highlight w:val="none"/>
          <w14:textFill>
            <w14:solidFill>
              <w14:schemeClr w14:val="tx1"/>
            </w14:solidFill>
          </w14:textFill>
        </w:rPr>
      </w:pPr>
    </w:p>
    <w:p w14:paraId="49EF2FBA">
      <w:pPr>
        <w:rPr>
          <w:rFonts w:ascii="宋体" w:hAnsi="宋体"/>
          <w:color w:val="000000" w:themeColor="text1"/>
          <w:highlight w:val="none"/>
          <w14:textFill>
            <w14:solidFill>
              <w14:schemeClr w14:val="tx1"/>
            </w14:solidFill>
          </w14:textFill>
        </w:rPr>
      </w:pPr>
    </w:p>
    <w:p w14:paraId="4A92317E">
      <w:pPr>
        <w:rPr>
          <w:rFonts w:ascii="宋体" w:hAnsi="宋体"/>
          <w:color w:val="000000" w:themeColor="text1"/>
          <w:highlight w:val="none"/>
          <w14:textFill>
            <w14:solidFill>
              <w14:schemeClr w14:val="tx1"/>
            </w14:solidFill>
          </w14:textFill>
        </w:rPr>
      </w:pPr>
    </w:p>
    <w:p w14:paraId="65E5FFA0">
      <w:pPr>
        <w:rPr>
          <w:rFonts w:ascii="宋体" w:hAnsi="宋体"/>
          <w:color w:val="000000" w:themeColor="text1"/>
          <w:highlight w:val="none"/>
          <w14:textFill>
            <w14:solidFill>
              <w14:schemeClr w14:val="tx1"/>
            </w14:solidFill>
          </w14:textFill>
        </w:rPr>
      </w:pPr>
    </w:p>
    <w:p w14:paraId="16F2B8CC">
      <w:pPr>
        <w:rPr>
          <w:rFonts w:ascii="宋体" w:hAnsi="宋体"/>
          <w:color w:val="000000" w:themeColor="text1"/>
          <w:highlight w:val="none"/>
          <w14:textFill>
            <w14:solidFill>
              <w14:schemeClr w14:val="tx1"/>
            </w14:solidFill>
          </w14:textFill>
        </w:rPr>
      </w:pPr>
    </w:p>
    <w:p w14:paraId="6AD988ED">
      <w:pPr>
        <w:rPr>
          <w:rFonts w:ascii="宋体" w:hAnsi="宋体"/>
          <w:color w:val="000000" w:themeColor="text1"/>
          <w:highlight w:val="none"/>
          <w14:textFill>
            <w14:solidFill>
              <w14:schemeClr w14:val="tx1"/>
            </w14:solidFill>
          </w14:textFill>
        </w:rPr>
      </w:pPr>
    </w:p>
    <w:p w14:paraId="57EA8536">
      <w:pPr>
        <w:pStyle w:val="2"/>
        <w:numPr>
          <w:ilvl w:val="0"/>
          <w:numId w:val="5"/>
        </w:numPr>
        <w:rPr>
          <w:rFonts w:hint="eastAsia" w:ascii="宋体" w:hAnsi="宋体"/>
          <w:color w:val="000000" w:themeColor="text1"/>
          <w:sz w:val="32"/>
          <w:szCs w:val="32"/>
          <w:highlight w:val="none"/>
          <w14:textFill>
            <w14:solidFill>
              <w14:schemeClr w14:val="tx1"/>
            </w14:solidFill>
          </w14:textFill>
        </w:rPr>
      </w:pPr>
      <w:bookmarkStart w:id="93" w:name="_Toc6490"/>
      <w:bookmarkStart w:id="94" w:name="_Toc450478808"/>
      <w:bookmarkStart w:id="95" w:name="_Toc450478706"/>
      <w:r>
        <w:rPr>
          <w:rFonts w:hint="eastAsia" w:ascii="宋体" w:hAnsi="宋体"/>
          <w:color w:val="000000" w:themeColor="text1"/>
          <w:sz w:val="32"/>
          <w:szCs w:val="32"/>
          <w:highlight w:val="none"/>
          <w14:textFill>
            <w14:solidFill>
              <w14:schemeClr w14:val="tx1"/>
            </w14:solidFill>
          </w14:textFill>
        </w:rPr>
        <w:t>合同条款</w:t>
      </w:r>
      <w:bookmarkEnd w:id="93"/>
    </w:p>
    <w:bookmarkEnd w:id="94"/>
    <w:bookmarkEnd w:id="95"/>
    <w:p w14:paraId="29BC09DE">
      <w:pPr>
        <w:adjustRightInd w:val="0"/>
        <w:spacing w:before="100" w:after="100" w:line="360" w:lineRule="auto"/>
        <w:rPr>
          <w:rFonts w:hint="eastAsia" w:cs="宋体"/>
          <w:b/>
          <w:color w:val="000000" w:themeColor="text1"/>
          <w:spacing w:val="-11"/>
          <w:sz w:val="32"/>
          <w:szCs w:val="32"/>
          <w:highlight w:val="none"/>
          <w14:textFill>
            <w14:solidFill>
              <w14:schemeClr w14:val="tx1"/>
            </w14:solidFill>
          </w14:textFill>
        </w:rPr>
      </w:pPr>
    </w:p>
    <w:p w14:paraId="4A29B672">
      <w:pPr>
        <w:pStyle w:val="6"/>
        <w:rPr>
          <w:rFonts w:hint="eastAsia" w:cs="宋体"/>
          <w:b/>
          <w:color w:val="000000" w:themeColor="text1"/>
          <w:spacing w:val="-11"/>
          <w:sz w:val="32"/>
          <w:szCs w:val="32"/>
          <w:highlight w:val="none"/>
          <w14:textFill>
            <w14:solidFill>
              <w14:schemeClr w14:val="tx1"/>
            </w14:solidFill>
          </w14:textFill>
        </w:rPr>
      </w:pPr>
    </w:p>
    <w:p w14:paraId="01F4BF3B">
      <w:pPr>
        <w:rPr>
          <w:rFonts w:hint="eastAsia" w:cs="宋体"/>
          <w:b/>
          <w:color w:val="000000" w:themeColor="text1"/>
          <w:spacing w:val="-11"/>
          <w:sz w:val="32"/>
          <w:szCs w:val="32"/>
          <w:highlight w:val="none"/>
          <w14:textFill>
            <w14:solidFill>
              <w14:schemeClr w14:val="tx1"/>
            </w14:solidFill>
          </w14:textFill>
        </w:rPr>
      </w:pPr>
    </w:p>
    <w:p w14:paraId="79513F0D">
      <w:pPr>
        <w:pStyle w:val="6"/>
        <w:rPr>
          <w:rFonts w:hint="eastAsia" w:cs="宋体"/>
          <w:b/>
          <w:color w:val="000000" w:themeColor="text1"/>
          <w:spacing w:val="-11"/>
          <w:sz w:val="32"/>
          <w:szCs w:val="32"/>
          <w:highlight w:val="none"/>
          <w14:textFill>
            <w14:solidFill>
              <w14:schemeClr w14:val="tx1"/>
            </w14:solidFill>
          </w14:textFill>
        </w:rPr>
      </w:pPr>
    </w:p>
    <w:p w14:paraId="76EAC318">
      <w:pPr>
        <w:rPr>
          <w:rFonts w:hint="eastAsia" w:cs="宋体"/>
          <w:b/>
          <w:color w:val="000000" w:themeColor="text1"/>
          <w:spacing w:val="-11"/>
          <w:sz w:val="32"/>
          <w:szCs w:val="32"/>
          <w:highlight w:val="none"/>
          <w14:textFill>
            <w14:solidFill>
              <w14:schemeClr w14:val="tx1"/>
            </w14:solidFill>
          </w14:textFill>
        </w:rPr>
      </w:pPr>
    </w:p>
    <w:p w14:paraId="1BF99523">
      <w:pPr>
        <w:pStyle w:val="6"/>
        <w:rPr>
          <w:rFonts w:hint="eastAsia" w:cs="宋体"/>
          <w:b/>
          <w:color w:val="000000" w:themeColor="text1"/>
          <w:spacing w:val="-11"/>
          <w:sz w:val="32"/>
          <w:szCs w:val="32"/>
          <w:highlight w:val="none"/>
          <w14:textFill>
            <w14:solidFill>
              <w14:schemeClr w14:val="tx1"/>
            </w14:solidFill>
          </w14:textFill>
        </w:rPr>
      </w:pPr>
    </w:p>
    <w:p w14:paraId="669E388C">
      <w:pPr>
        <w:rPr>
          <w:rFonts w:hint="eastAsia" w:cs="宋体"/>
          <w:b/>
          <w:color w:val="000000" w:themeColor="text1"/>
          <w:spacing w:val="-11"/>
          <w:sz w:val="32"/>
          <w:szCs w:val="32"/>
          <w:highlight w:val="none"/>
          <w14:textFill>
            <w14:solidFill>
              <w14:schemeClr w14:val="tx1"/>
            </w14:solidFill>
          </w14:textFill>
        </w:rPr>
      </w:pPr>
    </w:p>
    <w:p w14:paraId="24724F5E">
      <w:pPr>
        <w:pStyle w:val="6"/>
        <w:rPr>
          <w:rFonts w:hint="eastAsia" w:cs="宋体"/>
          <w:b/>
          <w:color w:val="000000" w:themeColor="text1"/>
          <w:spacing w:val="-11"/>
          <w:sz w:val="32"/>
          <w:szCs w:val="32"/>
          <w:highlight w:val="none"/>
          <w14:textFill>
            <w14:solidFill>
              <w14:schemeClr w14:val="tx1"/>
            </w14:solidFill>
          </w14:textFill>
        </w:rPr>
      </w:pPr>
    </w:p>
    <w:p w14:paraId="01EFE550">
      <w:pPr>
        <w:rPr>
          <w:rFonts w:hint="eastAsia" w:cs="宋体"/>
          <w:b/>
          <w:color w:val="000000" w:themeColor="text1"/>
          <w:spacing w:val="-11"/>
          <w:sz w:val="32"/>
          <w:szCs w:val="32"/>
          <w:highlight w:val="none"/>
          <w14:textFill>
            <w14:solidFill>
              <w14:schemeClr w14:val="tx1"/>
            </w14:solidFill>
          </w14:textFill>
        </w:rPr>
      </w:pPr>
    </w:p>
    <w:p w14:paraId="13B853D2">
      <w:pPr>
        <w:pStyle w:val="6"/>
        <w:rPr>
          <w:rFonts w:hint="eastAsia" w:cs="宋体"/>
          <w:b/>
          <w:color w:val="000000" w:themeColor="text1"/>
          <w:spacing w:val="-11"/>
          <w:sz w:val="32"/>
          <w:szCs w:val="32"/>
          <w:highlight w:val="none"/>
          <w14:textFill>
            <w14:solidFill>
              <w14:schemeClr w14:val="tx1"/>
            </w14:solidFill>
          </w14:textFill>
        </w:rPr>
      </w:pPr>
    </w:p>
    <w:p w14:paraId="5C60656D">
      <w:pPr>
        <w:rPr>
          <w:rFonts w:hint="eastAsia" w:cs="宋体"/>
          <w:b/>
          <w:color w:val="000000" w:themeColor="text1"/>
          <w:spacing w:val="-11"/>
          <w:sz w:val="32"/>
          <w:szCs w:val="32"/>
          <w:highlight w:val="none"/>
          <w14:textFill>
            <w14:solidFill>
              <w14:schemeClr w14:val="tx1"/>
            </w14:solidFill>
          </w14:textFill>
        </w:rPr>
      </w:pPr>
    </w:p>
    <w:p w14:paraId="2C1607B9">
      <w:pPr>
        <w:pStyle w:val="6"/>
        <w:rPr>
          <w:rFonts w:hint="eastAsia" w:cs="宋体"/>
          <w:b/>
          <w:color w:val="000000" w:themeColor="text1"/>
          <w:spacing w:val="-11"/>
          <w:sz w:val="32"/>
          <w:szCs w:val="32"/>
          <w:highlight w:val="none"/>
          <w14:textFill>
            <w14:solidFill>
              <w14:schemeClr w14:val="tx1"/>
            </w14:solidFill>
          </w14:textFill>
        </w:rPr>
      </w:pPr>
    </w:p>
    <w:p w14:paraId="221809B3">
      <w:pPr>
        <w:rPr>
          <w:rFonts w:hint="eastAsia" w:cs="宋体"/>
          <w:b/>
          <w:color w:val="000000" w:themeColor="text1"/>
          <w:spacing w:val="-11"/>
          <w:sz w:val="32"/>
          <w:szCs w:val="32"/>
          <w:highlight w:val="none"/>
          <w14:textFill>
            <w14:solidFill>
              <w14:schemeClr w14:val="tx1"/>
            </w14:solidFill>
          </w14:textFill>
        </w:rPr>
      </w:pPr>
    </w:p>
    <w:p w14:paraId="2F6E23EF">
      <w:pPr>
        <w:pStyle w:val="6"/>
        <w:rPr>
          <w:rFonts w:hint="eastAsia" w:cs="宋体"/>
          <w:b/>
          <w:color w:val="000000" w:themeColor="text1"/>
          <w:spacing w:val="-11"/>
          <w:sz w:val="32"/>
          <w:szCs w:val="32"/>
          <w:highlight w:val="none"/>
          <w14:textFill>
            <w14:solidFill>
              <w14:schemeClr w14:val="tx1"/>
            </w14:solidFill>
          </w14:textFill>
        </w:rPr>
      </w:pPr>
    </w:p>
    <w:p w14:paraId="60E84A37">
      <w:pPr>
        <w:rPr>
          <w:rFonts w:hint="eastAsia" w:cs="宋体"/>
          <w:b/>
          <w:color w:val="000000" w:themeColor="text1"/>
          <w:spacing w:val="-11"/>
          <w:sz w:val="32"/>
          <w:szCs w:val="32"/>
          <w:highlight w:val="none"/>
          <w14:textFill>
            <w14:solidFill>
              <w14:schemeClr w14:val="tx1"/>
            </w14:solidFill>
          </w14:textFill>
        </w:rPr>
      </w:pPr>
    </w:p>
    <w:p w14:paraId="31DC435B">
      <w:pPr>
        <w:pStyle w:val="6"/>
        <w:rPr>
          <w:rFonts w:hint="eastAsia" w:cs="宋体"/>
          <w:b/>
          <w:color w:val="000000" w:themeColor="text1"/>
          <w:spacing w:val="-11"/>
          <w:sz w:val="32"/>
          <w:szCs w:val="32"/>
          <w:highlight w:val="none"/>
          <w14:textFill>
            <w14:solidFill>
              <w14:schemeClr w14:val="tx1"/>
            </w14:solidFill>
          </w14:textFill>
        </w:rPr>
      </w:pPr>
    </w:p>
    <w:p w14:paraId="157CB73F">
      <w:pPr>
        <w:rPr>
          <w:rFonts w:hint="eastAsia" w:cs="宋体"/>
          <w:b/>
          <w:color w:val="000000" w:themeColor="text1"/>
          <w:spacing w:val="-11"/>
          <w:sz w:val="32"/>
          <w:szCs w:val="32"/>
          <w:highlight w:val="none"/>
          <w14:textFill>
            <w14:solidFill>
              <w14:schemeClr w14:val="tx1"/>
            </w14:solidFill>
          </w14:textFill>
        </w:rPr>
      </w:pPr>
    </w:p>
    <w:p w14:paraId="0AC89755">
      <w:pPr>
        <w:pStyle w:val="6"/>
        <w:rPr>
          <w:rFonts w:hint="eastAsia" w:cs="宋体"/>
          <w:b/>
          <w:color w:val="000000" w:themeColor="text1"/>
          <w:spacing w:val="-11"/>
          <w:sz w:val="32"/>
          <w:szCs w:val="32"/>
          <w:highlight w:val="none"/>
          <w14:textFill>
            <w14:solidFill>
              <w14:schemeClr w14:val="tx1"/>
            </w14:solidFill>
          </w14:textFill>
        </w:rPr>
      </w:pPr>
    </w:p>
    <w:p w14:paraId="79E9F049">
      <w:pPr>
        <w:rPr>
          <w:rFonts w:hint="eastAsia" w:cs="宋体"/>
          <w:b/>
          <w:color w:val="000000" w:themeColor="text1"/>
          <w:spacing w:val="-11"/>
          <w:sz w:val="32"/>
          <w:szCs w:val="32"/>
          <w:highlight w:val="none"/>
          <w14:textFill>
            <w14:solidFill>
              <w14:schemeClr w14:val="tx1"/>
            </w14:solidFill>
          </w14:textFill>
        </w:rPr>
      </w:pPr>
    </w:p>
    <w:p w14:paraId="3816760C">
      <w:pPr>
        <w:pStyle w:val="6"/>
        <w:rPr>
          <w:rFonts w:hint="eastAsia" w:cs="宋体"/>
          <w:b/>
          <w:color w:val="000000" w:themeColor="text1"/>
          <w:spacing w:val="-11"/>
          <w:sz w:val="32"/>
          <w:szCs w:val="32"/>
          <w:highlight w:val="none"/>
          <w14:textFill>
            <w14:solidFill>
              <w14:schemeClr w14:val="tx1"/>
            </w14:solidFill>
          </w14:textFill>
        </w:rPr>
      </w:pPr>
    </w:p>
    <w:p w14:paraId="07BE4DED">
      <w:pPr>
        <w:rPr>
          <w:rFonts w:hint="eastAsia" w:cs="宋体"/>
          <w:b/>
          <w:color w:val="000000" w:themeColor="text1"/>
          <w:spacing w:val="-11"/>
          <w:sz w:val="32"/>
          <w:szCs w:val="32"/>
          <w:highlight w:val="none"/>
          <w14:textFill>
            <w14:solidFill>
              <w14:schemeClr w14:val="tx1"/>
            </w14:solidFill>
          </w14:textFill>
        </w:rPr>
      </w:pPr>
    </w:p>
    <w:p w14:paraId="50775056">
      <w:pPr>
        <w:pStyle w:val="6"/>
        <w:rPr>
          <w:rFonts w:hint="eastAsia"/>
          <w:color w:val="000000" w:themeColor="text1"/>
          <w:highlight w:val="none"/>
          <w14:textFill>
            <w14:solidFill>
              <w14:schemeClr w14:val="tx1"/>
            </w14:solidFill>
          </w14:textFill>
        </w:rPr>
      </w:pPr>
    </w:p>
    <w:p w14:paraId="6F70C405">
      <w:pPr>
        <w:jc w:val="center"/>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一般货物类</w:t>
      </w:r>
    </w:p>
    <w:p w14:paraId="3A927A67">
      <w:pPr>
        <w:spacing w:line="400" w:lineRule="exact"/>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《广西壮族自治区政府采购合同》</w:t>
      </w:r>
      <w:r>
        <w:rPr>
          <w:rFonts w:hint="eastAsia" w:ascii="宋体" w:hAnsi="宋体"/>
          <w:b/>
          <w:color w:val="000000" w:themeColor="text1"/>
          <w:sz w:val="32"/>
          <w:szCs w:val="32"/>
          <w:highlight w:val="none"/>
          <w14:textFill>
            <w14:solidFill>
              <w14:schemeClr w14:val="tx1"/>
            </w14:solidFill>
          </w14:textFill>
        </w:rPr>
        <w:t>文本</w:t>
      </w:r>
    </w:p>
    <w:p w14:paraId="15FBAFAA">
      <w:pPr>
        <w:spacing w:line="360" w:lineRule="auto"/>
        <w:ind w:right="480"/>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合同编号：</w:t>
      </w:r>
    </w:p>
    <w:p w14:paraId="2932F3E2">
      <w:pPr>
        <w:spacing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采购人（甲方）</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pacing w:val="-20"/>
          <w:szCs w:val="21"/>
          <w:highlight w:val="none"/>
          <w14:textFill>
            <w14:solidFill>
              <w14:schemeClr w14:val="tx1"/>
            </w14:solidFill>
          </w14:textFill>
        </w:rPr>
        <w:t>采 购 计 划 号</w:t>
      </w:r>
      <w:r>
        <w:rPr>
          <w:rFonts w:hint="eastAsia" w:ascii="宋体" w:hAnsi="宋体"/>
          <w:color w:val="000000" w:themeColor="text1"/>
          <w:szCs w:val="21"/>
          <w:highlight w:val="none"/>
          <w:u w:val="single"/>
          <w14:textFill>
            <w14:solidFill>
              <w14:schemeClr w14:val="tx1"/>
            </w14:solidFill>
          </w14:textFill>
        </w:rPr>
        <w:t xml:space="preserve">             </w:t>
      </w:r>
    </w:p>
    <w:p w14:paraId="5342A7B7">
      <w:pPr>
        <w:spacing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 应 商（乙方）</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pacing w:val="-20"/>
          <w:szCs w:val="21"/>
          <w:highlight w:val="none"/>
          <w14:textFill>
            <w14:solidFill>
              <w14:schemeClr w14:val="tx1"/>
            </w14:solidFill>
          </w14:textFill>
        </w:rPr>
        <w:t>招  标  编  号</w:t>
      </w:r>
      <w:r>
        <w:rPr>
          <w:rFonts w:hint="eastAsia" w:ascii="宋体" w:hAnsi="宋体"/>
          <w:color w:val="000000" w:themeColor="text1"/>
          <w:szCs w:val="21"/>
          <w:highlight w:val="none"/>
          <w:u w:val="single"/>
          <w14:textFill>
            <w14:solidFill>
              <w14:schemeClr w14:val="tx1"/>
            </w14:solidFill>
          </w14:textFill>
        </w:rPr>
        <w:t xml:space="preserve">             </w:t>
      </w:r>
    </w:p>
    <w:p w14:paraId="3EAADA34">
      <w:pPr>
        <w:spacing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签  订  地  点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签 订 时 间</w:t>
      </w:r>
      <w:r>
        <w:rPr>
          <w:rFonts w:hint="eastAsia" w:ascii="宋体" w:hAnsi="宋体"/>
          <w:color w:val="000000" w:themeColor="text1"/>
          <w:szCs w:val="21"/>
          <w:highlight w:val="none"/>
          <w:u w:val="single"/>
          <w14:textFill>
            <w14:solidFill>
              <w14:schemeClr w14:val="tx1"/>
            </w14:solidFill>
          </w14:textFill>
        </w:rPr>
        <w:t xml:space="preserve">             </w:t>
      </w:r>
    </w:p>
    <w:p w14:paraId="21DBCCAB">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本合同为中小企业预留合同：</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08EFB370">
      <w:pPr>
        <w:spacing w:line="360" w:lineRule="exact"/>
        <w:ind w:firstLine="480" w:firstLineChars="200"/>
        <w:rPr>
          <w:rFonts w:hint="eastAsia" w:ascii="宋体" w:hAnsi="宋体"/>
          <w:color w:val="000000" w:themeColor="text1"/>
          <w:sz w:val="24"/>
          <w:szCs w:val="24"/>
          <w:highlight w:val="none"/>
          <w14:textFill>
            <w14:solidFill>
              <w14:schemeClr w14:val="tx1"/>
            </w14:solidFill>
          </w14:textFill>
        </w:rPr>
      </w:pPr>
    </w:p>
    <w:p w14:paraId="675FDCAF">
      <w:pPr>
        <w:spacing w:line="36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根据《中华人民共和国政府采购法》、《中华人民共和国民法典》等法律法规规定，按照竞争性谈判文件（采购文件）规定条款和中标（成交）供应商承诺，甲乙双方签订本合同。</w:t>
      </w:r>
    </w:p>
    <w:p w14:paraId="12B024E5">
      <w:pPr>
        <w:spacing w:line="360" w:lineRule="exact"/>
        <w:ind w:firstLine="482" w:firstLineChars="200"/>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第一条　合同标的</w:t>
      </w:r>
    </w:p>
    <w:p w14:paraId="325C819B">
      <w:pPr>
        <w:spacing w:line="36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1.供货一览表</w:t>
      </w:r>
    </w:p>
    <w:tbl>
      <w:tblPr>
        <w:tblStyle w:val="14"/>
        <w:tblW w:w="9547"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128"/>
        <w:gridCol w:w="1182"/>
        <w:gridCol w:w="1134"/>
        <w:gridCol w:w="1128"/>
        <w:gridCol w:w="756"/>
        <w:gridCol w:w="804"/>
        <w:gridCol w:w="1320"/>
        <w:gridCol w:w="1404"/>
      </w:tblGrid>
      <w:tr w14:paraId="53F29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6303CD45">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序号</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424665E5">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产品名称</w:t>
            </w:r>
          </w:p>
        </w:tc>
        <w:tc>
          <w:tcPr>
            <w:tcW w:w="1182" w:type="dxa"/>
            <w:tcBorders>
              <w:top w:val="single" w:color="auto" w:sz="4" w:space="0"/>
              <w:left w:val="single" w:color="auto" w:sz="4" w:space="0"/>
              <w:bottom w:val="single" w:color="auto" w:sz="4" w:space="0"/>
              <w:right w:val="single" w:color="auto" w:sz="4" w:space="0"/>
            </w:tcBorders>
            <w:noWrap w:val="0"/>
            <w:vAlign w:val="center"/>
          </w:tcPr>
          <w:p w14:paraId="5D630CE5">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商标品牌</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A9B507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规格型号</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4EFC78B2">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生产厂家</w:t>
            </w:r>
          </w:p>
        </w:tc>
        <w:tc>
          <w:tcPr>
            <w:tcW w:w="756" w:type="dxa"/>
            <w:tcBorders>
              <w:top w:val="single" w:color="auto" w:sz="4" w:space="0"/>
              <w:left w:val="single" w:color="auto" w:sz="4" w:space="0"/>
              <w:bottom w:val="single" w:color="auto" w:sz="4" w:space="0"/>
              <w:right w:val="single" w:color="auto" w:sz="4" w:space="0"/>
            </w:tcBorders>
            <w:noWrap w:val="0"/>
            <w:vAlign w:val="center"/>
          </w:tcPr>
          <w:p w14:paraId="3ABF4959">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数量</w:t>
            </w:r>
          </w:p>
        </w:tc>
        <w:tc>
          <w:tcPr>
            <w:tcW w:w="804" w:type="dxa"/>
            <w:tcBorders>
              <w:top w:val="single" w:color="auto" w:sz="4" w:space="0"/>
              <w:left w:val="single" w:color="auto" w:sz="4" w:space="0"/>
              <w:bottom w:val="single" w:color="auto" w:sz="4" w:space="0"/>
              <w:right w:val="single" w:color="auto" w:sz="4" w:space="0"/>
            </w:tcBorders>
            <w:noWrap w:val="0"/>
            <w:vAlign w:val="center"/>
          </w:tcPr>
          <w:p w14:paraId="359CA1BF">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单位</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33CD02A">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单价（元）</w:t>
            </w:r>
          </w:p>
        </w:tc>
        <w:tc>
          <w:tcPr>
            <w:tcW w:w="1404" w:type="dxa"/>
            <w:tcBorders>
              <w:top w:val="single" w:color="auto" w:sz="4" w:space="0"/>
              <w:left w:val="single" w:color="auto" w:sz="4" w:space="0"/>
              <w:bottom w:val="single" w:color="auto" w:sz="4" w:space="0"/>
              <w:right w:val="single" w:color="auto" w:sz="4" w:space="0"/>
            </w:tcBorders>
            <w:noWrap w:val="0"/>
            <w:vAlign w:val="center"/>
          </w:tcPr>
          <w:p w14:paraId="161B2725">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金额（元）</w:t>
            </w:r>
          </w:p>
        </w:tc>
      </w:tr>
      <w:tr w14:paraId="17AFD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5AEEB43D">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485F3307">
            <w:pPr>
              <w:spacing w:line="360" w:lineRule="auto"/>
              <w:jc w:val="center"/>
              <w:rPr>
                <w:rFonts w:ascii="宋体" w:hAnsi="宋体"/>
                <w:color w:val="000000" w:themeColor="text1"/>
                <w:szCs w:val="21"/>
                <w:highlight w:val="none"/>
                <w14:textFill>
                  <w14:solidFill>
                    <w14:schemeClr w14:val="tx1"/>
                  </w14:solidFill>
                </w14:textFill>
              </w:rPr>
            </w:pPr>
          </w:p>
        </w:tc>
        <w:tc>
          <w:tcPr>
            <w:tcW w:w="1182" w:type="dxa"/>
            <w:tcBorders>
              <w:top w:val="single" w:color="auto" w:sz="4" w:space="0"/>
              <w:left w:val="single" w:color="auto" w:sz="4" w:space="0"/>
              <w:bottom w:val="single" w:color="auto" w:sz="4" w:space="0"/>
              <w:right w:val="single" w:color="auto" w:sz="4" w:space="0"/>
            </w:tcBorders>
            <w:noWrap w:val="0"/>
            <w:vAlign w:val="center"/>
          </w:tcPr>
          <w:p w14:paraId="3BF807FF">
            <w:pPr>
              <w:spacing w:line="360" w:lineRule="auto"/>
              <w:jc w:val="center"/>
              <w:rPr>
                <w:rFonts w:ascii="宋体" w:hAnsi="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67FAC2D">
            <w:pPr>
              <w:spacing w:line="360" w:lineRule="auto"/>
              <w:jc w:val="center"/>
              <w:rPr>
                <w:rFonts w:ascii="宋体" w:hAnsi="宋体"/>
                <w:color w:val="000000" w:themeColor="text1"/>
                <w:szCs w:val="21"/>
                <w:highlight w:val="none"/>
                <w14:textFill>
                  <w14:solidFill>
                    <w14:schemeClr w14:val="tx1"/>
                  </w14:solidFill>
                </w14:textFill>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5188E0CC">
            <w:pPr>
              <w:spacing w:line="360" w:lineRule="auto"/>
              <w:jc w:val="center"/>
              <w:rPr>
                <w:rFonts w:ascii="宋体" w:hAnsi="宋体"/>
                <w:color w:val="000000" w:themeColor="text1"/>
                <w:szCs w:val="21"/>
                <w:highlight w:val="none"/>
                <w14:textFill>
                  <w14:solidFill>
                    <w14:schemeClr w14:val="tx1"/>
                  </w14:solidFill>
                </w14:textFill>
              </w:rPr>
            </w:pPr>
          </w:p>
        </w:tc>
        <w:tc>
          <w:tcPr>
            <w:tcW w:w="756" w:type="dxa"/>
            <w:tcBorders>
              <w:top w:val="single" w:color="auto" w:sz="4" w:space="0"/>
              <w:left w:val="single" w:color="auto" w:sz="4" w:space="0"/>
              <w:bottom w:val="single" w:color="auto" w:sz="4" w:space="0"/>
              <w:right w:val="single" w:color="auto" w:sz="4" w:space="0"/>
            </w:tcBorders>
            <w:noWrap w:val="0"/>
            <w:vAlign w:val="top"/>
          </w:tcPr>
          <w:p w14:paraId="494B367A">
            <w:pPr>
              <w:spacing w:line="360" w:lineRule="auto"/>
              <w:jc w:val="center"/>
              <w:rPr>
                <w:rFonts w:ascii="宋体" w:hAnsi="宋体"/>
                <w:color w:val="000000" w:themeColor="text1"/>
                <w:szCs w:val="21"/>
                <w:highlight w:val="none"/>
                <w14:textFill>
                  <w14:solidFill>
                    <w14:schemeClr w14:val="tx1"/>
                  </w14:solidFill>
                </w14:textFill>
              </w:rPr>
            </w:pPr>
          </w:p>
        </w:tc>
        <w:tc>
          <w:tcPr>
            <w:tcW w:w="804" w:type="dxa"/>
            <w:tcBorders>
              <w:top w:val="single" w:color="auto" w:sz="4" w:space="0"/>
              <w:left w:val="single" w:color="auto" w:sz="4" w:space="0"/>
              <w:bottom w:val="single" w:color="auto" w:sz="4" w:space="0"/>
              <w:right w:val="single" w:color="auto" w:sz="4" w:space="0"/>
            </w:tcBorders>
            <w:noWrap w:val="0"/>
            <w:vAlign w:val="top"/>
          </w:tcPr>
          <w:p w14:paraId="344583F5">
            <w:pPr>
              <w:spacing w:line="360" w:lineRule="auto"/>
              <w:jc w:val="center"/>
              <w:rPr>
                <w:rFonts w:ascii="宋体" w:hAnsi="宋体"/>
                <w:color w:val="000000" w:themeColor="text1"/>
                <w:szCs w:val="21"/>
                <w:highlight w:val="none"/>
                <w14:textFill>
                  <w14:solidFill>
                    <w14:schemeClr w14:val="tx1"/>
                  </w14:solidFill>
                </w14:textFill>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0925489">
            <w:pPr>
              <w:spacing w:line="360" w:lineRule="auto"/>
              <w:jc w:val="center"/>
              <w:rPr>
                <w:rFonts w:ascii="宋体" w:hAnsi="宋体"/>
                <w:color w:val="000000" w:themeColor="text1"/>
                <w:szCs w:val="21"/>
                <w:highlight w:val="none"/>
                <w14:textFill>
                  <w14:solidFill>
                    <w14:schemeClr w14:val="tx1"/>
                  </w14:solidFill>
                </w14:textFill>
              </w:rPr>
            </w:pPr>
          </w:p>
        </w:tc>
        <w:tc>
          <w:tcPr>
            <w:tcW w:w="1404" w:type="dxa"/>
            <w:tcBorders>
              <w:top w:val="single" w:color="auto" w:sz="4" w:space="0"/>
              <w:left w:val="single" w:color="auto" w:sz="4" w:space="0"/>
              <w:bottom w:val="single" w:color="auto" w:sz="4" w:space="0"/>
              <w:right w:val="single" w:color="auto" w:sz="4" w:space="0"/>
            </w:tcBorders>
            <w:noWrap w:val="0"/>
            <w:vAlign w:val="center"/>
          </w:tcPr>
          <w:p w14:paraId="589CF94B">
            <w:pPr>
              <w:spacing w:line="360" w:lineRule="auto"/>
              <w:jc w:val="center"/>
              <w:rPr>
                <w:rFonts w:ascii="宋体" w:hAnsi="宋体"/>
                <w:color w:val="000000" w:themeColor="text1"/>
                <w:szCs w:val="21"/>
                <w:highlight w:val="none"/>
                <w14:textFill>
                  <w14:solidFill>
                    <w14:schemeClr w14:val="tx1"/>
                  </w14:solidFill>
                </w14:textFill>
              </w:rPr>
            </w:pPr>
          </w:p>
        </w:tc>
      </w:tr>
      <w:tr w14:paraId="55911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11A100B6">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1D0C2572">
            <w:pPr>
              <w:spacing w:line="360" w:lineRule="auto"/>
              <w:jc w:val="center"/>
              <w:rPr>
                <w:rFonts w:ascii="宋体" w:hAnsi="宋体"/>
                <w:color w:val="000000" w:themeColor="text1"/>
                <w:szCs w:val="21"/>
                <w:highlight w:val="none"/>
                <w14:textFill>
                  <w14:solidFill>
                    <w14:schemeClr w14:val="tx1"/>
                  </w14:solidFill>
                </w14:textFill>
              </w:rPr>
            </w:pPr>
          </w:p>
        </w:tc>
        <w:tc>
          <w:tcPr>
            <w:tcW w:w="1182" w:type="dxa"/>
            <w:tcBorders>
              <w:top w:val="single" w:color="auto" w:sz="4" w:space="0"/>
              <w:left w:val="single" w:color="auto" w:sz="4" w:space="0"/>
              <w:bottom w:val="single" w:color="auto" w:sz="4" w:space="0"/>
              <w:right w:val="single" w:color="auto" w:sz="4" w:space="0"/>
            </w:tcBorders>
            <w:noWrap w:val="0"/>
            <w:vAlign w:val="center"/>
          </w:tcPr>
          <w:p w14:paraId="01E79395">
            <w:pPr>
              <w:spacing w:line="360" w:lineRule="auto"/>
              <w:jc w:val="center"/>
              <w:rPr>
                <w:rFonts w:ascii="宋体" w:hAnsi="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F9BFF5F">
            <w:pPr>
              <w:spacing w:line="360" w:lineRule="auto"/>
              <w:jc w:val="center"/>
              <w:rPr>
                <w:rFonts w:ascii="宋体" w:hAnsi="宋体"/>
                <w:color w:val="000000" w:themeColor="text1"/>
                <w:szCs w:val="21"/>
                <w:highlight w:val="none"/>
                <w14:textFill>
                  <w14:solidFill>
                    <w14:schemeClr w14:val="tx1"/>
                  </w14:solidFill>
                </w14:textFill>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58EDDE6B">
            <w:pPr>
              <w:spacing w:line="360" w:lineRule="auto"/>
              <w:jc w:val="center"/>
              <w:rPr>
                <w:rFonts w:ascii="宋体" w:hAnsi="宋体"/>
                <w:color w:val="000000" w:themeColor="text1"/>
                <w:szCs w:val="21"/>
                <w:highlight w:val="none"/>
                <w14:textFill>
                  <w14:solidFill>
                    <w14:schemeClr w14:val="tx1"/>
                  </w14:solidFill>
                </w14:textFill>
              </w:rPr>
            </w:pPr>
          </w:p>
        </w:tc>
        <w:tc>
          <w:tcPr>
            <w:tcW w:w="756" w:type="dxa"/>
            <w:tcBorders>
              <w:top w:val="single" w:color="auto" w:sz="4" w:space="0"/>
              <w:left w:val="single" w:color="auto" w:sz="4" w:space="0"/>
              <w:bottom w:val="single" w:color="auto" w:sz="4" w:space="0"/>
              <w:right w:val="single" w:color="auto" w:sz="4" w:space="0"/>
            </w:tcBorders>
            <w:noWrap w:val="0"/>
            <w:vAlign w:val="top"/>
          </w:tcPr>
          <w:p w14:paraId="54F9130D">
            <w:pPr>
              <w:spacing w:line="360" w:lineRule="auto"/>
              <w:jc w:val="center"/>
              <w:rPr>
                <w:rFonts w:ascii="宋体" w:hAnsi="宋体"/>
                <w:color w:val="000000" w:themeColor="text1"/>
                <w:szCs w:val="21"/>
                <w:highlight w:val="none"/>
                <w14:textFill>
                  <w14:solidFill>
                    <w14:schemeClr w14:val="tx1"/>
                  </w14:solidFill>
                </w14:textFill>
              </w:rPr>
            </w:pPr>
          </w:p>
        </w:tc>
        <w:tc>
          <w:tcPr>
            <w:tcW w:w="804" w:type="dxa"/>
            <w:tcBorders>
              <w:top w:val="single" w:color="auto" w:sz="4" w:space="0"/>
              <w:left w:val="single" w:color="auto" w:sz="4" w:space="0"/>
              <w:bottom w:val="single" w:color="auto" w:sz="4" w:space="0"/>
              <w:right w:val="single" w:color="auto" w:sz="4" w:space="0"/>
            </w:tcBorders>
            <w:noWrap w:val="0"/>
            <w:vAlign w:val="top"/>
          </w:tcPr>
          <w:p w14:paraId="5F3ACEB7">
            <w:pPr>
              <w:spacing w:line="360" w:lineRule="auto"/>
              <w:jc w:val="center"/>
              <w:rPr>
                <w:rFonts w:ascii="宋体" w:hAnsi="宋体"/>
                <w:color w:val="000000" w:themeColor="text1"/>
                <w:szCs w:val="21"/>
                <w:highlight w:val="none"/>
                <w14:textFill>
                  <w14:solidFill>
                    <w14:schemeClr w14:val="tx1"/>
                  </w14:solidFill>
                </w14:textFill>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F007D62">
            <w:pPr>
              <w:spacing w:line="360" w:lineRule="auto"/>
              <w:jc w:val="center"/>
              <w:rPr>
                <w:rFonts w:ascii="宋体" w:hAnsi="宋体"/>
                <w:color w:val="000000" w:themeColor="text1"/>
                <w:szCs w:val="21"/>
                <w:highlight w:val="none"/>
                <w14:textFill>
                  <w14:solidFill>
                    <w14:schemeClr w14:val="tx1"/>
                  </w14:solidFill>
                </w14:textFill>
              </w:rPr>
            </w:pPr>
          </w:p>
        </w:tc>
        <w:tc>
          <w:tcPr>
            <w:tcW w:w="1404" w:type="dxa"/>
            <w:tcBorders>
              <w:top w:val="single" w:color="auto" w:sz="4" w:space="0"/>
              <w:left w:val="single" w:color="auto" w:sz="4" w:space="0"/>
              <w:bottom w:val="single" w:color="auto" w:sz="4" w:space="0"/>
              <w:right w:val="single" w:color="auto" w:sz="4" w:space="0"/>
            </w:tcBorders>
            <w:noWrap w:val="0"/>
            <w:vAlign w:val="center"/>
          </w:tcPr>
          <w:p w14:paraId="55118891">
            <w:pPr>
              <w:spacing w:line="360" w:lineRule="auto"/>
              <w:jc w:val="center"/>
              <w:rPr>
                <w:rFonts w:ascii="宋体" w:hAnsi="宋体"/>
                <w:color w:val="000000" w:themeColor="text1"/>
                <w:szCs w:val="21"/>
                <w:highlight w:val="none"/>
                <w14:textFill>
                  <w14:solidFill>
                    <w14:schemeClr w14:val="tx1"/>
                  </w14:solidFill>
                </w14:textFill>
              </w:rPr>
            </w:pPr>
          </w:p>
        </w:tc>
      </w:tr>
      <w:tr w14:paraId="56F7F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0543F2B6">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11B0FBA3">
            <w:pPr>
              <w:spacing w:line="360" w:lineRule="auto"/>
              <w:jc w:val="center"/>
              <w:rPr>
                <w:rFonts w:ascii="宋体" w:hAnsi="宋体"/>
                <w:color w:val="000000" w:themeColor="text1"/>
                <w:szCs w:val="21"/>
                <w:highlight w:val="none"/>
                <w14:textFill>
                  <w14:solidFill>
                    <w14:schemeClr w14:val="tx1"/>
                  </w14:solidFill>
                </w14:textFill>
              </w:rPr>
            </w:pPr>
          </w:p>
        </w:tc>
        <w:tc>
          <w:tcPr>
            <w:tcW w:w="1182" w:type="dxa"/>
            <w:tcBorders>
              <w:top w:val="single" w:color="auto" w:sz="4" w:space="0"/>
              <w:left w:val="single" w:color="auto" w:sz="4" w:space="0"/>
              <w:bottom w:val="single" w:color="auto" w:sz="4" w:space="0"/>
              <w:right w:val="single" w:color="auto" w:sz="4" w:space="0"/>
            </w:tcBorders>
            <w:noWrap w:val="0"/>
            <w:vAlign w:val="center"/>
          </w:tcPr>
          <w:p w14:paraId="60FBEE0F">
            <w:pPr>
              <w:spacing w:line="360" w:lineRule="auto"/>
              <w:jc w:val="center"/>
              <w:rPr>
                <w:rFonts w:ascii="宋体" w:hAnsi="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444F22F">
            <w:pPr>
              <w:spacing w:line="360" w:lineRule="auto"/>
              <w:jc w:val="center"/>
              <w:rPr>
                <w:rFonts w:ascii="宋体" w:hAnsi="宋体"/>
                <w:color w:val="000000" w:themeColor="text1"/>
                <w:szCs w:val="21"/>
                <w:highlight w:val="none"/>
                <w14:textFill>
                  <w14:solidFill>
                    <w14:schemeClr w14:val="tx1"/>
                  </w14:solidFill>
                </w14:textFill>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0CB2729F">
            <w:pPr>
              <w:spacing w:line="360" w:lineRule="auto"/>
              <w:jc w:val="center"/>
              <w:rPr>
                <w:rFonts w:ascii="宋体" w:hAnsi="宋体"/>
                <w:color w:val="000000" w:themeColor="text1"/>
                <w:szCs w:val="21"/>
                <w:highlight w:val="none"/>
                <w14:textFill>
                  <w14:solidFill>
                    <w14:schemeClr w14:val="tx1"/>
                  </w14:solidFill>
                </w14:textFill>
              </w:rPr>
            </w:pPr>
          </w:p>
        </w:tc>
        <w:tc>
          <w:tcPr>
            <w:tcW w:w="756" w:type="dxa"/>
            <w:tcBorders>
              <w:top w:val="single" w:color="auto" w:sz="4" w:space="0"/>
              <w:left w:val="single" w:color="auto" w:sz="4" w:space="0"/>
              <w:bottom w:val="single" w:color="auto" w:sz="4" w:space="0"/>
              <w:right w:val="single" w:color="auto" w:sz="4" w:space="0"/>
            </w:tcBorders>
            <w:noWrap w:val="0"/>
            <w:vAlign w:val="top"/>
          </w:tcPr>
          <w:p w14:paraId="144C90BF">
            <w:pPr>
              <w:spacing w:line="360" w:lineRule="auto"/>
              <w:jc w:val="center"/>
              <w:rPr>
                <w:rFonts w:ascii="宋体" w:hAnsi="宋体"/>
                <w:color w:val="000000" w:themeColor="text1"/>
                <w:szCs w:val="21"/>
                <w:highlight w:val="none"/>
                <w14:textFill>
                  <w14:solidFill>
                    <w14:schemeClr w14:val="tx1"/>
                  </w14:solidFill>
                </w14:textFill>
              </w:rPr>
            </w:pPr>
          </w:p>
        </w:tc>
        <w:tc>
          <w:tcPr>
            <w:tcW w:w="804" w:type="dxa"/>
            <w:tcBorders>
              <w:top w:val="single" w:color="auto" w:sz="4" w:space="0"/>
              <w:left w:val="single" w:color="auto" w:sz="4" w:space="0"/>
              <w:bottom w:val="single" w:color="auto" w:sz="4" w:space="0"/>
              <w:right w:val="single" w:color="auto" w:sz="4" w:space="0"/>
            </w:tcBorders>
            <w:noWrap w:val="0"/>
            <w:vAlign w:val="top"/>
          </w:tcPr>
          <w:p w14:paraId="506A855B">
            <w:pPr>
              <w:spacing w:line="360" w:lineRule="auto"/>
              <w:jc w:val="center"/>
              <w:rPr>
                <w:rFonts w:ascii="宋体" w:hAnsi="宋体"/>
                <w:color w:val="000000" w:themeColor="text1"/>
                <w:szCs w:val="21"/>
                <w:highlight w:val="none"/>
                <w14:textFill>
                  <w14:solidFill>
                    <w14:schemeClr w14:val="tx1"/>
                  </w14:solidFill>
                </w14:textFill>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0AA01EF">
            <w:pPr>
              <w:spacing w:line="360" w:lineRule="auto"/>
              <w:jc w:val="center"/>
              <w:rPr>
                <w:rFonts w:ascii="宋体" w:hAnsi="宋体"/>
                <w:color w:val="000000" w:themeColor="text1"/>
                <w:szCs w:val="21"/>
                <w:highlight w:val="none"/>
                <w14:textFill>
                  <w14:solidFill>
                    <w14:schemeClr w14:val="tx1"/>
                  </w14:solidFill>
                </w14:textFill>
              </w:rPr>
            </w:pPr>
          </w:p>
        </w:tc>
        <w:tc>
          <w:tcPr>
            <w:tcW w:w="1404" w:type="dxa"/>
            <w:tcBorders>
              <w:top w:val="single" w:color="auto" w:sz="4" w:space="0"/>
              <w:left w:val="single" w:color="auto" w:sz="4" w:space="0"/>
              <w:bottom w:val="single" w:color="auto" w:sz="4" w:space="0"/>
              <w:right w:val="single" w:color="auto" w:sz="4" w:space="0"/>
            </w:tcBorders>
            <w:noWrap w:val="0"/>
            <w:vAlign w:val="center"/>
          </w:tcPr>
          <w:p w14:paraId="547EE83B">
            <w:pPr>
              <w:spacing w:line="360" w:lineRule="auto"/>
              <w:jc w:val="center"/>
              <w:rPr>
                <w:rFonts w:ascii="宋体" w:hAnsi="宋体"/>
                <w:color w:val="000000" w:themeColor="text1"/>
                <w:szCs w:val="21"/>
                <w:highlight w:val="none"/>
                <w14:textFill>
                  <w14:solidFill>
                    <w14:schemeClr w14:val="tx1"/>
                  </w14:solidFill>
                </w14:textFill>
              </w:rPr>
            </w:pPr>
          </w:p>
        </w:tc>
      </w:tr>
      <w:tr w14:paraId="638D5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03C50B3C">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64134FFA">
            <w:pPr>
              <w:spacing w:line="360" w:lineRule="auto"/>
              <w:jc w:val="center"/>
              <w:rPr>
                <w:rFonts w:ascii="宋体" w:hAnsi="宋体"/>
                <w:color w:val="000000" w:themeColor="text1"/>
                <w:szCs w:val="21"/>
                <w:highlight w:val="none"/>
                <w14:textFill>
                  <w14:solidFill>
                    <w14:schemeClr w14:val="tx1"/>
                  </w14:solidFill>
                </w14:textFill>
              </w:rPr>
            </w:pPr>
          </w:p>
        </w:tc>
        <w:tc>
          <w:tcPr>
            <w:tcW w:w="1182" w:type="dxa"/>
            <w:tcBorders>
              <w:top w:val="single" w:color="auto" w:sz="4" w:space="0"/>
              <w:left w:val="single" w:color="auto" w:sz="4" w:space="0"/>
              <w:bottom w:val="single" w:color="auto" w:sz="4" w:space="0"/>
              <w:right w:val="single" w:color="auto" w:sz="4" w:space="0"/>
            </w:tcBorders>
            <w:noWrap w:val="0"/>
            <w:vAlign w:val="center"/>
          </w:tcPr>
          <w:p w14:paraId="6C39FE0B">
            <w:pPr>
              <w:spacing w:line="360" w:lineRule="auto"/>
              <w:jc w:val="center"/>
              <w:rPr>
                <w:rFonts w:ascii="宋体" w:hAnsi="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B846F57">
            <w:pPr>
              <w:spacing w:line="360" w:lineRule="auto"/>
              <w:jc w:val="center"/>
              <w:rPr>
                <w:rFonts w:ascii="宋体" w:hAnsi="宋体"/>
                <w:color w:val="000000" w:themeColor="text1"/>
                <w:szCs w:val="21"/>
                <w:highlight w:val="none"/>
                <w14:textFill>
                  <w14:solidFill>
                    <w14:schemeClr w14:val="tx1"/>
                  </w14:solidFill>
                </w14:textFill>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32307F32">
            <w:pPr>
              <w:spacing w:line="360" w:lineRule="auto"/>
              <w:jc w:val="center"/>
              <w:rPr>
                <w:rFonts w:ascii="宋体" w:hAnsi="宋体"/>
                <w:color w:val="000000" w:themeColor="text1"/>
                <w:szCs w:val="21"/>
                <w:highlight w:val="none"/>
                <w14:textFill>
                  <w14:solidFill>
                    <w14:schemeClr w14:val="tx1"/>
                  </w14:solidFill>
                </w14:textFill>
              </w:rPr>
            </w:pPr>
          </w:p>
        </w:tc>
        <w:tc>
          <w:tcPr>
            <w:tcW w:w="756" w:type="dxa"/>
            <w:tcBorders>
              <w:top w:val="single" w:color="auto" w:sz="4" w:space="0"/>
              <w:left w:val="single" w:color="auto" w:sz="4" w:space="0"/>
              <w:bottom w:val="single" w:color="auto" w:sz="4" w:space="0"/>
              <w:right w:val="single" w:color="auto" w:sz="4" w:space="0"/>
            </w:tcBorders>
            <w:noWrap w:val="0"/>
            <w:vAlign w:val="top"/>
          </w:tcPr>
          <w:p w14:paraId="7D48FBBB">
            <w:pPr>
              <w:spacing w:line="360" w:lineRule="auto"/>
              <w:jc w:val="center"/>
              <w:rPr>
                <w:rFonts w:ascii="宋体" w:hAnsi="宋体"/>
                <w:color w:val="000000" w:themeColor="text1"/>
                <w:szCs w:val="21"/>
                <w:highlight w:val="none"/>
                <w14:textFill>
                  <w14:solidFill>
                    <w14:schemeClr w14:val="tx1"/>
                  </w14:solidFill>
                </w14:textFill>
              </w:rPr>
            </w:pPr>
          </w:p>
        </w:tc>
        <w:tc>
          <w:tcPr>
            <w:tcW w:w="804" w:type="dxa"/>
            <w:tcBorders>
              <w:top w:val="single" w:color="auto" w:sz="4" w:space="0"/>
              <w:left w:val="single" w:color="auto" w:sz="4" w:space="0"/>
              <w:bottom w:val="single" w:color="auto" w:sz="4" w:space="0"/>
              <w:right w:val="single" w:color="auto" w:sz="4" w:space="0"/>
            </w:tcBorders>
            <w:noWrap w:val="0"/>
            <w:vAlign w:val="top"/>
          </w:tcPr>
          <w:p w14:paraId="20DC3C7C">
            <w:pPr>
              <w:spacing w:line="360" w:lineRule="auto"/>
              <w:jc w:val="center"/>
              <w:rPr>
                <w:rFonts w:ascii="宋体" w:hAnsi="宋体"/>
                <w:color w:val="000000" w:themeColor="text1"/>
                <w:szCs w:val="21"/>
                <w:highlight w:val="none"/>
                <w14:textFill>
                  <w14:solidFill>
                    <w14:schemeClr w14:val="tx1"/>
                  </w14:solidFill>
                </w14:textFill>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8A7BCC8">
            <w:pPr>
              <w:spacing w:line="360" w:lineRule="auto"/>
              <w:jc w:val="center"/>
              <w:rPr>
                <w:rFonts w:ascii="宋体" w:hAnsi="宋体"/>
                <w:color w:val="000000" w:themeColor="text1"/>
                <w:szCs w:val="21"/>
                <w:highlight w:val="none"/>
                <w14:textFill>
                  <w14:solidFill>
                    <w14:schemeClr w14:val="tx1"/>
                  </w14:solidFill>
                </w14:textFill>
              </w:rPr>
            </w:pPr>
          </w:p>
        </w:tc>
        <w:tc>
          <w:tcPr>
            <w:tcW w:w="1404" w:type="dxa"/>
            <w:tcBorders>
              <w:top w:val="single" w:color="auto" w:sz="4" w:space="0"/>
              <w:left w:val="single" w:color="auto" w:sz="4" w:space="0"/>
              <w:bottom w:val="single" w:color="auto" w:sz="4" w:space="0"/>
              <w:right w:val="single" w:color="auto" w:sz="4" w:space="0"/>
            </w:tcBorders>
            <w:noWrap w:val="0"/>
            <w:vAlign w:val="center"/>
          </w:tcPr>
          <w:p w14:paraId="65644163">
            <w:pPr>
              <w:spacing w:line="360" w:lineRule="auto"/>
              <w:jc w:val="center"/>
              <w:rPr>
                <w:rFonts w:ascii="宋体" w:hAnsi="宋体"/>
                <w:color w:val="000000" w:themeColor="text1"/>
                <w:szCs w:val="21"/>
                <w:highlight w:val="none"/>
                <w14:textFill>
                  <w14:solidFill>
                    <w14:schemeClr w14:val="tx1"/>
                  </w14:solidFill>
                </w14:textFill>
              </w:rPr>
            </w:pPr>
          </w:p>
        </w:tc>
      </w:tr>
      <w:tr w14:paraId="39C6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547" w:type="dxa"/>
            <w:gridSpan w:val="9"/>
            <w:tcBorders>
              <w:top w:val="single" w:color="auto" w:sz="4" w:space="0"/>
              <w:left w:val="single" w:color="auto" w:sz="4" w:space="0"/>
              <w:bottom w:val="single" w:color="auto" w:sz="4" w:space="0"/>
              <w:right w:val="single" w:color="auto" w:sz="4" w:space="0"/>
            </w:tcBorders>
            <w:noWrap w:val="0"/>
            <w:vAlign w:val="center"/>
          </w:tcPr>
          <w:p w14:paraId="464A3CF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人民币合计金额（大写）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（小写）                 </w:t>
            </w:r>
          </w:p>
        </w:tc>
      </w:tr>
    </w:tbl>
    <w:p w14:paraId="3A33B598">
      <w:pPr>
        <w:spacing w:line="360" w:lineRule="auto"/>
        <w:ind w:right="420"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2.合同合计金额包括但不限于货物的价格，货物运输（含保险）、安装、调试、检验、技术服务、项目验收、培训</w:t>
      </w:r>
      <w:r>
        <w:rPr>
          <w:rFonts w:hint="eastAsia" w:ascii="宋体" w:hAnsi="宋体"/>
          <w:color w:val="000000" w:themeColor="text1"/>
          <w:sz w:val="24"/>
          <w:highlight w:val="none"/>
          <w:lang w:eastAsia="zh-CN"/>
          <w14:textFill>
            <w14:solidFill>
              <w14:schemeClr w14:val="tx1"/>
            </w14:solidFill>
          </w14:textFill>
        </w:rPr>
        <w:t>和谈判文件</w:t>
      </w:r>
      <w:r>
        <w:rPr>
          <w:rFonts w:hint="eastAsia" w:ascii="宋体" w:hAnsi="宋体"/>
          <w:color w:val="000000" w:themeColor="text1"/>
          <w:sz w:val="24"/>
          <w:highlight w:val="none"/>
          <w14:textFill>
            <w14:solidFill>
              <w14:schemeClr w14:val="tx1"/>
            </w14:solidFill>
          </w14:textFill>
        </w:rPr>
        <w:t>要求提供的所有伴随服务等费用和税费。</w:t>
      </w:r>
    </w:p>
    <w:p w14:paraId="7E88E713">
      <w:pPr>
        <w:spacing w:line="360" w:lineRule="auto"/>
        <w:ind w:firstLine="482" w:firstLineChars="200"/>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第二条　质量要求</w:t>
      </w:r>
    </w:p>
    <w:p w14:paraId="4D741250">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1.乙方所提供的产品名称、商标品牌、生产厂家、规格型号、技术参数等质量必须与竞争性谈判文件规定及响应文件承诺相一致。乙方提供的节能和环保产品必须是列入政府采购品目清单的产品。</w:t>
      </w:r>
    </w:p>
    <w:p w14:paraId="01C501E5">
      <w:pPr>
        <w:spacing w:line="360" w:lineRule="auto"/>
        <w:ind w:firstLine="480" w:firstLineChars="2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2.乙方所提供的货物必须是全新、未使用的原装产品，且在正常安装、使用和保养条件下，其使用寿命期内各项指标均达到竞争性谈判文件规定或者响应文件承诺的质量要求。</w:t>
      </w:r>
    </w:p>
    <w:p w14:paraId="1F9BB541">
      <w:pPr>
        <w:spacing w:line="360" w:lineRule="auto"/>
        <w:ind w:firstLine="482" w:firstLineChars="200"/>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第三条　权利保证</w:t>
      </w:r>
    </w:p>
    <w:p w14:paraId="18F5B2EF">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1.乙方应保证所提供的质量管理工具在使用时不会侵犯任何第三方的专利权、商标权、工业设计权或其他权利。</w:t>
      </w:r>
    </w:p>
    <w:p w14:paraId="740FCDFD">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没有合同任一方事先书面同意，合同任一方不得将由对方提供的有关合同或任何合同条文、方案需求或对方有关的内部资料提供给与履行本合同无关的任何其他人。即使向履行本合同有关的人员提供，也应注意保密并限于履行合同的必需范围。</w:t>
      </w:r>
    </w:p>
    <w:p w14:paraId="218F7096">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.乙方所制定实施的项目方案应保证按照有关科学标准的质量管理标准与方法进行，同时在制定与实施过程中不会泄漏甲方有关的管理决策、制度及文件等。</w:t>
      </w:r>
    </w:p>
    <w:p w14:paraId="0A752FD2">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.乙方保证所制定的项目实施方案所有权完全属于乙方且无任何抵押、查封等产权瑕疵。</w:t>
      </w:r>
    </w:p>
    <w:p w14:paraId="0129652F">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.甲方需指定专人与乙方共同组成项目组，并提供必要的办公条件，配合乙方完成项目。</w:t>
      </w:r>
    </w:p>
    <w:p w14:paraId="25F59AFD">
      <w:pPr>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第四条　包装和运输</w:t>
      </w:r>
    </w:p>
    <w:p w14:paraId="2F3576B0">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1.乙方提供的货物均应按竞争性谈判文件规定或者响应文件承诺的要求的包装材料、包装标准、包装方式进行包装，每一包装单元内应附详细的装箱单和质量合格证。</w:t>
      </w:r>
    </w:p>
    <w:p w14:paraId="65716D34">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2.货物的运输方式：</w:t>
      </w:r>
      <w:r>
        <w:rPr>
          <w:rFonts w:hint="eastAsia" w:ascii="宋体" w:hAnsi="宋体"/>
          <w:color w:val="000000" w:themeColor="text1"/>
          <w:sz w:val="24"/>
          <w:highlight w:val="none"/>
          <w:u w:val="single"/>
          <w14:textFill>
            <w14:solidFill>
              <w14:schemeClr w14:val="tx1"/>
            </w14:solidFill>
          </w14:textFill>
        </w:rPr>
        <w:t>按货物实际运输的需求确定。</w:t>
      </w:r>
    </w:p>
    <w:p w14:paraId="1BD23FD9">
      <w:pPr>
        <w:spacing w:line="360" w:lineRule="auto"/>
        <w:ind w:firstLine="480" w:firstLineChars="2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3.乙方负责货物运输，货物运输合理损耗及计算方法：</w:t>
      </w:r>
      <w:r>
        <w:rPr>
          <w:rFonts w:hint="eastAsia" w:ascii="宋体" w:hAnsi="宋体"/>
          <w:color w:val="000000" w:themeColor="text1"/>
          <w:sz w:val="24"/>
          <w:highlight w:val="none"/>
          <w:u w:val="single"/>
          <w14:textFill>
            <w14:solidFill>
              <w14:schemeClr w14:val="tx1"/>
            </w14:solidFill>
          </w14:textFill>
        </w:rPr>
        <w:t>乙方负责和承担运输中的一切风险，包括合理损耗。</w:t>
      </w:r>
    </w:p>
    <w:p w14:paraId="1B32448C">
      <w:pPr>
        <w:spacing w:line="360" w:lineRule="auto"/>
        <w:ind w:firstLine="482" w:firstLineChars="200"/>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第五条　交付和验收</w:t>
      </w:r>
    </w:p>
    <w:p w14:paraId="3EDB15CD">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1.交付时间：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；交付地点：</w:t>
      </w:r>
      <w:r>
        <w:rPr>
          <w:rFonts w:hint="eastAsia" w:ascii="宋体" w:hAnsi="宋体"/>
          <w:color w:val="000000" w:themeColor="text1"/>
          <w:sz w:val="24"/>
          <w:highlight w:val="none"/>
          <w:u w:val="single"/>
          <w14:textFill>
            <w14:solidFill>
              <w14:schemeClr w14:val="tx1"/>
            </w14:solidFill>
          </w14:textFill>
        </w:rPr>
        <w:t xml:space="preserve"> 设备安装现场 </w:t>
      </w:r>
      <w:r>
        <w:rPr>
          <w:rFonts w:hint="eastAsia" w:ascii="宋体" w:hAnsi="宋体"/>
          <w:color w:val="000000" w:themeColor="text1"/>
          <w:sz w:val="24"/>
          <w:highlight w:val="none"/>
          <w14:textFill>
            <w14:solidFill>
              <w14:schemeClr w14:val="tx1"/>
            </w14:solidFill>
          </w14:textFill>
        </w:rPr>
        <w:t>。</w:t>
      </w:r>
    </w:p>
    <w:p w14:paraId="29B09A32">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2.乙方提供不符合竞争性谈判文件规定或者响应文件承诺的和本合同规定的货物，甲方有权拒绝接受。</w:t>
      </w:r>
    </w:p>
    <w:p w14:paraId="4E4DD405">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4A02F4EA">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4.甲方应当在到货（安装、调试完成）后七个工作日内进行验收，逾期不验收的，乙方可视同验收合格。验收合格后由甲乙双方签署货物验收单并加盖采购人公章，甲乙双方各执一份。</w:t>
      </w:r>
    </w:p>
    <w:p w14:paraId="08E89964">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06BED30E">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6.甲方对验收有异议的，在验收后五个工作日内以书面形式向乙方提出，乙方应自收到甲方书面异议后</w:t>
      </w:r>
      <w:r>
        <w:rPr>
          <w:rFonts w:hint="eastAsia" w:ascii="宋体" w:hAnsi="宋体"/>
          <w:color w:val="000000" w:themeColor="text1"/>
          <w:sz w:val="24"/>
          <w:highlight w:val="none"/>
          <w:u w:val="single"/>
          <w14:textFill>
            <w14:solidFill>
              <w14:schemeClr w14:val="tx1"/>
            </w14:solidFill>
          </w14:textFill>
        </w:rPr>
        <w:t xml:space="preserve">  2  </w:t>
      </w:r>
      <w:r>
        <w:rPr>
          <w:rFonts w:hint="eastAsia" w:ascii="宋体" w:hAnsi="宋体"/>
          <w:color w:val="000000" w:themeColor="text1"/>
          <w:sz w:val="24"/>
          <w:highlight w:val="none"/>
          <w14:textFill>
            <w14:solidFill>
              <w14:schemeClr w14:val="tx1"/>
            </w14:solidFill>
          </w14:textFill>
        </w:rPr>
        <w:t>日内及时予以解决。</w:t>
      </w:r>
    </w:p>
    <w:p w14:paraId="3D7971D2">
      <w:pPr>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第六条　安装和培训</w:t>
      </w:r>
    </w:p>
    <w:p w14:paraId="315692D4">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1.甲方应提供必要安装条件（如场地、电源、水源等）。</w:t>
      </w:r>
    </w:p>
    <w:p w14:paraId="2642EDBA">
      <w:pPr>
        <w:spacing w:line="360" w:lineRule="auto"/>
        <w:ind w:firstLine="480" w:firstLineChars="2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2.乙方响应文件承诺负责甲方有关人员的培训。培训时间、地点：</w:t>
      </w:r>
      <w:r>
        <w:rPr>
          <w:rFonts w:hint="eastAsia" w:ascii="宋体" w:hAnsi="宋体"/>
          <w:color w:val="000000" w:themeColor="text1"/>
          <w:sz w:val="24"/>
          <w:highlight w:val="none"/>
          <w:u w:val="single"/>
          <w14:textFill>
            <w14:solidFill>
              <w14:schemeClr w14:val="tx1"/>
            </w14:solidFill>
          </w14:textFill>
        </w:rPr>
        <w:t xml:space="preserve">按响应文件中的承诺执行 </w:t>
      </w:r>
      <w:r>
        <w:rPr>
          <w:rFonts w:hint="eastAsia" w:ascii="宋体" w:hAnsi="宋体"/>
          <w:color w:val="000000" w:themeColor="text1"/>
          <w:sz w:val="24"/>
          <w:highlight w:val="none"/>
          <w14:textFill>
            <w14:solidFill>
              <w14:schemeClr w14:val="tx1"/>
            </w14:solidFill>
          </w14:textFill>
        </w:rPr>
        <w:t>。</w:t>
      </w:r>
    </w:p>
    <w:p w14:paraId="09D311C0">
      <w:pPr>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第七条  售后服务、质保期</w:t>
      </w:r>
    </w:p>
    <w:p w14:paraId="08F1BF6C">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1.乙方应按照国家有关法律法规和“三包”规定以及本合同所附的《服务承诺》，为甲方提供售后服务。</w:t>
      </w:r>
    </w:p>
    <w:p w14:paraId="7D0E8AA2">
      <w:pPr>
        <w:spacing w:line="360" w:lineRule="auto"/>
        <w:ind w:firstLine="480" w:firstLineChars="20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2.货物质保期：</w:t>
      </w:r>
      <w:r>
        <w:rPr>
          <w:rFonts w:hint="eastAsia" w:ascii="宋体" w:hAnsi="宋体" w:cs="宋体"/>
          <w:color w:val="000000" w:themeColor="text1"/>
          <w:sz w:val="24"/>
          <w:highlight w:val="none"/>
          <w:u w:val="single"/>
          <w14:textFill>
            <w14:solidFill>
              <w14:schemeClr w14:val="tx1"/>
            </w14:solidFill>
          </w14:textFill>
        </w:rPr>
        <w:t>按国家有关的产品“三包 ”规定实行“三包 ”，所有产品为全新产品，符合国家相关标准。所有设备安装调试并经用户验收合格之日起质保期不少于1年 (若国家或生产厂家对本项目所涉及货物的质量保证期的规定高于本项 目要求的，应按国家或生产厂家的规定执行，若</w:t>
      </w:r>
      <w:r>
        <w:rPr>
          <w:rFonts w:hint="eastAsia" w:ascii="宋体" w:hAnsi="宋体" w:cs="宋体"/>
          <w:color w:val="000000" w:themeColor="text1"/>
          <w:sz w:val="24"/>
          <w:highlight w:val="none"/>
          <w:u w:val="single"/>
          <w:lang w:eastAsia="zh-CN"/>
          <w14:textFill>
            <w14:solidFill>
              <w14:schemeClr w14:val="tx1"/>
            </w14:solidFill>
          </w14:textFill>
        </w:rPr>
        <w:t>供应商</w:t>
      </w:r>
      <w:r>
        <w:rPr>
          <w:rFonts w:hint="eastAsia" w:ascii="宋体" w:hAnsi="宋体" w:cs="宋体"/>
          <w:color w:val="000000" w:themeColor="text1"/>
          <w:sz w:val="24"/>
          <w:highlight w:val="none"/>
          <w:u w:val="single"/>
          <w14:textFill>
            <w14:solidFill>
              <w14:schemeClr w14:val="tx1"/>
            </w14:solidFill>
          </w14:textFill>
        </w:rPr>
        <w:t>在响应文件中承诺高于该期限，按照</w:t>
      </w:r>
      <w:r>
        <w:rPr>
          <w:rFonts w:hint="eastAsia" w:ascii="宋体" w:hAnsi="宋体" w:cs="宋体"/>
          <w:color w:val="000000" w:themeColor="text1"/>
          <w:sz w:val="24"/>
          <w:highlight w:val="none"/>
          <w:u w:val="single"/>
          <w:lang w:eastAsia="zh-CN"/>
          <w14:textFill>
            <w14:solidFill>
              <w14:schemeClr w14:val="tx1"/>
            </w14:solidFill>
          </w14:textFill>
        </w:rPr>
        <w:t>供应商</w:t>
      </w:r>
      <w:r>
        <w:rPr>
          <w:rFonts w:hint="eastAsia" w:ascii="宋体" w:hAnsi="宋体" w:cs="宋体"/>
          <w:color w:val="000000" w:themeColor="text1"/>
          <w:sz w:val="24"/>
          <w:highlight w:val="none"/>
          <w:u w:val="single"/>
          <w14:textFill>
            <w14:solidFill>
              <w14:schemeClr w14:val="tx1"/>
            </w14:solidFill>
          </w14:textFill>
        </w:rPr>
        <w:t>承诺)，质保期内免费维修、更换配件。需求表中特别注明的按需求表中的执行</w:t>
      </w:r>
      <w:r>
        <w:rPr>
          <w:rFonts w:hint="eastAsia" w:ascii="宋体" w:hAnsi="宋体"/>
          <w:color w:val="000000" w:themeColor="text1"/>
          <w:sz w:val="24"/>
          <w:highlight w:val="none"/>
          <w:u w:val="single"/>
          <w14:textFill>
            <w14:solidFill>
              <w14:schemeClr w14:val="tx1"/>
            </w14:solidFill>
          </w14:textFill>
        </w:rPr>
        <w:t>。</w:t>
      </w:r>
    </w:p>
    <w:p w14:paraId="103549C2">
      <w:pPr>
        <w:pStyle w:val="10"/>
        <w:snapToGrid w:val="0"/>
        <w:spacing w:line="360" w:lineRule="auto"/>
        <w:ind w:firstLine="480" w:firstLineChars="20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3.在质保期内，乙方应对货物出现的质量及安全问题负责处理解决并承担一切费用。</w:t>
      </w:r>
    </w:p>
    <w:p w14:paraId="089CF75F">
      <w:pPr>
        <w:spacing w:line="360" w:lineRule="auto"/>
        <w:ind w:firstLine="480" w:firstLineChars="200"/>
        <w:rPr>
          <w:rFonts w:hint="eastAsia"/>
          <w:color w:val="000000" w:themeColor="text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lang w:val="en-US" w:eastAsia="zh-CN"/>
          <w14:textFill>
            <w14:solidFill>
              <w14:schemeClr w14:val="tx1"/>
            </w14:solidFill>
          </w14:textFill>
        </w:rPr>
        <w:t>在</w:t>
      </w:r>
      <w:r>
        <w:rPr>
          <w:rFonts w:hint="eastAsia" w:ascii="宋体" w:hAnsi="宋体"/>
          <w:color w:val="000000" w:themeColor="text1"/>
          <w:sz w:val="24"/>
          <w:highlight w:val="none"/>
          <w14:textFill>
            <w14:solidFill>
              <w14:schemeClr w14:val="tx1"/>
            </w14:solidFill>
          </w14:textFill>
        </w:rPr>
        <w:t>货物质保期，因人为因素出现的故障不在免费保修范围内。超过保修期的机器设备，终身维修，维修时只收部件成本费。</w:t>
      </w:r>
    </w:p>
    <w:p w14:paraId="77A42A84">
      <w:pPr>
        <w:spacing w:line="360" w:lineRule="auto"/>
        <w:ind w:firstLine="482" w:firstLineChars="200"/>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第八条　付款方式</w:t>
      </w:r>
    </w:p>
    <w:p w14:paraId="7E468443">
      <w:pPr>
        <w:spacing w:line="360" w:lineRule="auto"/>
        <w:ind w:left="-61" w:firstLine="514"/>
        <w:rPr>
          <w:rFonts w:hint="eastAsia" w:hAnsi="宋体"/>
          <w:b w:val="0"/>
          <w:bCs/>
          <w:color w:val="000000" w:themeColor="text1"/>
          <w:sz w:val="24"/>
          <w:highlight w:val="none"/>
          <w14:textFill>
            <w14:solidFill>
              <w14:schemeClr w14:val="tx1"/>
            </w14:solidFill>
          </w14:textFill>
        </w:rPr>
      </w:pPr>
      <w:r>
        <w:rPr>
          <w:rFonts w:hint="eastAsia" w:hAnsi="宋体"/>
          <w:b w:val="0"/>
          <w:bCs/>
          <w:color w:val="000000" w:themeColor="text1"/>
          <w:sz w:val="24"/>
          <w:highlight w:val="none"/>
          <w14:textFill>
            <w14:solidFill>
              <w14:schemeClr w14:val="tx1"/>
            </w14:solidFill>
          </w14:textFill>
        </w:rPr>
        <w:t>1、甲方与乙方签订合同后，甲方收到乙方提供的合法合规报销票据，甲方3个工作日内支付</w:t>
      </w:r>
      <w:r>
        <w:rPr>
          <w:rFonts w:hint="eastAsia" w:hAnsi="宋体"/>
          <w:b w:val="0"/>
          <w:bCs/>
          <w:color w:val="000000" w:themeColor="text1"/>
          <w:sz w:val="24"/>
          <w:highlight w:val="none"/>
          <w14:textFill>
            <w14:solidFill>
              <w14:schemeClr w14:val="tx1"/>
            </w14:solidFill>
          </w14:textFill>
        </w:rPr>
        <w:t>（预付款）</w:t>
      </w:r>
      <w:r>
        <w:rPr>
          <w:rFonts w:hint="eastAsia" w:hAnsi="宋体"/>
          <w:b w:val="0"/>
          <w:bCs/>
          <w:color w:val="000000" w:themeColor="text1"/>
          <w:sz w:val="24"/>
          <w:highlight w:val="none"/>
          <w14:textFill>
            <w14:solidFill>
              <w14:schemeClr w14:val="tx1"/>
            </w14:solidFill>
          </w14:textFill>
        </w:rPr>
        <w:t>至合同金额30%</w:t>
      </w:r>
      <w:r>
        <w:rPr>
          <w:rFonts w:hint="eastAsia" w:hAnsi="宋体"/>
          <w:b w:val="0"/>
          <w:bCs/>
          <w:color w:val="000000" w:themeColor="text1"/>
          <w:sz w:val="24"/>
          <w:highlight w:val="none"/>
          <w:lang w:eastAsia="zh-CN"/>
          <w14:textFill>
            <w14:solidFill>
              <w14:schemeClr w14:val="tx1"/>
            </w14:solidFill>
          </w14:textFill>
        </w:rPr>
        <w:t>；</w:t>
      </w:r>
      <w:r>
        <w:rPr>
          <w:rFonts w:hint="eastAsia" w:hAnsi="宋体"/>
          <w:b w:val="0"/>
          <w:bCs/>
          <w:color w:val="000000" w:themeColor="text1"/>
          <w:sz w:val="24"/>
          <w:highlight w:val="none"/>
          <w:lang w:eastAsia="zh-CN"/>
          <w14:textFill>
            <w14:solidFill>
              <w14:schemeClr w14:val="tx1"/>
            </w14:solidFill>
          </w14:textFill>
        </w:rPr>
        <w:t>货物安装、</w:t>
      </w:r>
      <w:r>
        <w:rPr>
          <w:rFonts w:hint="eastAsia" w:hAnsi="宋体"/>
          <w:b w:val="0"/>
          <w:bCs/>
          <w:color w:val="000000" w:themeColor="text1"/>
          <w:sz w:val="24"/>
          <w:highlight w:val="none"/>
          <w:lang w:val="en-US" w:eastAsia="zh-CN"/>
          <w14:textFill>
            <w14:solidFill>
              <w14:schemeClr w14:val="tx1"/>
            </w14:solidFill>
          </w14:textFill>
        </w:rPr>
        <w:t>调试、培训、</w:t>
      </w:r>
      <w:r>
        <w:rPr>
          <w:rFonts w:hint="eastAsia" w:hAnsi="宋体"/>
          <w:b w:val="0"/>
          <w:bCs/>
          <w:color w:val="000000" w:themeColor="text1"/>
          <w:sz w:val="24"/>
          <w:highlight w:val="none"/>
          <w:lang w:eastAsia="zh-CN"/>
          <w14:textFill>
            <w14:solidFill>
              <w14:schemeClr w14:val="tx1"/>
            </w14:solidFill>
          </w14:textFill>
        </w:rPr>
        <w:t>验收合格正常使用</w:t>
      </w:r>
      <w:r>
        <w:rPr>
          <w:rFonts w:hint="eastAsia" w:hAnsi="宋体"/>
          <w:b w:val="0"/>
          <w:bCs/>
          <w:color w:val="000000" w:themeColor="text1"/>
          <w:sz w:val="24"/>
          <w:highlight w:val="none"/>
          <w14:textFill>
            <w14:solidFill>
              <w14:schemeClr w14:val="tx1"/>
            </w14:solidFill>
          </w14:textFill>
        </w:rPr>
        <w:t>，</w:t>
      </w:r>
      <w:r>
        <w:rPr>
          <w:rFonts w:hint="eastAsia" w:hAnsi="宋体"/>
          <w:b w:val="0"/>
          <w:bCs/>
          <w:color w:val="000000" w:themeColor="text1"/>
          <w:sz w:val="24"/>
          <w:highlight w:val="none"/>
          <w14:textFill>
            <w14:solidFill>
              <w14:schemeClr w14:val="tx1"/>
            </w14:solidFill>
          </w14:textFill>
        </w:rPr>
        <w:t>且采购人针对该项目的用款计划获财政部门批复实施后，采购人收到成交人提供的合法合规报销票据，15个工作日内支付至合同金额的100%；</w:t>
      </w:r>
    </w:p>
    <w:p w14:paraId="31D41881">
      <w:pPr>
        <w:spacing w:line="360" w:lineRule="auto"/>
        <w:ind w:left="-61" w:firstLine="514"/>
        <w:rPr>
          <w:rFonts w:hint="eastAsia" w:hAnsi="宋体"/>
          <w:b w:val="0"/>
          <w:bCs/>
          <w:color w:val="000000" w:themeColor="text1"/>
          <w:sz w:val="24"/>
          <w:highlight w:val="none"/>
          <w14:textFill>
            <w14:solidFill>
              <w14:schemeClr w14:val="tx1"/>
            </w14:solidFill>
          </w14:textFill>
        </w:rPr>
      </w:pPr>
      <w:r>
        <w:rPr>
          <w:rFonts w:hint="eastAsia" w:hAnsi="宋体"/>
          <w:b w:val="0"/>
          <w:bCs/>
          <w:color w:val="000000" w:themeColor="text1"/>
          <w:sz w:val="24"/>
          <w:highlight w:val="none"/>
          <w14:textFill>
            <w14:solidFill>
              <w14:schemeClr w14:val="tx1"/>
            </w14:solidFill>
          </w14:textFill>
        </w:rPr>
        <w:t>2、若乙方未能提供合法合规报销票据，则甲方有权不予支付货款，且不因此而承担违约责任。</w:t>
      </w:r>
    </w:p>
    <w:p w14:paraId="3F68C3A1">
      <w:pPr>
        <w:spacing w:line="360" w:lineRule="auto"/>
        <w:ind w:left="-61" w:firstLine="514"/>
        <w:rPr>
          <w:rFonts w:hint="eastAsia" w:hAnsi="宋体"/>
          <w:b/>
          <w:color w:val="000000" w:themeColor="text1"/>
          <w:sz w:val="24"/>
          <w:highlight w:val="none"/>
          <w14:textFill>
            <w14:solidFill>
              <w14:schemeClr w14:val="tx1"/>
            </w14:solidFill>
          </w14:textFill>
        </w:rPr>
      </w:pPr>
      <w:r>
        <w:rPr>
          <w:rFonts w:hint="eastAsia" w:hAnsi="宋体"/>
          <w:b/>
          <w:color w:val="000000" w:themeColor="text1"/>
          <w:sz w:val="24"/>
          <w:highlight w:val="none"/>
          <w14:textFill>
            <w14:solidFill>
              <w14:schemeClr w14:val="tx1"/>
            </w14:solidFill>
          </w14:textFill>
        </w:rPr>
        <w:t>第九条履约保证金</w:t>
      </w:r>
    </w:p>
    <w:p w14:paraId="1AC92DCC">
      <w:pPr>
        <w:pStyle w:val="10"/>
        <w:snapToGrid w:val="0"/>
        <w:spacing w:line="360" w:lineRule="auto"/>
        <w:ind w:firstLine="480" w:firstLineChars="200"/>
        <w:rPr>
          <w:rFonts w:hint="eastAsia" w:hAnsi="宋体" w:cs="Times New Roman"/>
          <w:bCs/>
          <w:color w:val="000000" w:themeColor="text1"/>
          <w:sz w:val="24"/>
          <w:szCs w:val="24"/>
          <w:highlight w:val="none"/>
          <w14:textFill>
            <w14:solidFill>
              <w14:schemeClr w14:val="tx1"/>
            </w14:solidFill>
          </w14:textFill>
        </w:rPr>
      </w:pPr>
      <w:r>
        <w:rPr>
          <w:rFonts w:hint="eastAsia" w:hAnsi="宋体" w:cs="Times New Roman"/>
          <w:bCs/>
          <w:color w:val="000000" w:themeColor="text1"/>
          <w:sz w:val="24"/>
          <w:szCs w:val="24"/>
          <w:highlight w:val="none"/>
          <w14:textFill>
            <w14:solidFill>
              <w14:schemeClr w14:val="tx1"/>
            </w14:solidFill>
          </w14:textFill>
        </w:rPr>
        <w:t>1.</w:t>
      </w:r>
      <w:r>
        <w:rPr>
          <w:rFonts w:hint="eastAsia" w:hAnsi="宋体" w:cs="Times New Roman"/>
          <w:bCs/>
          <w:color w:val="000000" w:themeColor="text1"/>
          <w:sz w:val="24"/>
          <w:szCs w:val="24"/>
          <w:highlight w:val="none"/>
          <w:lang w:val="en-US" w:eastAsia="zh-CN"/>
          <w14:textFill>
            <w14:solidFill>
              <w14:schemeClr w14:val="tx1"/>
            </w14:solidFill>
          </w14:textFill>
        </w:rPr>
        <w:t>乙方</w:t>
      </w:r>
      <w:r>
        <w:rPr>
          <w:rFonts w:hint="eastAsia" w:hAnsi="宋体" w:cs="Times New Roman"/>
          <w:bCs/>
          <w:color w:val="000000" w:themeColor="text1"/>
          <w:sz w:val="24"/>
          <w:szCs w:val="24"/>
          <w:highlight w:val="none"/>
          <w14:textFill>
            <w14:solidFill>
              <w14:schemeClr w14:val="tx1"/>
            </w14:solidFill>
          </w14:textFill>
        </w:rPr>
        <w:t>须在领取成交通知书之日起7日历天内向</w:t>
      </w:r>
      <w:r>
        <w:rPr>
          <w:rFonts w:hint="eastAsia" w:hAnsi="宋体" w:cs="Times New Roman"/>
          <w:bCs/>
          <w:color w:val="000000" w:themeColor="text1"/>
          <w:sz w:val="24"/>
          <w:szCs w:val="24"/>
          <w:highlight w:val="none"/>
          <w:lang w:val="en-US" w:eastAsia="zh-CN"/>
          <w14:textFill>
            <w14:solidFill>
              <w14:schemeClr w14:val="tx1"/>
            </w14:solidFill>
          </w14:textFill>
        </w:rPr>
        <w:t>甲方</w:t>
      </w:r>
      <w:r>
        <w:rPr>
          <w:rFonts w:hint="eastAsia" w:hAnsi="宋体" w:cs="Times New Roman"/>
          <w:bCs/>
          <w:color w:val="000000" w:themeColor="text1"/>
          <w:sz w:val="24"/>
          <w:szCs w:val="24"/>
          <w:highlight w:val="none"/>
          <w14:textFill>
            <w14:solidFill>
              <w14:schemeClr w14:val="tx1"/>
            </w14:solidFill>
          </w14:textFill>
        </w:rPr>
        <w:t>指定账户</w:t>
      </w:r>
      <w:r>
        <w:rPr>
          <w:rFonts w:hint="eastAsia" w:hAnsi="宋体" w:cs="Times New Roman"/>
          <w:bCs/>
          <w:color w:val="000000" w:themeColor="text1"/>
          <w:sz w:val="24"/>
          <w:szCs w:val="24"/>
          <w:highlight w:val="none"/>
          <w:lang w:eastAsia="zh-CN"/>
          <w14:textFill>
            <w14:solidFill>
              <w14:schemeClr w14:val="tx1"/>
            </w14:solidFill>
          </w14:textFill>
        </w:rPr>
        <w:t>缴纳签约合同</w:t>
      </w:r>
      <w:r>
        <w:rPr>
          <w:rFonts w:hint="eastAsia" w:hAnsi="宋体" w:cs="Times New Roman"/>
          <w:bCs/>
          <w:color w:val="000000" w:themeColor="text1"/>
          <w:sz w:val="24"/>
          <w:szCs w:val="24"/>
          <w:highlight w:val="none"/>
          <w:lang w:val="en-US" w:eastAsia="zh-CN"/>
          <w14:textFill>
            <w14:solidFill>
              <w14:schemeClr w14:val="tx1"/>
            </w14:solidFill>
          </w14:textFill>
        </w:rPr>
        <w:t>总价</w:t>
      </w:r>
      <w:r>
        <w:rPr>
          <w:rFonts w:hint="eastAsia" w:hAnsi="宋体" w:cs="Times New Roman"/>
          <w:bCs/>
          <w:color w:val="000000" w:themeColor="text1"/>
          <w:sz w:val="24"/>
          <w:szCs w:val="24"/>
          <w:highlight w:val="none"/>
          <w14:textFill>
            <w14:solidFill>
              <w14:schemeClr w14:val="tx1"/>
            </w14:solidFill>
          </w14:textFill>
        </w:rPr>
        <w:t>2%的履约保证金，</w:t>
      </w:r>
      <w:r>
        <w:rPr>
          <w:rFonts w:hint="eastAsia" w:hAnsi="宋体" w:cs="Times New Roman"/>
          <w:bCs/>
          <w:color w:val="000000" w:themeColor="text1"/>
          <w:sz w:val="24"/>
          <w:szCs w:val="24"/>
          <w:highlight w:val="none"/>
          <w:lang w:val="en-US" w:eastAsia="zh-CN"/>
          <w14:textFill>
            <w14:solidFill>
              <w14:schemeClr w14:val="tx1"/>
            </w14:solidFill>
          </w14:textFill>
        </w:rPr>
        <w:t>乙方</w:t>
      </w:r>
      <w:r>
        <w:rPr>
          <w:rFonts w:hint="eastAsia" w:hAnsi="宋体" w:cs="Times New Roman"/>
          <w:bCs/>
          <w:color w:val="000000" w:themeColor="text1"/>
          <w:sz w:val="24"/>
          <w:szCs w:val="24"/>
          <w:highlight w:val="none"/>
          <w14:textFill>
            <w14:solidFill>
              <w14:schemeClr w14:val="tx1"/>
            </w14:solidFill>
          </w14:textFill>
        </w:rPr>
        <w:t>未在规定时间内</w:t>
      </w:r>
      <w:r>
        <w:rPr>
          <w:rFonts w:hint="eastAsia" w:hAnsi="宋体" w:cs="Times New Roman"/>
          <w:bCs/>
          <w:color w:val="000000" w:themeColor="text1"/>
          <w:sz w:val="24"/>
          <w:szCs w:val="24"/>
          <w:highlight w:val="none"/>
          <w:lang w:val="en-US" w:eastAsia="zh-CN"/>
          <w14:textFill>
            <w14:solidFill>
              <w14:schemeClr w14:val="tx1"/>
            </w14:solidFill>
          </w14:textFill>
        </w:rPr>
        <w:t>缴纳</w:t>
      </w:r>
      <w:r>
        <w:rPr>
          <w:rFonts w:hint="eastAsia" w:hAnsi="宋体" w:cs="Times New Roman"/>
          <w:bCs/>
          <w:color w:val="000000" w:themeColor="text1"/>
          <w:sz w:val="24"/>
          <w:szCs w:val="24"/>
          <w:highlight w:val="none"/>
          <w14:textFill>
            <w14:solidFill>
              <w14:schemeClr w14:val="tx1"/>
            </w14:solidFill>
          </w14:textFill>
        </w:rPr>
        <w:t>履约保证金的，视为</w:t>
      </w:r>
      <w:r>
        <w:rPr>
          <w:rFonts w:hint="eastAsia" w:hAnsi="宋体" w:cs="Times New Roman"/>
          <w:bCs/>
          <w:color w:val="000000" w:themeColor="text1"/>
          <w:sz w:val="24"/>
          <w:szCs w:val="24"/>
          <w:highlight w:val="none"/>
          <w:lang w:val="en-US" w:eastAsia="zh-CN"/>
          <w14:textFill>
            <w14:solidFill>
              <w14:schemeClr w14:val="tx1"/>
            </w14:solidFill>
          </w14:textFill>
        </w:rPr>
        <w:t>乙方</w:t>
      </w:r>
      <w:r>
        <w:rPr>
          <w:rFonts w:hint="eastAsia" w:hAnsi="宋体" w:cs="Times New Roman"/>
          <w:bCs/>
          <w:color w:val="000000" w:themeColor="text1"/>
          <w:sz w:val="24"/>
          <w:szCs w:val="24"/>
          <w:highlight w:val="none"/>
          <w14:textFill>
            <w14:solidFill>
              <w14:schemeClr w14:val="tx1"/>
            </w14:solidFill>
          </w14:textFill>
        </w:rPr>
        <w:t>放弃成交资格，</w:t>
      </w:r>
      <w:r>
        <w:rPr>
          <w:rFonts w:hint="eastAsia" w:hAnsi="宋体" w:cs="Times New Roman"/>
          <w:bCs/>
          <w:color w:val="000000" w:themeColor="text1"/>
          <w:sz w:val="24"/>
          <w:szCs w:val="24"/>
          <w:highlight w:val="none"/>
          <w:lang w:val="en-US" w:eastAsia="zh-CN"/>
          <w14:textFill>
            <w14:solidFill>
              <w14:schemeClr w14:val="tx1"/>
            </w14:solidFill>
          </w14:textFill>
        </w:rPr>
        <w:t>甲方</w:t>
      </w:r>
      <w:r>
        <w:rPr>
          <w:rFonts w:hint="eastAsia" w:hAnsi="宋体" w:cs="Times New Roman"/>
          <w:bCs/>
          <w:color w:val="000000" w:themeColor="text1"/>
          <w:sz w:val="24"/>
          <w:szCs w:val="24"/>
          <w:highlight w:val="none"/>
          <w14:textFill>
            <w14:solidFill>
              <w14:schemeClr w14:val="tx1"/>
            </w14:solidFill>
          </w14:textFill>
        </w:rPr>
        <w:t>有权拒绝签订采购合同。</w:t>
      </w:r>
    </w:p>
    <w:p w14:paraId="55690A5A">
      <w:pPr>
        <w:pStyle w:val="10"/>
        <w:snapToGrid w:val="0"/>
        <w:spacing w:line="360" w:lineRule="auto"/>
        <w:ind w:firstLine="480" w:firstLineChars="200"/>
        <w:rPr>
          <w:rFonts w:hint="eastAsia" w:hAnsi="宋体" w:cs="Times New Roman"/>
          <w:bCs/>
          <w:color w:val="000000" w:themeColor="text1"/>
          <w:sz w:val="24"/>
          <w:szCs w:val="24"/>
          <w:highlight w:val="none"/>
          <w14:textFill>
            <w14:solidFill>
              <w14:schemeClr w14:val="tx1"/>
            </w14:solidFill>
          </w14:textFill>
        </w:rPr>
      </w:pPr>
      <w:r>
        <w:rPr>
          <w:rFonts w:hint="eastAsia" w:hAnsi="宋体" w:cs="Times New Roman"/>
          <w:bCs/>
          <w:color w:val="000000" w:themeColor="text1"/>
          <w:sz w:val="24"/>
          <w:szCs w:val="24"/>
          <w:highlight w:val="none"/>
          <w14:textFill>
            <w14:solidFill>
              <w14:schemeClr w14:val="tx1"/>
            </w14:solidFill>
          </w14:textFill>
        </w:rPr>
        <w:t>2.</w:t>
      </w:r>
      <w:r>
        <w:rPr>
          <w:rFonts w:hint="eastAsia" w:hAnsi="宋体" w:cs="Times New Roman"/>
          <w:bCs/>
          <w:color w:val="000000" w:themeColor="text1"/>
          <w:sz w:val="24"/>
          <w:szCs w:val="24"/>
          <w:highlight w:val="none"/>
          <w:lang w:val="en-US" w:eastAsia="zh-CN"/>
          <w14:textFill>
            <w14:solidFill>
              <w14:schemeClr w14:val="tx1"/>
            </w14:solidFill>
          </w14:textFill>
        </w:rPr>
        <w:t>项目</w:t>
      </w:r>
      <w:r>
        <w:rPr>
          <w:rFonts w:hint="eastAsia" w:hAnsi="宋体" w:cs="Times New Roman"/>
          <w:bCs/>
          <w:color w:val="000000" w:themeColor="text1"/>
          <w:sz w:val="24"/>
          <w:szCs w:val="24"/>
          <w:highlight w:val="none"/>
          <w14:textFill>
            <w14:solidFill>
              <w14:schemeClr w14:val="tx1"/>
            </w14:solidFill>
          </w14:textFill>
        </w:rPr>
        <w:t>验收合格移交</w:t>
      </w:r>
      <w:r>
        <w:rPr>
          <w:rFonts w:hint="eastAsia" w:hAnsi="宋体" w:cs="Times New Roman"/>
          <w:bCs/>
          <w:color w:val="000000" w:themeColor="text1"/>
          <w:sz w:val="24"/>
          <w:szCs w:val="24"/>
          <w:highlight w:val="none"/>
          <w:lang w:val="en-US" w:eastAsia="zh-CN"/>
          <w14:textFill>
            <w14:solidFill>
              <w14:schemeClr w14:val="tx1"/>
            </w14:solidFill>
          </w14:textFill>
        </w:rPr>
        <w:t>甲方且</w:t>
      </w:r>
      <w:r>
        <w:rPr>
          <w:rFonts w:hint="eastAsia" w:hAnsi="宋体" w:cs="Times New Roman"/>
          <w:bCs/>
          <w:color w:val="000000" w:themeColor="text1"/>
          <w:sz w:val="24"/>
          <w:szCs w:val="24"/>
          <w:highlight w:val="none"/>
          <w14:textFill>
            <w14:solidFill>
              <w14:schemeClr w14:val="tx1"/>
            </w14:solidFill>
          </w14:textFill>
        </w:rPr>
        <w:t>服务</w:t>
      </w:r>
      <w:r>
        <w:rPr>
          <w:rFonts w:hint="eastAsia" w:hAnsi="宋体" w:cs="Times New Roman"/>
          <w:bCs/>
          <w:color w:val="000000" w:themeColor="text1"/>
          <w:sz w:val="24"/>
          <w:szCs w:val="24"/>
          <w:highlight w:val="none"/>
          <w:lang w:val="en-US" w:eastAsia="zh-CN"/>
          <w14:textFill>
            <w14:solidFill>
              <w14:schemeClr w14:val="tx1"/>
            </w14:solidFill>
          </w14:textFill>
        </w:rPr>
        <w:t>期</w:t>
      </w:r>
      <w:r>
        <w:rPr>
          <w:rFonts w:hint="eastAsia" w:hAnsi="宋体" w:cs="Times New Roman"/>
          <w:bCs/>
          <w:color w:val="000000" w:themeColor="text1"/>
          <w:sz w:val="24"/>
          <w:szCs w:val="24"/>
          <w:highlight w:val="none"/>
          <w14:textFill>
            <w14:solidFill>
              <w14:schemeClr w14:val="tx1"/>
            </w14:solidFill>
          </w14:textFill>
        </w:rPr>
        <w:t>满</w:t>
      </w:r>
      <w:r>
        <w:rPr>
          <w:rFonts w:hint="eastAsia" w:hAnsi="宋体" w:cs="Times New Roman"/>
          <w:bCs/>
          <w:color w:val="000000" w:themeColor="text1"/>
          <w:sz w:val="24"/>
          <w:szCs w:val="24"/>
          <w:highlight w:val="none"/>
          <w:lang w:val="en-US" w:eastAsia="zh-CN"/>
          <w14:textFill>
            <w14:solidFill>
              <w14:schemeClr w14:val="tx1"/>
            </w14:solidFill>
          </w14:textFill>
        </w:rPr>
        <w:t>一</w:t>
      </w:r>
      <w:r>
        <w:rPr>
          <w:rFonts w:hint="eastAsia" w:hAnsi="宋体" w:cs="Times New Roman"/>
          <w:bCs/>
          <w:color w:val="000000" w:themeColor="text1"/>
          <w:sz w:val="24"/>
          <w:szCs w:val="24"/>
          <w:highlight w:val="none"/>
          <w14:textFill>
            <w14:solidFill>
              <w14:schemeClr w14:val="tx1"/>
            </w14:solidFill>
          </w14:textFill>
        </w:rPr>
        <w:t>年并通过</w:t>
      </w:r>
      <w:r>
        <w:rPr>
          <w:rFonts w:hint="eastAsia" w:hAnsi="宋体" w:cs="Times New Roman"/>
          <w:bCs/>
          <w:color w:val="000000" w:themeColor="text1"/>
          <w:sz w:val="24"/>
          <w:szCs w:val="24"/>
          <w:highlight w:val="none"/>
          <w:lang w:val="en-US" w:eastAsia="zh-CN"/>
          <w14:textFill>
            <w14:solidFill>
              <w14:schemeClr w14:val="tx1"/>
            </w14:solidFill>
          </w14:textFill>
        </w:rPr>
        <w:t>质保验收</w:t>
      </w:r>
      <w:r>
        <w:rPr>
          <w:rFonts w:hint="eastAsia" w:hAnsi="宋体" w:cs="Times New Roman"/>
          <w:bCs/>
          <w:color w:val="000000" w:themeColor="text1"/>
          <w:sz w:val="24"/>
          <w:szCs w:val="24"/>
          <w:highlight w:val="none"/>
          <w14:textFill>
            <w14:solidFill>
              <w14:schemeClr w14:val="tx1"/>
            </w14:solidFill>
          </w14:textFill>
        </w:rPr>
        <w:t>后，</w:t>
      </w:r>
      <w:r>
        <w:rPr>
          <w:rFonts w:hint="eastAsia" w:hAnsi="宋体" w:cs="Times New Roman"/>
          <w:bCs/>
          <w:color w:val="000000" w:themeColor="text1"/>
          <w:sz w:val="24"/>
          <w:szCs w:val="24"/>
          <w:highlight w:val="none"/>
          <w:lang w:val="en-US" w:eastAsia="zh-CN"/>
          <w14:textFill>
            <w14:solidFill>
              <w14:schemeClr w14:val="tx1"/>
            </w14:solidFill>
          </w14:textFill>
        </w:rPr>
        <w:t>甲方</w:t>
      </w:r>
      <w:r>
        <w:rPr>
          <w:rFonts w:hint="eastAsia" w:hAnsi="宋体" w:cs="Times New Roman"/>
          <w:bCs/>
          <w:color w:val="000000" w:themeColor="text1"/>
          <w:sz w:val="24"/>
          <w:szCs w:val="24"/>
          <w:highlight w:val="none"/>
          <w14:textFill>
            <w14:solidFill>
              <w14:schemeClr w14:val="tx1"/>
            </w14:solidFill>
          </w14:textFill>
        </w:rPr>
        <w:t>收到</w:t>
      </w:r>
      <w:r>
        <w:rPr>
          <w:rFonts w:hint="eastAsia" w:hAnsi="宋体" w:cs="Times New Roman"/>
          <w:bCs/>
          <w:color w:val="000000" w:themeColor="text1"/>
          <w:sz w:val="24"/>
          <w:szCs w:val="24"/>
          <w:highlight w:val="none"/>
          <w:lang w:val="en-US" w:eastAsia="zh-CN"/>
          <w14:textFill>
            <w14:solidFill>
              <w14:schemeClr w14:val="tx1"/>
            </w14:solidFill>
          </w14:textFill>
        </w:rPr>
        <w:t>乙方提交的履约保证金退款申请材料后</w:t>
      </w:r>
      <w:r>
        <w:rPr>
          <w:rFonts w:hint="eastAsia" w:hAnsi="宋体" w:cs="Times New Roman"/>
          <w:bCs/>
          <w:color w:val="000000" w:themeColor="text1"/>
          <w:sz w:val="24"/>
          <w:szCs w:val="24"/>
          <w:highlight w:val="none"/>
          <w14:textFill>
            <w14:solidFill>
              <w14:schemeClr w14:val="tx1"/>
            </w14:solidFill>
          </w14:textFill>
        </w:rPr>
        <w:t>，15个工作日内退还履约保证金（履约保证金不计利息）</w:t>
      </w:r>
      <w:r>
        <w:rPr>
          <w:rFonts w:hint="eastAsia" w:ascii="宋体" w:hAnsi="宋体"/>
          <w:color w:val="000000" w:themeColor="text1"/>
          <w:szCs w:val="21"/>
          <w:highlight w:val="none"/>
          <w:lang w:eastAsia="zh-CN"/>
          <w14:textFill>
            <w14:solidFill>
              <w14:schemeClr w14:val="tx1"/>
            </w14:solidFill>
          </w14:textFill>
        </w:rPr>
        <w:t>。</w:t>
      </w:r>
    </w:p>
    <w:p w14:paraId="0FE3AB25">
      <w:pPr>
        <w:spacing w:line="360" w:lineRule="auto"/>
        <w:ind w:left="-61" w:firstLine="514"/>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第十条  税费</w:t>
      </w:r>
    </w:p>
    <w:p w14:paraId="2CD69614">
      <w:pPr>
        <w:spacing w:line="360" w:lineRule="auto"/>
        <w:ind w:left="-61" w:firstLine="514"/>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本合同执行中相关的一切税费均由乙方负担，合同另有约定的除外。</w:t>
      </w:r>
    </w:p>
    <w:p w14:paraId="45F97FCD">
      <w:pPr>
        <w:spacing w:line="360" w:lineRule="auto"/>
        <w:ind w:left="-61" w:firstLine="514"/>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第十一条  质量保证</w:t>
      </w:r>
    </w:p>
    <w:p w14:paraId="2EF36BD8">
      <w:pPr>
        <w:pStyle w:val="1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1.</w:t>
      </w:r>
      <w:r>
        <w:rPr>
          <w:rFonts w:hint="eastAsia" w:hAnsi="宋体"/>
          <w:color w:val="000000" w:themeColor="text1"/>
          <w:sz w:val="24"/>
          <w:szCs w:val="24"/>
          <w:highlight w:val="none"/>
          <w14:textFill>
            <w14:solidFill>
              <w14:schemeClr w14:val="tx1"/>
            </w14:solidFill>
          </w14:textFill>
        </w:rPr>
        <w:t>乙方应按竞争性谈判文件规定的产品名称、商标品牌、生产厂家、规格型号、技术参数、质量标准向甲方提供未经使用的全新产品。不符合要求的，根据实际情况，经双方协商，可按以下办法处理：</w:t>
      </w:r>
    </w:p>
    <w:p w14:paraId="0DE7F7A3">
      <w:pPr>
        <w:pStyle w:val="1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⑴更换：由乙方承担所发生的全部费用。</w:t>
      </w:r>
    </w:p>
    <w:p w14:paraId="728AEC77">
      <w:pPr>
        <w:pStyle w:val="10"/>
        <w:snapToGrid w:val="0"/>
        <w:spacing w:line="360" w:lineRule="auto"/>
        <w:ind w:firstLine="480" w:firstLineChars="200"/>
        <w:rPr>
          <w:rFonts w:hint="eastAsia"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⑵贬值处理：由甲乙双方合议定价。</w:t>
      </w:r>
    </w:p>
    <w:p w14:paraId="4B2EA1DE">
      <w:pPr>
        <w:pStyle w:val="10"/>
        <w:snapToGrid w:val="0"/>
        <w:spacing w:line="360" w:lineRule="auto"/>
        <w:ind w:firstLine="480" w:firstLineChars="200"/>
        <w:rPr>
          <w:rFonts w:hint="eastAsia"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⑶退货处理：乙方应退还甲方支付的合同款，同时应承担该货物的直接费用（运输、保险、检验、</w:t>
      </w:r>
    </w:p>
    <w:p w14:paraId="3C742DE2">
      <w:pPr>
        <w:pStyle w:val="10"/>
        <w:snapToGrid w:val="0"/>
        <w:spacing w:line="360" w:lineRule="auto"/>
        <w:ind w:firstLine="480" w:firstLineChars="200"/>
        <w:rPr>
          <w:rFonts w:hint="eastAsia" w:hAnsi="宋体" w:cs="Times New Roman"/>
          <w:color w:val="000000" w:themeColor="text1"/>
          <w:sz w:val="24"/>
          <w:szCs w:val="24"/>
          <w:highlight w:val="none"/>
          <w14:textFill>
            <w14:solidFill>
              <w14:schemeClr w14:val="tx1"/>
            </w14:solidFill>
          </w14:textFill>
        </w:rPr>
      </w:pPr>
      <w:r>
        <w:rPr>
          <w:rFonts w:hint="eastAsia" w:hAnsi="宋体" w:cs="Times New Roman"/>
          <w:color w:val="000000" w:themeColor="text1"/>
          <w:sz w:val="24"/>
          <w:szCs w:val="24"/>
          <w:highlight w:val="none"/>
          <w14:textFill>
            <w14:solidFill>
              <w14:schemeClr w14:val="tx1"/>
            </w14:solidFill>
          </w14:textFill>
        </w:rPr>
        <w:t>贷款利息及银行手续费等）。</w:t>
      </w:r>
    </w:p>
    <w:p w14:paraId="77579306">
      <w:pPr>
        <w:pStyle w:val="1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2.如在使用过程中发生质量问题，乙方在接到甲方通知后到达甲方现场处理的时间（</w:t>
      </w:r>
      <w:r>
        <w:rPr>
          <w:rFonts w:hint="eastAsia" w:hAnsi="宋体"/>
          <w:color w:val="000000" w:themeColor="text1"/>
          <w:sz w:val="24"/>
          <w:szCs w:val="24"/>
          <w:highlight w:val="none"/>
          <w:u w:val="single"/>
          <w14:textFill>
            <w14:solidFill>
              <w14:schemeClr w14:val="tx1"/>
            </w14:solidFill>
          </w14:textFill>
        </w:rPr>
        <w:t>按响应文件承诺的数据填写</w:t>
      </w:r>
      <w:r>
        <w:rPr>
          <w:rFonts w:hint="eastAsia" w:hAnsi="宋体"/>
          <w:color w:val="000000" w:themeColor="text1"/>
          <w:sz w:val="24"/>
          <w:szCs w:val="24"/>
          <w:highlight w:val="none"/>
          <w14:textFill>
            <w14:solidFill>
              <w14:schemeClr w14:val="tx1"/>
            </w14:solidFill>
          </w14:textFill>
        </w:rPr>
        <w:t>）小时内。</w:t>
      </w:r>
    </w:p>
    <w:p w14:paraId="5B46F064">
      <w:pPr>
        <w:spacing w:line="360" w:lineRule="auto"/>
        <w:ind w:left="-61" w:firstLine="514"/>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第十二条  调试和验收（本条款适用于甲方自行验收，委托第三方验收的另行规定）</w:t>
      </w:r>
    </w:p>
    <w:p w14:paraId="2B14A71A">
      <w:pPr>
        <w:pStyle w:val="10"/>
        <w:snapToGrid w:val="0"/>
        <w:spacing w:line="360" w:lineRule="auto"/>
        <w:ind w:firstLine="480" w:firstLineChars="200"/>
        <w:jc w:val="left"/>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甲方对乙方提交的货物依据竞争性谈判文件上的技术规格要求和国家有关质量标准进行现场初步验收，外观、说明书符合竞争性谈判文件技术要求的，给予签收，初步验收不合格的不予签收。货到后，甲方应当在到货（安装、调试完）后七个工作日内进行验收。</w:t>
      </w:r>
    </w:p>
    <w:p w14:paraId="2F9E171D">
      <w:pPr>
        <w:pStyle w:val="1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2.乙方交货前应对产品作出全面检查和对验收文件进行整理，并列出清单，作为甲方收货验收和使用的技术条件依据，检验的结果应随货物交甲方。</w:t>
      </w:r>
    </w:p>
    <w:p w14:paraId="6F09D3E7">
      <w:pPr>
        <w:pStyle w:val="1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3.甲方对乙方提供的货物在使用前进行调试时，乙方需负责安装并培训甲方的使用操作人员，并协助甲方一起调试，直到符合技术要求，甲方才做最终验收。</w:t>
      </w:r>
    </w:p>
    <w:p w14:paraId="74CE949A">
      <w:pPr>
        <w:pStyle w:val="1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4.对技术复杂的货物，甲方应请国家认可的专业检测机构参与初步验收及最终验收，并由其出具质量检测报告。</w:t>
      </w:r>
    </w:p>
    <w:p w14:paraId="15208BB3">
      <w:pPr>
        <w:spacing w:line="360" w:lineRule="auto"/>
        <w:ind w:left="-61" w:firstLine="514"/>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 验收时乙方必须在现场，验收完毕后作出验收结果报告；验收费用按竞争性谈判文件约定承担方负责。</w:t>
      </w:r>
    </w:p>
    <w:p w14:paraId="4998537F">
      <w:pPr>
        <w:pStyle w:val="10"/>
        <w:snapToGrid w:val="0"/>
        <w:spacing w:line="360" w:lineRule="auto"/>
        <w:ind w:firstLine="472" w:firstLineChars="196"/>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第十三条  货物包装、发运及运输</w:t>
      </w:r>
    </w:p>
    <w:p w14:paraId="109CBA96">
      <w:pPr>
        <w:pStyle w:val="1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1.乙方应在货物发运前对其进行满足运输距离、防潮、防震、防锈和防破损装卸等要求包装，以保证货物安全运达甲方指定地点。</w:t>
      </w:r>
    </w:p>
    <w:p w14:paraId="2F3C1D52">
      <w:pPr>
        <w:pStyle w:val="1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2. 使用说明书（货物属于进口产品的，供货时应同时附上中文使用说明书）、质量检验证明书、随配附件和工具以及清单一并附于货物内。</w:t>
      </w:r>
    </w:p>
    <w:p w14:paraId="09BED331">
      <w:pPr>
        <w:pStyle w:val="1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3.乙方在货物发运手续办理完毕后二十四小时内或者货到甲方四十八小时前通知甲方，以准备接货。</w:t>
      </w:r>
    </w:p>
    <w:p w14:paraId="639BB781">
      <w:pPr>
        <w:pStyle w:val="1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4.货物在交付甲方前发生的风险均由乙方负责。</w:t>
      </w:r>
    </w:p>
    <w:p w14:paraId="27535BAD">
      <w:pPr>
        <w:pStyle w:val="1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5.货物在规</w:t>
      </w:r>
      <w:r>
        <w:rPr>
          <w:rFonts w:hint="eastAsia" w:hAnsi="宋体"/>
          <w:color w:val="000000" w:themeColor="text1"/>
          <w:spacing w:val="-8"/>
          <w:sz w:val="24"/>
          <w:szCs w:val="24"/>
          <w:highlight w:val="none"/>
          <w14:textFill>
            <w14:solidFill>
              <w14:schemeClr w14:val="tx1"/>
            </w14:solidFill>
          </w14:textFill>
        </w:rPr>
        <w:t>定的交付期限内由乙方送达甲方指定的地点视为交付，乙方同时需通知甲方货物已送达。</w:t>
      </w:r>
    </w:p>
    <w:p w14:paraId="5134AEA1">
      <w:pPr>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第十四条　违约责任</w:t>
      </w:r>
    </w:p>
    <w:p w14:paraId="7D71BFB0">
      <w:pPr>
        <w:pStyle w:val="1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1.乙方所提供的产品名称、商标品牌、生产厂家、规格型号、技术参数等质量不合格的，应及时更换，更换不及时的按逾期交货处罚；因质量问题甲方不同意接收的或者特殊情况甲方同意接收的，乙方应向甲方支付违约货款额 5%违约金并赔偿甲方经济损失。                                       </w:t>
      </w:r>
    </w:p>
    <w:p w14:paraId="425F684A">
      <w:pPr>
        <w:pStyle w:val="1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2.乙方提供的货物如侵犯了第三方合法权益而引发的任何纠纷或者诉讼，均由乙方负责交涉并承担全部责任。</w:t>
      </w:r>
    </w:p>
    <w:p w14:paraId="70D2903F">
      <w:pPr>
        <w:pStyle w:val="1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3.因包装、运输引起的货物损坏，按质量不合格处罚。</w:t>
      </w:r>
    </w:p>
    <w:p w14:paraId="2D1F9668">
      <w:pPr>
        <w:pStyle w:val="1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4.甲方无故延期接收货物、乙方逾期交货的，每天向对方偿付违约货款额3‰违约金，但违约金累计不得超过违约货款额5%，超过</w:t>
      </w:r>
      <w:r>
        <w:rPr>
          <w:rFonts w:hint="eastAsia" w:hAnsi="宋体"/>
          <w:color w:val="000000" w:themeColor="text1"/>
          <w:sz w:val="24"/>
          <w:szCs w:val="24"/>
          <w:highlight w:val="none"/>
          <w:u w:val="single"/>
          <w14:textFill>
            <w14:solidFill>
              <w14:schemeClr w14:val="tx1"/>
            </w14:solidFill>
          </w14:textFill>
        </w:rPr>
        <w:t xml:space="preserve"> 10 </w:t>
      </w:r>
      <w:r>
        <w:rPr>
          <w:rFonts w:hint="eastAsia" w:hAnsi="宋体"/>
          <w:color w:val="000000" w:themeColor="text1"/>
          <w:sz w:val="24"/>
          <w:szCs w:val="24"/>
          <w:highlight w:val="none"/>
          <w14:textFill>
            <w14:solidFill>
              <w14:schemeClr w14:val="tx1"/>
            </w14:solidFill>
          </w14:textFill>
        </w:rPr>
        <w:t>天对方有权解除合同，违约方承担因此给对方造成的经济损失；甲方延期付货款的，每天向乙方偿付延期货款额3‰滞纳金，但滞纳金累计不得超过延期贷款额5%。甲方无故延期退付履约保证金的，每天向对方偿付未退付履约保证金3‰的违约金。</w:t>
      </w:r>
    </w:p>
    <w:p w14:paraId="6D16DEB7">
      <w:pPr>
        <w:pStyle w:val="1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5. 乙方未按本合同和响应文件中规定的服务承诺提供售后服务的，乙方应按本合同合计金额 5%向甲方支付违约金。</w:t>
      </w:r>
    </w:p>
    <w:p w14:paraId="0A1A45C9">
      <w:pPr>
        <w:pStyle w:val="1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 乙方提供的货物在质量保证期内，因设计、工艺或者材料的缺陷和其他质量原因造成的问题，由乙方负责，费用从余款或者履约保证金中扣除，不足另补。</w:t>
      </w:r>
    </w:p>
    <w:p w14:paraId="1CCD0E93">
      <w:pPr>
        <w:pStyle w:val="1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7. 甲乙双方有其他违约行为的，由违约方向对方支付违约内容涉及货款额的5%，违约内容涉及货款额的5%不足以赔偿经济损失的按实际赔偿。</w:t>
      </w:r>
    </w:p>
    <w:p w14:paraId="0988EB44">
      <w:pPr>
        <w:pStyle w:val="10"/>
        <w:snapToGrid w:val="0"/>
        <w:spacing w:line="360" w:lineRule="auto"/>
        <w:ind w:firstLine="472" w:firstLineChars="196"/>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第十五条  不可抗力事件处理</w:t>
      </w:r>
    </w:p>
    <w:p w14:paraId="6D1A905B">
      <w:pPr>
        <w:pStyle w:val="1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1.在合同有效期内，任何一方因不可抗力事件导致不能履行合同，则合同履行期可延长，其延长期与不可抗力影响期相同。</w:t>
      </w:r>
    </w:p>
    <w:p w14:paraId="37E99DA2">
      <w:pPr>
        <w:pStyle w:val="10"/>
        <w:snapToGrid w:val="0"/>
        <w:spacing w:line="360" w:lineRule="auto"/>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2.不可抗力事件发生后，应立即通知对方，并寄送有关权威机构出具的证明。</w:t>
      </w:r>
    </w:p>
    <w:p w14:paraId="40670475">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3.不可抗力事件延续一百二十天以上，双方应通过友好协商，确定是否继续履行合同。</w:t>
      </w:r>
    </w:p>
    <w:p w14:paraId="01D499D7">
      <w:pPr>
        <w:spacing w:line="360" w:lineRule="auto"/>
        <w:ind w:firstLine="482" w:firstLineChars="200"/>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第十六条  合同争议解决</w:t>
      </w:r>
    </w:p>
    <w:p w14:paraId="23FDF450">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 因货物质量问题发生争议的，应邀请国家认可的质量检测机构对货物质量进行鉴定。货物符合标准的，鉴定费由甲方承担；货物不符合标准的，鉴定费由乙方承担。</w:t>
      </w:r>
    </w:p>
    <w:p w14:paraId="53063AA2">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 因履行本合同引起的或者与本合同有关的争议，甲乙双方应首先通过友好协商解决，如果协商不能解决，可向甲方所在地</w:t>
      </w:r>
      <w:r>
        <w:rPr>
          <w:rFonts w:hint="eastAsia" w:ascii="宋体" w:hAnsi="宋体" w:cs="宋体"/>
          <w:color w:val="000000" w:themeColor="text1"/>
          <w:sz w:val="24"/>
          <w:highlight w:val="none"/>
          <w14:textFill>
            <w14:solidFill>
              <w14:schemeClr w14:val="tx1"/>
            </w14:solidFill>
          </w14:textFill>
        </w:rPr>
        <w:t>有管辖权的</w:t>
      </w:r>
      <w:r>
        <w:rPr>
          <w:rFonts w:hint="eastAsia" w:ascii="宋体" w:hAnsi="宋体"/>
          <w:color w:val="000000" w:themeColor="text1"/>
          <w:sz w:val="24"/>
          <w:highlight w:val="none"/>
          <w14:textFill>
            <w14:solidFill>
              <w14:schemeClr w14:val="tx1"/>
            </w14:solidFill>
          </w14:textFill>
        </w:rPr>
        <w:t>人民法院提起诉讼。</w:t>
      </w:r>
    </w:p>
    <w:p w14:paraId="1F44B654">
      <w:pPr>
        <w:spacing w:line="360" w:lineRule="auto"/>
        <w:ind w:left="-61" w:firstLine="514"/>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3.诉讼期间，本合同继续履行。</w:t>
      </w:r>
    </w:p>
    <w:p w14:paraId="70662429">
      <w:pPr>
        <w:pStyle w:val="10"/>
        <w:snapToGrid w:val="0"/>
        <w:spacing w:line="360" w:lineRule="auto"/>
        <w:ind w:firstLine="472" w:firstLineChars="196"/>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第十七条  合同生效及其他</w:t>
      </w:r>
    </w:p>
    <w:p w14:paraId="47C72312">
      <w:pPr>
        <w:pStyle w:val="10"/>
        <w:snapToGrid w:val="0"/>
        <w:spacing w:line="360" w:lineRule="auto"/>
        <w:ind w:firstLine="480" w:firstLineChars="200"/>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1. 合同经双方法定代表人或者委托代理人签字并加盖单位公章后生效（委托代理人签字的需后附授权委托书，格式自拟）。</w:t>
      </w:r>
    </w:p>
    <w:p w14:paraId="3B8423C3">
      <w:pPr>
        <w:pStyle w:val="10"/>
        <w:snapToGrid w:val="0"/>
        <w:spacing w:line="360" w:lineRule="auto"/>
        <w:ind w:firstLine="480" w:firstLineChars="200"/>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2.合同执行中涉及采购资金和采购内容修改或者补充的，须经财政部门审批，并签订书面补充协议报财政部门备案，方可作为主合同不可分割的一部分。</w:t>
      </w:r>
    </w:p>
    <w:p w14:paraId="1BB6A5BE">
      <w:pPr>
        <w:pStyle w:val="10"/>
        <w:snapToGrid w:val="0"/>
        <w:spacing w:line="360" w:lineRule="auto"/>
        <w:ind w:left="420" w:leftChars="200"/>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3.本合同未尽事宜，遵照《中华人民共和国民法典》有关条文执行。</w:t>
      </w:r>
    </w:p>
    <w:p w14:paraId="73656CDB">
      <w:pPr>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第十八条　合同的变更、终止与转让</w:t>
      </w:r>
    </w:p>
    <w:p w14:paraId="32636445">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 除《中华人民共和国政府采购法》第五十条规定的情形外，本合同一经签订，甲乙双方不得擅自变更、中止或者终止。</w:t>
      </w:r>
    </w:p>
    <w:p w14:paraId="7EE12BF7">
      <w:pPr>
        <w:spacing w:line="360" w:lineRule="auto"/>
        <w:ind w:left="-61" w:firstLine="514"/>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 乙方不得擅自转让（无进口资格的供应商委托进口货物除外）其应履行的合同义务。</w:t>
      </w:r>
    </w:p>
    <w:p w14:paraId="3D677815">
      <w:pPr>
        <w:spacing w:line="360" w:lineRule="auto"/>
        <w:ind w:firstLine="482" w:firstLineChars="200"/>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第十九条　</w:t>
      </w:r>
      <w:r>
        <w:rPr>
          <w:rFonts w:hint="eastAsia" w:ascii="宋体" w:hAnsi="宋体" w:cs="微软雅黑"/>
          <w:color w:val="000000" w:themeColor="text1"/>
          <w:spacing w:val="-2"/>
          <w:sz w:val="24"/>
          <w:highlight w:val="none"/>
          <w14:textFill>
            <w14:solidFill>
              <w14:schemeClr w14:val="tx1"/>
            </w14:solidFill>
          </w14:textFill>
        </w:rPr>
        <w:t>本</w:t>
      </w:r>
      <w:r>
        <w:rPr>
          <w:rFonts w:hint="eastAsia" w:ascii="宋体" w:hAnsi="宋体" w:cs="微软雅黑"/>
          <w:color w:val="000000" w:themeColor="text1"/>
          <w:sz w:val="24"/>
          <w:highlight w:val="none"/>
          <w14:textFill>
            <w14:solidFill>
              <w14:schemeClr w14:val="tx1"/>
            </w14:solidFill>
          </w14:textFill>
        </w:rPr>
        <w:t>合同书</w:t>
      </w:r>
      <w:r>
        <w:rPr>
          <w:rFonts w:hint="eastAsia" w:ascii="宋体" w:hAnsi="宋体" w:cs="微软雅黑"/>
          <w:color w:val="000000" w:themeColor="text1"/>
          <w:spacing w:val="-2"/>
          <w:sz w:val="24"/>
          <w:highlight w:val="none"/>
          <w14:textFill>
            <w14:solidFill>
              <w14:schemeClr w14:val="tx1"/>
            </w14:solidFill>
          </w14:textFill>
        </w:rPr>
        <w:t>与</w:t>
      </w:r>
      <w:r>
        <w:rPr>
          <w:rFonts w:hint="eastAsia" w:ascii="宋体" w:hAnsi="宋体" w:cs="微软雅黑"/>
          <w:color w:val="000000" w:themeColor="text1"/>
          <w:sz w:val="24"/>
          <w:highlight w:val="none"/>
          <w14:textFill>
            <w14:solidFill>
              <w14:schemeClr w14:val="tx1"/>
            </w14:solidFill>
          </w14:textFill>
        </w:rPr>
        <w:t>下</w:t>
      </w:r>
      <w:r>
        <w:rPr>
          <w:rFonts w:hint="eastAsia" w:ascii="宋体" w:hAnsi="宋体" w:cs="微软雅黑"/>
          <w:color w:val="000000" w:themeColor="text1"/>
          <w:spacing w:val="-2"/>
          <w:sz w:val="24"/>
          <w:highlight w:val="none"/>
          <w14:textFill>
            <w14:solidFill>
              <w14:schemeClr w14:val="tx1"/>
            </w14:solidFill>
          </w14:textFill>
        </w:rPr>
        <w:t>列</w:t>
      </w:r>
      <w:r>
        <w:rPr>
          <w:rFonts w:hint="eastAsia" w:ascii="宋体" w:hAnsi="宋体" w:cs="微软雅黑"/>
          <w:color w:val="000000" w:themeColor="text1"/>
          <w:sz w:val="24"/>
          <w:highlight w:val="none"/>
          <w14:textFill>
            <w14:solidFill>
              <w14:schemeClr w14:val="tx1"/>
            </w14:solidFill>
          </w14:textFill>
        </w:rPr>
        <w:t>文</w:t>
      </w:r>
      <w:r>
        <w:rPr>
          <w:rFonts w:hint="eastAsia" w:ascii="宋体" w:hAnsi="宋体" w:cs="微软雅黑"/>
          <w:color w:val="000000" w:themeColor="text1"/>
          <w:spacing w:val="-2"/>
          <w:sz w:val="24"/>
          <w:highlight w:val="none"/>
          <w14:textFill>
            <w14:solidFill>
              <w14:schemeClr w14:val="tx1"/>
            </w14:solidFill>
          </w14:textFill>
        </w:rPr>
        <w:t>件一</w:t>
      </w:r>
      <w:r>
        <w:rPr>
          <w:rFonts w:hint="eastAsia" w:ascii="宋体" w:hAnsi="宋体" w:cs="微软雅黑"/>
          <w:color w:val="000000" w:themeColor="text1"/>
          <w:sz w:val="24"/>
          <w:highlight w:val="none"/>
          <w14:textFill>
            <w14:solidFill>
              <w14:schemeClr w14:val="tx1"/>
            </w14:solidFill>
          </w14:textFill>
        </w:rPr>
        <w:t>起构</w:t>
      </w:r>
      <w:r>
        <w:rPr>
          <w:rFonts w:hint="eastAsia" w:ascii="宋体" w:hAnsi="宋体" w:cs="微软雅黑"/>
          <w:color w:val="000000" w:themeColor="text1"/>
          <w:spacing w:val="-2"/>
          <w:sz w:val="24"/>
          <w:highlight w:val="none"/>
          <w14:textFill>
            <w14:solidFill>
              <w14:schemeClr w14:val="tx1"/>
            </w14:solidFill>
          </w14:textFill>
        </w:rPr>
        <w:t>成</w:t>
      </w:r>
      <w:r>
        <w:rPr>
          <w:rFonts w:hint="eastAsia" w:ascii="宋体" w:hAnsi="宋体" w:cs="微软雅黑"/>
          <w:color w:val="000000" w:themeColor="text1"/>
          <w:sz w:val="24"/>
          <w:highlight w:val="none"/>
          <w14:textFill>
            <w14:solidFill>
              <w14:schemeClr w14:val="tx1"/>
            </w14:solidFill>
          </w14:textFill>
        </w:rPr>
        <w:t>合</w:t>
      </w:r>
      <w:r>
        <w:rPr>
          <w:rFonts w:hint="eastAsia" w:ascii="宋体" w:hAnsi="宋体" w:cs="微软雅黑"/>
          <w:color w:val="000000" w:themeColor="text1"/>
          <w:spacing w:val="-2"/>
          <w:sz w:val="24"/>
          <w:highlight w:val="none"/>
          <w14:textFill>
            <w14:solidFill>
              <w14:schemeClr w14:val="tx1"/>
            </w14:solidFill>
          </w14:textFill>
        </w:rPr>
        <w:t>同</w:t>
      </w:r>
      <w:r>
        <w:rPr>
          <w:rFonts w:hint="eastAsia" w:ascii="宋体" w:hAnsi="宋体" w:cs="微软雅黑"/>
          <w:color w:val="000000" w:themeColor="text1"/>
          <w:sz w:val="24"/>
          <w:highlight w:val="none"/>
          <w14:textFill>
            <w14:solidFill>
              <w14:schemeClr w14:val="tx1"/>
            </w14:solidFill>
          </w14:textFill>
        </w:rPr>
        <w:t>文</w:t>
      </w:r>
      <w:r>
        <w:rPr>
          <w:rFonts w:hint="eastAsia" w:ascii="宋体" w:hAnsi="宋体" w:cs="微软雅黑"/>
          <w:color w:val="000000" w:themeColor="text1"/>
          <w:spacing w:val="-2"/>
          <w:sz w:val="24"/>
          <w:highlight w:val="none"/>
          <w14:textFill>
            <w14:solidFill>
              <w14:schemeClr w14:val="tx1"/>
            </w14:solidFill>
          </w14:textFill>
        </w:rPr>
        <w:t>件</w:t>
      </w:r>
    </w:p>
    <w:p w14:paraId="10E2ABD8">
      <w:pPr>
        <w:pStyle w:val="10"/>
        <w:snapToGrid w:val="0"/>
        <w:spacing w:line="360" w:lineRule="auto"/>
        <w:ind w:left="420" w:leftChars="20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1.采购需求；</w:t>
      </w:r>
    </w:p>
    <w:p w14:paraId="108734E6">
      <w:pPr>
        <w:pStyle w:val="10"/>
        <w:snapToGrid w:val="0"/>
        <w:spacing w:line="360" w:lineRule="auto"/>
        <w:ind w:left="420" w:leftChars="20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2.</w:t>
      </w:r>
      <w:r>
        <w:rPr>
          <w:rFonts w:hint="eastAsia" w:hAnsi="宋体"/>
          <w:color w:val="000000" w:themeColor="text1"/>
          <w:sz w:val="24"/>
          <w:szCs w:val="24"/>
          <w:highlight w:val="none"/>
          <w:lang w:val="en-US" w:eastAsia="zh-CN"/>
          <w14:textFill>
            <w14:solidFill>
              <w14:schemeClr w14:val="tx1"/>
            </w14:solidFill>
          </w14:textFill>
        </w:rPr>
        <w:t>响应</w:t>
      </w:r>
      <w:r>
        <w:rPr>
          <w:rFonts w:hint="eastAsia" w:hAnsi="宋体"/>
          <w:color w:val="000000" w:themeColor="text1"/>
          <w:sz w:val="24"/>
          <w:szCs w:val="24"/>
          <w:highlight w:val="none"/>
          <w14:textFill>
            <w14:solidFill>
              <w14:schemeClr w14:val="tx1"/>
            </w14:solidFill>
          </w14:textFill>
        </w:rPr>
        <w:t>函；</w:t>
      </w:r>
    </w:p>
    <w:p w14:paraId="573FD1E1">
      <w:pPr>
        <w:pStyle w:val="10"/>
        <w:snapToGrid w:val="0"/>
        <w:spacing w:line="360" w:lineRule="auto"/>
        <w:ind w:left="420" w:left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lang w:val="en-US" w:eastAsia="zh-CN"/>
          <w14:textFill>
            <w14:solidFill>
              <w14:schemeClr w14:val="tx1"/>
            </w14:solidFill>
          </w14:textFill>
        </w:rPr>
        <w:t>3</w:t>
      </w:r>
      <w:r>
        <w:rPr>
          <w:rFonts w:hint="eastAsia" w:hAnsi="宋体"/>
          <w:color w:val="000000" w:themeColor="text1"/>
          <w:sz w:val="24"/>
          <w:szCs w:val="24"/>
          <w:highlight w:val="none"/>
          <w14:textFill>
            <w14:solidFill>
              <w14:schemeClr w14:val="tx1"/>
            </w14:solidFill>
          </w14:textFill>
        </w:rPr>
        <w:t>.报价表；</w:t>
      </w:r>
    </w:p>
    <w:p w14:paraId="092CA2C7">
      <w:pPr>
        <w:pStyle w:val="10"/>
        <w:snapToGrid w:val="0"/>
        <w:spacing w:line="360" w:lineRule="auto"/>
        <w:ind w:left="420" w:left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lang w:val="en-US" w:eastAsia="zh-CN"/>
          <w14:textFill>
            <w14:solidFill>
              <w14:schemeClr w14:val="tx1"/>
            </w14:solidFill>
          </w14:textFill>
        </w:rPr>
        <w:t>4</w:t>
      </w:r>
      <w:r>
        <w:rPr>
          <w:rFonts w:hint="eastAsia" w:hAnsi="宋体"/>
          <w:color w:val="000000" w:themeColor="text1"/>
          <w:sz w:val="24"/>
          <w:szCs w:val="24"/>
          <w:highlight w:val="none"/>
          <w14:textFill>
            <w14:solidFill>
              <w14:schemeClr w14:val="tx1"/>
            </w14:solidFill>
          </w14:textFill>
        </w:rPr>
        <w:t>.商务条款偏离表和技术要求偏离表；</w:t>
      </w:r>
    </w:p>
    <w:p w14:paraId="7FCA6429">
      <w:pPr>
        <w:pStyle w:val="10"/>
        <w:snapToGrid w:val="0"/>
        <w:spacing w:line="360" w:lineRule="auto"/>
        <w:ind w:left="420" w:leftChars="20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lang w:val="en-US" w:eastAsia="zh-CN"/>
          <w14:textFill>
            <w14:solidFill>
              <w14:schemeClr w14:val="tx1"/>
            </w14:solidFill>
          </w14:textFill>
        </w:rPr>
        <w:t>5</w:t>
      </w:r>
      <w:r>
        <w:rPr>
          <w:rFonts w:hint="eastAsia" w:hAnsi="宋体"/>
          <w:color w:val="000000" w:themeColor="text1"/>
          <w:sz w:val="24"/>
          <w:szCs w:val="24"/>
          <w:highlight w:val="none"/>
          <w14:textFill>
            <w14:solidFill>
              <w14:schemeClr w14:val="tx1"/>
            </w14:solidFill>
          </w14:textFill>
        </w:rPr>
        <w:t>.</w:t>
      </w:r>
      <w:r>
        <w:rPr>
          <w:rFonts w:hint="eastAsia" w:hAnsi="宋体"/>
          <w:color w:val="000000" w:themeColor="text1"/>
          <w:sz w:val="24"/>
          <w:szCs w:val="24"/>
          <w:highlight w:val="none"/>
          <w:lang w:val="en-US" w:eastAsia="zh-CN"/>
          <w14:textFill>
            <w14:solidFill>
              <w14:schemeClr w14:val="tx1"/>
            </w14:solidFill>
          </w14:textFill>
        </w:rPr>
        <w:t>成交</w:t>
      </w:r>
      <w:r>
        <w:rPr>
          <w:rFonts w:hint="eastAsia" w:hAnsi="宋体"/>
          <w:color w:val="000000" w:themeColor="text1"/>
          <w:sz w:val="24"/>
          <w:szCs w:val="24"/>
          <w:highlight w:val="none"/>
          <w14:textFill>
            <w14:solidFill>
              <w14:schemeClr w14:val="tx1"/>
            </w14:solidFill>
          </w14:textFill>
        </w:rPr>
        <w:t>通知书；</w:t>
      </w:r>
    </w:p>
    <w:p w14:paraId="27FC1B01">
      <w:pPr>
        <w:pStyle w:val="10"/>
        <w:snapToGrid w:val="0"/>
        <w:spacing w:line="360" w:lineRule="auto"/>
        <w:ind w:left="420" w:left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lang w:val="en-US" w:eastAsia="zh-CN"/>
          <w14:textFill>
            <w14:solidFill>
              <w14:schemeClr w14:val="tx1"/>
            </w14:solidFill>
          </w14:textFill>
        </w:rPr>
        <w:t>6</w:t>
      </w:r>
      <w:r>
        <w:rPr>
          <w:rFonts w:hint="eastAsia" w:hAnsi="宋体"/>
          <w:color w:val="000000" w:themeColor="text1"/>
          <w:sz w:val="24"/>
          <w:szCs w:val="24"/>
          <w:highlight w:val="none"/>
          <w14:textFill>
            <w14:solidFill>
              <w14:schemeClr w14:val="tx1"/>
            </w14:solidFill>
          </w14:textFill>
        </w:rPr>
        <w:t>.其他合同文件。</w:t>
      </w:r>
    </w:p>
    <w:p w14:paraId="3ADF714C">
      <w:pPr>
        <w:pStyle w:val="10"/>
        <w:snapToGrid w:val="0"/>
        <w:spacing w:line="360" w:lineRule="auto"/>
        <w:ind w:firstLine="480" w:firstLineChars="200"/>
        <w:rPr>
          <w:rFonts w:hAnsi="宋体"/>
          <w:b/>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上述合同文件互相补充和解释。如果合同文件之间存在矛盾或者不一致之处，以上述文件的排列顺序在先者为准。</w:t>
      </w:r>
    </w:p>
    <w:p w14:paraId="7877A975">
      <w:pPr>
        <w:spacing w:line="360" w:lineRule="auto"/>
        <w:ind w:firstLine="482" w:firstLineChars="200"/>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第二十条　</w:t>
      </w:r>
      <w:r>
        <w:rPr>
          <w:color w:val="000000" w:themeColor="text1"/>
          <w:sz w:val="24"/>
          <w:highlight w:val="none"/>
          <w14:textFill>
            <w14:solidFill>
              <w14:schemeClr w14:val="tx1"/>
            </w14:solidFill>
          </w14:textFill>
        </w:rPr>
        <w:t>本合同甲乙双方签字盖章后生效，一式</w:t>
      </w:r>
      <w:r>
        <w:rPr>
          <w:rFonts w:hint="eastAsia"/>
          <w:color w:val="000000" w:themeColor="text1"/>
          <w:sz w:val="24"/>
          <w:highlight w:val="none"/>
          <w14:textFill>
            <w14:solidFill>
              <w14:schemeClr w14:val="tx1"/>
            </w14:solidFill>
          </w14:textFill>
        </w:rPr>
        <w:t>伍</w:t>
      </w:r>
      <w:r>
        <w:rPr>
          <w:color w:val="000000" w:themeColor="text1"/>
          <w:sz w:val="24"/>
          <w:highlight w:val="none"/>
          <w14:textFill>
            <w14:solidFill>
              <w14:schemeClr w14:val="tx1"/>
            </w14:solidFill>
          </w14:textFill>
        </w:rPr>
        <w:t>份，具有同等法律效力，甲方执叁份，乙方执壹份。合同双方自签订之日起七个工作日内将合同原件壹份交招标代理机构存档</w:t>
      </w:r>
      <w:r>
        <w:rPr>
          <w:rFonts w:hint="eastAsia" w:ascii="宋体" w:hAnsi="宋体"/>
          <w:color w:val="000000" w:themeColor="text1"/>
          <w:sz w:val="24"/>
          <w:highlight w:val="none"/>
          <w14:textFill>
            <w14:solidFill>
              <w14:schemeClr w14:val="tx1"/>
            </w14:solidFill>
          </w14:textFill>
        </w:rPr>
        <w:t>。</w:t>
      </w:r>
    </w:p>
    <w:p w14:paraId="7BFF0F7E">
      <w:pPr>
        <w:spacing w:line="360" w:lineRule="auto"/>
        <w:ind w:left="-61" w:firstLine="514"/>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本合同在甲乙双方签字盖章后生效，自签订之日起七个工作日内，甲方应当将合同副本报同级财政部门备案。</w:t>
      </w:r>
    </w:p>
    <w:p w14:paraId="32CCFADA">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本合同自签订之日起2个工作日内，甲方应当将采购合同在广西壮族自治区财政厅指定的媒体上公告。</w:t>
      </w:r>
    </w:p>
    <w:tbl>
      <w:tblPr>
        <w:tblStyle w:val="14"/>
        <w:tblW w:w="9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6BE68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tcBorders>
              <w:top w:val="single" w:color="auto" w:sz="4" w:space="0"/>
              <w:left w:val="single" w:color="auto" w:sz="4" w:space="0"/>
              <w:bottom w:val="single" w:color="auto" w:sz="4" w:space="0"/>
              <w:right w:val="single" w:color="auto" w:sz="4" w:space="0"/>
            </w:tcBorders>
            <w:noWrap w:val="0"/>
            <w:vAlign w:val="center"/>
          </w:tcPr>
          <w:p w14:paraId="23E1AD1B">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甲方（章）           </w:t>
            </w:r>
          </w:p>
          <w:p w14:paraId="5DB84C1F">
            <w:pPr>
              <w:spacing w:line="360" w:lineRule="auto"/>
              <w:rPr>
                <w:rFonts w:ascii="宋体" w:hAnsi="宋体"/>
                <w:color w:val="000000" w:themeColor="text1"/>
                <w:sz w:val="24"/>
                <w:highlight w:val="none"/>
                <w14:textFill>
                  <w14:solidFill>
                    <w14:schemeClr w14:val="tx1"/>
                  </w14:solidFill>
                </w14:textFill>
              </w:rPr>
            </w:pPr>
          </w:p>
          <w:p w14:paraId="2C80C0F8">
            <w:pPr>
              <w:spacing w:line="360" w:lineRule="auto"/>
              <w:ind w:firstLine="1080" w:firstLineChars="450"/>
              <w:jc w:val="righ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年   月   日</w:t>
            </w:r>
          </w:p>
        </w:tc>
        <w:tc>
          <w:tcPr>
            <w:tcW w:w="4517" w:type="dxa"/>
            <w:tcBorders>
              <w:top w:val="single" w:color="auto" w:sz="4" w:space="0"/>
              <w:left w:val="single" w:color="auto" w:sz="4" w:space="0"/>
              <w:bottom w:val="single" w:color="auto" w:sz="4" w:space="0"/>
              <w:right w:val="single" w:color="auto" w:sz="4" w:space="0"/>
            </w:tcBorders>
            <w:noWrap w:val="0"/>
            <w:vAlign w:val="center"/>
          </w:tcPr>
          <w:p w14:paraId="25E80F3C">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乙方（章）              </w:t>
            </w:r>
          </w:p>
          <w:p w14:paraId="1BAF9812">
            <w:pPr>
              <w:spacing w:line="360" w:lineRule="auto"/>
              <w:rPr>
                <w:rFonts w:ascii="宋体" w:hAnsi="宋体"/>
                <w:color w:val="000000" w:themeColor="text1"/>
                <w:sz w:val="24"/>
                <w:highlight w:val="none"/>
                <w14:textFill>
                  <w14:solidFill>
                    <w14:schemeClr w14:val="tx1"/>
                  </w14:solidFill>
                </w14:textFill>
              </w:rPr>
            </w:pPr>
          </w:p>
          <w:p w14:paraId="4CE5CE27">
            <w:pPr>
              <w:spacing w:line="360" w:lineRule="auto"/>
              <w:jc w:val="righ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tc>
      </w:tr>
      <w:tr w14:paraId="46F8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tcBorders>
              <w:top w:val="single" w:color="auto" w:sz="4" w:space="0"/>
              <w:left w:val="single" w:color="auto" w:sz="4" w:space="0"/>
              <w:bottom w:val="single" w:color="auto" w:sz="4" w:space="0"/>
              <w:right w:val="single" w:color="auto" w:sz="4" w:space="0"/>
            </w:tcBorders>
            <w:noWrap w:val="0"/>
            <w:vAlign w:val="center"/>
          </w:tcPr>
          <w:p w14:paraId="76D331A1">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单位地址：</w:t>
            </w:r>
          </w:p>
        </w:tc>
        <w:tc>
          <w:tcPr>
            <w:tcW w:w="4517" w:type="dxa"/>
            <w:tcBorders>
              <w:top w:val="single" w:color="auto" w:sz="4" w:space="0"/>
              <w:left w:val="single" w:color="auto" w:sz="4" w:space="0"/>
              <w:bottom w:val="single" w:color="auto" w:sz="4" w:space="0"/>
              <w:right w:val="single" w:color="auto" w:sz="4" w:space="0"/>
            </w:tcBorders>
            <w:noWrap w:val="0"/>
            <w:vAlign w:val="center"/>
          </w:tcPr>
          <w:p w14:paraId="1D577F30">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单位地址：</w:t>
            </w:r>
          </w:p>
        </w:tc>
      </w:tr>
      <w:tr w14:paraId="4821B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tcBorders>
              <w:top w:val="single" w:color="auto" w:sz="4" w:space="0"/>
              <w:left w:val="single" w:color="auto" w:sz="4" w:space="0"/>
              <w:bottom w:val="single" w:color="auto" w:sz="4" w:space="0"/>
              <w:right w:val="single" w:color="auto" w:sz="4" w:space="0"/>
            </w:tcBorders>
            <w:noWrap w:val="0"/>
            <w:vAlign w:val="top"/>
          </w:tcPr>
          <w:p w14:paraId="0A062BB8">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p>
        </w:tc>
        <w:tc>
          <w:tcPr>
            <w:tcW w:w="4517" w:type="dxa"/>
            <w:tcBorders>
              <w:top w:val="single" w:color="auto" w:sz="4" w:space="0"/>
              <w:left w:val="single" w:color="auto" w:sz="4" w:space="0"/>
              <w:bottom w:val="single" w:color="auto" w:sz="4" w:space="0"/>
              <w:right w:val="single" w:color="auto" w:sz="4" w:space="0"/>
            </w:tcBorders>
            <w:noWrap w:val="0"/>
            <w:vAlign w:val="top"/>
          </w:tcPr>
          <w:p w14:paraId="2E85DB24">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p>
        </w:tc>
      </w:tr>
      <w:tr w14:paraId="31AA4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tcBorders>
              <w:top w:val="single" w:color="auto" w:sz="4" w:space="0"/>
              <w:left w:val="single" w:color="auto" w:sz="4" w:space="0"/>
              <w:bottom w:val="single" w:color="auto" w:sz="4" w:space="0"/>
              <w:right w:val="single" w:color="auto" w:sz="4" w:space="0"/>
            </w:tcBorders>
            <w:noWrap w:val="0"/>
            <w:vAlign w:val="center"/>
          </w:tcPr>
          <w:p w14:paraId="68DCADAA">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电话：</w:t>
            </w:r>
          </w:p>
        </w:tc>
        <w:tc>
          <w:tcPr>
            <w:tcW w:w="4517" w:type="dxa"/>
            <w:tcBorders>
              <w:top w:val="single" w:color="auto" w:sz="4" w:space="0"/>
              <w:left w:val="single" w:color="auto" w:sz="4" w:space="0"/>
              <w:bottom w:val="single" w:color="auto" w:sz="4" w:space="0"/>
              <w:right w:val="single" w:color="auto" w:sz="4" w:space="0"/>
            </w:tcBorders>
            <w:noWrap w:val="0"/>
            <w:vAlign w:val="center"/>
          </w:tcPr>
          <w:p w14:paraId="0552305D">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电话：</w:t>
            </w:r>
          </w:p>
        </w:tc>
      </w:tr>
      <w:tr w14:paraId="50F1C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tcBorders>
              <w:top w:val="single" w:color="auto" w:sz="4" w:space="0"/>
              <w:left w:val="single" w:color="auto" w:sz="4" w:space="0"/>
              <w:bottom w:val="single" w:color="auto" w:sz="4" w:space="0"/>
              <w:right w:val="single" w:color="auto" w:sz="4" w:space="0"/>
            </w:tcBorders>
            <w:noWrap w:val="0"/>
            <w:vAlign w:val="center"/>
          </w:tcPr>
          <w:p w14:paraId="31162498">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电子邮箱：</w:t>
            </w:r>
          </w:p>
        </w:tc>
        <w:tc>
          <w:tcPr>
            <w:tcW w:w="4517" w:type="dxa"/>
            <w:tcBorders>
              <w:top w:val="single" w:color="auto" w:sz="4" w:space="0"/>
              <w:left w:val="single" w:color="auto" w:sz="4" w:space="0"/>
              <w:bottom w:val="single" w:color="auto" w:sz="4" w:space="0"/>
              <w:right w:val="single" w:color="auto" w:sz="4" w:space="0"/>
            </w:tcBorders>
            <w:noWrap w:val="0"/>
            <w:vAlign w:val="center"/>
          </w:tcPr>
          <w:p w14:paraId="09A2A701">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电子邮箱：</w:t>
            </w:r>
          </w:p>
        </w:tc>
      </w:tr>
      <w:tr w14:paraId="2A090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tcBorders>
              <w:top w:val="single" w:color="auto" w:sz="4" w:space="0"/>
              <w:left w:val="single" w:color="auto" w:sz="4" w:space="0"/>
              <w:bottom w:val="single" w:color="auto" w:sz="4" w:space="0"/>
              <w:right w:val="single" w:color="auto" w:sz="4" w:space="0"/>
            </w:tcBorders>
            <w:noWrap w:val="0"/>
            <w:vAlign w:val="center"/>
          </w:tcPr>
          <w:p w14:paraId="6DC9B281">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开户银行：</w:t>
            </w:r>
          </w:p>
        </w:tc>
        <w:tc>
          <w:tcPr>
            <w:tcW w:w="4517" w:type="dxa"/>
            <w:tcBorders>
              <w:top w:val="single" w:color="auto" w:sz="4" w:space="0"/>
              <w:left w:val="single" w:color="auto" w:sz="4" w:space="0"/>
              <w:bottom w:val="single" w:color="auto" w:sz="4" w:space="0"/>
              <w:right w:val="single" w:color="auto" w:sz="4" w:space="0"/>
            </w:tcBorders>
            <w:noWrap w:val="0"/>
            <w:vAlign w:val="center"/>
          </w:tcPr>
          <w:p w14:paraId="0B0198D8">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开户银行：</w:t>
            </w:r>
          </w:p>
        </w:tc>
      </w:tr>
      <w:tr w14:paraId="1996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tcBorders>
              <w:top w:val="single" w:color="auto" w:sz="4" w:space="0"/>
              <w:left w:val="single" w:color="auto" w:sz="4" w:space="0"/>
              <w:bottom w:val="single" w:color="auto" w:sz="4" w:space="0"/>
              <w:right w:val="single" w:color="auto" w:sz="4" w:space="0"/>
            </w:tcBorders>
            <w:noWrap w:val="0"/>
            <w:vAlign w:val="center"/>
          </w:tcPr>
          <w:p w14:paraId="289A784E">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账号：</w:t>
            </w:r>
          </w:p>
        </w:tc>
        <w:tc>
          <w:tcPr>
            <w:tcW w:w="4517" w:type="dxa"/>
            <w:tcBorders>
              <w:top w:val="single" w:color="auto" w:sz="4" w:space="0"/>
              <w:left w:val="single" w:color="auto" w:sz="4" w:space="0"/>
              <w:bottom w:val="single" w:color="auto" w:sz="4" w:space="0"/>
              <w:right w:val="single" w:color="auto" w:sz="4" w:space="0"/>
            </w:tcBorders>
            <w:noWrap w:val="0"/>
            <w:vAlign w:val="center"/>
          </w:tcPr>
          <w:p w14:paraId="21243B6A">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账号：</w:t>
            </w:r>
          </w:p>
        </w:tc>
      </w:tr>
      <w:tr w14:paraId="3FF6D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tcBorders>
              <w:top w:val="single" w:color="auto" w:sz="4" w:space="0"/>
              <w:left w:val="single" w:color="auto" w:sz="4" w:space="0"/>
              <w:bottom w:val="single" w:color="auto" w:sz="4" w:space="0"/>
              <w:right w:val="single" w:color="auto" w:sz="4" w:space="0"/>
            </w:tcBorders>
            <w:noWrap w:val="0"/>
            <w:vAlign w:val="center"/>
          </w:tcPr>
          <w:p w14:paraId="773A5EEC">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邮政编码：</w:t>
            </w:r>
          </w:p>
        </w:tc>
        <w:tc>
          <w:tcPr>
            <w:tcW w:w="4517" w:type="dxa"/>
            <w:tcBorders>
              <w:top w:val="single" w:color="auto" w:sz="4" w:space="0"/>
              <w:left w:val="single" w:color="auto" w:sz="4" w:space="0"/>
              <w:bottom w:val="single" w:color="auto" w:sz="4" w:space="0"/>
              <w:right w:val="single" w:color="auto" w:sz="4" w:space="0"/>
            </w:tcBorders>
            <w:noWrap w:val="0"/>
            <w:vAlign w:val="center"/>
          </w:tcPr>
          <w:p w14:paraId="1646F388">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邮政编码：</w:t>
            </w:r>
          </w:p>
        </w:tc>
      </w:tr>
    </w:tbl>
    <w:p w14:paraId="747B6539">
      <w:pPr>
        <w:spacing w:line="360" w:lineRule="auto"/>
        <w:ind w:left="420" w:hanging="420" w:hangingChars="200"/>
        <w:rPr>
          <w:rFonts w:ascii="宋体" w:hAnsi="宋体"/>
          <w:color w:val="000000" w:themeColor="text1"/>
          <w:szCs w:val="21"/>
          <w:highlight w:val="none"/>
          <w14:textFill>
            <w14:solidFill>
              <w14:schemeClr w14:val="tx1"/>
            </w14:solidFill>
          </w14:textFill>
        </w:rPr>
      </w:pPr>
    </w:p>
    <w:p w14:paraId="00600A57">
      <w:pPr>
        <w:spacing w:line="360" w:lineRule="auto"/>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br w:type="page"/>
      </w:r>
      <w:r>
        <w:rPr>
          <w:rFonts w:hint="eastAsia" w:ascii="宋体" w:hAnsi="宋体"/>
          <w:b/>
          <w:color w:val="000000" w:themeColor="text1"/>
          <w:szCs w:val="21"/>
          <w:highlight w:val="none"/>
          <w14:textFill>
            <w14:solidFill>
              <w14:schemeClr w14:val="tx1"/>
            </w14:solidFill>
          </w14:textFill>
        </w:rPr>
        <w:t>合 同 附 件</w:t>
      </w:r>
    </w:p>
    <w:p w14:paraId="7E09F82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一般货物类</w:t>
      </w:r>
    </w:p>
    <w:tbl>
      <w:tblPr>
        <w:tblStyle w:val="14"/>
        <w:tblW w:w="0" w:type="auto"/>
        <w:jc w:val="center"/>
        <w:tblLayout w:type="fixed"/>
        <w:tblCellMar>
          <w:top w:w="0" w:type="dxa"/>
          <w:left w:w="108" w:type="dxa"/>
          <w:bottom w:w="0" w:type="dxa"/>
          <w:right w:w="108" w:type="dxa"/>
        </w:tblCellMar>
      </w:tblPr>
      <w:tblGrid>
        <w:gridCol w:w="4248"/>
        <w:gridCol w:w="4274"/>
      </w:tblGrid>
      <w:tr w14:paraId="4CE9D4F2">
        <w:tblPrEx>
          <w:tblCellMar>
            <w:top w:w="0" w:type="dxa"/>
            <w:left w:w="108" w:type="dxa"/>
            <w:bottom w:w="0" w:type="dxa"/>
            <w:right w:w="108" w:type="dxa"/>
          </w:tblCellMar>
        </w:tblPrEx>
        <w:trPr>
          <w:trHeight w:val="1226" w:hRule="atLeast"/>
          <w:jc w:val="center"/>
        </w:trPr>
        <w:tc>
          <w:tcPr>
            <w:tcW w:w="8522" w:type="dxa"/>
            <w:gridSpan w:val="2"/>
            <w:tcBorders>
              <w:top w:val="single" w:color="auto" w:sz="4" w:space="0"/>
              <w:left w:val="single" w:color="auto" w:sz="4" w:space="0"/>
              <w:bottom w:val="nil"/>
              <w:right w:val="single" w:color="auto" w:sz="4" w:space="0"/>
            </w:tcBorders>
            <w:noWrap w:val="0"/>
            <w:vAlign w:val="top"/>
          </w:tcPr>
          <w:p w14:paraId="4E0BF338">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 供应商承诺具体事项：</w:t>
            </w:r>
          </w:p>
        </w:tc>
      </w:tr>
      <w:tr w14:paraId="1FA98FD9">
        <w:tblPrEx>
          <w:tblCellMar>
            <w:top w:w="0" w:type="dxa"/>
            <w:left w:w="108" w:type="dxa"/>
            <w:bottom w:w="0" w:type="dxa"/>
            <w:right w:w="108" w:type="dxa"/>
          </w:tblCellMar>
        </w:tblPrEx>
        <w:trPr>
          <w:trHeight w:val="1228" w:hRule="atLeast"/>
          <w:jc w:val="center"/>
        </w:trPr>
        <w:tc>
          <w:tcPr>
            <w:tcW w:w="8522" w:type="dxa"/>
            <w:gridSpan w:val="2"/>
            <w:tcBorders>
              <w:top w:val="single" w:color="auto" w:sz="4" w:space="0"/>
              <w:left w:val="single" w:color="auto" w:sz="4" w:space="0"/>
              <w:bottom w:val="nil"/>
              <w:right w:val="single" w:color="auto" w:sz="4" w:space="0"/>
            </w:tcBorders>
            <w:noWrap w:val="0"/>
            <w:vAlign w:val="top"/>
          </w:tcPr>
          <w:p w14:paraId="67B8EEBC">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 售后服务具体事项：</w:t>
            </w:r>
          </w:p>
        </w:tc>
      </w:tr>
      <w:tr w14:paraId="5AD98549">
        <w:tblPrEx>
          <w:tblCellMar>
            <w:top w:w="0" w:type="dxa"/>
            <w:left w:w="108" w:type="dxa"/>
            <w:bottom w:w="0" w:type="dxa"/>
            <w:right w:w="108" w:type="dxa"/>
          </w:tblCellMar>
        </w:tblPrEx>
        <w:trPr>
          <w:trHeight w:val="1088" w:hRule="atLeast"/>
          <w:jc w:val="center"/>
        </w:trPr>
        <w:tc>
          <w:tcPr>
            <w:tcW w:w="8522" w:type="dxa"/>
            <w:gridSpan w:val="2"/>
            <w:tcBorders>
              <w:top w:val="single" w:color="auto" w:sz="4" w:space="0"/>
              <w:left w:val="single" w:color="auto" w:sz="4" w:space="0"/>
              <w:bottom w:val="nil"/>
              <w:right w:val="single" w:color="auto" w:sz="4" w:space="0"/>
            </w:tcBorders>
            <w:noWrap w:val="0"/>
            <w:vAlign w:val="top"/>
          </w:tcPr>
          <w:p w14:paraId="1AE79E75">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 保修期责任：</w:t>
            </w:r>
          </w:p>
        </w:tc>
      </w:tr>
      <w:tr w14:paraId="7992FD6C">
        <w:tblPrEx>
          <w:tblCellMar>
            <w:top w:w="0" w:type="dxa"/>
            <w:left w:w="108" w:type="dxa"/>
            <w:bottom w:w="0" w:type="dxa"/>
            <w:right w:w="108" w:type="dxa"/>
          </w:tblCellMar>
        </w:tblPrEx>
        <w:trPr>
          <w:trHeight w:val="1360" w:hRule="atLeast"/>
          <w:jc w:val="center"/>
        </w:trPr>
        <w:tc>
          <w:tcPr>
            <w:tcW w:w="8522" w:type="dxa"/>
            <w:gridSpan w:val="2"/>
            <w:tcBorders>
              <w:top w:val="single" w:color="auto" w:sz="4" w:space="0"/>
              <w:left w:val="single" w:color="auto" w:sz="4" w:space="0"/>
              <w:bottom w:val="nil"/>
              <w:right w:val="single" w:color="auto" w:sz="4" w:space="0"/>
            </w:tcBorders>
            <w:noWrap w:val="0"/>
            <w:vAlign w:val="top"/>
          </w:tcPr>
          <w:p w14:paraId="12277B0E">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4. 其他具体事项：</w:t>
            </w:r>
          </w:p>
        </w:tc>
      </w:tr>
      <w:tr w14:paraId="08F19120">
        <w:tblPrEx>
          <w:tblCellMar>
            <w:top w:w="0" w:type="dxa"/>
            <w:left w:w="108" w:type="dxa"/>
            <w:bottom w:w="0" w:type="dxa"/>
            <w:right w:w="108" w:type="dxa"/>
          </w:tblCellMar>
        </w:tblPrEx>
        <w:trPr>
          <w:trHeight w:val="1703" w:hRule="atLeast"/>
          <w:jc w:val="center"/>
        </w:trPr>
        <w:tc>
          <w:tcPr>
            <w:tcW w:w="4248" w:type="dxa"/>
            <w:tcBorders>
              <w:top w:val="single" w:color="auto" w:sz="4" w:space="0"/>
              <w:left w:val="single" w:color="auto" w:sz="4" w:space="0"/>
              <w:bottom w:val="single" w:color="auto" w:sz="4" w:space="0"/>
              <w:right w:val="single" w:color="auto" w:sz="4" w:space="0"/>
            </w:tcBorders>
            <w:noWrap w:val="0"/>
            <w:vAlign w:val="center"/>
          </w:tcPr>
          <w:p w14:paraId="57CA5CD7">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甲方（章）</w:t>
            </w:r>
          </w:p>
          <w:p w14:paraId="3CCD0FF3">
            <w:pPr>
              <w:spacing w:line="360" w:lineRule="auto"/>
              <w:ind w:firstLine="422" w:firstLineChars="200"/>
              <w:rPr>
                <w:rFonts w:ascii="宋体" w:hAnsi="宋体"/>
                <w:b/>
                <w:color w:val="000000" w:themeColor="text1"/>
                <w:szCs w:val="21"/>
                <w:highlight w:val="none"/>
                <w14:textFill>
                  <w14:solidFill>
                    <w14:schemeClr w14:val="tx1"/>
                  </w14:solidFill>
                </w14:textFill>
              </w:rPr>
            </w:pPr>
          </w:p>
          <w:p w14:paraId="10B52891">
            <w:pPr>
              <w:spacing w:line="360" w:lineRule="auto"/>
              <w:rPr>
                <w:rFonts w:ascii="宋体" w:hAnsi="宋体"/>
                <w:b/>
                <w:color w:val="000000" w:themeColor="text1"/>
                <w:szCs w:val="21"/>
                <w:highlight w:val="none"/>
                <w14:textFill>
                  <w14:solidFill>
                    <w14:schemeClr w14:val="tx1"/>
                  </w14:solidFill>
                </w14:textFill>
              </w:rPr>
            </w:pPr>
          </w:p>
          <w:p w14:paraId="150517A9">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年   月   日 </w:t>
            </w:r>
          </w:p>
        </w:tc>
        <w:tc>
          <w:tcPr>
            <w:tcW w:w="4274" w:type="dxa"/>
            <w:tcBorders>
              <w:top w:val="single" w:color="auto" w:sz="4" w:space="0"/>
              <w:left w:val="single" w:color="auto" w:sz="4" w:space="0"/>
              <w:bottom w:val="single" w:color="auto" w:sz="4" w:space="0"/>
              <w:right w:val="single" w:color="auto" w:sz="4" w:space="0"/>
            </w:tcBorders>
            <w:noWrap w:val="0"/>
            <w:vAlign w:val="center"/>
          </w:tcPr>
          <w:p w14:paraId="22646216">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乙方（章）</w:t>
            </w:r>
          </w:p>
          <w:p w14:paraId="43027802">
            <w:pPr>
              <w:spacing w:line="360" w:lineRule="auto"/>
              <w:ind w:firstLine="422" w:firstLineChars="200"/>
              <w:rPr>
                <w:rFonts w:ascii="宋体" w:hAnsi="宋体"/>
                <w:b/>
                <w:color w:val="000000" w:themeColor="text1"/>
                <w:szCs w:val="21"/>
                <w:highlight w:val="none"/>
                <w14:textFill>
                  <w14:solidFill>
                    <w14:schemeClr w14:val="tx1"/>
                  </w14:solidFill>
                </w14:textFill>
              </w:rPr>
            </w:pPr>
          </w:p>
          <w:p w14:paraId="3EF010AF">
            <w:pPr>
              <w:spacing w:line="360" w:lineRule="auto"/>
              <w:rPr>
                <w:rFonts w:ascii="宋体" w:hAnsi="宋体"/>
                <w:b/>
                <w:color w:val="000000" w:themeColor="text1"/>
                <w:szCs w:val="21"/>
                <w:highlight w:val="none"/>
                <w14:textFill>
                  <w14:solidFill>
                    <w14:schemeClr w14:val="tx1"/>
                  </w14:solidFill>
                </w14:textFill>
              </w:rPr>
            </w:pPr>
          </w:p>
          <w:p w14:paraId="2BDF822E">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年   月   日</w:t>
            </w:r>
          </w:p>
        </w:tc>
      </w:tr>
    </w:tbl>
    <w:p w14:paraId="23BB3D7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注：售后服务事项填不下时可另加附页</w:t>
      </w:r>
    </w:p>
    <w:p w14:paraId="4621CAF8">
      <w:pPr>
        <w:rPr>
          <w:rFonts w:hint="eastAsia" w:ascii="宋体" w:hAnsi="宋体" w:cs="Courier New"/>
          <w:color w:val="000000" w:themeColor="text1"/>
          <w:sz w:val="24"/>
          <w:highlight w:val="none"/>
          <w14:textFill>
            <w14:solidFill>
              <w14:schemeClr w14:val="tx1"/>
            </w14:solidFill>
          </w14:textFill>
        </w:rPr>
      </w:pPr>
    </w:p>
    <w:p w14:paraId="120FE6B9">
      <w:pPr>
        <w:rPr>
          <w:rFonts w:hint="eastAsia" w:ascii="宋体" w:hAnsi="宋体" w:cs="Courier New"/>
          <w:color w:val="000000" w:themeColor="text1"/>
          <w:sz w:val="24"/>
          <w:highlight w:val="none"/>
          <w14:textFill>
            <w14:solidFill>
              <w14:schemeClr w14:val="tx1"/>
            </w14:solidFill>
          </w14:textFill>
        </w:rPr>
      </w:pPr>
    </w:p>
    <w:p w14:paraId="0D2E004D">
      <w:pPr>
        <w:rPr>
          <w:rFonts w:hint="eastAsia" w:ascii="宋体" w:hAnsi="宋体" w:cs="Courier New"/>
          <w:color w:val="000000" w:themeColor="text1"/>
          <w:sz w:val="24"/>
          <w:highlight w:val="none"/>
          <w14:textFill>
            <w14:solidFill>
              <w14:schemeClr w14:val="tx1"/>
            </w14:solidFill>
          </w14:textFill>
        </w:rPr>
      </w:pPr>
    </w:p>
    <w:p w14:paraId="731759D9">
      <w:pPr>
        <w:rPr>
          <w:rFonts w:hint="eastAsia" w:ascii="宋体" w:hAnsi="宋体" w:cs="Courier New"/>
          <w:color w:val="000000" w:themeColor="text1"/>
          <w:sz w:val="24"/>
          <w:highlight w:val="none"/>
          <w14:textFill>
            <w14:solidFill>
              <w14:schemeClr w14:val="tx1"/>
            </w14:solidFill>
          </w14:textFill>
        </w:rPr>
      </w:pPr>
    </w:p>
    <w:p w14:paraId="72F85D71">
      <w:pPr>
        <w:rPr>
          <w:rFonts w:hint="eastAsia" w:ascii="宋体" w:hAnsi="宋体" w:cs="Courier New"/>
          <w:color w:val="000000" w:themeColor="text1"/>
          <w:sz w:val="24"/>
          <w:highlight w:val="none"/>
          <w14:textFill>
            <w14:solidFill>
              <w14:schemeClr w14:val="tx1"/>
            </w14:solidFill>
          </w14:textFill>
        </w:rPr>
      </w:pPr>
    </w:p>
    <w:p w14:paraId="0718881F">
      <w:pPr>
        <w:rPr>
          <w:rFonts w:hint="eastAsia" w:ascii="宋体" w:hAnsi="宋体" w:cs="Courier New"/>
          <w:color w:val="000000" w:themeColor="text1"/>
          <w:sz w:val="24"/>
          <w:highlight w:val="none"/>
          <w14:textFill>
            <w14:solidFill>
              <w14:schemeClr w14:val="tx1"/>
            </w14:solidFill>
          </w14:textFill>
        </w:rPr>
      </w:pPr>
    </w:p>
    <w:p w14:paraId="20EB8F13">
      <w:pPr>
        <w:rPr>
          <w:rFonts w:hint="eastAsia" w:ascii="宋体" w:hAnsi="宋体" w:cs="Courier New"/>
          <w:color w:val="000000" w:themeColor="text1"/>
          <w:sz w:val="24"/>
          <w:highlight w:val="none"/>
          <w14:textFill>
            <w14:solidFill>
              <w14:schemeClr w14:val="tx1"/>
            </w14:solidFill>
          </w14:textFill>
        </w:rPr>
      </w:pPr>
    </w:p>
    <w:p w14:paraId="7BCE1037">
      <w:pPr>
        <w:rPr>
          <w:rFonts w:hint="eastAsia" w:ascii="宋体" w:hAnsi="宋体" w:cs="Courier New"/>
          <w:color w:val="000000" w:themeColor="text1"/>
          <w:sz w:val="24"/>
          <w:highlight w:val="none"/>
          <w14:textFill>
            <w14:solidFill>
              <w14:schemeClr w14:val="tx1"/>
            </w14:solidFill>
          </w14:textFill>
        </w:rPr>
      </w:pPr>
    </w:p>
    <w:p w14:paraId="14C90256">
      <w:pPr>
        <w:pStyle w:val="3"/>
        <w:rPr>
          <w:rFonts w:hint="eastAsia" w:ascii="宋体" w:hAnsi="宋体" w:cs="Courier New"/>
          <w:color w:val="000000" w:themeColor="text1"/>
          <w:sz w:val="24"/>
          <w:szCs w:val="24"/>
          <w:highlight w:val="none"/>
          <w14:textFill>
            <w14:solidFill>
              <w14:schemeClr w14:val="tx1"/>
            </w14:solidFill>
          </w14:textFill>
        </w:rPr>
      </w:pPr>
    </w:p>
    <w:p w14:paraId="03C1BDEC">
      <w:pPr>
        <w:rPr>
          <w:rFonts w:hint="eastAsia" w:ascii="宋体" w:hAnsi="宋体" w:cs="Courier New"/>
          <w:color w:val="000000" w:themeColor="text1"/>
          <w:sz w:val="24"/>
          <w:highlight w:val="none"/>
          <w14:textFill>
            <w14:solidFill>
              <w14:schemeClr w14:val="tx1"/>
            </w14:solidFill>
          </w14:textFill>
        </w:rPr>
      </w:pPr>
    </w:p>
    <w:p w14:paraId="3A071B74">
      <w:pPr>
        <w:pStyle w:val="3"/>
        <w:rPr>
          <w:rFonts w:hint="eastAsia" w:ascii="宋体" w:hAnsi="宋体" w:cs="Courier New"/>
          <w:color w:val="000000" w:themeColor="text1"/>
          <w:sz w:val="24"/>
          <w:szCs w:val="24"/>
          <w:highlight w:val="none"/>
          <w14:textFill>
            <w14:solidFill>
              <w14:schemeClr w14:val="tx1"/>
            </w14:solidFill>
          </w14:textFill>
        </w:rPr>
      </w:pPr>
    </w:p>
    <w:p w14:paraId="7A91505E">
      <w:pPr>
        <w:rPr>
          <w:rFonts w:hint="eastAsia"/>
          <w:color w:val="000000" w:themeColor="text1"/>
          <w:highlight w:val="none"/>
          <w14:textFill>
            <w14:solidFill>
              <w14:schemeClr w14:val="tx1"/>
            </w14:solidFill>
          </w14:textFill>
        </w:rPr>
      </w:pPr>
    </w:p>
    <w:p w14:paraId="74A2EEE5">
      <w:pPr>
        <w:pStyle w:val="2"/>
        <w:rPr>
          <w:rFonts w:hint="eastAsia" w:ascii="宋体" w:hAnsi="宋体"/>
          <w:color w:val="000000" w:themeColor="text1"/>
          <w:sz w:val="32"/>
          <w:szCs w:val="32"/>
          <w:highlight w:val="none"/>
          <w14:textFill>
            <w14:solidFill>
              <w14:schemeClr w14:val="tx1"/>
            </w14:solidFill>
          </w14:textFill>
        </w:rPr>
      </w:pPr>
      <w:bookmarkStart w:id="96" w:name="_Toc5630"/>
      <w:r>
        <w:rPr>
          <w:rFonts w:hint="eastAsia" w:ascii="宋体" w:hAnsi="宋体"/>
          <w:color w:val="000000" w:themeColor="text1"/>
          <w:sz w:val="32"/>
          <w:szCs w:val="32"/>
          <w:highlight w:val="none"/>
          <w14:textFill>
            <w14:solidFill>
              <w14:schemeClr w14:val="tx1"/>
            </w14:solidFill>
          </w14:textFill>
        </w:rPr>
        <w:t>第五章 评审方法</w:t>
      </w:r>
      <w:bookmarkEnd w:id="96"/>
    </w:p>
    <w:p w14:paraId="268D3C41">
      <w:pPr>
        <w:pStyle w:val="10"/>
        <w:spacing w:line="360" w:lineRule="auto"/>
        <w:jc w:val="left"/>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一、评审步骤及标准：</w:t>
      </w:r>
    </w:p>
    <w:p w14:paraId="572DFC19">
      <w:pPr>
        <w:pStyle w:val="10"/>
        <w:spacing w:line="360" w:lineRule="auto"/>
        <w:ind w:firstLine="480" w:firstLineChars="200"/>
        <w:jc w:val="left"/>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1.评标办法：本次评标采用最低评标价法。</w:t>
      </w:r>
    </w:p>
    <w:p w14:paraId="45652D08">
      <w:pPr>
        <w:pStyle w:val="10"/>
        <w:spacing w:line="360" w:lineRule="auto"/>
        <w:ind w:firstLine="480" w:firstLineChars="200"/>
        <w:jc w:val="left"/>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2.评审依据：谈判小组以竞争性谈判文件和响应文件为评标依据。</w:t>
      </w:r>
    </w:p>
    <w:p w14:paraId="097BABBB">
      <w:pPr>
        <w:pStyle w:val="10"/>
        <w:spacing w:line="360" w:lineRule="auto"/>
        <w:ind w:firstLine="480" w:firstLineChars="200"/>
        <w:jc w:val="left"/>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3.评审方式：以封闭方式进行评标。</w:t>
      </w:r>
    </w:p>
    <w:p w14:paraId="11CCAAF2">
      <w:pPr>
        <w:pStyle w:val="10"/>
        <w:spacing w:line="360" w:lineRule="auto"/>
        <w:ind w:firstLine="480" w:firstLineChars="200"/>
        <w:jc w:val="left"/>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4.根据中华人民共和国政府采购法的相关规定，采购人和采购代理机构，谈判小组成员要严格遵守政府采购相关法律制度，依法履行各自职责，公正、客观、审慎地组织和参与评审工作。</w:t>
      </w:r>
    </w:p>
    <w:p w14:paraId="12547D72">
      <w:pPr>
        <w:pStyle w:val="10"/>
        <w:spacing w:line="360" w:lineRule="auto"/>
        <w:jc w:val="left"/>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二、评审程序</w:t>
      </w:r>
    </w:p>
    <w:p w14:paraId="69C8A7AC">
      <w:pPr>
        <w:pStyle w:val="10"/>
        <w:spacing w:line="360" w:lineRule="auto"/>
        <w:ind w:firstLine="480" w:firstLineChars="200"/>
        <w:jc w:val="left"/>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1.资格审查；</w:t>
      </w:r>
    </w:p>
    <w:p w14:paraId="2578A44E">
      <w:pPr>
        <w:pStyle w:val="10"/>
        <w:spacing w:line="360" w:lineRule="auto"/>
        <w:ind w:firstLine="480" w:firstLineChars="200"/>
        <w:jc w:val="left"/>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1.1响应文件开启后，谈判小组依法对供应商的资格证明文件进行审查。</w:t>
      </w:r>
    </w:p>
    <w:p w14:paraId="31DB5E63">
      <w:pPr>
        <w:pStyle w:val="10"/>
        <w:spacing w:line="360" w:lineRule="auto"/>
        <w:ind w:firstLine="480" w:firstLineChars="200"/>
        <w:jc w:val="left"/>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1.2资格审查内容详见谈判须知前附表第9项资格证明文件中“必须提供”项内容。</w:t>
      </w:r>
    </w:p>
    <w:p w14:paraId="59C8DE01">
      <w:pPr>
        <w:pStyle w:val="10"/>
        <w:spacing w:line="360" w:lineRule="auto"/>
        <w:ind w:firstLine="480" w:firstLineChars="200"/>
        <w:jc w:val="left"/>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1.3采购人代表或者采购代理机构在资格审查结束前，对供应商进行信用查询。</w:t>
      </w:r>
    </w:p>
    <w:p w14:paraId="25003916">
      <w:pPr>
        <w:pStyle w:val="10"/>
        <w:spacing w:line="360" w:lineRule="auto"/>
        <w:ind w:firstLine="480" w:firstLineChars="200"/>
        <w:jc w:val="left"/>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（1）查询渠道：“政采云”平台“信用中国”网站(</w:t>
      </w:r>
      <w:r>
        <w:rPr>
          <w:rFonts w:hint="eastAsia" w:hAnsi="宋体"/>
          <w:color w:val="000000" w:themeColor="text1"/>
          <w:sz w:val="24"/>
          <w:szCs w:val="24"/>
          <w:highlight w:val="none"/>
          <w14:textFill>
            <w14:solidFill>
              <w14:schemeClr w14:val="tx1"/>
            </w14:solidFill>
          </w14:textFill>
        </w:rPr>
        <w:fldChar w:fldCharType="begin"/>
      </w:r>
      <w:r>
        <w:rPr>
          <w:rFonts w:hint="eastAsia" w:hAnsi="宋体"/>
          <w:color w:val="000000" w:themeColor="text1"/>
          <w:sz w:val="24"/>
          <w:szCs w:val="24"/>
          <w:highlight w:val="none"/>
          <w14:textFill>
            <w14:solidFill>
              <w14:schemeClr w14:val="tx1"/>
            </w14:solidFill>
          </w14:textFill>
        </w:rPr>
        <w:instrText xml:space="preserve"> HYPERLINK "http://www.creditchina.gov.cn" </w:instrText>
      </w:r>
      <w:r>
        <w:rPr>
          <w:rFonts w:hint="eastAsia" w:hAnsi="宋体"/>
          <w:color w:val="000000" w:themeColor="text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www.creditchina.gov.cn</w:t>
      </w:r>
      <w:r>
        <w:rPr>
          <w:rFonts w:hint="eastAsia" w:hAnsi="宋体"/>
          <w:color w:val="000000" w:themeColor="text1"/>
          <w:sz w:val="24"/>
          <w:szCs w:val="24"/>
          <w:highlight w:val="none"/>
          <w14:textFill>
            <w14:solidFill>
              <w14:schemeClr w14:val="tx1"/>
            </w14:solidFill>
          </w14:textFill>
        </w:rPr>
        <w:fldChar w:fldCharType="end"/>
      </w:r>
      <w:r>
        <w:rPr>
          <w:rFonts w:hint="eastAsia" w:hAnsi="宋体"/>
          <w:color w:val="000000" w:themeColor="text1"/>
          <w:sz w:val="24"/>
          <w:szCs w:val="24"/>
          <w:highlight w:val="none"/>
          <w14:textFill>
            <w14:solidFill>
              <w14:schemeClr w14:val="tx1"/>
            </w14:solidFill>
          </w14:textFill>
        </w:rPr>
        <w:t>)、中国政府采购网(</w:t>
      </w:r>
      <w:r>
        <w:rPr>
          <w:rFonts w:hint="eastAsia" w:hAnsi="宋体"/>
          <w:color w:val="000000" w:themeColor="text1"/>
          <w:sz w:val="24"/>
          <w:szCs w:val="24"/>
          <w:highlight w:val="none"/>
          <w14:textFill>
            <w14:solidFill>
              <w14:schemeClr w14:val="tx1"/>
            </w14:solidFill>
          </w14:textFill>
        </w:rPr>
        <w:fldChar w:fldCharType="begin"/>
      </w:r>
      <w:r>
        <w:rPr>
          <w:rFonts w:hint="eastAsia" w:hAnsi="宋体"/>
          <w:color w:val="000000" w:themeColor="text1"/>
          <w:sz w:val="24"/>
          <w:szCs w:val="24"/>
          <w:highlight w:val="none"/>
          <w14:textFill>
            <w14:solidFill>
              <w14:schemeClr w14:val="tx1"/>
            </w14:solidFill>
          </w14:textFill>
        </w:rPr>
        <w:instrText xml:space="preserve"> HYPERLINK "http://www.ccgp.gov.cn" </w:instrText>
      </w:r>
      <w:r>
        <w:rPr>
          <w:rFonts w:hint="eastAsia" w:hAnsi="宋体"/>
          <w:color w:val="000000" w:themeColor="text1"/>
          <w:sz w:val="24"/>
          <w:szCs w:val="24"/>
          <w:highlight w:val="none"/>
          <w14:textFill>
            <w14:solidFill>
              <w14:schemeClr w14:val="tx1"/>
            </w14:solidFill>
          </w14:textFill>
        </w:rPr>
        <w:fldChar w:fldCharType="separate"/>
      </w:r>
      <w:r>
        <w:rPr>
          <w:rFonts w:hint="eastAsia" w:hAnsi="宋体"/>
          <w:color w:val="000000" w:themeColor="text1"/>
          <w:sz w:val="24"/>
          <w:szCs w:val="24"/>
          <w:highlight w:val="none"/>
          <w14:textFill>
            <w14:solidFill>
              <w14:schemeClr w14:val="tx1"/>
            </w14:solidFill>
          </w14:textFill>
        </w:rPr>
        <w:t>www.ccgp.gov.cn</w:t>
      </w:r>
      <w:r>
        <w:rPr>
          <w:rFonts w:hint="eastAsia" w:hAnsi="宋体"/>
          <w:color w:val="000000" w:themeColor="text1"/>
          <w:sz w:val="24"/>
          <w:szCs w:val="24"/>
          <w:highlight w:val="none"/>
          <w14:textFill>
            <w14:solidFill>
              <w14:schemeClr w14:val="tx1"/>
            </w14:solidFill>
          </w14:textFill>
        </w:rPr>
        <w:fldChar w:fldCharType="end"/>
      </w:r>
      <w:r>
        <w:rPr>
          <w:rFonts w:hint="eastAsia" w:hAnsi="宋体"/>
          <w:color w:val="000000" w:themeColor="text1"/>
          <w:sz w:val="24"/>
          <w:szCs w:val="24"/>
          <w:highlight w:val="none"/>
          <w14:textFill>
            <w14:solidFill>
              <w14:schemeClr w14:val="tx1"/>
            </w14:solidFill>
          </w14:textFill>
        </w:rPr>
        <w:t>)链接入口。</w:t>
      </w:r>
    </w:p>
    <w:p w14:paraId="75B60337">
      <w:pPr>
        <w:pStyle w:val="10"/>
        <w:spacing w:line="360" w:lineRule="auto"/>
        <w:ind w:firstLine="480" w:firstLineChars="200"/>
        <w:jc w:val="left"/>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（2）信用查询截止时点：资格审查结束前。</w:t>
      </w:r>
    </w:p>
    <w:p w14:paraId="29724CED">
      <w:pPr>
        <w:pStyle w:val="10"/>
        <w:spacing w:line="360" w:lineRule="auto"/>
        <w:ind w:firstLine="480" w:firstLineChars="200"/>
        <w:jc w:val="left"/>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查询记录和证据留存方式：在查询网站中直接打印查询记录，截图另存为电子文档作为评审资料保存。</w:t>
      </w:r>
    </w:p>
    <w:p w14:paraId="563F5022">
      <w:pPr>
        <w:pStyle w:val="10"/>
        <w:spacing w:line="360" w:lineRule="auto"/>
        <w:ind w:firstLine="480" w:firstLineChars="200"/>
        <w:jc w:val="left"/>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3FF841B">
      <w:pPr>
        <w:pStyle w:val="10"/>
        <w:spacing w:line="360" w:lineRule="auto"/>
        <w:ind w:firstLine="480" w:firstLineChars="200"/>
        <w:jc w:val="left"/>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1.4资格审查标准为本谈判文件中载明对供应商资格要求的条件。资格审查采用合格制，凡符合谈判文件规定的供应商资格要求的响应文件均通过资格审查。</w:t>
      </w:r>
    </w:p>
    <w:p w14:paraId="24D9655E">
      <w:pPr>
        <w:pStyle w:val="10"/>
        <w:spacing w:line="360" w:lineRule="auto"/>
        <w:ind w:firstLine="480" w:firstLineChars="200"/>
        <w:jc w:val="left"/>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1.5供应商有下列情形之一的，资格审查不通过，其响应文件按无效响应处理：</w:t>
      </w:r>
    </w:p>
    <w:p w14:paraId="73D6DF2F">
      <w:pPr>
        <w:pStyle w:val="10"/>
        <w:spacing w:line="360" w:lineRule="auto"/>
        <w:ind w:firstLine="480" w:firstLineChars="200"/>
        <w:jc w:val="left"/>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（1）不具备谈判文件中规定的资格要求的；</w:t>
      </w:r>
    </w:p>
    <w:p w14:paraId="1559B9CC">
      <w:pPr>
        <w:pStyle w:val="10"/>
        <w:spacing w:line="360" w:lineRule="auto"/>
        <w:ind w:firstLine="480" w:firstLineChars="200"/>
        <w:jc w:val="left"/>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（2）响应文件未提供任一项“供应商须知前附表第9项”资格证明文件规定的“必须提供”的文件资料的；</w:t>
      </w:r>
    </w:p>
    <w:p w14:paraId="20FA4F2E">
      <w:pPr>
        <w:pStyle w:val="10"/>
        <w:spacing w:line="360" w:lineRule="auto"/>
        <w:ind w:firstLine="480" w:firstLineChars="200"/>
        <w:jc w:val="left"/>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（3）响应文件提供的资格证明文件出现任一项不符合“供应商须知前附表”资格证明文件规定的“必须提供”的文件资料要求或者无效的。</w:t>
      </w:r>
    </w:p>
    <w:p w14:paraId="01BCD2C9">
      <w:pPr>
        <w:pStyle w:val="10"/>
        <w:spacing w:line="360" w:lineRule="auto"/>
        <w:ind w:firstLine="480" w:firstLineChars="200"/>
        <w:jc w:val="left"/>
        <w:rPr>
          <w:rFonts w:hint="eastAsia" w:hAnsi="宋体"/>
          <w:color w:val="000000" w:themeColor="text1"/>
          <w:sz w:val="24"/>
          <w:szCs w:val="24"/>
          <w:highlight w:val="none"/>
          <w14:textFill>
            <w14:solidFill>
              <w14:schemeClr w14:val="tx1"/>
            </w14:solidFill>
          </w14:textFill>
        </w:rPr>
      </w:pPr>
      <w:bookmarkStart w:id="97" w:name="_Hlk68601553"/>
      <w:r>
        <w:rPr>
          <w:rFonts w:hint="eastAsia" w:hAnsi="宋体"/>
          <w:color w:val="000000" w:themeColor="text1"/>
          <w:sz w:val="24"/>
          <w:szCs w:val="24"/>
          <w:highlight w:val="none"/>
          <w14:textFill>
            <w14:solidFill>
              <w14:schemeClr w14:val="tx1"/>
            </w14:solidFill>
          </w14:textFill>
        </w:rPr>
        <w:t>（4）同一合同项下的不同供应商，单位负责人为同一人或者存在直接控股、管理关系的；为本项目提供过整体设计、规范编制或者项目管理、监理、检测等服务的。</w:t>
      </w:r>
      <w:bookmarkEnd w:id="97"/>
    </w:p>
    <w:p w14:paraId="0270CFB2">
      <w:pPr>
        <w:pStyle w:val="10"/>
        <w:spacing w:line="360" w:lineRule="auto"/>
        <w:ind w:firstLine="480" w:firstLineChars="200"/>
        <w:jc w:val="left"/>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1.6通过资格审查的合格供应商不足3家的，不得进入符合性审查环节，采购人或者采购代理机构应当重新开展采购活动。</w:t>
      </w:r>
    </w:p>
    <w:p w14:paraId="6CD61C89">
      <w:pPr>
        <w:spacing w:line="360" w:lineRule="auto"/>
        <w:ind w:firstLine="468" w:firstLineChars="195"/>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2.符合性审查：</w:t>
      </w:r>
    </w:p>
    <w:p w14:paraId="4201BE19">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2.1对响应文件所提供（或承诺）的谈判内容（即采购需求）、谈判报价、</w:t>
      </w:r>
      <w:r>
        <w:rPr>
          <w:rFonts w:hint="eastAsia" w:ascii="宋体" w:hAnsi="宋体" w:cs="宋体"/>
          <w:bCs/>
          <w:color w:val="000000" w:themeColor="text1"/>
          <w:kern w:val="0"/>
          <w:sz w:val="24"/>
          <w:highlight w:val="none"/>
          <w14:textFill>
            <w14:solidFill>
              <w14:schemeClr w14:val="tx1"/>
            </w14:solidFill>
          </w14:textFill>
        </w:rPr>
        <w:t>技术要求、商务要求等进行“是否符合竞争性谈判文件要求”的审查，不符合要求的，谈判无效。</w:t>
      </w:r>
    </w:p>
    <w:p w14:paraId="67DE4A0E">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EFE6489">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公章。供应商为自然人的，必须由本人签字并附身份证明。</w:t>
      </w:r>
    </w:p>
    <w:p w14:paraId="6D0CDEF3">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 xml:space="preserve">2.4首次响应文件报价出现前后不一致的，按照下列规定修正： </w:t>
      </w:r>
    </w:p>
    <w:p w14:paraId="6F603F36">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（1）响应文件中报价表内容与响应文件中相应内容不一致的，以报价表为准；</w:t>
      </w:r>
    </w:p>
    <w:p w14:paraId="7F3842C8">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（2）大写金额和小写金额不一致的，以大写金额为准；</w:t>
      </w:r>
    </w:p>
    <w:p w14:paraId="52C637C0">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（3）单价金额小数点或者百分比有明显错位的，以报价表的总价为准，并修改单价；</w:t>
      </w:r>
    </w:p>
    <w:p w14:paraId="0EA0A3D6">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（4）总价金额与按单价汇总金额不一致的，以单价金额计算结果为准。</w:t>
      </w:r>
    </w:p>
    <w:p w14:paraId="3DB9FB52">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同时出现两种以上不一致的，按照以上（1）-（4）规定的顺序逐条进行修正。修正后的报价经供应商确认后产生约束力，供应商不确认的，其响应文件按无效响应处理。</w:t>
      </w:r>
    </w:p>
    <w:p w14:paraId="6F7D912C">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2.5商务技术、报价评审</w:t>
      </w:r>
    </w:p>
    <w:p w14:paraId="14D32F8C">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在评审时，如发现下列情形之一的，将被视为响应文件无效处理：</w:t>
      </w:r>
    </w:p>
    <w:p w14:paraId="6A22B29F">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（1）商务技术评审</w:t>
      </w:r>
    </w:p>
    <w:p w14:paraId="374B05D4">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1）响应文件未按谈判文件要求签署、盖章；</w:t>
      </w:r>
    </w:p>
    <w:p w14:paraId="478952FF">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 xml:space="preserve">2）委托代理人未能出具有效身份证明或者出具的身份证明与授权委托书中的信息不符； </w:t>
      </w:r>
    </w:p>
    <w:p w14:paraId="06CD5C87">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1390BEFC">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4）商务条款中标“▲”的条款发生负偏离的或者允许负偏离的条款数超过“供应商须知前附表”规定项数的或者标明实质性的要求发生负偏离；</w:t>
      </w:r>
    </w:p>
    <w:p w14:paraId="26BE30D4">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5）未对竞标有效期作出响应或者响应文件承诺的竞标有效期不满足谈判文件要求；</w:t>
      </w:r>
    </w:p>
    <w:p w14:paraId="41F34F46">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6）响应文件的实质性内容未使用中文表述、使用计量单位不符合谈判文件要求；</w:t>
      </w:r>
    </w:p>
    <w:p w14:paraId="5C74C739">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7）响应文件中的文件资料因填写不齐全或者内容虚假或者出现其他情形而导致被谈判小组认定无效；</w:t>
      </w:r>
    </w:p>
    <w:p w14:paraId="53B19A43">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8）响应文件含有采购人不能接受的附加条件；</w:t>
      </w:r>
    </w:p>
    <w:p w14:paraId="63B4B0F3">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9）属于“供应商须知正文”第7.5条情形；</w:t>
      </w:r>
    </w:p>
    <w:p w14:paraId="1D4CE9A9">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10）技术需求允许负偏离的条款数超过“供应商须知前附表”规定项数；</w:t>
      </w:r>
    </w:p>
    <w:p w14:paraId="5D5177BF">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11）虚假竞标，或者出现其他情形而导致被谈判小组认定无效；</w:t>
      </w:r>
    </w:p>
    <w:p w14:paraId="04EEB8A6">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12）竞标技术方案不明确，谈判文件未允许但响应文件中存在一个或者一个以上备选（替代）竞标方案；</w:t>
      </w:r>
    </w:p>
    <w:p w14:paraId="79223F9C">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13）响应文件标注的项目名称或者项目编号与竞争性谈判文件标注的项目名称或者项目编号不一致的；</w:t>
      </w:r>
    </w:p>
    <w:p w14:paraId="7631CB7F">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14）未响应谈判文件实质性要求；</w:t>
      </w:r>
    </w:p>
    <w:p w14:paraId="6968636B">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15）法律、法规和谈判文件规定的其他无效情形。</w:t>
      </w:r>
    </w:p>
    <w:p w14:paraId="5DC2FAFC">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（2）报价评审</w:t>
      </w:r>
    </w:p>
    <w:p w14:paraId="72821291">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1) 响应文件未提供“供应商须知前附表” 报价文件中规定的“</w:t>
      </w:r>
      <w:r>
        <w:rPr>
          <w:rFonts w:hint="eastAsia" w:ascii="宋体" w:hAnsi="宋体" w:cs="宋体"/>
          <w:bCs/>
          <w:color w:val="000000" w:themeColor="text1"/>
          <w:kern w:val="0"/>
          <w:sz w:val="24"/>
          <w:highlight w:val="none"/>
          <w:lang w:eastAsia="zh-CN"/>
          <w14:textFill>
            <w14:solidFill>
              <w14:schemeClr w14:val="tx1"/>
            </w14:solidFill>
          </w14:textFill>
        </w:rPr>
        <w:t>报价明细表</w:t>
      </w:r>
      <w:r>
        <w:rPr>
          <w:rFonts w:hint="eastAsia" w:ascii="宋体" w:hAnsi="宋体" w:cs="宋体"/>
          <w:bCs/>
          <w:color w:val="000000" w:themeColor="text1"/>
          <w:kern w:val="0"/>
          <w:sz w:val="24"/>
          <w:highlight w:val="none"/>
          <w14:textFill>
            <w14:solidFill>
              <w14:schemeClr w14:val="tx1"/>
            </w14:solidFill>
          </w14:textFill>
        </w:rPr>
        <w:t>”；</w:t>
      </w:r>
    </w:p>
    <w:p w14:paraId="6234F1C5">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2）未采用人民币报价或者未按照谈判文件标明的币种报价；</w:t>
      </w:r>
    </w:p>
    <w:p w14:paraId="292313D9">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3）供应商未就</w:t>
      </w:r>
      <w:r>
        <w:rPr>
          <w:rFonts w:hint="eastAsia" w:ascii="宋体" w:hAnsi="宋体" w:cs="宋体"/>
          <w:bCs/>
          <w:color w:val="000000" w:themeColor="text1"/>
          <w:kern w:val="0"/>
          <w:sz w:val="24"/>
          <w:highlight w:val="none"/>
          <w:lang w:val="en-US" w:eastAsia="zh-CN"/>
          <w14:textFill>
            <w14:solidFill>
              <w14:schemeClr w14:val="tx1"/>
            </w14:solidFill>
          </w14:textFill>
        </w:rPr>
        <w:t>项目</w:t>
      </w:r>
      <w:r>
        <w:rPr>
          <w:rFonts w:hint="eastAsia" w:ascii="宋体" w:hAnsi="宋体" w:cs="宋体"/>
          <w:bCs/>
          <w:color w:val="000000" w:themeColor="text1"/>
          <w:kern w:val="0"/>
          <w:sz w:val="24"/>
          <w:highlight w:val="none"/>
          <w14:textFill>
            <w14:solidFill>
              <w14:schemeClr w14:val="tx1"/>
            </w14:solidFill>
          </w14:textFill>
        </w:rPr>
        <w:t>进行报价或者存在漏项报价；供应商未就</w:t>
      </w:r>
      <w:r>
        <w:rPr>
          <w:rFonts w:hint="eastAsia" w:ascii="宋体" w:hAnsi="宋体" w:cs="宋体"/>
          <w:bCs/>
          <w:color w:val="000000" w:themeColor="text1"/>
          <w:kern w:val="0"/>
          <w:sz w:val="24"/>
          <w:highlight w:val="none"/>
          <w:lang w:eastAsia="zh-CN"/>
          <w14:textFill>
            <w14:solidFill>
              <w14:schemeClr w14:val="tx1"/>
            </w14:solidFill>
          </w14:textFill>
        </w:rPr>
        <w:t>项目</w:t>
      </w:r>
      <w:r>
        <w:rPr>
          <w:rFonts w:hint="eastAsia" w:ascii="宋体" w:hAnsi="宋体" w:cs="宋体"/>
          <w:bCs/>
          <w:color w:val="000000" w:themeColor="text1"/>
          <w:kern w:val="0"/>
          <w:sz w:val="24"/>
          <w:highlight w:val="none"/>
          <w14:textFill>
            <w14:solidFill>
              <w14:schemeClr w14:val="tx1"/>
            </w14:solidFill>
          </w14:textFill>
        </w:rPr>
        <w:t>的单项内容作唯一报价；供应商未就</w:t>
      </w:r>
      <w:r>
        <w:rPr>
          <w:rFonts w:hint="eastAsia" w:ascii="宋体" w:hAnsi="宋体" w:cs="宋体"/>
          <w:bCs/>
          <w:color w:val="000000" w:themeColor="text1"/>
          <w:kern w:val="0"/>
          <w:sz w:val="24"/>
          <w:highlight w:val="none"/>
          <w:lang w:eastAsia="zh-CN"/>
          <w14:textFill>
            <w14:solidFill>
              <w14:schemeClr w14:val="tx1"/>
            </w14:solidFill>
          </w14:textFill>
        </w:rPr>
        <w:t>项目</w:t>
      </w:r>
      <w:r>
        <w:rPr>
          <w:rFonts w:hint="eastAsia" w:ascii="宋体" w:hAnsi="宋体" w:cs="宋体"/>
          <w:bCs/>
          <w:color w:val="000000" w:themeColor="text1"/>
          <w:kern w:val="0"/>
          <w:sz w:val="24"/>
          <w:highlight w:val="none"/>
          <w14:textFill>
            <w14:solidFill>
              <w14:schemeClr w14:val="tx1"/>
            </w14:solidFill>
          </w14:textFill>
        </w:rPr>
        <w:t>的全部内容作唯一总价报价；供应商响应文件中存在有选择、有条件报价的（谈判文件允许有备选方案或者其他约定的除外）；</w:t>
      </w:r>
    </w:p>
    <w:p w14:paraId="5123776D">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4）响应报价（包含首次报价、最后报价）超过采购预算金额或者最高限价的（如本项目公布了最高限价）；响应报价（包含首次报价、最后报价）超过谈判文件分项采购预算金额或者最高限价的（如本项目公布了最高限价）；</w:t>
      </w:r>
    </w:p>
    <w:p w14:paraId="10736BEB">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5）修正后的报价，供应商不确认的；或者经供应商确认修正后的响应报价（包含首次报价、最后报价）超过采购预算金额或者最高限价（如本项目公布了最高限价）；或者经供应商确认修正后响应报价（包含首次报价、最后报价）超过谈判文件分项采购预算金额或者最高限价的（如本项目公布了最高限价）。</w:t>
      </w:r>
    </w:p>
    <w:p w14:paraId="7D6FC936">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6）响应文件响应的标的数量及单位与竞争性谈判采购文件要求实质性不一致的。</w:t>
      </w:r>
    </w:p>
    <w:p w14:paraId="35C91582">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2.6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24F6CD80">
      <w:pPr>
        <w:pStyle w:val="10"/>
        <w:spacing w:line="360" w:lineRule="auto"/>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三、谈判</w:t>
      </w:r>
    </w:p>
    <w:p w14:paraId="2782A8AF">
      <w:pPr>
        <w:spacing w:line="360" w:lineRule="auto"/>
        <w:ind w:firstLine="480" w:firstLineChars="200"/>
        <w:rPr>
          <w:rFonts w:hint="eastAsia"/>
          <w:color w:val="000000" w:themeColor="text1"/>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对通过资格、符合性审查的供应商进行谈判。</w:t>
      </w:r>
    </w:p>
    <w:p w14:paraId="2010A4A5">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2.谈判小组</w:t>
      </w:r>
      <w:r>
        <w:rPr>
          <w:rFonts w:hint="eastAsia" w:ascii="宋体" w:hAnsi="宋体" w:cs="宋体"/>
          <w:bCs/>
          <w:color w:val="000000" w:themeColor="text1"/>
          <w:kern w:val="0"/>
          <w:sz w:val="24"/>
          <w:highlight w:val="none"/>
          <w14:textFill>
            <w14:solidFill>
              <w14:schemeClr w14:val="tx1"/>
            </w14:solidFill>
          </w14:textFill>
        </w:rPr>
        <w:t>按照广西政府采购云上供应商的顺序逐一与供应商分别进行谈判。</w:t>
      </w:r>
    </w:p>
    <w:p w14:paraId="31393AEB">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3.在谈判过程中，谈判小组可以根据竞争性谈判文件和谈判情况实质性变动采购需求中的技术、服务要求以及合同草案条款，但不得变动谈判文件中的其他内容。实质性变动的内容，须经采购人确认。可能实质性变动的内容为采购需求中的技术、服务要求以及合同草案条款。</w:t>
      </w:r>
    </w:p>
    <w:p w14:paraId="7079CB0E">
      <w:pPr>
        <w:spacing w:line="360" w:lineRule="auto"/>
        <w:ind w:firstLine="480" w:firstLineChars="200"/>
        <w:rPr>
          <w:rFonts w:hint="eastAsia" w:ascii="宋体" w:hAnsi="宋体" w:cs="宋体"/>
          <w:bCs/>
          <w:color w:val="000000" w:themeColor="text1"/>
          <w:kern w:val="0"/>
          <w:sz w:val="24"/>
          <w:highlight w:val="none"/>
          <w14:textFill>
            <w14:solidFill>
              <w14:schemeClr w14:val="tx1"/>
            </w14:solidFill>
          </w14:textFill>
        </w:rPr>
      </w:pPr>
      <w:r>
        <w:rPr>
          <w:rFonts w:hint="eastAsia" w:ascii="宋体" w:hAnsi="宋体" w:cs="宋体"/>
          <w:bCs/>
          <w:color w:val="000000" w:themeColor="text1"/>
          <w:kern w:val="0"/>
          <w:sz w:val="24"/>
          <w:highlight w:val="none"/>
          <w14:textFill>
            <w14:solidFill>
              <w14:schemeClr w14:val="tx1"/>
            </w14:solidFill>
          </w14:textFill>
        </w:rPr>
        <w:t>4.对谈判文件作出的实质性变动是谈判文件的有效组成部分，谈判小组应当以书面形式同时通知所有参加谈判的供应商。</w:t>
      </w:r>
    </w:p>
    <w:p w14:paraId="5CD053B0">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5.谈判供应商</w:t>
      </w:r>
      <w:r>
        <w:rPr>
          <w:rFonts w:ascii="宋体" w:hAnsi="宋体"/>
          <w:color w:val="000000" w:themeColor="text1"/>
          <w:sz w:val="24"/>
          <w:highlight w:val="none"/>
          <w14:textFill>
            <w14:solidFill>
              <w14:schemeClr w14:val="tx1"/>
            </w14:solidFill>
          </w14:textFill>
        </w:rPr>
        <w:t>应当按照</w:t>
      </w:r>
      <w:r>
        <w:rPr>
          <w:rFonts w:hint="eastAsia" w:ascii="宋体" w:hAnsi="宋体"/>
          <w:color w:val="000000" w:themeColor="text1"/>
          <w:sz w:val="24"/>
          <w:highlight w:val="none"/>
          <w14:textFill>
            <w14:solidFill>
              <w14:schemeClr w14:val="tx1"/>
            </w14:solidFill>
          </w14:textFill>
        </w:rPr>
        <w:t>谈判文件</w:t>
      </w:r>
      <w:r>
        <w:rPr>
          <w:rFonts w:ascii="宋体" w:hAnsi="宋体"/>
          <w:color w:val="000000" w:themeColor="text1"/>
          <w:sz w:val="24"/>
          <w:highlight w:val="none"/>
          <w14:textFill>
            <w14:solidFill>
              <w14:schemeClr w14:val="tx1"/>
            </w14:solidFill>
          </w14:textFill>
        </w:rPr>
        <w:t>的变动情况和</w:t>
      </w:r>
      <w:r>
        <w:rPr>
          <w:rFonts w:hint="eastAsia" w:ascii="宋体" w:hAnsi="宋体"/>
          <w:color w:val="000000" w:themeColor="text1"/>
          <w:sz w:val="24"/>
          <w:highlight w:val="none"/>
          <w14:textFill>
            <w14:solidFill>
              <w14:schemeClr w14:val="tx1"/>
            </w14:solidFill>
          </w14:textFill>
        </w:rPr>
        <w:t>谈判小组</w:t>
      </w:r>
      <w:r>
        <w:rPr>
          <w:rFonts w:ascii="宋体" w:hAnsi="宋体"/>
          <w:color w:val="000000" w:themeColor="text1"/>
          <w:sz w:val="24"/>
          <w:highlight w:val="none"/>
          <w14:textFill>
            <w14:solidFill>
              <w14:schemeClr w14:val="tx1"/>
            </w14:solidFill>
          </w14:textFill>
        </w:rPr>
        <w:t>的要求重新提交</w:t>
      </w:r>
      <w:r>
        <w:rPr>
          <w:rFonts w:hint="eastAsia" w:ascii="宋体" w:hAnsi="宋体"/>
          <w:color w:val="000000" w:themeColor="text1"/>
          <w:sz w:val="24"/>
          <w:highlight w:val="none"/>
          <w14:textFill>
            <w14:solidFill>
              <w14:schemeClr w14:val="tx1"/>
            </w14:solidFill>
          </w14:textFill>
        </w:rPr>
        <w:t>电子</w:t>
      </w:r>
      <w:r>
        <w:rPr>
          <w:rFonts w:ascii="宋体" w:hAnsi="宋体"/>
          <w:color w:val="000000" w:themeColor="text1"/>
          <w:sz w:val="24"/>
          <w:highlight w:val="none"/>
          <w14:textFill>
            <w14:solidFill>
              <w14:schemeClr w14:val="tx1"/>
            </w14:solidFill>
          </w14:textFill>
        </w:rPr>
        <w:t>响应文件。</w:t>
      </w:r>
      <w:r>
        <w:rPr>
          <w:rFonts w:hint="eastAsia" w:ascii="宋体" w:hAnsi="宋体"/>
          <w:color w:val="000000" w:themeColor="text1"/>
          <w:sz w:val="24"/>
          <w:highlight w:val="none"/>
          <w14:textFill>
            <w14:solidFill>
              <w14:schemeClr w14:val="tx1"/>
            </w14:solidFill>
          </w14:textFill>
        </w:rPr>
        <w:t>参加谈判的供应商未在规定时间内</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不少于60分钟</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重新提交响应文件的，视同放弃提交权利，其电子响应文件作无效处理。谈判过程中重新提交的响应文件，供应商可以在开启前补充、修改。</w:t>
      </w:r>
    </w:p>
    <w:p w14:paraId="386EFBF9">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6.谈判中，谈判的任何一方不得透露与谈判有关的其他谈判供应商的技术资料、价格和其他信息。</w:t>
      </w:r>
    </w:p>
    <w:p w14:paraId="7F5BE9AB">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7.最后谈判结束后，谈判小组不得再与供应商进行任何形式的商谈。</w:t>
      </w:r>
    </w:p>
    <w:p w14:paraId="5C2FCA30">
      <w:pPr>
        <w:widowControl/>
        <w:tabs>
          <w:tab w:val="left" w:pos="540"/>
        </w:tabs>
        <w:spacing w:line="360" w:lineRule="auto"/>
        <w:jc w:val="lef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四、最后报价</w:t>
      </w:r>
    </w:p>
    <w:p w14:paraId="19A0874B">
      <w:pPr>
        <w:spacing w:line="360" w:lineRule="auto"/>
        <w:ind w:firstLine="480" w:firstLineChars="200"/>
        <w:rPr>
          <w:rFonts w:hint="eastAsia" w:ascii="宋体" w:hAnsi="宋体"/>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1.谈判结束后，谈判小组应当要求所有实质性响应的供应商在规定时间内</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不少于60分钟</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提交最后报价。</w:t>
      </w:r>
      <w:r>
        <w:rPr>
          <w:rFonts w:hint="eastAsia" w:ascii="宋体" w:hAnsi="宋体" w:cs="Courier New"/>
          <w:bCs/>
          <w:color w:val="000000" w:themeColor="text1"/>
          <w:spacing w:val="2"/>
          <w:sz w:val="24"/>
          <w:highlight w:val="none"/>
          <w14:textFill>
            <w14:solidFill>
              <w14:schemeClr w14:val="tx1"/>
            </w14:solidFill>
          </w14:textFill>
        </w:rPr>
        <w:t>提交最后报价的供应商不得少于3家。</w:t>
      </w:r>
    </w:p>
    <w:p w14:paraId="599B8156">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2.已经提交响应文件的供应商，在提交最后报价之前，可以根据谈判情况退出谈判，退出谈判的供应商的响应文件按无效响应处理。</w:t>
      </w:r>
    </w:p>
    <w:p w14:paraId="0CA24786">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3.供应商未在规定时间内</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不少于60分钟</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提交最后报价的，视同放弃最后报价权利，其电子响应文件作无效处理。</w:t>
      </w:r>
    </w:p>
    <w:p w14:paraId="4327C8C7">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4.最后报价文件中出现报价前后不一致的，按照本章第2.4条的规定修正。</w:t>
      </w:r>
    </w:p>
    <w:p w14:paraId="5FF6EDD2">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5.最后报价是谈判供应商响应文件的有效组成部分。</w:t>
      </w:r>
    </w:p>
    <w:p w14:paraId="735C0D80">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6.修正后的最后报价出现下列情形的，按无效响应处理：</w:t>
      </w:r>
    </w:p>
    <w:p w14:paraId="53623366">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（1）供应商不确认的（全流程电子化评标采取在线确认）；</w:t>
      </w:r>
    </w:p>
    <w:p w14:paraId="56854FAB">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（2）经供应商确认修正后的最后报价（包含首次报价、最后报价）超过规定的采购预算金额或者最高限价的（如本项目公布了最高限价）；</w:t>
      </w:r>
    </w:p>
    <w:p w14:paraId="4B08B683">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（3）经供应商确认修正后的最后报价（包含首次报价、最后报价）超过分项采购预算金额或者最高限价的（如本项目公布了最高限价）。</w:t>
      </w:r>
    </w:p>
    <w:p w14:paraId="2CDEDBCE">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7.经供应商确认修正后的最后报价作为评审及签订合同的依据。</w:t>
      </w:r>
    </w:p>
    <w:p w14:paraId="0F6377FC">
      <w:pPr>
        <w:spacing w:line="360" w:lineRule="auto"/>
        <w:ind w:firstLine="480" w:firstLineChars="200"/>
        <w:rPr>
          <w:rFonts w:hint="eastAsia"/>
          <w:color w:val="000000" w:themeColor="text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8.供应商出现最后报价按无效响应处理或者响应文件按无效处理时，谈判小组应当告知有关供应商。</w:t>
      </w:r>
    </w:p>
    <w:p w14:paraId="6AF47ADF">
      <w:pPr>
        <w:pStyle w:val="10"/>
        <w:spacing w:line="360" w:lineRule="auto"/>
        <w:ind w:firstLine="420"/>
        <w:rPr>
          <w:rFonts w:hint="eastAsia" w:hAnsi="宋体"/>
          <w:bCs/>
          <w:color w:val="000000" w:themeColor="text1"/>
          <w:sz w:val="24"/>
          <w:highlight w:val="none"/>
          <w14:textFill>
            <w14:solidFill>
              <w14:schemeClr w14:val="tx1"/>
            </w14:solidFill>
          </w14:textFill>
        </w:rPr>
      </w:pPr>
      <w:r>
        <w:rPr>
          <w:rFonts w:hint="eastAsia" w:hAnsi="宋体"/>
          <w:b/>
          <w:color w:val="000000" w:themeColor="text1"/>
          <w:sz w:val="24"/>
          <w:highlight w:val="none"/>
          <w14:textFill>
            <w14:solidFill>
              <w14:schemeClr w14:val="tx1"/>
            </w14:solidFill>
          </w14:textFill>
        </w:rPr>
        <w:t>五、最后报价政府采购政策性扣除</w:t>
      </w:r>
    </w:p>
    <w:p w14:paraId="3731045E">
      <w:pPr>
        <w:pStyle w:val="10"/>
        <w:spacing w:line="360" w:lineRule="auto"/>
        <w:ind w:firstLine="420"/>
        <w:rPr>
          <w:rFonts w:hint="eastAsia" w:hAnsi="宋体"/>
          <w:b/>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本项目</w:t>
      </w:r>
      <w:r>
        <w:rPr>
          <w:rFonts w:hint="eastAsia" w:cs="宋体"/>
          <w:color w:val="000000" w:themeColor="text1"/>
          <w:sz w:val="24"/>
          <w:szCs w:val="24"/>
          <w:highlight w:val="none"/>
          <w:lang w:val="en-US" w:eastAsia="zh-CN"/>
          <w14:textFill>
            <w14:solidFill>
              <w14:schemeClr w14:val="tx1"/>
            </w14:solidFill>
          </w14:textFill>
        </w:rPr>
        <w:t>为</w:t>
      </w:r>
      <w:r>
        <w:rPr>
          <w:rFonts w:hint="eastAsia" w:cs="宋体"/>
          <w:color w:val="000000" w:themeColor="text1"/>
          <w:sz w:val="24"/>
          <w:szCs w:val="24"/>
          <w:highlight w:val="none"/>
          <w14:textFill>
            <w14:solidFill>
              <w14:schemeClr w14:val="tx1"/>
            </w14:solidFill>
          </w14:textFill>
        </w:rPr>
        <w:t>专门面向中小企业预留采购份额的采购项目，不再执行价格评审优惠政策，其评标报价=</w:t>
      </w:r>
      <w:r>
        <w:rPr>
          <w:rFonts w:hint="eastAsia" w:cs="宋体"/>
          <w:color w:val="000000" w:themeColor="text1"/>
          <w:sz w:val="24"/>
          <w:szCs w:val="24"/>
          <w:highlight w:val="none"/>
          <w:lang w:val="en-US" w:eastAsia="zh-CN"/>
          <w14:textFill>
            <w14:solidFill>
              <w14:schemeClr w14:val="tx1"/>
            </w14:solidFill>
          </w14:textFill>
        </w:rPr>
        <w:t>谈判</w:t>
      </w:r>
      <w:r>
        <w:rPr>
          <w:rFonts w:hint="eastAsia" w:cs="宋体"/>
          <w:color w:val="000000" w:themeColor="text1"/>
          <w:sz w:val="24"/>
          <w:szCs w:val="24"/>
          <w:highlight w:val="none"/>
          <w14:textFill>
            <w14:solidFill>
              <w14:schemeClr w14:val="tx1"/>
            </w14:solidFill>
          </w14:textFill>
        </w:rPr>
        <w:t>报价。</w:t>
      </w:r>
    </w:p>
    <w:p w14:paraId="39807278">
      <w:pPr>
        <w:pStyle w:val="10"/>
        <w:spacing w:line="360" w:lineRule="auto"/>
        <w:ind w:firstLine="420"/>
        <w:rPr>
          <w:rFonts w:hint="eastAsia" w:hAnsi="宋体"/>
          <w:b/>
          <w:color w:val="000000" w:themeColor="text1"/>
          <w:sz w:val="24"/>
          <w:highlight w:val="none"/>
          <w14:textFill>
            <w14:solidFill>
              <w14:schemeClr w14:val="tx1"/>
            </w14:solidFill>
          </w14:textFill>
        </w:rPr>
      </w:pPr>
      <w:r>
        <w:rPr>
          <w:rFonts w:hint="eastAsia" w:hAnsi="宋体"/>
          <w:b/>
          <w:color w:val="000000" w:themeColor="text1"/>
          <w:sz w:val="24"/>
          <w:highlight w:val="none"/>
          <w14:textFill>
            <w14:solidFill>
              <w14:schemeClr w14:val="tx1"/>
            </w14:solidFill>
          </w14:textFill>
        </w:rPr>
        <w:t>六、</w:t>
      </w:r>
      <w:r>
        <w:rPr>
          <w:rFonts w:hint="eastAsia" w:ascii="宋体" w:hAnsi="宋体"/>
          <w:b/>
          <w:color w:val="000000" w:themeColor="text1"/>
          <w:sz w:val="24"/>
          <w:highlight w:val="none"/>
          <w14:textFill>
            <w14:solidFill>
              <w14:schemeClr w14:val="tx1"/>
            </w14:solidFill>
          </w14:textFill>
        </w:rPr>
        <w:t>异常低价审查</w:t>
      </w:r>
    </w:p>
    <w:p w14:paraId="1222CFA8">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1.</w:t>
      </w:r>
      <w:r>
        <w:rPr>
          <w:rFonts w:hint="eastAsia" w:ascii="宋体" w:hAnsi="宋体"/>
          <w:b/>
          <w:color w:val="000000" w:themeColor="text1"/>
          <w:sz w:val="24"/>
          <w:highlight w:val="none"/>
          <w14:textFill>
            <w14:solidFill>
              <w14:schemeClr w14:val="tx1"/>
            </w14:solidFill>
          </w14:textFill>
        </w:rPr>
        <w:t>根据《关于推动解决政府采购异常低价问题的通知》财库〔2026〕2号的规定，政府采购评审中出现下列情形之一的，评审委员会应当启动异常低价投标（响应）审查程序：</w:t>
      </w:r>
    </w:p>
    <w:p w14:paraId="73DF2239">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2FF4913F">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3931DD98">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（3）投标（响应）报价低于采购项目最高限价45%的，即投标（响应）报价&lt;采购项目最高限价×45%；</w:t>
      </w:r>
    </w:p>
    <w:p w14:paraId="29E24D4B">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（4）评审委员会基于专业判断，认为供应商报价过低，有可能影响产品质量或者不能诚信履约的其他情形。</w:t>
      </w:r>
    </w:p>
    <w:p w14:paraId="42A72943">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采购人可以结合具体项目实际情况，提高上述第1项至第3项中启动异常低价投标（响应）审查的数值标准，但是最高不得超过65%。</w:t>
      </w:r>
    </w:p>
    <w:p w14:paraId="0BD725F2">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相关法律法规对供应商报价有规定的，从其规定。</w:t>
      </w:r>
    </w:p>
    <w:p w14:paraId="4A629C69">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2.</w:t>
      </w:r>
      <w:r>
        <w:rPr>
          <w:rFonts w:hint="eastAsia" w:ascii="宋体" w:hAnsi="宋体"/>
          <w:b/>
          <w:color w:val="000000" w:themeColor="text1"/>
          <w:sz w:val="24"/>
          <w:highlight w:val="none"/>
          <w14:textFill>
            <w14:solidFill>
              <w14:schemeClr w14:val="tx1"/>
            </w14:solidFill>
          </w14:textFill>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0F4066B">
      <w:pPr>
        <w:widowControl/>
        <w:tabs>
          <w:tab w:val="left" w:pos="540"/>
        </w:tabs>
        <w:spacing w:line="500" w:lineRule="exact"/>
        <w:ind w:firstLine="482" w:firstLineChars="20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8B3270A">
      <w:pPr>
        <w:widowControl/>
        <w:tabs>
          <w:tab w:val="left" w:pos="540"/>
        </w:tabs>
        <w:spacing w:line="500" w:lineRule="exact"/>
        <w:ind w:firstLine="482" w:firstLineChars="200"/>
        <w:jc w:val="left"/>
        <w:rPr>
          <w:rFonts w:hint="eastAsia" w:ascii="宋体" w:hAnsi="宋体" w:eastAsia="宋体" w:cs="Times New Roman"/>
          <w:b/>
          <w:color w:val="000000" w:themeColor="text1"/>
          <w:sz w:val="24"/>
          <w:highlight w:val="none"/>
          <w14:textFill>
            <w14:solidFill>
              <w14:schemeClr w14:val="tx1"/>
            </w14:solidFill>
          </w14:textFill>
        </w:rPr>
      </w:pPr>
      <w:r>
        <w:rPr>
          <w:rFonts w:hint="eastAsia" w:ascii="宋体" w:hAnsi="宋体" w:eastAsia="宋体" w:cs="Times New Roman"/>
          <w:b/>
          <w:color w:val="000000" w:themeColor="text1"/>
          <w:sz w:val="24"/>
          <w:highlight w:val="none"/>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018EA7F8">
      <w:pPr>
        <w:pStyle w:val="10"/>
        <w:spacing w:line="360" w:lineRule="auto"/>
        <w:ind w:firstLine="420"/>
        <w:rPr>
          <w:rFonts w:hint="eastAsia" w:hAnsi="宋体"/>
          <w:b/>
          <w:color w:val="000000" w:themeColor="text1"/>
          <w:sz w:val="24"/>
          <w:highlight w:val="none"/>
          <w14:textFill>
            <w14:solidFill>
              <w14:schemeClr w14:val="tx1"/>
            </w14:solidFill>
          </w14:textFill>
        </w:rPr>
      </w:pPr>
      <w:r>
        <w:rPr>
          <w:rFonts w:hint="eastAsia" w:ascii="宋体" w:hAnsi="宋体" w:eastAsia="宋体" w:cs="Times New Roman"/>
          <w:b/>
          <w:color w:val="000000" w:themeColor="text1"/>
          <w:sz w:val="24"/>
          <w:highlight w:val="none"/>
          <w14:textFill>
            <w14:solidFill>
              <w14:schemeClr w14:val="tx1"/>
            </w14:solidFill>
          </w14:textFill>
        </w:rPr>
        <w:t>异常低价投标（响应）审查的启动原因、审查意见和审查结果应当在评审报告中记录，并随供应商提供的相关书面说明及证明材料，以及评审委员会有关互联网浏览、查询历史一并归档。</w:t>
      </w:r>
    </w:p>
    <w:p w14:paraId="0C06C7E9">
      <w:pPr>
        <w:pStyle w:val="10"/>
        <w:spacing w:line="360" w:lineRule="auto"/>
        <w:ind w:firstLine="420"/>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lang w:val="en-US" w:eastAsia="zh-CN"/>
          <w14:textFill>
            <w14:solidFill>
              <w14:schemeClr w14:val="tx1"/>
            </w14:solidFill>
          </w14:textFill>
        </w:rPr>
        <w:t>七、</w:t>
      </w:r>
      <w:r>
        <w:rPr>
          <w:rFonts w:hint="eastAsia" w:hAnsi="宋体"/>
          <w:b/>
          <w:color w:val="000000" w:themeColor="text1"/>
          <w:sz w:val="24"/>
          <w:szCs w:val="24"/>
          <w:highlight w:val="none"/>
          <w14:textFill>
            <w14:solidFill>
              <w14:schemeClr w14:val="tx1"/>
            </w14:solidFill>
          </w14:textFill>
        </w:rPr>
        <w:t>成交候选人推荐原则</w:t>
      </w:r>
    </w:p>
    <w:p w14:paraId="614176F4">
      <w:pPr>
        <w:spacing w:line="360" w:lineRule="auto"/>
        <w:ind w:left="145" w:leftChars="69" w:firstLine="480" w:firstLineChars="200"/>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w:t>
      </w:r>
      <w:r>
        <w:rPr>
          <w:rFonts w:hint="eastAsia" w:ascii="宋体" w:hAnsi="宋体"/>
          <w:bCs/>
          <w:color w:val="000000" w:themeColor="text1"/>
          <w:sz w:val="24"/>
          <w:highlight w:val="none"/>
          <w:lang w:eastAsia="zh-CN"/>
          <w14:textFill>
            <w14:solidFill>
              <w14:schemeClr w14:val="tx1"/>
            </w14:solidFill>
          </w14:textFill>
        </w:rPr>
        <w:t>谈判小组</w:t>
      </w:r>
      <w:r>
        <w:rPr>
          <w:rFonts w:hint="eastAsia" w:ascii="宋体" w:hAnsi="宋体"/>
          <w:bCs/>
          <w:color w:val="000000" w:themeColor="text1"/>
          <w:sz w:val="24"/>
          <w:highlight w:val="none"/>
          <w14:textFill>
            <w14:solidFill>
              <w14:schemeClr w14:val="tx1"/>
            </w14:solidFill>
          </w14:textFill>
        </w:rPr>
        <w:t>根据有效评标报价由低到高的顺序推荐3名成交候选人，评标报价最低者作为第一成交候选人，评标报价次低者作为第二成交候选人，以此类推。报价相同时，正偏离项数多的优先、均无正偏离或者正偏离项数一致时负偏离项数少的优先、响应时间短优先的顺序推荐，以上内容均相同的，由谈判小组推荐代表随机抽取。</w:t>
      </w:r>
    </w:p>
    <w:p w14:paraId="026C0ADD">
      <w:pPr>
        <w:spacing w:line="360" w:lineRule="auto"/>
        <w:ind w:left="145" w:leftChars="69" w:firstLine="480" w:firstLineChars="200"/>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2.某竞标人的最终报价明显低于其他实质性响应谈判文件的竞标人的最终报价，有可能影响工程质量或者不能诚信履约的，应当要求其在评标现场合理的时间内提供书面说明，必要时提交相关证明材料（如成本构成分析，市场上类似价格成交并完成的案例）, 竞标人不能证明其报价合理性的，谈判小组应当将其作为未实质性响应谈判文件处理。</w:t>
      </w:r>
    </w:p>
    <w:p w14:paraId="04B6B6D7">
      <w:pPr>
        <w:spacing w:line="360" w:lineRule="auto"/>
        <w:ind w:left="145" w:leftChars="69" w:firstLine="480" w:firstLineChars="200"/>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3.谈判小组完成评标后，应当向采购人提交书面评审报告。</w:t>
      </w:r>
    </w:p>
    <w:p w14:paraId="21CC852A">
      <w:pPr>
        <w:pStyle w:val="10"/>
        <w:spacing w:line="360" w:lineRule="auto"/>
        <w:ind w:firstLine="482" w:firstLineChars="200"/>
        <w:rPr>
          <w:rFonts w:hint="eastAsia" w:hAnsi="宋体"/>
          <w:b/>
          <w:color w:val="000000" w:themeColor="text1"/>
          <w:sz w:val="24"/>
          <w:highlight w:val="none"/>
          <w14:textFill>
            <w14:solidFill>
              <w14:schemeClr w14:val="tx1"/>
            </w14:solidFill>
          </w14:textFill>
        </w:rPr>
      </w:pPr>
      <w:r>
        <w:rPr>
          <w:rFonts w:hint="eastAsia" w:hAnsi="宋体"/>
          <w:b/>
          <w:color w:val="000000" w:themeColor="text1"/>
          <w:sz w:val="24"/>
          <w:highlight w:val="none"/>
          <w:lang w:val="en-US" w:eastAsia="zh-CN"/>
          <w14:textFill>
            <w14:solidFill>
              <w14:schemeClr w14:val="tx1"/>
            </w14:solidFill>
          </w14:textFill>
        </w:rPr>
        <w:t>八</w:t>
      </w:r>
      <w:r>
        <w:rPr>
          <w:rFonts w:hint="eastAsia" w:hAnsi="宋体"/>
          <w:b/>
          <w:color w:val="000000" w:themeColor="text1"/>
          <w:sz w:val="24"/>
          <w:highlight w:val="none"/>
          <w14:textFill>
            <w14:solidFill>
              <w14:schemeClr w14:val="tx1"/>
            </w14:solidFill>
          </w14:textFill>
        </w:rPr>
        <w:t>、确定成交人</w:t>
      </w:r>
    </w:p>
    <w:p w14:paraId="6E61FEC1">
      <w:pPr>
        <w:spacing w:line="360" w:lineRule="auto"/>
        <w:ind w:left="145" w:leftChars="69"/>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（1）采购人应当确定谈判小组推荐排名第一的供应商为成交人。</w:t>
      </w:r>
    </w:p>
    <w:p w14:paraId="40C8B580">
      <w:pPr>
        <w:spacing w:line="360" w:lineRule="auto"/>
        <w:ind w:left="145" w:leftChars="69"/>
        <w:jc w:val="lef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2）排名第一的候选人拒绝与采购人签订合同的，或者放弃成交、因不可抗力提出不能履行合同，或者竞争性谈判文件规定应当提交履约保证金而在规定的期限内未能提交的，采购人可以确定下一候选人为成交人，也可以重新开展政府采购活动。</w:t>
      </w:r>
    </w:p>
    <w:p w14:paraId="5878492F">
      <w:pPr>
        <w:pStyle w:val="2"/>
        <w:rPr>
          <w:rFonts w:hint="eastAsia" w:ascii="宋体" w:hAnsi="宋体"/>
          <w:color w:val="000000" w:themeColor="text1"/>
          <w:sz w:val="32"/>
          <w:szCs w:val="32"/>
          <w:highlight w:val="none"/>
          <w14:textFill>
            <w14:solidFill>
              <w14:schemeClr w14:val="tx1"/>
            </w14:solidFill>
          </w14:textFill>
        </w:rPr>
      </w:pPr>
      <w:bookmarkStart w:id="98" w:name="_Toc29594"/>
    </w:p>
    <w:p w14:paraId="100A036E">
      <w:pPr>
        <w:pStyle w:val="2"/>
        <w:rPr>
          <w:rFonts w:hint="eastAsia"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第六章   响应文件格式与要求</w:t>
      </w:r>
      <w:bookmarkEnd w:id="98"/>
    </w:p>
    <w:p w14:paraId="3647CBD3">
      <w:pPr>
        <w:spacing w:line="440" w:lineRule="atLeast"/>
        <w:jc w:val="left"/>
        <w:rPr>
          <w:rFonts w:hint="eastAsia" w:ascii="宋体" w:hAnsi="宋体"/>
          <w:b/>
          <w:color w:val="000000" w:themeColor="text1"/>
          <w:sz w:val="24"/>
          <w:szCs w:val="32"/>
          <w:highlight w:val="none"/>
          <w14:textFill>
            <w14:solidFill>
              <w14:schemeClr w14:val="tx1"/>
            </w14:solidFill>
          </w14:textFill>
        </w:rPr>
      </w:pPr>
    </w:p>
    <w:p w14:paraId="1054CD84">
      <w:pPr>
        <w:spacing w:line="440" w:lineRule="atLeast"/>
        <w:jc w:val="left"/>
        <w:rPr>
          <w:rFonts w:hint="eastAsia" w:ascii="宋体" w:hAnsi="宋体"/>
          <w:b/>
          <w:color w:val="000000" w:themeColor="text1"/>
          <w:sz w:val="24"/>
          <w:szCs w:val="32"/>
          <w:highlight w:val="none"/>
          <w14:textFill>
            <w14:solidFill>
              <w14:schemeClr w14:val="tx1"/>
            </w14:solidFill>
          </w14:textFill>
        </w:rPr>
      </w:pPr>
      <w:r>
        <w:rPr>
          <w:rFonts w:hint="eastAsia" w:ascii="宋体" w:hAnsi="宋体"/>
          <w:b/>
          <w:color w:val="000000" w:themeColor="text1"/>
          <w:sz w:val="24"/>
          <w:szCs w:val="32"/>
          <w:highlight w:val="none"/>
          <w14:textFill>
            <w14:solidFill>
              <w14:schemeClr w14:val="tx1"/>
            </w14:solidFill>
          </w14:textFill>
        </w:rPr>
        <w:t>封面</w:t>
      </w:r>
    </w:p>
    <w:p w14:paraId="25B72EBA">
      <w:pPr>
        <w:spacing w:line="440" w:lineRule="atLeast"/>
        <w:jc w:val="left"/>
        <w:rPr>
          <w:rFonts w:hint="eastAsia" w:ascii="宋体" w:hAnsi="宋体"/>
          <w:b/>
          <w:color w:val="000000" w:themeColor="text1"/>
          <w:sz w:val="32"/>
          <w:szCs w:val="32"/>
          <w:highlight w:val="none"/>
          <w14:textFill>
            <w14:solidFill>
              <w14:schemeClr w14:val="tx1"/>
            </w14:solidFill>
          </w14:textFill>
        </w:rPr>
      </w:pPr>
    </w:p>
    <w:p w14:paraId="6F031AB5">
      <w:pPr>
        <w:rPr>
          <w:rFonts w:hint="eastAsia"/>
          <w:color w:val="000000" w:themeColor="text1"/>
          <w:highlight w:val="none"/>
          <w14:textFill>
            <w14:solidFill>
              <w14:schemeClr w14:val="tx1"/>
            </w14:solidFill>
          </w14:textFill>
        </w:rPr>
      </w:pPr>
    </w:p>
    <w:p w14:paraId="4A81F1E0">
      <w:pPr>
        <w:rPr>
          <w:rFonts w:hint="eastAsia"/>
          <w:color w:val="000000" w:themeColor="text1"/>
          <w:highlight w:val="none"/>
          <w14:textFill>
            <w14:solidFill>
              <w14:schemeClr w14:val="tx1"/>
            </w14:solidFill>
          </w14:textFill>
        </w:rPr>
      </w:pPr>
    </w:p>
    <w:p w14:paraId="583F0566">
      <w:pPr>
        <w:pStyle w:val="6"/>
        <w:ind w:firstLine="0"/>
        <w:jc w:val="center"/>
        <w:rPr>
          <w:rFonts w:hint="eastAsia" w:ascii="方正隶书简体" w:eastAsia="方正隶书简体"/>
          <w:b/>
          <w:color w:val="000000" w:themeColor="text1"/>
          <w:sz w:val="72"/>
          <w:szCs w:val="72"/>
          <w:highlight w:val="none"/>
          <w14:textFill>
            <w14:solidFill>
              <w14:schemeClr w14:val="tx1"/>
            </w14:solidFill>
          </w14:textFill>
        </w:rPr>
      </w:pPr>
      <w:r>
        <w:rPr>
          <w:rFonts w:hint="eastAsia" w:ascii="方正隶书简体" w:eastAsia="方正隶书简体"/>
          <w:b/>
          <w:color w:val="000000" w:themeColor="text1"/>
          <w:sz w:val="72"/>
          <w:szCs w:val="72"/>
          <w:highlight w:val="none"/>
          <w14:textFill>
            <w14:solidFill>
              <w14:schemeClr w14:val="tx1"/>
            </w14:solidFill>
          </w14:textFill>
        </w:rPr>
        <w:t>响   应</w:t>
      </w:r>
      <w:r>
        <w:rPr>
          <w:rFonts w:eastAsia="方正隶书简体"/>
          <w:b/>
          <w:color w:val="000000" w:themeColor="text1"/>
          <w:sz w:val="72"/>
          <w:szCs w:val="72"/>
          <w:highlight w:val="none"/>
          <w14:textFill>
            <w14:solidFill>
              <w14:schemeClr w14:val="tx1"/>
            </w14:solidFill>
          </w14:textFill>
        </w:rPr>
        <w:t xml:space="preserve">   </w:t>
      </w:r>
      <w:r>
        <w:rPr>
          <w:rFonts w:hint="eastAsia" w:ascii="方正隶书简体" w:eastAsia="方正隶书简体"/>
          <w:b/>
          <w:color w:val="000000" w:themeColor="text1"/>
          <w:sz w:val="72"/>
          <w:szCs w:val="72"/>
          <w:highlight w:val="none"/>
          <w14:textFill>
            <w14:solidFill>
              <w14:schemeClr w14:val="tx1"/>
            </w14:solidFill>
          </w14:textFill>
        </w:rPr>
        <w:t>文</w:t>
      </w:r>
      <w:r>
        <w:rPr>
          <w:rFonts w:eastAsia="方正隶书简体"/>
          <w:b/>
          <w:color w:val="000000" w:themeColor="text1"/>
          <w:sz w:val="72"/>
          <w:szCs w:val="72"/>
          <w:highlight w:val="none"/>
          <w14:textFill>
            <w14:solidFill>
              <w14:schemeClr w14:val="tx1"/>
            </w14:solidFill>
          </w14:textFill>
        </w:rPr>
        <w:t xml:space="preserve">   </w:t>
      </w:r>
      <w:r>
        <w:rPr>
          <w:rFonts w:hint="eastAsia" w:ascii="方正隶书简体" w:eastAsia="方正隶书简体"/>
          <w:b/>
          <w:color w:val="000000" w:themeColor="text1"/>
          <w:sz w:val="72"/>
          <w:szCs w:val="72"/>
          <w:highlight w:val="none"/>
          <w14:textFill>
            <w14:solidFill>
              <w14:schemeClr w14:val="tx1"/>
            </w14:solidFill>
          </w14:textFill>
        </w:rPr>
        <w:t>件</w:t>
      </w:r>
    </w:p>
    <w:p w14:paraId="70A3F35D">
      <w:pPr>
        <w:pStyle w:val="6"/>
        <w:ind w:firstLine="0"/>
        <w:jc w:val="center"/>
        <w:rPr>
          <w:rFonts w:hint="eastAsia" w:ascii="宋体" w:hAnsi="宋体"/>
          <w:color w:val="000000" w:themeColor="text1"/>
          <w:szCs w:val="36"/>
          <w:highlight w:val="none"/>
          <w:u w:val="single"/>
          <w14:textFill>
            <w14:solidFill>
              <w14:schemeClr w14:val="tx1"/>
            </w14:solidFill>
          </w14:textFill>
        </w:rPr>
      </w:pPr>
    </w:p>
    <w:p w14:paraId="210C8E1D">
      <w:pPr>
        <w:pStyle w:val="6"/>
        <w:ind w:firstLine="0"/>
        <w:jc w:val="center"/>
        <w:rPr>
          <w:rFonts w:hint="eastAsia" w:ascii="宋体" w:hAnsi="宋体"/>
          <w:color w:val="000000" w:themeColor="text1"/>
          <w:szCs w:val="36"/>
          <w:highlight w:val="none"/>
          <w:u w:val="single"/>
          <w14:textFill>
            <w14:solidFill>
              <w14:schemeClr w14:val="tx1"/>
            </w14:solidFill>
          </w14:textFill>
        </w:rPr>
      </w:pPr>
    </w:p>
    <w:p w14:paraId="4BE36B4F">
      <w:pPr>
        <w:pStyle w:val="6"/>
        <w:ind w:firstLine="0"/>
        <w:jc w:val="center"/>
        <w:rPr>
          <w:rFonts w:hint="eastAsia" w:ascii="宋体" w:hAnsi="宋体"/>
          <w:color w:val="000000" w:themeColor="text1"/>
          <w:szCs w:val="36"/>
          <w:highlight w:val="none"/>
          <w:u w:val="single"/>
          <w14:textFill>
            <w14:solidFill>
              <w14:schemeClr w14:val="tx1"/>
            </w14:solidFill>
          </w14:textFill>
        </w:rPr>
      </w:pPr>
    </w:p>
    <w:p w14:paraId="68E0C7DF">
      <w:pPr>
        <w:pStyle w:val="6"/>
        <w:ind w:firstLine="0"/>
        <w:jc w:val="center"/>
        <w:rPr>
          <w:rFonts w:hint="eastAsia" w:ascii="宋体" w:hAnsi="宋体"/>
          <w:color w:val="000000" w:themeColor="text1"/>
          <w:szCs w:val="36"/>
          <w:highlight w:val="none"/>
          <w:u w:val="single"/>
          <w14:textFill>
            <w14:solidFill>
              <w14:schemeClr w14:val="tx1"/>
            </w14:solidFill>
          </w14:textFill>
        </w:rPr>
      </w:pPr>
    </w:p>
    <w:p w14:paraId="1B0CAF7B">
      <w:pPr>
        <w:pStyle w:val="6"/>
        <w:ind w:firstLine="0"/>
        <w:jc w:val="center"/>
        <w:rPr>
          <w:rFonts w:hint="eastAsia" w:ascii="宋体" w:hAnsi="宋体"/>
          <w:color w:val="000000" w:themeColor="text1"/>
          <w:szCs w:val="36"/>
          <w:highlight w:val="none"/>
          <w:u w:val="single"/>
          <w14:textFill>
            <w14:solidFill>
              <w14:schemeClr w14:val="tx1"/>
            </w14:solidFill>
          </w14:textFill>
        </w:rPr>
      </w:pPr>
    </w:p>
    <w:p w14:paraId="262BC6C2">
      <w:pPr>
        <w:pStyle w:val="6"/>
        <w:ind w:firstLine="0"/>
        <w:jc w:val="center"/>
        <w:rPr>
          <w:rFonts w:hint="eastAsia" w:ascii="宋体" w:hAnsi="宋体"/>
          <w:color w:val="000000" w:themeColor="text1"/>
          <w:szCs w:val="36"/>
          <w:highlight w:val="none"/>
          <w:u w:val="single"/>
          <w14:textFill>
            <w14:solidFill>
              <w14:schemeClr w14:val="tx1"/>
            </w14:solidFill>
          </w14:textFill>
        </w:rPr>
      </w:pPr>
    </w:p>
    <w:p w14:paraId="6C6F48D5">
      <w:pPr>
        <w:pStyle w:val="6"/>
        <w:ind w:firstLine="0"/>
        <w:rPr>
          <w:rFonts w:hint="eastAsia" w:ascii="宋体" w:hAnsi="宋体"/>
          <w:color w:val="000000" w:themeColor="text1"/>
          <w:szCs w:val="36"/>
          <w:highlight w:val="none"/>
          <w:u w:val="single"/>
          <w14:textFill>
            <w14:solidFill>
              <w14:schemeClr w14:val="tx1"/>
            </w14:solidFill>
          </w14:textFill>
        </w:rPr>
      </w:pPr>
    </w:p>
    <w:p w14:paraId="2CA0508E">
      <w:pPr>
        <w:pStyle w:val="6"/>
        <w:ind w:firstLine="0"/>
        <w:jc w:val="center"/>
        <w:rPr>
          <w:rFonts w:hint="eastAsia" w:ascii="宋体" w:hAnsi="宋体"/>
          <w:b/>
          <w:color w:val="000000" w:themeColor="text1"/>
          <w:sz w:val="30"/>
          <w:szCs w:val="30"/>
          <w:highlight w:val="non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资格证明文件</w:t>
      </w:r>
    </w:p>
    <w:p w14:paraId="4E3763A5">
      <w:pPr>
        <w:pStyle w:val="6"/>
        <w:ind w:firstLine="0"/>
        <w:jc w:val="center"/>
        <w:rPr>
          <w:rFonts w:hint="eastAsia" w:ascii="宋体" w:hAnsi="宋体"/>
          <w:color w:val="000000" w:themeColor="text1"/>
          <w:sz w:val="24"/>
          <w:szCs w:val="24"/>
          <w:highlight w:val="none"/>
          <w14:textFill>
            <w14:solidFill>
              <w14:schemeClr w14:val="tx1"/>
            </w14:solidFill>
          </w14:textFill>
        </w:rPr>
      </w:pPr>
    </w:p>
    <w:p w14:paraId="40BF76B8">
      <w:pPr>
        <w:pStyle w:val="6"/>
        <w:ind w:firstLine="0"/>
        <w:jc w:val="center"/>
        <w:rPr>
          <w:rFonts w:hint="eastAsia" w:ascii="宋体" w:hAnsi="宋体"/>
          <w:color w:val="000000" w:themeColor="text1"/>
          <w:sz w:val="24"/>
          <w:szCs w:val="24"/>
          <w:highlight w:val="none"/>
          <w14:textFill>
            <w14:solidFill>
              <w14:schemeClr w14:val="tx1"/>
            </w14:solidFill>
          </w14:textFill>
        </w:rPr>
      </w:pPr>
    </w:p>
    <w:p w14:paraId="1FDA44C0">
      <w:pPr>
        <w:pStyle w:val="6"/>
        <w:ind w:firstLine="0"/>
        <w:jc w:val="center"/>
        <w:rPr>
          <w:rFonts w:hint="eastAsia" w:ascii="宋体" w:hAnsi="宋体"/>
          <w:color w:val="000000" w:themeColor="text1"/>
          <w:sz w:val="24"/>
          <w:szCs w:val="24"/>
          <w:highlight w:val="none"/>
          <w14:textFill>
            <w14:solidFill>
              <w14:schemeClr w14:val="tx1"/>
            </w14:solidFill>
          </w14:textFill>
        </w:rPr>
      </w:pPr>
    </w:p>
    <w:p w14:paraId="4612C5BA">
      <w:pPr>
        <w:pStyle w:val="6"/>
        <w:ind w:firstLine="0"/>
        <w:jc w:val="center"/>
        <w:rPr>
          <w:rFonts w:hint="eastAsia" w:ascii="宋体" w:hAnsi="宋体"/>
          <w:color w:val="000000" w:themeColor="text1"/>
          <w:sz w:val="24"/>
          <w:szCs w:val="24"/>
          <w:highlight w:val="none"/>
          <w14:textFill>
            <w14:solidFill>
              <w14:schemeClr w14:val="tx1"/>
            </w14:solidFill>
          </w14:textFill>
        </w:rPr>
      </w:pPr>
    </w:p>
    <w:p w14:paraId="48BE5F6C">
      <w:pPr>
        <w:pStyle w:val="6"/>
        <w:ind w:firstLine="744" w:firstLineChars="31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w:t>
      </w:r>
    </w:p>
    <w:p w14:paraId="384C4F50">
      <w:pPr>
        <w:pStyle w:val="6"/>
        <w:ind w:firstLine="0"/>
        <w:rPr>
          <w:rFonts w:hint="eastAsia" w:ascii="宋体" w:hAnsi="宋体"/>
          <w:color w:val="000000" w:themeColor="text1"/>
          <w:sz w:val="24"/>
          <w:szCs w:val="24"/>
          <w:highlight w:val="none"/>
          <w14:textFill>
            <w14:solidFill>
              <w14:schemeClr w14:val="tx1"/>
            </w14:solidFill>
          </w14:textFill>
        </w:rPr>
      </w:pPr>
    </w:p>
    <w:p w14:paraId="5EBE31E4">
      <w:pPr>
        <w:pStyle w:val="6"/>
        <w:ind w:firstLine="0"/>
        <w:rPr>
          <w:rFonts w:hint="eastAsia" w:ascii="宋体" w:hAnsi="宋体"/>
          <w:color w:val="000000" w:themeColor="text1"/>
          <w:sz w:val="24"/>
          <w:szCs w:val="24"/>
          <w:highlight w:val="none"/>
          <w14:textFill>
            <w14:solidFill>
              <w14:schemeClr w14:val="tx1"/>
            </w14:solidFill>
          </w14:textFill>
        </w:rPr>
      </w:pPr>
    </w:p>
    <w:p w14:paraId="4AC57F95">
      <w:pPr>
        <w:pStyle w:val="6"/>
        <w:spacing w:line="600" w:lineRule="exact"/>
        <w:ind w:firstLine="0"/>
        <w:rPr>
          <w:rFonts w:hint="eastAsia" w:ascii="宋体" w:hAnsi="宋体"/>
          <w:color w:val="000000" w:themeColor="text1"/>
          <w:sz w:val="30"/>
          <w:szCs w:val="30"/>
          <w:highlight w:val="non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项目名称：</w:t>
      </w:r>
      <w:r>
        <w:rPr>
          <w:rFonts w:hint="eastAsia" w:ascii="宋体" w:hAnsi="宋体"/>
          <w:color w:val="000000" w:themeColor="text1"/>
          <w:sz w:val="30"/>
          <w:szCs w:val="30"/>
          <w:highlight w:val="none"/>
          <w:u w:val="single"/>
          <w14:textFill>
            <w14:solidFill>
              <w14:schemeClr w14:val="tx1"/>
            </w14:solidFill>
          </w14:textFill>
        </w:rPr>
        <w:t xml:space="preserve">                        </w:t>
      </w:r>
    </w:p>
    <w:p w14:paraId="56080E9D">
      <w:pPr>
        <w:pStyle w:val="6"/>
        <w:spacing w:line="600" w:lineRule="exact"/>
        <w:ind w:firstLine="0"/>
        <w:rPr>
          <w:rFonts w:hint="eastAsia" w:ascii="宋体" w:hAnsi="宋体"/>
          <w:color w:val="000000" w:themeColor="text1"/>
          <w:sz w:val="30"/>
          <w:szCs w:val="30"/>
          <w:highlight w:val="non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项目编号：</w:t>
      </w:r>
      <w:r>
        <w:rPr>
          <w:rFonts w:hint="eastAsia" w:ascii="宋体" w:hAnsi="宋体"/>
          <w:color w:val="000000" w:themeColor="text1"/>
          <w:sz w:val="30"/>
          <w:szCs w:val="30"/>
          <w:highlight w:val="none"/>
          <w:u w:val="single"/>
          <w14:textFill>
            <w14:solidFill>
              <w14:schemeClr w14:val="tx1"/>
            </w14:solidFill>
          </w14:textFill>
        </w:rPr>
        <w:t xml:space="preserve">                        </w:t>
      </w:r>
    </w:p>
    <w:p w14:paraId="22822D1C">
      <w:pPr>
        <w:pStyle w:val="6"/>
        <w:spacing w:line="600" w:lineRule="exact"/>
        <w:ind w:firstLine="0"/>
        <w:rPr>
          <w:rFonts w:hint="eastAsia" w:ascii="宋体" w:hAnsi="宋体"/>
          <w:color w:val="000000" w:themeColor="text1"/>
          <w:sz w:val="30"/>
          <w:szCs w:val="30"/>
          <w:highlight w:val="none"/>
          <w:u w:val="singl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 xml:space="preserve">供应商（盖单位公章）： </w:t>
      </w:r>
      <w:r>
        <w:rPr>
          <w:rFonts w:hint="eastAsia" w:ascii="宋体" w:hAnsi="宋体"/>
          <w:color w:val="000000" w:themeColor="text1"/>
          <w:sz w:val="30"/>
          <w:szCs w:val="30"/>
          <w:highlight w:val="none"/>
          <w:u w:val="single"/>
          <w14:textFill>
            <w14:solidFill>
              <w14:schemeClr w14:val="tx1"/>
            </w14:solidFill>
          </w14:textFill>
        </w:rPr>
        <w:t xml:space="preserve">                        </w:t>
      </w:r>
    </w:p>
    <w:p w14:paraId="276946A8">
      <w:pPr>
        <w:pStyle w:val="6"/>
        <w:spacing w:line="600" w:lineRule="exact"/>
        <w:ind w:firstLine="0"/>
        <w:rPr>
          <w:rFonts w:hint="eastAsia" w:ascii="宋体" w:hAnsi="宋体"/>
          <w:color w:val="000000" w:themeColor="text1"/>
          <w:sz w:val="30"/>
          <w:szCs w:val="30"/>
          <w:highlight w:val="non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 xml:space="preserve">供应商地址： </w:t>
      </w:r>
      <w:r>
        <w:rPr>
          <w:rFonts w:hint="eastAsia" w:ascii="宋体" w:hAnsi="宋体"/>
          <w:color w:val="000000" w:themeColor="text1"/>
          <w:sz w:val="30"/>
          <w:szCs w:val="30"/>
          <w:highlight w:val="none"/>
          <w:u w:val="single"/>
          <w14:textFill>
            <w14:solidFill>
              <w14:schemeClr w14:val="tx1"/>
            </w14:solidFill>
          </w14:textFill>
        </w:rPr>
        <w:t xml:space="preserve">                        </w:t>
      </w:r>
    </w:p>
    <w:p w14:paraId="61BB2615">
      <w:pPr>
        <w:pStyle w:val="6"/>
        <w:spacing w:line="600" w:lineRule="exact"/>
        <w:ind w:firstLine="0"/>
        <w:rPr>
          <w:rFonts w:hint="eastAsia"/>
          <w:color w:val="000000" w:themeColor="text1"/>
          <w:sz w:val="30"/>
          <w:szCs w:val="30"/>
          <w:highlight w:val="none"/>
          <w14:textFill>
            <w14:solidFill>
              <w14:schemeClr w14:val="tx1"/>
            </w14:solidFill>
          </w14:textFill>
        </w:rPr>
      </w:pPr>
      <w:r>
        <w:rPr>
          <w:rFonts w:hint="eastAsia"/>
          <w:color w:val="000000" w:themeColor="text1"/>
          <w:sz w:val="30"/>
          <w:szCs w:val="30"/>
          <w:highlight w:val="none"/>
          <w14:textFill>
            <w14:solidFill>
              <w14:schemeClr w14:val="tx1"/>
            </w14:solidFill>
          </w14:textFill>
        </w:rPr>
        <w:t>日期：      年     月   日（响应文件递交日期）</w:t>
      </w:r>
    </w:p>
    <w:p w14:paraId="240C831E">
      <w:pPr>
        <w:pStyle w:val="6"/>
        <w:ind w:firstLine="0"/>
        <w:jc w:val="center"/>
        <w:rPr>
          <w:rFonts w:hint="eastAsia"/>
          <w:color w:val="000000" w:themeColor="text1"/>
          <w:highlight w:val="none"/>
          <w14:textFill>
            <w14:solidFill>
              <w14:schemeClr w14:val="tx1"/>
            </w14:solidFill>
          </w14:textFill>
        </w:rPr>
      </w:pPr>
    </w:p>
    <w:p w14:paraId="5CDCBBE6">
      <w:pPr>
        <w:pStyle w:val="6"/>
        <w:ind w:firstLine="0"/>
        <w:jc w:val="center"/>
        <w:rPr>
          <w:rFonts w:hint="eastAsia"/>
          <w:color w:val="000000" w:themeColor="text1"/>
          <w:highlight w:val="none"/>
          <w14:textFill>
            <w14:solidFill>
              <w14:schemeClr w14:val="tx1"/>
            </w14:solidFill>
          </w14:textFill>
        </w:rPr>
      </w:pPr>
    </w:p>
    <w:p w14:paraId="5D217512">
      <w:pPr>
        <w:pStyle w:val="10"/>
        <w:spacing w:line="400" w:lineRule="atLeast"/>
        <w:jc w:val="center"/>
        <w:rPr>
          <w:rFonts w:hint="eastAsia" w:ascii="仿宋_GB2312" w:eastAsia="仿宋_GB2312"/>
          <w:b/>
          <w:color w:val="000000" w:themeColor="text1"/>
          <w:sz w:val="52"/>
          <w:szCs w:val="52"/>
          <w:highlight w:val="none"/>
          <w14:textFill>
            <w14:solidFill>
              <w14:schemeClr w14:val="tx1"/>
            </w14:solidFill>
          </w14:textFill>
        </w:rPr>
      </w:pPr>
      <w:r>
        <w:rPr>
          <w:rFonts w:hint="eastAsia" w:ascii="仿宋_GB2312" w:eastAsia="仿宋_GB2312"/>
          <w:b/>
          <w:color w:val="000000" w:themeColor="text1"/>
          <w:sz w:val="52"/>
          <w:szCs w:val="52"/>
          <w:highlight w:val="none"/>
          <w14:textFill>
            <w14:solidFill>
              <w14:schemeClr w14:val="tx1"/>
            </w14:solidFill>
          </w14:textFill>
        </w:rPr>
        <w:t>目  录</w:t>
      </w:r>
    </w:p>
    <w:p w14:paraId="0D4AE3C7">
      <w:pPr>
        <w:snapToGrid w:val="0"/>
        <w:spacing w:before="50" w:after="50" w:line="440" w:lineRule="exact"/>
        <w:jc w:val="center"/>
        <w:rPr>
          <w:rFonts w:hint="eastAsia"/>
          <w:color w:val="000000" w:themeColor="text1"/>
          <w:highlight w:val="none"/>
          <w14:textFill>
            <w14:solidFill>
              <w14:schemeClr w14:val="tx1"/>
            </w14:solidFill>
          </w14:textFill>
        </w:rPr>
      </w:pPr>
      <w:r>
        <w:rPr>
          <w:rFonts w:hint="eastAsia" w:ascii="Arial" w:hAnsi="Arial" w:cs="Arial"/>
          <w:b/>
          <w:bCs/>
          <w:color w:val="000000" w:themeColor="text1"/>
          <w:kern w:val="24"/>
          <w:sz w:val="21"/>
          <w:szCs w:val="21"/>
          <w:highlight w:val="none"/>
          <w:lang w:eastAsia="zh-CN"/>
          <w14:textFill>
            <w14:solidFill>
              <w14:schemeClr w14:val="tx1"/>
            </w14:solidFill>
          </w14:textFill>
        </w:rPr>
        <w:t>（</w:t>
      </w:r>
      <w:r>
        <w:rPr>
          <w:rFonts w:hint="eastAsia" w:ascii="Arial" w:hAnsi="Arial" w:cs="Arial"/>
          <w:b/>
          <w:bCs/>
          <w:color w:val="000000" w:themeColor="text1"/>
          <w:kern w:val="24"/>
          <w:sz w:val="21"/>
          <w:szCs w:val="21"/>
          <w:highlight w:val="none"/>
          <w:lang w:val="en-US" w:eastAsia="zh-CN"/>
          <w14:textFill>
            <w14:solidFill>
              <w14:schemeClr w14:val="tx1"/>
            </w14:solidFill>
          </w14:textFill>
        </w:rPr>
        <w:t>需编制页码，序号等格式可自行调节</w:t>
      </w:r>
      <w:r>
        <w:rPr>
          <w:rFonts w:hint="eastAsia" w:ascii="Arial" w:hAnsi="Arial" w:cs="Arial"/>
          <w:b/>
          <w:bCs/>
          <w:color w:val="000000" w:themeColor="text1"/>
          <w:kern w:val="24"/>
          <w:sz w:val="21"/>
          <w:szCs w:val="21"/>
          <w:highlight w:val="none"/>
          <w:lang w:eastAsia="zh-CN"/>
          <w14:textFill>
            <w14:solidFill>
              <w14:schemeClr w14:val="tx1"/>
            </w14:solidFill>
          </w14:textFill>
        </w:rPr>
        <w:t>）</w:t>
      </w:r>
    </w:p>
    <w:p w14:paraId="594BBFD4">
      <w:pPr>
        <w:spacing w:line="360" w:lineRule="auto"/>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1</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基本资质要求：必须按资格文件格式里面的要求提供相应材料，否则作无效谈判处理</w:t>
      </w:r>
    </w:p>
    <w:p w14:paraId="24DFE768">
      <w:pPr>
        <w:spacing w:line="360" w:lineRule="auto"/>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符合《中华人民共和国政府采购法》第二十二条的规定。</w:t>
      </w:r>
    </w:p>
    <w:p w14:paraId="776C9F55">
      <w:pPr>
        <w:spacing w:line="360" w:lineRule="auto"/>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未被“信用中国”（www.creditchina.gov.cn）、中国政府采购网（www.ccgp.gov.cn）列入失信被执行人、重大税收违法案件当事人名单、政府采购严重违法失信行为记录名单。</w:t>
      </w:r>
    </w:p>
    <w:p w14:paraId="16455507">
      <w:pPr>
        <w:spacing w:line="360" w:lineRule="auto"/>
        <w:rPr>
          <w:rFonts w:hint="eastAsia" w:eastAsia="宋体"/>
          <w:color w:val="000000" w:themeColor="text1"/>
          <w:sz w:val="24"/>
          <w:highlight w:val="none"/>
          <w:lang w:eastAsia="zh-CN"/>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2</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落实政府采购政策</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本项目专门面向</w:t>
      </w:r>
      <w:r>
        <w:rPr>
          <w:rFonts w:hint="eastAsia"/>
          <w:color w:val="000000" w:themeColor="text1"/>
          <w:sz w:val="24"/>
          <w:highlight w:val="none"/>
          <w:lang w:eastAsia="zh-CN"/>
          <w14:textFill>
            <w14:solidFill>
              <w14:schemeClr w14:val="tx1"/>
            </w14:solidFill>
          </w14:textFill>
        </w:rPr>
        <w:t>中小微企业采购</w:t>
      </w:r>
      <w:r>
        <w:rPr>
          <w:rFonts w:hint="eastAsia"/>
          <w:color w:val="000000" w:themeColor="text1"/>
          <w:sz w:val="24"/>
          <w:highlight w:val="none"/>
          <w14:textFill>
            <w14:solidFill>
              <w14:schemeClr w14:val="tx1"/>
            </w14:solidFill>
          </w14:textFill>
        </w:rPr>
        <w:t>，参加</w:t>
      </w:r>
      <w:r>
        <w:rPr>
          <w:rFonts w:hint="eastAsia"/>
          <w:color w:val="000000" w:themeColor="text1"/>
          <w:sz w:val="24"/>
          <w:highlight w:val="none"/>
          <w:lang w:val="en-US" w:eastAsia="zh-CN"/>
          <w14:textFill>
            <w14:solidFill>
              <w14:schemeClr w14:val="tx1"/>
            </w14:solidFill>
          </w14:textFill>
        </w:rPr>
        <w:t>谈判</w:t>
      </w:r>
      <w:r>
        <w:rPr>
          <w:rFonts w:hint="eastAsia"/>
          <w:color w:val="000000" w:themeColor="text1"/>
          <w:sz w:val="24"/>
          <w:highlight w:val="none"/>
          <w14:textFill>
            <w14:solidFill>
              <w14:schemeClr w14:val="tx1"/>
            </w14:solidFill>
          </w14:textFill>
        </w:rPr>
        <w:t>的供应商必须为</w:t>
      </w:r>
      <w:r>
        <w:rPr>
          <w:rFonts w:hint="eastAsia"/>
          <w:color w:val="000000" w:themeColor="text1"/>
          <w:sz w:val="24"/>
          <w:highlight w:val="none"/>
          <w:lang w:eastAsia="zh-CN"/>
          <w14:textFill>
            <w14:solidFill>
              <w14:schemeClr w14:val="tx1"/>
            </w14:solidFill>
          </w14:textFill>
        </w:rPr>
        <w:t>中小微企业（或监狱企业、或残疾人福利性单位）</w:t>
      </w:r>
    </w:p>
    <w:p w14:paraId="51BF62F6">
      <w:pPr>
        <w:spacing w:line="360" w:lineRule="auto"/>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3</w:t>
      </w:r>
      <w:r>
        <w:rPr>
          <w:rFonts w:hint="eastAsia"/>
          <w:color w:val="000000" w:themeColor="text1"/>
          <w:sz w:val="24"/>
          <w:highlight w:val="none"/>
          <w14:textFill>
            <w14:solidFill>
              <w14:schemeClr w14:val="tx1"/>
            </w14:solidFill>
          </w14:textFill>
        </w:rPr>
        <w:t>）供应商有效的营业执照或事业单位法人证书或团体组织法人登记证书</w:t>
      </w:r>
    </w:p>
    <w:p w14:paraId="5F74C7CE">
      <w:pPr>
        <w:spacing w:line="360" w:lineRule="auto"/>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4</w:t>
      </w:r>
      <w:r>
        <w:rPr>
          <w:rFonts w:hint="eastAsia"/>
          <w:color w:val="000000" w:themeColor="text1"/>
          <w:sz w:val="24"/>
          <w:highlight w:val="none"/>
          <w14:textFill>
            <w14:solidFill>
              <w14:schemeClr w14:val="tx1"/>
            </w14:solidFill>
          </w14:textFill>
        </w:rPr>
        <w:t>）法定代表人身份证明书原件、法定代表人授权委托书原件和委托代理人身份证正反面</w:t>
      </w:r>
    </w:p>
    <w:p w14:paraId="0BB3269B">
      <w:pPr>
        <w:spacing w:line="360" w:lineRule="auto"/>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5</w:t>
      </w:r>
      <w:r>
        <w:rPr>
          <w:rFonts w:hint="eastAsia"/>
          <w:color w:val="000000" w:themeColor="text1"/>
          <w:sz w:val="24"/>
          <w:highlight w:val="none"/>
          <w14:textFill>
            <w14:solidFill>
              <w14:schemeClr w14:val="tx1"/>
            </w14:solidFill>
          </w14:textFill>
        </w:rPr>
        <w:t>）供应商财务状况材料【</w:t>
      </w:r>
      <w:r>
        <w:rPr>
          <w:rFonts w:hint="eastAsia"/>
          <w:color w:val="000000" w:themeColor="text1"/>
          <w:sz w:val="24"/>
          <w:highlight w:val="none"/>
          <w:lang w:eastAsia="zh-CN"/>
          <w14:textFill>
            <w14:solidFill>
              <w14:schemeClr w14:val="tx1"/>
            </w14:solidFill>
          </w14:textFill>
        </w:rPr>
        <w:t>2024年度（或2025年度）财务审计报告，或本公司2024年度（或2025年度）的财务报表</w:t>
      </w:r>
      <w:r>
        <w:rPr>
          <w:rFonts w:hint="eastAsia"/>
          <w:color w:val="000000" w:themeColor="text1"/>
          <w:sz w:val="24"/>
          <w:highlight w:val="none"/>
          <w14:textFill>
            <w14:solidFill>
              <w14:schemeClr w14:val="tx1"/>
            </w14:solidFill>
          </w14:textFill>
        </w:rPr>
        <w:t>（财务报表包括：资产负债表、现金流量表及利润表），或供应商提交响应文件截止之日前三个月内其基本开户银行出具的银行资信证明（仅提供银行出具的存款证明不能作为其银行资信证明）】</w:t>
      </w:r>
    </w:p>
    <w:p w14:paraId="696168DE">
      <w:pPr>
        <w:spacing w:line="360" w:lineRule="auto"/>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6</w:t>
      </w:r>
      <w:r>
        <w:rPr>
          <w:rFonts w:hint="eastAsia"/>
          <w:color w:val="000000" w:themeColor="text1"/>
          <w:sz w:val="24"/>
          <w:highlight w:val="none"/>
          <w14:textFill>
            <w14:solidFill>
              <w14:schemeClr w14:val="tx1"/>
            </w14:solidFill>
          </w14:textFill>
        </w:rPr>
        <w:t>）供应商依法缴纳社会保障资金的相关材料[</w:t>
      </w:r>
      <w:r>
        <w:rPr>
          <w:rFonts w:hint="eastAsia"/>
          <w:color w:val="000000" w:themeColor="text1"/>
          <w:sz w:val="24"/>
          <w:highlight w:val="none"/>
          <w:lang w:eastAsia="zh-CN"/>
          <w14:textFill>
            <w14:solidFill>
              <w14:schemeClr w14:val="tx1"/>
            </w14:solidFill>
          </w14:textFill>
        </w:rPr>
        <w:t>2026年3月</w:t>
      </w:r>
      <w:r>
        <w:rPr>
          <w:rFonts w:hint="eastAsia"/>
          <w:color w:val="000000" w:themeColor="text1"/>
          <w:sz w:val="24"/>
          <w:highlight w:val="none"/>
          <w14:textFill>
            <w14:solidFill>
              <w14:schemeClr w14:val="tx1"/>
            </w14:solidFill>
          </w14:textFill>
        </w:rPr>
        <w:t>至今任意一个月的依法缴纳社会保障资金的缴费凭证（专用收据或者社会保险缴纳清单）；依法不需要缴纳社会保障资金的，必须提供相应文件证明不需要缴纳社会保障资金。从成立之日起到响应文件提交截止时间止不足要求月数的只需提供从成立之日起的依法缴纳社会保障资金的相应证明文件]</w:t>
      </w:r>
    </w:p>
    <w:p w14:paraId="45CC2A7C">
      <w:pPr>
        <w:spacing w:line="360" w:lineRule="auto"/>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7</w:t>
      </w:r>
      <w:r>
        <w:rPr>
          <w:rFonts w:hint="eastAsia"/>
          <w:color w:val="000000" w:themeColor="text1"/>
          <w:sz w:val="24"/>
          <w:highlight w:val="none"/>
          <w14:textFill>
            <w14:solidFill>
              <w14:schemeClr w14:val="tx1"/>
            </w14:solidFill>
          </w14:textFill>
        </w:rPr>
        <w:t>）供应商依法缴纳税收的相关材料（</w:t>
      </w:r>
      <w:r>
        <w:rPr>
          <w:rFonts w:hint="eastAsia"/>
          <w:color w:val="000000" w:themeColor="text1"/>
          <w:sz w:val="24"/>
          <w:highlight w:val="none"/>
          <w:lang w:eastAsia="zh-CN"/>
          <w14:textFill>
            <w14:solidFill>
              <w14:schemeClr w14:val="tx1"/>
            </w14:solidFill>
          </w14:textFill>
        </w:rPr>
        <w:t>2026年3月</w:t>
      </w:r>
      <w:r>
        <w:rPr>
          <w:rFonts w:hint="eastAsia"/>
          <w:color w:val="000000" w:themeColor="text1"/>
          <w:sz w:val="24"/>
          <w:highlight w:val="none"/>
          <w14:textFill>
            <w14:solidFill>
              <w14:schemeClr w14:val="tx1"/>
            </w14:solidFill>
          </w14:textFill>
        </w:rPr>
        <w:t>至今任意一个月依法缴纳税费证明（如月/季度销售额不达国家税务局规定的起征点，可以提供有国家税务局盖章的增值税及附加税费申报表）或依法免税证明</w:t>
      </w:r>
      <w:r>
        <w:rPr>
          <w:rFonts w:hint="eastAsia"/>
          <w:color w:val="000000" w:themeColor="text1"/>
          <w:sz w:val="24"/>
          <w:highlight w:val="none"/>
          <w:lang w:eastAsia="zh-CN"/>
          <w14:textFill>
            <w14:solidFill>
              <w14:schemeClr w14:val="tx1"/>
            </w14:solidFill>
          </w14:textFill>
        </w:rPr>
        <w:t>或税务局盖章</w:t>
      </w:r>
      <w:r>
        <w:rPr>
          <w:rFonts w:hint="eastAsia"/>
          <w:color w:val="000000" w:themeColor="text1"/>
          <w:sz w:val="24"/>
          <w:highlight w:val="none"/>
          <w:lang w:val="en-US" w:eastAsia="zh-CN"/>
          <w14:textFill>
            <w14:solidFill>
              <w14:schemeClr w14:val="tx1"/>
            </w14:solidFill>
          </w14:textFill>
        </w:rPr>
        <w:t>的</w:t>
      </w:r>
      <w:r>
        <w:rPr>
          <w:rFonts w:hint="eastAsia"/>
          <w:color w:val="000000" w:themeColor="text1"/>
          <w:sz w:val="24"/>
          <w:highlight w:val="none"/>
          <w:lang w:eastAsia="zh-CN"/>
          <w14:textFill>
            <w14:solidFill>
              <w14:schemeClr w14:val="tx1"/>
            </w14:solidFill>
          </w14:textFill>
        </w:rPr>
        <w:t>无欠税证明</w:t>
      </w:r>
      <w:r>
        <w:rPr>
          <w:rFonts w:hint="eastAsia"/>
          <w:color w:val="000000" w:themeColor="text1"/>
          <w:sz w:val="24"/>
          <w:highlight w:val="none"/>
          <w14:textFill>
            <w14:solidFill>
              <w14:schemeClr w14:val="tx1"/>
            </w14:solidFill>
          </w14:textFill>
        </w:rPr>
        <w:t>；从成立之日起到响应文件提交截止时间止不足要求月数的，只需提供从成立之日起的依法缴纳税收相应证明文件）</w:t>
      </w:r>
    </w:p>
    <w:p w14:paraId="24D9BAFF">
      <w:pPr>
        <w:spacing w:line="360" w:lineRule="auto"/>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8</w:t>
      </w:r>
      <w:r>
        <w:rPr>
          <w:rFonts w:hint="eastAsia"/>
          <w:color w:val="000000" w:themeColor="text1"/>
          <w:sz w:val="24"/>
          <w:highlight w:val="none"/>
          <w14:textFill>
            <w14:solidFill>
              <w14:schemeClr w14:val="tx1"/>
            </w14:solidFill>
          </w14:textFill>
        </w:rPr>
        <w:t>）无重大违法记录声明书原件</w:t>
      </w:r>
    </w:p>
    <w:p w14:paraId="59D19553">
      <w:pPr>
        <w:spacing w:line="360" w:lineRule="auto"/>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9</w:t>
      </w:r>
      <w:r>
        <w:rPr>
          <w:rFonts w:hint="eastAsia"/>
          <w:color w:val="000000" w:themeColor="text1"/>
          <w:sz w:val="24"/>
          <w:highlight w:val="none"/>
          <w14:textFill>
            <w14:solidFill>
              <w14:schemeClr w14:val="tx1"/>
            </w14:solidFill>
          </w14:textFill>
        </w:rPr>
        <w:t>）供应商参加本项目无围标串标行为的承诺函</w:t>
      </w:r>
    </w:p>
    <w:p w14:paraId="67DE016C">
      <w:pPr>
        <w:spacing w:line="360" w:lineRule="auto"/>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10</w:t>
      </w:r>
      <w:r>
        <w:rPr>
          <w:rFonts w:hint="eastAsia"/>
          <w:color w:val="000000" w:themeColor="text1"/>
          <w:sz w:val="24"/>
          <w:highlight w:val="none"/>
          <w14:textFill>
            <w14:solidFill>
              <w14:schemeClr w14:val="tx1"/>
            </w14:solidFill>
          </w14:textFill>
        </w:rPr>
        <w:t>）供应商直接控股、管理关系信息表（格式后附）</w:t>
      </w:r>
    </w:p>
    <w:p w14:paraId="097DF27F">
      <w:pPr>
        <w:spacing w:line="360" w:lineRule="auto"/>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（1</w:t>
      </w:r>
      <w:r>
        <w:rPr>
          <w:rFonts w:hint="eastAsia"/>
          <w:color w:val="000000" w:themeColor="text1"/>
          <w:sz w:val="24"/>
          <w:highlight w:val="none"/>
          <w:lang w:val="en-US" w:eastAsia="zh-CN"/>
          <w14:textFill>
            <w14:solidFill>
              <w14:schemeClr w14:val="tx1"/>
            </w14:solidFill>
          </w14:textFill>
        </w:rPr>
        <w:t>1</w:t>
      </w:r>
      <w:r>
        <w:rPr>
          <w:rFonts w:hint="eastAsia"/>
          <w:color w:val="000000" w:themeColor="text1"/>
          <w:sz w:val="24"/>
          <w:highlight w:val="none"/>
          <w14:textFill>
            <w14:solidFill>
              <w14:schemeClr w14:val="tx1"/>
            </w14:solidFill>
          </w14:textFill>
        </w:rPr>
        <w:t>）履行合同所需设备和专业技术能力承诺函（格式后附）</w:t>
      </w:r>
    </w:p>
    <w:p w14:paraId="54AC7319">
      <w:pPr>
        <w:spacing w:line="360" w:lineRule="auto"/>
        <w:rPr>
          <w:rFonts w:hint="eastAsia"/>
          <w:color w:val="000000" w:themeColor="text1"/>
          <w:sz w:val="24"/>
          <w:highlight w:val="none"/>
          <w14:textFill>
            <w14:solidFill>
              <w14:schemeClr w14:val="tx1"/>
            </w14:solidFill>
          </w14:textFill>
        </w:rPr>
      </w:pP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12</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除谈判文件规定必须提供以外，供应商认为需要提供的其他证明材料</w:t>
      </w:r>
    </w:p>
    <w:p w14:paraId="585666D1">
      <w:pPr>
        <w:spacing w:line="360" w:lineRule="auto"/>
        <w:rPr>
          <w:rFonts w:hint="eastAsia"/>
          <w:color w:val="000000" w:themeColor="text1"/>
          <w:sz w:val="24"/>
          <w:highlight w:val="none"/>
          <w14:textFill>
            <w14:solidFill>
              <w14:schemeClr w14:val="tx1"/>
            </w14:solidFill>
          </w14:textFill>
        </w:rPr>
      </w:pPr>
    </w:p>
    <w:p w14:paraId="18750378">
      <w:pPr>
        <w:spacing w:line="360" w:lineRule="auto"/>
        <w:rPr>
          <w:rFonts w:hint="eastAsia"/>
          <w:color w:val="000000" w:themeColor="text1"/>
          <w:sz w:val="24"/>
          <w:highlight w:val="none"/>
          <w14:textFill>
            <w14:solidFill>
              <w14:schemeClr w14:val="tx1"/>
            </w14:solidFill>
          </w14:textFill>
        </w:rPr>
      </w:pPr>
    </w:p>
    <w:p w14:paraId="40EF0016">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第</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1</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项</w:t>
      </w:r>
      <w:r>
        <w:rPr>
          <w:rFonts w:hint="eastAsia" w:ascii="宋体"/>
          <w:b w:val="0"/>
          <w:bCs w:val="0"/>
          <w:color w:val="000000" w:themeColor="text1"/>
          <w:sz w:val="24"/>
          <w:highlight w:val="none"/>
          <w:lang w:val="en-US" w:eastAsia="zh-CN"/>
          <w14:textFill>
            <w14:solidFill>
              <w14:schemeClr w14:val="tx1"/>
            </w14:solidFill>
          </w14:textFill>
        </w:rPr>
        <w:t>的“基本资质求：1、符合《中华人民共和国政府采购法》第二十二条的规定。2、未被“信用中国”（www.creditchina.gov.cn）、中国政府采购网（www.ccgp.gov.cn）列入失信被执行人、重大税收违法案件当事人名单、政府采购严重违法失信行为记录名单。”提交盖章的“基本资质要求说明”即可：</w:t>
      </w:r>
    </w:p>
    <w:p w14:paraId="32A3D66E">
      <w:pPr>
        <w:spacing w:line="500" w:lineRule="exact"/>
        <w:ind w:firstLine="472" w:firstLineChars="196"/>
        <w:rPr>
          <w:rFonts w:hint="eastAsia" w:ascii="宋体"/>
          <w:b w:val="0"/>
          <w:bCs w:val="0"/>
          <w:color w:val="000000" w:themeColor="text1"/>
          <w:sz w:val="24"/>
          <w:highlight w:val="none"/>
          <w:lang w:val="en-US" w:eastAsia="zh-CN"/>
          <w14:textFill>
            <w14:solidFill>
              <w14:schemeClr w14:val="tx1"/>
            </w14:solidFill>
          </w14:textFill>
        </w:rPr>
      </w:pPr>
      <w:r>
        <w:rPr>
          <w:rFonts w:hint="eastAsia" w:ascii="宋体"/>
          <w:b/>
          <w:bCs/>
          <w:color w:val="000000" w:themeColor="text1"/>
          <w:sz w:val="24"/>
          <w:highlight w:val="none"/>
          <w:lang w:val="en-US" w:eastAsia="zh-CN"/>
          <w14:textFill>
            <w14:solidFill>
              <w14:schemeClr w14:val="tx1"/>
            </w14:solidFill>
          </w14:textFill>
        </w:rPr>
        <w:t>上述基本资质要求材料为：</w:t>
      </w:r>
      <w:r>
        <w:rPr>
          <w:rFonts w:hint="eastAsia" w:ascii="宋体"/>
          <w:b/>
          <w:bCs/>
          <w:color w:val="000000" w:themeColor="text1"/>
          <w:sz w:val="24"/>
          <w:highlight w:val="none"/>
          <w:u w:val="single"/>
          <w:lang w:val="en-US" w:eastAsia="zh-CN"/>
          <w14:textFill>
            <w14:solidFill>
              <w14:schemeClr w14:val="tx1"/>
            </w14:solidFill>
          </w14:textFill>
        </w:rPr>
        <w:t>盖章的“基本资质要求说明”，</w:t>
      </w:r>
      <w:r>
        <w:rPr>
          <w:rFonts w:hint="eastAsia" w:ascii="宋体" w:hAnsi="Times New Roman" w:eastAsia="宋体" w:cs="Times New Roman"/>
          <w:b/>
          <w:bCs/>
          <w:color w:val="000000" w:themeColor="text1"/>
          <w:sz w:val="24"/>
          <w:highlight w:val="none"/>
          <w:u w:val="single"/>
          <w:lang w:val="en-US" w:eastAsia="zh-CN"/>
          <w14:textFill>
            <w14:solidFill>
              <w14:schemeClr w14:val="tx1"/>
            </w14:solidFill>
          </w14:textFill>
        </w:rPr>
        <w:t>后附竞争性谈判公告发布之日至开标时间期间任意日期相应的查询截图</w:t>
      </w:r>
      <w:r>
        <w:rPr>
          <w:rFonts w:hint="eastAsia" w:ascii="宋体"/>
          <w:b w:val="0"/>
          <w:bCs w:val="0"/>
          <w:color w:val="000000" w:themeColor="text1"/>
          <w:sz w:val="24"/>
          <w:highlight w:val="none"/>
          <w:lang w:val="en-US" w:eastAsia="zh-CN"/>
          <w14:textFill>
            <w14:solidFill>
              <w14:schemeClr w14:val="tx1"/>
            </w14:solidFill>
          </w14:textFill>
        </w:rPr>
        <w:t>（</w:t>
      </w:r>
      <w:r>
        <w:rPr>
          <w:rFonts w:hint="eastAsia" w:ascii="宋体"/>
          <w:b/>
          <w:bCs/>
          <w:color w:val="000000" w:themeColor="text1"/>
          <w:sz w:val="24"/>
          <w:highlight w:val="none"/>
          <w:lang w:val="en-US" w:eastAsia="zh-CN"/>
          <w14:textFill>
            <w14:solidFill>
              <w14:schemeClr w14:val="tx1"/>
            </w14:solidFill>
          </w14:textFill>
        </w:rPr>
        <w:t>必须按</w:t>
      </w:r>
      <w:r>
        <w:rPr>
          <w:rFonts w:hint="eastAsia" w:ascii="宋体" w:hAnsi="宋体" w:cs="Courier New"/>
          <w:b/>
          <w:bCs/>
          <w:color w:val="000000" w:themeColor="text1"/>
          <w:spacing w:val="2"/>
          <w:sz w:val="24"/>
          <w:highlight w:val="none"/>
          <w:lang w:val="en-US" w:eastAsia="zh-CN"/>
          <w14:textFill>
            <w14:solidFill>
              <w14:schemeClr w14:val="tx1"/>
            </w14:solidFill>
          </w14:textFill>
        </w:rPr>
        <w:t>下列格式里面的要求提供相应材料，否则作无效谈判处理</w:t>
      </w:r>
      <w:r>
        <w:rPr>
          <w:rFonts w:hint="eastAsia" w:ascii="宋体"/>
          <w:b w:val="0"/>
          <w:bCs w:val="0"/>
          <w:color w:val="000000" w:themeColor="text1"/>
          <w:sz w:val="24"/>
          <w:highlight w:val="none"/>
          <w:lang w:val="en-US" w:eastAsia="zh-CN"/>
          <w14:textFill>
            <w14:solidFill>
              <w14:schemeClr w14:val="tx1"/>
            </w14:solidFill>
          </w14:textFill>
        </w:rPr>
        <w:t>）</w:t>
      </w:r>
    </w:p>
    <w:p w14:paraId="5E388DE6">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p>
    <w:p w14:paraId="4EDF6AE4">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p>
    <w:p w14:paraId="002FBB95">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p>
    <w:p w14:paraId="04CE0A05">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p>
    <w:p w14:paraId="08AF30EF">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p>
    <w:p w14:paraId="7E05771A">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p>
    <w:p w14:paraId="7FA4BC9C">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p>
    <w:p w14:paraId="7FC69721">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p>
    <w:p w14:paraId="359CA89E">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p>
    <w:p w14:paraId="2B2C992B">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p>
    <w:p w14:paraId="4D879903">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p>
    <w:p w14:paraId="6F9F466D">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p>
    <w:p w14:paraId="12EF86C4">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p>
    <w:p w14:paraId="31DE88EB">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p>
    <w:p w14:paraId="1EB904F9">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p>
    <w:p w14:paraId="2075CAFA">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p>
    <w:p w14:paraId="276EC0D4">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p>
    <w:p w14:paraId="2E4C11C7">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p>
    <w:p w14:paraId="29EDCA48">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p>
    <w:p w14:paraId="7ACBC401">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p>
    <w:p w14:paraId="47CF0322">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p>
    <w:p w14:paraId="6E8EED44">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p>
    <w:p w14:paraId="3F61D937">
      <w:pPr>
        <w:snapToGrid w:val="0"/>
        <w:spacing w:before="156" w:beforeLines="50" w:after="50" w:line="360" w:lineRule="exact"/>
        <w:jc w:val="left"/>
        <w:rPr>
          <w:rFonts w:hint="eastAsia" w:ascii="宋体" w:hAnsi="宋体" w:eastAsia="宋体" w:cs="Times New Roman"/>
          <w:b/>
          <w:color w:val="000000" w:themeColor="text1"/>
          <w:sz w:val="24"/>
          <w:highlight w:val="none"/>
          <w14:textFill>
            <w14:solidFill>
              <w14:schemeClr w14:val="tx1"/>
            </w14:solidFill>
          </w14:textFill>
        </w:rPr>
      </w:pPr>
      <w:r>
        <w:rPr>
          <w:rFonts w:hint="eastAsia" w:ascii="宋体" w:hAnsi="宋体" w:eastAsia="宋体" w:cs="Times New Roman"/>
          <w:b/>
          <w:color w:val="000000" w:themeColor="text1"/>
          <w:sz w:val="24"/>
          <w:highlight w:val="none"/>
          <w:lang w:val="en-US" w:eastAsia="zh-CN"/>
          <w14:textFill>
            <w14:solidFill>
              <w14:schemeClr w14:val="tx1"/>
            </w14:solidFill>
          </w14:textFill>
        </w:rPr>
        <w:t>基本资质要求说明</w:t>
      </w:r>
      <w:r>
        <w:rPr>
          <w:rFonts w:hint="eastAsia" w:ascii="宋体" w:hAnsi="宋体" w:eastAsia="宋体" w:cs="Times New Roman"/>
          <w:b/>
          <w:color w:val="000000" w:themeColor="text1"/>
          <w:sz w:val="24"/>
          <w:highlight w:val="none"/>
          <w14:textFill>
            <w14:solidFill>
              <w14:schemeClr w14:val="tx1"/>
            </w14:solidFill>
          </w14:textFill>
        </w:rPr>
        <w:t>（格式）</w:t>
      </w:r>
    </w:p>
    <w:p w14:paraId="61FC64A7">
      <w:pPr>
        <w:snapToGrid w:val="0"/>
        <w:spacing w:before="156" w:beforeLines="50" w:after="50" w:line="360" w:lineRule="exact"/>
        <w:jc w:val="center"/>
        <w:rPr>
          <w:rFonts w:hint="eastAsia" w:ascii="宋体" w:hAnsi="宋体" w:eastAsia="宋体" w:cs="Times New Roman"/>
          <w:b/>
          <w:color w:val="000000" w:themeColor="text1"/>
          <w:sz w:val="24"/>
          <w:highlight w:val="none"/>
          <w:lang w:val="en-US" w:eastAsia="zh-CN"/>
          <w14:textFill>
            <w14:solidFill>
              <w14:schemeClr w14:val="tx1"/>
            </w14:solidFill>
          </w14:textFill>
        </w:rPr>
      </w:pPr>
      <w:r>
        <w:rPr>
          <w:rFonts w:hint="eastAsia" w:ascii="宋体" w:hAnsi="宋体" w:eastAsia="宋体" w:cs="Times New Roman"/>
          <w:b/>
          <w:color w:val="000000" w:themeColor="text1"/>
          <w:sz w:val="24"/>
          <w:highlight w:val="none"/>
          <w:lang w:val="en-US" w:eastAsia="zh-CN"/>
          <w14:textFill>
            <w14:solidFill>
              <w14:schemeClr w14:val="tx1"/>
            </w14:solidFill>
          </w14:textFill>
        </w:rPr>
        <w:t>基本资质要求说明</w:t>
      </w:r>
    </w:p>
    <w:p w14:paraId="13CBFABB">
      <w:pPr>
        <w:spacing w:line="500" w:lineRule="exact"/>
        <w:ind w:firstLine="470" w:firstLineChars="196"/>
        <w:rPr>
          <w:rFonts w:hint="eastAsia" w:ascii="宋体"/>
          <w:b w:val="0"/>
          <w:bCs w:val="0"/>
          <w:color w:val="000000" w:themeColor="text1"/>
          <w:sz w:val="24"/>
          <w:highlight w:val="none"/>
          <w14:textFill>
            <w14:solidFill>
              <w14:schemeClr w14:val="tx1"/>
            </w14:solidFill>
          </w14:textFill>
        </w:rPr>
      </w:pPr>
      <w:r>
        <w:rPr>
          <w:rFonts w:hint="eastAsia" w:ascii="宋体"/>
          <w:b w:val="0"/>
          <w:bCs w:val="0"/>
          <w:color w:val="000000" w:themeColor="text1"/>
          <w:sz w:val="24"/>
          <w:highlight w:val="none"/>
          <w14:textFill>
            <w14:solidFill>
              <w14:schemeClr w14:val="tx1"/>
            </w14:solidFill>
          </w14:textFill>
        </w:rPr>
        <w:t>1</w:t>
      </w:r>
      <w:r>
        <w:rPr>
          <w:rFonts w:hint="eastAsia" w:ascii="宋体"/>
          <w:b w:val="0"/>
          <w:bCs w:val="0"/>
          <w:color w:val="000000" w:themeColor="text1"/>
          <w:sz w:val="24"/>
          <w:highlight w:val="none"/>
          <w:lang w:eastAsia="zh-CN"/>
          <w14:textFill>
            <w14:solidFill>
              <w14:schemeClr w14:val="tx1"/>
            </w14:solidFill>
          </w14:textFill>
        </w:rPr>
        <w:t>）</w:t>
      </w:r>
      <w:r>
        <w:rPr>
          <w:rFonts w:hint="eastAsia" w:ascii="宋体"/>
          <w:b w:val="0"/>
          <w:bCs w:val="0"/>
          <w:color w:val="000000" w:themeColor="text1"/>
          <w:sz w:val="24"/>
          <w:highlight w:val="none"/>
          <w14:textFill>
            <w14:solidFill>
              <w14:schemeClr w14:val="tx1"/>
            </w14:solidFill>
          </w14:textFill>
        </w:rPr>
        <w:t>符合《中华人民共和国政府采购法》第二十二条的规定</w:t>
      </w:r>
      <w:r>
        <w:rPr>
          <w:rFonts w:hint="eastAsia" w:ascii="宋体"/>
          <w:b w:val="0"/>
          <w:bCs w:val="0"/>
          <w:color w:val="000000" w:themeColor="text1"/>
          <w:sz w:val="24"/>
          <w:highlight w:val="none"/>
          <w:lang w:val="en-US" w:eastAsia="zh-CN"/>
          <w14:textFill>
            <w14:solidFill>
              <w14:schemeClr w14:val="tx1"/>
            </w14:solidFill>
          </w14:textFill>
        </w:rPr>
        <w:t>需提供的材料：</w:t>
      </w:r>
    </w:p>
    <w:p w14:paraId="20CF0CF4">
      <w:pPr>
        <w:spacing w:line="500" w:lineRule="exact"/>
        <w:ind w:firstLine="470" w:firstLineChars="196"/>
        <w:rPr>
          <w:rFonts w:hint="eastAsia" w:ascii="宋体" w:eastAsia="宋体"/>
          <w:b w:val="0"/>
          <w:bCs w:val="0"/>
          <w:color w:val="000000" w:themeColor="text1"/>
          <w:sz w:val="24"/>
          <w:highlight w:val="none"/>
          <w:lang w:val="en-US" w:eastAsia="zh-CN"/>
          <w14:textFill>
            <w14:solidFill>
              <w14:schemeClr w14:val="tx1"/>
            </w14:solidFill>
          </w14:textFill>
        </w:rPr>
      </w:pPr>
      <w:r>
        <w:rPr>
          <w:rFonts w:hint="eastAsia" w:ascii="宋体"/>
          <w:b w:val="0"/>
          <w:bCs w:val="0"/>
          <w:color w:val="000000" w:themeColor="text1"/>
          <w:sz w:val="24"/>
          <w:highlight w:val="none"/>
          <w14:textFill>
            <w14:solidFill>
              <w14:schemeClr w14:val="tx1"/>
            </w14:solidFill>
          </w14:textFill>
        </w:rPr>
        <w:t>(一)具有独立承担民事责任的能力</w:t>
      </w:r>
      <w:r>
        <w:rPr>
          <w:rFonts w:hint="eastAsia" w:ascii="宋体"/>
          <w:b w:val="0"/>
          <w:bCs w:val="0"/>
          <w:color w:val="000000" w:themeColor="text1"/>
          <w:sz w:val="24"/>
          <w:highlight w:val="none"/>
          <w:lang w:eastAsia="zh-CN"/>
          <w14:textFill>
            <w14:solidFill>
              <w14:schemeClr w14:val="tx1"/>
            </w14:solidFill>
          </w14:textFill>
        </w:rPr>
        <w:t>：</w:t>
      </w:r>
      <w:r>
        <w:rPr>
          <w:rFonts w:hint="eastAsia" w:ascii="宋体"/>
          <w:b w:val="0"/>
          <w:bCs w:val="0"/>
          <w:color w:val="000000" w:themeColor="text1"/>
          <w:sz w:val="24"/>
          <w:highlight w:val="none"/>
          <w:lang w:val="en-US" w:eastAsia="zh-CN"/>
          <w14:textFill>
            <w14:solidFill>
              <w14:schemeClr w14:val="tx1"/>
            </w14:solidFill>
          </w14:textFill>
        </w:rPr>
        <w:t>详见</w:t>
      </w:r>
      <w:r>
        <w:rPr>
          <w:rFonts w:hint="eastAsia"/>
          <w:color w:val="000000" w:themeColor="text1"/>
          <w:sz w:val="24"/>
          <w:highlight w:val="none"/>
          <w14:textFill>
            <w14:solidFill>
              <w14:schemeClr w14:val="tx1"/>
            </w14:solidFill>
          </w14:textFill>
        </w:rPr>
        <w:t>供应商有效的营业执照或事业单位法人证书或团体组织法人登记证书</w:t>
      </w:r>
      <w:r>
        <w:rPr>
          <w:rFonts w:hint="eastAsia" w:ascii="宋体" w:hAnsi="宋体" w:cs="Courier New"/>
          <w:b w:val="0"/>
          <w:bCs w:val="0"/>
          <w:color w:val="000000" w:themeColor="text1"/>
          <w:spacing w:val="2"/>
          <w:sz w:val="24"/>
          <w:highlight w:val="none"/>
          <w:lang w:eastAsia="zh-CN"/>
          <w14:textFill>
            <w14:solidFill>
              <w14:schemeClr w14:val="tx1"/>
            </w14:solidFill>
          </w14:textFill>
        </w:rPr>
        <w:t>；</w:t>
      </w:r>
    </w:p>
    <w:p w14:paraId="0913538A">
      <w:pPr>
        <w:spacing w:line="500" w:lineRule="exact"/>
        <w:ind w:firstLine="470" w:firstLineChars="196"/>
        <w:rPr>
          <w:rFonts w:hint="default" w:ascii="宋体" w:eastAsia="宋体"/>
          <w:b w:val="0"/>
          <w:bCs w:val="0"/>
          <w:color w:val="000000" w:themeColor="text1"/>
          <w:sz w:val="24"/>
          <w:highlight w:val="none"/>
          <w:lang w:val="en-US" w:eastAsia="zh-CN"/>
          <w14:textFill>
            <w14:solidFill>
              <w14:schemeClr w14:val="tx1"/>
            </w14:solidFill>
          </w14:textFill>
        </w:rPr>
      </w:pPr>
      <w:r>
        <w:rPr>
          <w:rFonts w:hint="eastAsia" w:ascii="宋体"/>
          <w:b w:val="0"/>
          <w:bCs w:val="0"/>
          <w:color w:val="000000" w:themeColor="text1"/>
          <w:sz w:val="24"/>
          <w:highlight w:val="none"/>
          <w14:textFill>
            <w14:solidFill>
              <w14:schemeClr w14:val="tx1"/>
            </w14:solidFill>
          </w14:textFill>
        </w:rPr>
        <w:t>(二)具有良好的商业信誉和健全的财务会计制度</w:t>
      </w:r>
      <w:r>
        <w:rPr>
          <w:rFonts w:hint="eastAsia" w:ascii="宋体"/>
          <w:b w:val="0"/>
          <w:bCs w:val="0"/>
          <w:color w:val="000000" w:themeColor="text1"/>
          <w:sz w:val="24"/>
          <w:highlight w:val="none"/>
          <w:lang w:eastAsia="zh-CN"/>
          <w14:textFill>
            <w14:solidFill>
              <w14:schemeClr w14:val="tx1"/>
            </w14:solidFill>
          </w14:textFill>
        </w:rPr>
        <w:t>：</w:t>
      </w:r>
      <w:r>
        <w:rPr>
          <w:rFonts w:hint="eastAsia" w:ascii="宋体"/>
          <w:b w:val="0"/>
          <w:bCs w:val="0"/>
          <w:color w:val="000000" w:themeColor="text1"/>
          <w:sz w:val="24"/>
          <w:highlight w:val="none"/>
          <w:lang w:val="en-US" w:eastAsia="zh-CN"/>
          <w14:textFill>
            <w14:solidFill>
              <w14:schemeClr w14:val="tx1"/>
            </w14:solidFill>
          </w14:textFill>
        </w:rPr>
        <w:t>详见</w:t>
      </w:r>
      <w:r>
        <w:rPr>
          <w:rFonts w:hint="eastAsia" w:ascii="宋体"/>
          <w:b w:val="0"/>
          <w:bCs w:val="0"/>
          <w:color w:val="000000" w:themeColor="text1"/>
          <w:sz w:val="24"/>
          <w:highlight w:val="none"/>
          <w14:textFill>
            <w14:solidFill>
              <w14:schemeClr w14:val="tx1"/>
            </w14:solidFill>
          </w14:textFill>
        </w:rPr>
        <w:t>供应商财务状况</w:t>
      </w:r>
      <w:r>
        <w:rPr>
          <w:rFonts w:hint="eastAsia" w:ascii="宋体"/>
          <w:b w:val="0"/>
          <w:bCs w:val="0"/>
          <w:color w:val="000000" w:themeColor="text1"/>
          <w:sz w:val="24"/>
          <w:highlight w:val="none"/>
          <w:lang w:eastAsia="zh-CN"/>
          <w14:textFill>
            <w14:solidFill>
              <w14:schemeClr w14:val="tx1"/>
            </w14:solidFill>
          </w14:textFill>
        </w:rPr>
        <w:t>材料</w:t>
      </w:r>
    </w:p>
    <w:p w14:paraId="41E6D2AE">
      <w:pPr>
        <w:spacing w:line="500" w:lineRule="exact"/>
        <w:ind w:firstLine="470" w:firstLineChars="196"/>
        <w:rPr>
          <w:rFonts w:hint="eastAsia" w:ascii="宋体"/>
          <w:b w:val="0"/>
          <w:bCs w:val="0"/>
          <w:color w:val="000000" w:themeColor="text1"/>
          <w:sz w:val="24"/>
          <w:highlight w:val="none"/>
          <w:lang w:val="en-US" w:eastAsia="zh-CN"/>
          <w14:textFill>
            <w14:solidFill>
              <w14:schemeClr w14:val="tx1"/>
            </w14:solidFill>
          </w14:textFill>
        </w:rPr>
      </w:pPr>
      <w:r>
        <w:rPr>
          <w:rFonts w:hint="eastAsia" w:ascii="宋体"/>
          <w:b w:val="0"/>
          <w:bCs w:val="0"/>
          <w:color w:val="000000" w:themeColor="text1"/>
          <w:sz w:val="24"/>
          <w:highlight w:val="none"/>
          <w14:textFill>
            <w14:solidFill>
              <w14:schemeClr w14:val="tx1"/>
            </w14:solidFill>
          </w14:textFill>
        </w:rPr>
        <w:t>(三)具有履行合同所必需的设备和专业技术能力</w:t>
      </w:r>
      <w:r>
        <w:rPr>
          <w:rFonts w:hint="eastAsia" w:ascii="宋体"/>
          <w:b w:val="0"/>
          <w:bCs w:val="0"/>
          <w:color w:val="000000" w:themeColor="text1"/>
          <w:sz w:val="24"/>
          <w:highlight w:val="none"/>
          <w:lang w:eastAsia="zh-CN"/>
          <w14:textFill>
            <w14:solidFill>
              <w14:schemeClr w14:val="tx1"/>
            </w14:solidFill>
          </w14:textFill>
        </w:rPr>
        <w:t>：</w:t>
      </w:r>
      <w:r>
        <w:rPr>
          <w:rFonts w:hint="eastAsia" w:ascii="宋体"/>
          <w:b w:val="0"/>
          <w:bCs w:val="0"/>
          <w:color w:val="000000" w:themeColor="text1"/>
          <w:sz w:val="24"/>
          <w:highlight w:val="none"/>
          <w:lang w:val="en-US" w:eastAsia="zh-CN"/>
          <w14:textFill>
            <w14:solidFill>
              <w14:schemeClr w14:val="tx1"/>
            </w14:solidFill>
          </w14:textFill>
        </w:rPr>
        <w:t>详见履行合同所需设备和专业技术能力承诺函；</w:t>
      </w:r>
    </w:p>
    <w:p w14:paraId="5121C8C8">
      <w:pPr>
        <w:spacing w:line="500" w:lineRule="exact"/>
        <w:ind w:firstLine="470" w:firstLineChars="196"/>
        <w:rPr>
          <w:rFonts w:hint="eastAsia" w:ascii="宋体" w:eastAsia="宋体"/>
          <w:b w:val="0"/>
          <w:bCs w:val="0"/>
          <w:color w:val="000000" w:themeColor="text1"/>
          <w:sz w:val="24"/>
          <w:highlight w:val="none"/>
          <w:lang w:val="en-US" w:eastAsia="zh-CN"/>
          <w14:textFill>
            <w14:solidFill>
              <w14:schemeClr w14:val="tx1"/>
            </w14:solidFill>
          </w14:textFill>
        </w:rPr>
      </w:pPr>
      <w:r>
        <w:rPr>
          <w:rFonts w:hint="eastAsia" w:ascii="宋体"/>
          <w:b w:val="0"/>
          <w:bCs w:val="0"/>
          <w:color w:val="000000" w:themeColor="text1"/>
          <w:sz w:val="24"/>
          <w:highlight w:val="none"/>
          <w14:textFill>
            <w14:solidFill>
              <w14:schemeClr w14:val="tx1"/>
            </w14:solidFill>
          </w14:textFill>
        </w:rPr>
        <w:t>(四)有依法缴纳税收和社会保障资金的良好记录</w:t>
      </w:r>
      <w:r>
        <w:rPr>
          <w:rFonts w:hint="eastAsia" w:ascii="宋体"/>
          <w:b w:val="0"/>
          <w:bCs w:val="0"/>
          <w:color w:val="000000" w:themeColor="text1"/>
          <w:sz w:val="24"/>
          <w:highlight w:val="none"/>
          <w:lang w:eastAsia="zh-CN"/>
          <w14:textFill>
            <w14:solidFill>
              <w14:schemeClr w14:val="tx1"/>
            </w14:solidFill>
          </w14:textFill>
        </w:rPr>
        <w:t>：</w:t>
      </w:r>
      <w:r>
        <w:rPr>
          <w:rFonts w:hint="eastAsia" w:ascii="宋体"/>
          <w:b w:val="0"/>
          <w:bCs w:val="0"/>
          <w:color w:val="000000" w:themeColor="text1"/>
          <w:sz w:val="24"/>
          <w:highlight w:val="none"/>
          <w:lang w:val="en-US" w:eastAsia="zh-CN"/>
          <w14:textFill>
            <w14:solidFill>
              <w14:schemeClr w14:val="tx1"/>
            </w14:solidFill>
          </w14:textFill>
        </w:rPr>
        <w:t>详见供应商依法缴纳税收的相关材料、依法缴纳社会保障资金的相关材料</w:t>
      </w:r>
      <w:r>
        <w:rPr>
          <w:rFonts w:hint="eastAsia" w:ascii="宋体"/>
          <w:b w:val="0"/>
          <w:bCs w:val="0"/>
          <w:color w:val="000000" w:themeColor="text1"/>
          <w:sz w:val="24"/>
          <w:highlight w:val="none"/>
          <w:lang w:eastAsia="zh-CN"/>
          <w14:textFill>
            <w14:solidFill>
              <w14:schemeClr w14:val="tx1"/>
            </w14:solidFill>
          </w14:textFill>
        </w:rPr>
        <w:t>；</w:t>
      </w:r>
    </w:p>
    <w:p w14:paraId="28E23D13">
      <w:pPr>
        <w:spacing w:line="500" w:lineRule="exact"/>
        <w:ind w:firstLine="470" w:firstLineChars="196"/>
        <w:rPr>
          <w:rFonts w:hint="eastAsia" w:ascii="宋体" w:eastAsia="宋体"/>
          <w:b w:val="0"/>
          <w:bCs w:val="0"/>
          <w:color w:val="000000" w:themeColor="text1"/>
          <w:sz w:val="24"/>
          <w:highlight w:val="none"/>
          <w:lang w:val="en-US" w:eastAsia="zh-CN"/>
          <w14:textFill>
            <w14:solidFill>
              <w14:schemeClr w14:val="tx1"/>
            </w14:solidFill>
          </w14:textFill>
        </w:rPr>
      </w:pPr>
      <w:r>
        <w:rPr>
          <w:rFonts w:hint="eastAsia" w:ascii="宋体"/>
          <w:b w:val="0"/>
          <w:bCs w:val="0"/>
          <w:color w:val="000000" w:themeColor="text1"/>
          <w:sz w:val="24"/>
          <w:highlight w:val="none"/>
          <w14:textFill>
            <w14:solidFill>
              <w14:schemeClr w14:val="tx1"/>
            </w14:solidFill>
          </w14:textFill>
        </w:rPr>
        <w:t>(五)参加政府采购活动前三年内，在经营活动中没有重大违法记录</w:t>
      </w:r>
      <w:r>
        <w:rPr>
          <w:rFonts w:hint="eastAsia" w:ascii="宋体"/>
          <w:b w:val="0"/>
          <w:bCs w:val="0"/>
          <w:color w:val="000000" w:themeColor="text1"/>
          <w:sz w:val="24"/>
          <w:highlight w:val="none"/>
          <w:lang w:eastAsia="zh-CN"/>
          <w14:textFill>
            <w14:solidFill>
              <w14:schemeClr w14:val="tx1"/>
            </w14:solidFill>
          </w14:textFill>
        </w:rPr>
        <w:t>：</w:t>
      </w:r>
      <w:r>
        <w:rPr>
          <w:rFonts w:hint="eastAsia" w:ascii="宋体"/>
          <w:b w:val="0"/>
          <w:bCs w:val="0"/>
          <w:color w:val="000000" w:themeColor="text1"/>
          <w:sz w:val="24"/>
          <w:highlight w:val="none"/>
          <w:lang w:val="en-US" w:eastAsia="zh-CN"/>
          <w14:textFill>
            <w14:solidFill>
              <w14:schemeClr w14:val="tx1"/>
            </w14:solidFill>
          </w14:textFill>
        </w:rPr>
        <w:t>详见投标声明书</w:t>
      </w:r>
      <w:r>
        <w:rPr>
          <w:rFonts w:hint="eastAsia" w:ascii="宋体"/>
          <w:b w:val="0"/>
          <w:bCs w:val="0"/>
          <w:color w:val="000000" w:themeColor="text1"/>
          <w:sz w:val="24"/>
          <w:highlight w:val="none"/>
          <w:lang w:eastAsia="zh-CN"/>
          <w14:textFill>
            <w14:solidFill>
              <w14:schemeClr w14:val="tx1"/>
            </w14:solidFill>
          </w14:textFill>
        </w:rPr>
        <w:t>；</w:t>
      </w:r>
    </w:p>
    <w:p w14:paraId="3BCCF3C1">
      <w:pPr>
        <w:spacing w:line="500" w:lineRule="exact"/>
        <w:ind w:firstLine="470" w:firstLineChars="196"/>
        <w:rPr>
          <w:rFonts w:hint="eastAsia" w:ascii="宋体"/>
          <w:b w:val="0"/>
          <w:bCs w:val="0"/>
          <w:color w:val="000000" w:themeColor="text1"/>
          <w:sz w:val="24"/>
          <w:highlight w:val="none"/>
          <w14:textFill>
            <w14:solidFill>
              <w14:schemeClr w14:val="tx1"/>
            </w14:solidFill>
          </w14:textFill>
        </w:rPr>
      </w:pPr>
      <w:r>
        <w:rPr>
          <w:rFonts w:hint="eastAsia" w:ascii="宋体"/>
          <w:b w:val="0"/>
          <w:bCs w:val="0"/>
          <w:color w:val="000000" w:themeColor="text1"/>
          <w:sz w:val="24"/>
          <w:highlight w:val="none"/>
          <w14:textFill>
            <w14:solidFill>
              <w14:schemeClr w14:val="tx1"/>
            </w14:solidFill>
          </w14:textFill>
        </w:rPr>
        <w:t>(六)法律、行政法规规定的其他条件</w:t>
      </w:r>
      <w:r>
        <w:rPr>
          <w:rFonts w:hint="eastAsia" w:ascii="宋体"/>
          <w:b w:val="0"/>
          <w:bCs w:val="0"/>
          <w:color w:val="000000" w:themeColor="text1"/>
          <w:sz w:val="24"/>
          <w:highlight w:val="none"/>
          <w:lang w:eastAsia="zh-CN"/>
          <w14:textFill>
            <w14:solidFill>
              <w14:schemeClr w14:val="tx1"/>
            </w14:solidFill>
          </w14:textFill>
        </w:rPr>
        <w:t>：</w:t>
      </w:r>
      <w:r>
        <w:rPr>
          <w:rFonts w:hint="eastAsia" w:ascii="宋体"/>
          <w:b w:val="0"/>
          <w:bCs w:val="0"/>
          <w:color w:val="000000" w:themeColor="text1"/>
          <w:sz w:val="24"/>
          <w:highlight w:val="none"/>
          <w:lang w:val="en-US" w:eastAsia="zh-CN"/>
          <w14:textFill>
            <w14:solidFill>
              <w14:schemeClr w14:val="tx1"/>
            </w14:solidFill>
          </w14:textFill>
        </w:rPr>
        <w:t>无。</w:t>
      </w:r>
    </w:p>
    <w:p w14:paraId="65469CD5">
      <w:pPr>
        <w:spacing w:line="440" w:lineRule="exact"/>
        <w:ind w:firstLine="480" w:firstLineChars="200"/>
        <w:rPr>
          <w:rFonts w:hint="eastAsia" w:ascii="宋体" w:hAnsi="宋体"/>
          <w:b/>
          <w:bCs/>
          <w:color w:val="000000" w:themeColor="text1"/>
          <w:sz w:val="32"/>
          <w:szCs w:val="32"/>
          <w:highlight w:val="none"/>
          <w14:textFill>
            <w14:solidFill>
              <w14:schemeClr w14:val="tx1"/>
            </w14:solidFill>
          </w14:textFill>
        </w:rPr>
      </w:pPr>
      <w:r>
        <w:rPr>
          <w:rFonts w:hint="eastAsia" w:ascii="宋体"/>
          <w:b w:val="0"/>
          <w:bCs w:val="0"/>
          <w:color w:val="000000" w:themeColor="text1"/>
          <w:sz w:val="24"/>
          <w:highlight w:val="none"/>
          <w14:textFill>
            <w14:solidFill>
              <w14:schemeClr w14:val="tx1"/>
            </w14:solidFill>
          </w14:textFill>
        </w:rPr>
        <w:t>2</w:t>
      </w:r>
      <w:r>
        <w:rPr>
          <w:rFonts w:hint="eastAsia" w:ascii="宋体"/>
          <w:b w:val="0"/>
          <w:bCs w:val="0"/>
          <w:color w:val="000000" w:themeColor="text1"/>
          <w:sz w:val="24"/>
          <w:highlight w:val="none"/>
          <w:lang w:eastAsia="zh-CN"/>
          <w14:textFill>
            <w14:solidFill>
              <w14:schemeClr w14:val="tx1"/>
            </w14:solidFill>
          </w14:textFill>
        </w:rPr>
        <w:t>）</w:t>
      </w:r>
      <w:r>
        <w:rPr>
          <w:rFonts w:hint="eastAsia" w:ascii="宋体"/>
          <w:b w:val="0"/>
          <w:bCs w:val="0"/>
          <w:color w:val="000000" w:themeColor="text1"/>
          <w:sz w:val="24"/>
          <w:highlight w:val="none"/>
          <w14:textFill>
            <w14:solidFill>
              <w14:schemeClr w14:val="tx1"/>
            </w14:solidFill>
          </w14:textFill>
        </w:rPr>
        <w:t>未被“信用中国”（www.creditchina.gov.cn）、中国政府采购网（www.ccgp.gov.cn）列入失信被执行人、重大税收违法案件当事人名单、政府采购严重违法失信行为记录名单</w:t>
      </w:r>
      <w:r>
        <w:rPr>
          <w:rFonts w:hint="eastAsia" w:ascii="宋体"/>
          <w:b w:val="0"/>
          <w:bCs w:val="0"/>
          <w:color w:val="000000" w:themeColor="text1"/>
          <w:sz w:val="24"/>
          <w:highlight w:val="none"/>
          <w:lang w:eastAsia="zh-CN"/>
          <w14:textFill>
            <w14:solidFill>
              <w14:schemeClr w14:val="tx1"/>
            </w14:solidFill>
          </w14:textFill>
        </w:rPr>
        <w:t>（</w:t>
      </w:r>
      <w:r>
        <w:rPr>
          <w:rFonts w:hint="eastAsia" w:ascii="宋体"/>
          <w:b w:val="0"/>
          <w:bCs w:val="0"/>
          <w:color w:val="000000" w:themeColor="text1"/>
          <w:sz w:val="24"/>
          <w:highlight w:val="none"/>
          <w:lang w:val="en-US" w:eastAsia="zh-CN"/>
          <w14:textFill>
            <w14:solidFill>
              <w14:schemeClr w14:val="tx1"/>
            </w14:solidFill>
          </w14:textFill>
        </w:rPr>
        <w:t>后附竞争性谈判公告发布之日至开标时间期间任意日期相应的查询截图</w:t>
      </w:r>
      <w:r>
        <w:rPr>
          <w:rFonts w:hint="eastAsia" w:ascii="宋体"/>
          <w:b w:val="0"/>
          <w:bCs w:val="0"/>
          <w:color w:val="000000" w:themeColor="text1"/>
          <w:sz w:val="24"/>
          <w:highlight w:val="none"/>
          <w:lang w:eastAsia="zh-CN"/>
          <w14:textFill>
            <w14:solidFill>
              <w14:schemeClr w14:val="tx1"/>
            </w14:solidFill>
          </w14:textFill>
        </w:rPr>
        <w:t>）</w:t>
      </w:r>
      <w:r>
        <w:rPr>
          <w:rFonts w:hint="eastAsia" w:ascii="宋体"/>
          <w:b w:val="0"/>
          <w:bCs w:val="0"/>
          <w:color w:val="000000" w:themeColor="text1"/>
          <w:sz w:val="24"/>
          <w:highlight w:val="none"/>
          <w14:textFill>
            <w14:solidFill>
              <w14:schemeClr w14:val="tx1"/>
            </w14:solidFill>
          </w14:textFill>
        </w:rPr>
        <w:t>。</w:t>
      </w:r>
    </w:p>
    <w:p w14:paraId="03449E91">
      <w:pPr>
        <w:snapToGrid w:val="0"/>
        <w:spacing w:before="156" w:beforeLines="50" w:after="50" w:line="360" w:lineRule="exact"/>
        <w:jc w:val="left"/>
        <w:rPr>
          <w:rFonts w:hint="eastAsia" w:ascii="宋体" w:hAnsi="宋体"/>
          <w:b/>
          <w:color w:val="000000" w:themeColor="text1"/>
          <w:sz w:val="24"/>
          <w:highlight w:val="none"/>
          <w14:textFill>
            <w14:solidFill>
              <w14:schemeClr w14:val="tx1"/>
            </w14:solidFill>
          </w14:textFill>
        </w:rPr>
      </w:pPr>
    </w:p>
    <w:p w14:paraId="0D32B1FC">
      <w:pPr>
        <w:pStyle w:val="10"/>
        <w:spacing w:line="460" w:lineRule="exact"/>
        <w:ind w:firstLine="616" w:firstLineChars="257"/>
        <w:rPr>
          <w:rFonts w:hint="eastAsia"/>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供应商名称</w:t>
      </w:r>
      <w:r>
        <w:rPr>
          <w:rFonts w:hint="eastAsia"/>
          <w:color w:val="000000" w:themeColor="text1"/>
          <w:sz w:val="24"/>
          <w:szCs w:val="24"/>
          <w:highlight w:val="none"/>
          <w14:textFill>
            <w14:solidFill>
              <w14:schemeClr w14:val="tx1"/>
            </w14:solidFill>
          </w14:textFill>
        </w:rPr>
        <w:t>：（盖公章）</w:t>
      </w:r>
    </w:p>
    <w:p w14:paraId="757F5B02">
      <w:pPr>
        <w:pStyle w:val="10"/>
        <w:spacing w:line="460" w:lineRule="exact"/>
        <w:ind w:firstLine="616" w:firstLineChars="257"/>
        <w:rPr>
          <w:rFonts w:hint="eastAsia"/>
          <w:color w:val="000000" w:themeColor="text1"/>
          <w:sz w:val="24"/>
          <w:szCs w:val="24"/>
          <w:highlight w:val="none"/>
          <w14:textFill>
            <w14:solidFill>
              <w14:schemeClr w14:val="tx1"/>
            </w14:solidFill>
          </w14:textFill>
        </w:rPr>
      </w:pPr>
    </w:p>
    <w:p w14:paraId="2109219A">
      <w:pPr>
        <w:pStyle w:val="10"/>
        <w:spacing w:line="460" w:lineRule="exact"/>
        <w:ind w:firstLine="600" w:firstLineChars="25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日期：   年    月    日</w:t>
      </w:r>
    </w:p>
    <w:p w14:paraId="40E14C3A">
      <w:pPr>
        <w:snapToGrid w:val="0"/>
        <w:spacing w:before="156" w:beforeLines="50" w:after="50" w:line="360" w:lineRule="exact"/>
        <w:jc w:val="left"/>
        <w:rPr>
          <w:rFonts w:hint="eastAsia" w:ascii="宋体" w:hAnsi="宋体"/>
          <w:b/>
          <w:color w:val="000000" w:themeColor="text1"/>
          <w:sz w:val="24"/>
          <w:highlight w:val="none"/>
          <w14:textFill>
            <w14:solidFill>
              <w14:schemeClr w14:val="tx1"/>
            </w14:solidFill>
          </w14:textFill>
        </w:rPr>
      </w:pPr>
    </w:p>
    <w:p w14:paraId="287AF069">
      <w:pPr>
        <w:snapToGrid w:val="0"/>
        <w:spacing w:before="156" w:beforeLines="50" w:after="50" w:line="360" w:lineRule="exact"/>
        <w:jc w:val="left"/>
        <w:rPr>
          <w:rFonts w:hint="eastAsia" w:ascii="宋体" w:hAnsi="宋体"/>
          <w:b/>
          <w:color w:val="000000" w:themeColor="text1"/>
          <w:sz w:val="24"/>
          <w:highlight w:val="none"/>
          <w14:textFill>
            <w14:solidFill>
              <w14:schemeClr w14:val="tx1"/>
            </w14:solidFill>
          </w14:textFill>
        </w:rPr>
      </w:pPr>
    </w:p>
    <w:p w14:paraId="5D5052E5">
      <w:pPr>
        <w:snapToGrid w:val="0"/>
        <w:spacing w:before="156" w:beforeLines="50" w:after="50" w:line="360" w:lineRule="exact"/>
        <w:jc w:val="left"/>
        <w:rPr>
          <w:rFonts w:hint="eastAsia" w:ascii="宋体" w:hAnsi="宋体"/>
          <w:b/>
          <w:color w:val="000000" w:themeColor="text1"/>
          <w:sz w:val="24"/>
          <w:highlight w:val="none"/>
          <w14:textFill>
            <w14:solidFill>
              <w14:schemeClr w14:val="tx1"/>
            </w14:solidFill>
          </w14:textFill>
        </w:rPr>
      </w:pPr>
    </w:p>
    <w:p w14:paraId="79158DE5">
      <w:pPr>
        <w:snapToGrid w:val="0"/>
        <w:spacing w:before="156" w:beforeLines="50" w:after="50" w:line="360" w:lineRule="exact"/>
        <w:jc w:val="left"/>
        <w:rPr>
          <w:rFonts w:hint="eastAsia" w:ascii="宋体" w:hAnsi="宋体"/>
          <w:b/>
          <w:color w:val="000000" w:themeColor="text1"/>
          <w:sz w:val="24"/>
          <w:highlight w:val="none"/>
          <w14:textFill>
            <w14:solidFill>
              <w14:schemeClr w14:val="tx1"/>
            </w14:solidFill>
          </w14:textFill>
        </w:rPr>
      </w:pPr>
    </w:p>
    <w:p w14:paraId="5AF159EC">
      <w:pPr>
        <w:snapToGrid w:val="0"/>
        <w:spacing w:before="156" w:beforeLines="50" w:after="50" w:line="360" w:lineRule="exact"/>
        <w:jc w:val="left"/>
        <w:rPr>
          <w:rFonts w:hint="eastAsia" w:ascii="宋体" w:hAnsi="宋体"/>
          <w:b/>
          <w:color w:val="000000" w:themeColor="text1"/>
          <w:sz w:val="24"/>
          <w:highlight w:val="none"/>
          <w14:textFill>
            <w14:solidFill>
              <w14:schemeClr w14:val="tx1"/>
            </w14:solidFill>
          </w14:textFill>
        </w:rPr>
      </w:pPr>
    </w:p>
    <w:p w14:paraId="5A829BC6">
      <w:pPr>
        <w:snapToGrid w:val="0"/>
        <w:spacing w:before="156" w:beforeLines="50" w:after="50" w:line="360" w:lineRule="exact"/>
        <w:jc w:val="left"/>
        <w:rPr>
          <w:rFonts w:hint="eastAsia" w:ascii="宋体" w:hAnsi="宋体"/>
          <w:b/>
          <w:color w:val="000000" w:themeColor="text1"/>
          <w:sz w:val="24"/>
          <w:highlight w:val="none"/>
          <w14:textFill>
            <w14:solidFill>
              <w14:schemeClr w14:val="tx1"/>
            </w14:solidFill>
          </w14:textFill>
        </w:rPr>
      </w:pPr>
    </w:p>
    <w:p w14:paraId="53FDDE9E">
      <w:pPr>
        <w:snapToGrid w:val="0"/>
        <w:spacing w:before="156" w:beforeLines="50" w:after="50" w:line="360" w:lineRule="exact"/>
        <w:jc w:val="left"/>
        <w:rPr>
          <w:rFonts w:hint="eastAsia" w:ascii="宋体" w:hAnsi="宋体"/>
          <w:b/>
          <w:color w:val="000000" w:themeColor="text1"/>
          <w:sz w:val="24"/>
          <w:highlight w:val="none"/>
          <w14:textFill>
            <w14:solidFill>
              <w14:schemeClr w14:val="tx1"/>
            </w14:solidFill>
          </w14:textFill>
        </w:rPr>
      </w:pPr>
    </w:p>
    <w:p w14:paraId="21F568D7">
      <w:pPr>
        <w:snapToGrid w:val="0"/>
        <w:spacing w:before="156" w:beforeLines="50" w:after="50" w:line="360" w:lineRule="exact"/>
        <w:jc w:val="left"/>
        <w:rPr>
          <w:rFonts w:hint="eastAsia" w:ascii="宋体" w:hAnsi="宋体"/>
          <w:b/>
          <w:color w:val="000000" w:themeColor="text1"/>
          <w:sz w:val="24"/>
          <w:highlight w:val="none"/>
          <w14:textFill>
            <w14:solidFill>
              <w14:schemeClr w14:val="tx1"/>
            </w14:solidFill>
          </w14:textFill>
        </w:rPr>
      </w:pPr>
    </w:p>
    <w:p w14:paraId="32275C54">
      <w:pPr>
        <w:snapToGrid w:val="0"/>
        <w:spacing w:before="156" w:beforeLines="50" w:after="50" w:line="360" w:lineRule="exact"/>
        <w:jc w:val="left"/>
        <w:rPr>
          <w:rFonts w:hint="eastAsia" w:ascii="宋体" w:hAnsi="宋体"/>
          <w:b/>
          <w:color w:val="000000" w:themeColor="text1"/>
          <w:sz w:val="24"/>
          <w:highlight w:val="none"/>
          <w14:textFill>
            <w14:solidFill>
              <w14:schemeClr w14:val="tx1"/>
            </w14:solidFill>
          </w14:textFill>
        </w:rPr>
      </w:pPr>
    </w:p>
    <w:p w14:paraId="5E860F86">
      <w:pPr>
        <w:snapToGrid w:val="0"/>
        <w:spacing w:before="156" w:beforeLines="50" w:after="50" w:line="360" w:lineRule="exact"/>
        <w:jc w:val="left"/>
        <w:rPr>
          <w:rFonts w:hint="eastAsia" w:ascii="宋体" w:hAnsi="宋体"/>
          <w:b/>
          <w:color w:val="000000" w:themeColor="text1"/>
          <w:sz w:val="24"/>
          <w:highlight w:val="none"/>
          <w14:textFill>
            <w14:solidFill>
              <w14:schemeClr w14:val="tx1"/>
            </w14:solidFill>
          </w14:textFill>
        </w:rPr>
      </w:pPr>
    </w:p>
    <w:p w14:paraId="5C6C2993">
      <w:pPr>
        <w:snapToGrid w:val="0"/>
        <w:spacing w:before="156" w:beforeLines="50" w:after="50" w:line="360" w:lineRule="exact"/>
        <w:jc w:val="lef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法定代表人身份证明书（格式）</w:t>
      </w:r>
    </w:p>
    <w:p w14:paraId="40B268C4">
      <w:pPr>
        <w:snapToGrid w:val="0"/>
        <w:spacing w:before="156" w:beforeLines="50" w:after="50" w:line="360" w:lineRule="exact"/>
        <w:jc w:val="center"/>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法定代表人身份证明书</w:t>
      </w:r>
    </w:p>
    <w:p w14:paraId="2A8DDAF6">
      <w:pPr>
        <w:pStyle w:val="10"/>
        <w:spacing w:line="460" w:lineRule="exact"/>
        <w:ind w:firstLine="619" w:firstLineChars="257"/>
        <w:jc w:val="center"/>
        <w:rPr>
          <w:rFonts w:hint="eastAsia"/>
          <w:b/>
          <w:color w:val="000000" w:themeColor="text1"/>
          <w:sz w:val="24"/>
          <w:szCs w:val="24"/>
          <w:highlight w:val="none"/>
          <w14:textFill>
            <w14:solidFill>
              <w14:schemeClr w14:val="tx1"/>
            </w14:solidFill>
          </w14:textFill>
        </w:rPr>
      </w:pPr>
    </w:p>
    <w:p w14:paraId="15C4D996">
      <w:pPr>
        <w:spacing w:line="560" w:lineRule="exact"/>
        <w:ind w:firstLine="600" w:firstLine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供应商：</w:t>
      </w:r>
      <w:r>
        <w:rPr>
          <w:color w:val="000000" w:themeColor="text1"/>
          <w:sz w:val="24"/>
          <w:highlight w:val="none"/>
          <w:u w:val="single"/>
          <w14:textFill>
            <w14:solidFill>
              <w14:schemeClr w14:val="tx1"/>
            </w14:solidFill>
          </w14:textFill>
        </w:rPr>
        <w:t xml:space="preserve">                                                        </w:t>
      </w:r>
    </w:p>
    <w:p w14:paraId="09FF339D">
      <w:pPr>
        <w:spacing w:line="560" w:lineRule="exact"/>
        <w:ind w:firstLine="600" w:firstLine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单位性质：</w:t>
      </w:r>
      <w:r>
        <w:rPr>
          <w:color w:val="000000" w:themeColor="text1"/>
          <w:sz w:val="24"/>
          <w:highlight w:val="none"/>
          <w:u w:val="single"/>
          <w14:textFill>
            <w14:solidFill>
              <w14:schemeClr w14:val="tx1"/>
            </w14:solidFill>
          </w14:textFill>
        </w:rPr>
        <w:t xml:space="preserve">                                                        </w:t>
      </w:r>
    </w:p>
    <w:p w14:paraId="35F61EA5">
      <w:pPr>
        <w:spacing w:line="560" w:lineRule="exact"/>
        <w:ind w:firstLine="600" w:firstLine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地</w:t>
      </w:r>
      <w:r>
        <w:rPr>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址：</w:t>
      </w:r>
      <w:r>
        <w:rPr>
          <w:color w:val="000000" w:themeColor="text1"/>
          <w:sz w:val="24"/>
          <w:highlight w:val="none"/>
          <w:u w:val="single"/>
          <w14:textFill>
            <w14:solidFill>
              <w14:schemeClr w14:val="tx1"/>
            </w14:solidFill>
          </w14:textFill>
        </w:rPr>
        <w:t xml:space="preserve">                                                        </w:t>
      </w:r>
    </w:p>
    <w:p w14:paraId="769F7E2D">
      <w:pPr>
        <w:spacing w:line="560" w:lineRule="exact"/>
        <w:ind w:firstLine="600" w:firstLine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成立时间：</w:t>
      </w:r>
      <w:r>
        <w:rPr>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年</w:t>
      </w:r>
      <w:r>
        <w:rPr>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月</w:t>
      </w:r>
      <w:r>
        <w:rPr>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日</w:t>
      </w:r>
    </w:p>
    <w:p w14:paraId="2081C731">
      <w:pPr>
        <w:spacing w:line="560" w:lineRule="exact"/>
        <w:ind w:firstLine="600" w:firstLine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经营期限：</w:t>
      </w:r>
      <w:r>
        <w:rPr>
          <w:color w:val="000000" w:themeColor="text1"/>
          <w:sz w:val="24"/>
          <w:highlight w:val="none"/>
          <w:u w:val="single"/>
          <w14:textFill>
            <w14:solidFill>
              <w14:schemeClr w14:val="tx1"/>
            </w14:solidFill>
          </w14:textFill>
        </w:rPr>
        <w:t xml:space="preserve">                                                        </w:t>
      </w:r>
    </w:p>
    <w:p w14:paraId="0D63F9F3">
      <w:pPr>
        <w:spacing w:line="560" w:lineRule="exact"/>
        <w:ind w:firstLine="600" w:firstLine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姓</w:t>
      </w:r>
      <w:r>
        <w:rPr>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名：</w:t>
      </w:r>
      <w:r>
        <w:rPr>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性</w:t>
      </w:r>
      <w:r>
        <w:rPr>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别：</w:t>
      </w:r>
      <w:r>
        <w:rPr>
          <w:color w:val="000000" w:themeColor="text1"/>
          <w:sz w:val="24"/>
          <w:highlight w:val="none"/>
          <w:u w:val="single"/>
          <w14:textFill>
            <w14:solidFill>
              <w14:schemeClr w14:val="tx1"/>
            </w14:solidFill>
          </w14:textFill>
        </w:rPr>
        <w:t xml:space="preserve">                   </w:t>
      </w:r>
    </w:p>
    <w:p w14:paraId="4397EDCE">
      <w:pPr>
        <w:spacing w:line="560" w:lineRule="exact"/>
        <w:ind w:firstLine="600" w:firstLine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年</w:t>
      </w:r>
      <w:r>
        <w:rPr>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龄：</w:t>
      </w:r>
      <w:r>
        <w:rPr>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职</w:t>
      </w:r>
      <w:r>
        <w:rPr>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务：</w:t>
      </w:r>
      <w:r>
        <w:rPr>
          <w:color w:val="000000" w:themeColor="text1"/>
          <w:sz w:val="24"/>
          <w:highlight w:val="none"/>
          <w:u w:val="single"/>
          <w14:textFill>
            <w14:solidFill>
              <w14:schemeClr w14:val="tx1"/>
            </w14:solidFill>
          </w14:textFill>
        </w:rPr>
        <w:t xml:space="preserve">                   </w:t>
      </w:r>
    </w:p>
    <w:p w14:paraId="3496904F">
      <w:pPr>
        <w:spacing w:line="560" w:lineRule="exact"/>
        <w:ind w:firstLine="600" w:firstLine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系</w:t>
      </w:r>
      <w:r>
        <w:rPr>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（供应商名称）的法定代表人。</w:t>
      </w:r>
    </w:p>
    <w:p w14:paraId="5C1C8CB1">
      <w:pPr>
        <w:pStyle w:val="10"/>
        <w:spacing w:line="460" w:lineRule="exact"/>
        <w:ind w:firstLine="616" w:firstLineChars="257"/>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特此证明。</w:t>
      </w:r>
    </w:p>
    <w:p w14:paraId="3AC2AE7A">
      <w:pPr>
        <w:pStyle w:val="10"/>
        <w:spacing w:line="460" w:lineRule="exact"/>
        <w:ind w:firstLine="616" w:firstLineChars="257"/>
        <w:rPr>
          <w:rFonts w:hint="eastAsia"/>
          <w:color w:val="000000" w:themeColor="text1"/>
          <w:sz w:val="24"/>
          <w:szCs w:val="24"/>
          <w:highlight w:val="none"/>
          <w14:textFill>
            <w14:solidFill>
              <w14:schemeClr w14:val="tx1"/>
            </w14:solidFill>
          </w14:textFill>
        </w:rPr>
      </w:pPr>
    </w:p>
    <w:p w14:paraId="1E2476A4">
      <w:pPr>
        <w:pStyle w:val="10"/>
        <w:spacing w:line="460" w:lineRule="exact"/>
        <w:ind w:firstLine="616" w:firstLineChars="257"/>
        <w:rPr>
          <w:rFonts w:hint="eastAsia"/>
          <w:color w:val="000000" w:themeColor="text1"/>
          <w:sz w:val="24"/>
          <w:szCs w:val="24"/>
          <w:highlight w:val="none"/>
          <w14:textFill>
            <w14:solidFill>
              <w14:schemeClr w14:val="tx1"/>
            </w14:solidFill>
          </w14:textFill>
        </w:rPr>
      </w:pPr>
    </w:p>
    <w:p w14:paraId="3B584644">
      <w:pPr>
        <w:pStyle w:val="10"/>
        <w:spacing w:line="460" w:lineRule="exact"/>
        <w:ind w:firstLine="616" w:firstLineChars="257"/>
        <w:rPr>
          <w:rFonts w:hint="eastAsia"/>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供应商名称</w:t>
      </w:r>
      <w:r>
        <w:rPr>
          <w:rFonts w:hint="eastAsia"/>
          <w:color w:val="000000" w:themeColor="text1"/>
          <w:sz w:val="24"/>
          <w:szCs w:val="24"/>
          <w:highlight w:val="none"/>
          <w14:textFill>
            <w14:solidFill>
              <w14:schemeClr w14:val="tx1"/>
            </w14:solidFill>
          </w14:textFill>
        </w:rPr>
        <w:t>：（盖公章）</w:t>
      </w:r>
    </w:p>
    <w:p w14:paraId="7640E461">
      <w:pPr>
        <w:pStyle w:val="10"/>
        <w:spacing w:line="460" w:lineRule="exact"/>
        <w:ind w:firstLine="616" w:firstLineChars="257"/>
        <w:rPr>
          <w:rFonts w:hint="eastAsia"/>
          <w:color w:val="000000" w:themeColor="text1"/>
          <w:sz w:val="24"/>
          <w:szCs w:val="24"/>
          <w:highlight w:val="none"/>
          <w14:textFill>
            <w14:solidFill>
              <w14:schemeClr w14:val="tx1"/>
            </w14:solidFill>
          </w14:textFill>
        </w:rPr>
      </w:pPr>
    </w:p>
    <w:p w14:paraId="0C2673F3">
      <w:pPr>
        <w:pStyle w:val="10"/>
        <w:spacing w:line="460" w:lineRule="exact"/>
        <w:ind w:firstLine="600" w:firstLineChars="250"/>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日期：   年    月    日</w:t>
      </w:r>
    </w:p>
    <w:p w14:paraId="195F12A1">
      <w:pPr>
        <w:pStyle w:val="10"/>
        <w:spacing w:line="460" w:lineRule="exact"/>
        <w:rPr>
          <w:rFonts w:hint="eastAsia"/>
          <w:color w:val="000000" w:themeColor="text1"/>
          <w:sz w:val="24"/>
          <w:szCs w:val="24"/>
          <w:highlight w:val="none"/>
          <w14:textFill>
            <w14:solidFill>
              <w14:schemeClr w14:val="tx1"/>
            </w14:solidFill>
          </w14:textFill>
        </w:rPr>
      </w:pPr>
    </w:p>
    <w:p w14:paraId="36B7C81C">
      <w:pPr>
        <w:rPr>
          <w:rFonts w:hint="eastAsia" w:ascii="宋体" w:hAnsi="宋体"/>
          <w:color w:val="000000" w:themeColor="text1"/>
          <w:sz w:val="24"/>
          <w:highlight w:val="none"/>
          <w14:textFill>
            <w14:solidFill>
              <w14:schemeClr w14:val="tx1"/>
            </w14:solidFill>
          </w14:textFill>
        </w:rPr>
      </w:pPr>
    </w:p>
    <w:p w14:paraId="36E16BDE">
      <w:pPr>
        <w:rPr>
          <w:rFonts w:hint="eastAsia"/>
          <w:color w:val="000000" w:themeColor="text1"/>
          <w:sz w:val="24"/>
          <w:highlight w:val="none"/>
          <w14:textFill>
            <w14:solidFill>
              <w14:schemeClr w14:val="tx1"/>
            </w14:solidFill>
          </w14:textFill>
        </w:rPr>
      </w:pPr>
    </w:p>
    <w:p w14:paraId="78E18A01">
      <w:pPr>
        <w:rPr>
          <w:rFonts w:hint="eastAsia"/>
          <w:color w:val="000000" w:themeColor="text1"/>
          <w:sz w:val="24"/>
          <w:highlight w:val="none"/>
          <w14:textFill>
            <w14:solidFill>
              <w14:schemeClr w14:val="tx1"/>
            </w14:solidFill>
          </w14:textFill>
        </w:rPr>
      </w:pPr>
    </w:p>
    <w:p w14:paraId="3311D6BD">
      <w:pPr>
        <w:rPr>
          <w:rFonts w:hint="eastAsia"/>
          <w:color w:val="000000" w:themeColor="text1"/>
          <w:sz w:val="24"/>
          <w:highlight w:val="none"/>
          <w14:textFill>
            <w14:solidFill>
              <w14:schemeClr w14:val="tx1"/>
            </w14:solidFill>
          </w14:textFill>
        </w:rPr>
      </w:pPr>
    </w:p>
    <w:p w14:paraId="7E6FD20F">
      <w:pPr>
        <w:rPr>
          <w:rFonts w:hint="eastAsia"/>
          <w:color w:val="000000" w:themeColor="text1"/>
          <w:sz w:val="24"/>
          <w:highlight w:val="none"/>
          <w14:textFill>
            <w14:solidFill>
              <w14:schemeClr w14:val="tx1"/>
            </w14:solidFill>
          </w14:textFill>
        </w:rPr>
      </w:pPr>
    </w:p>
    <w:p w14:paraId="2EF2EA68">
      <w:pPr>
        <w:rPr>
          <w:rFonts w:hint="eastAsia"/>
          <w:color w:val="000000" w:themeColor="text1"/>
          <w:sz w:val="24"/>
          <w:highlight w:val="none"/>
          <w14:textFill>
            <w14:solidFill>
              <w14:schemeClr w14:val="tx1"/>
            </w14:solidFill>
          </w14:textFill>
        </w:rPr>
      </w:pPr>
    </w:p>
    <w:p w14:paraId="1AC625BD">
      <w:pPr>
        <w:rPr>
          <w:rFonts w:hint="eastAsia"/>
          <w:color w:val="000000" w:themeColor="text1"/>
          <w:sz w:val="24"/>
          <w:highlight w:val="none"/>
          <w14:textFill>
            <w14:solidFill>
              <w14:schemeClr w14:val="tx1"/>
            </w14:solidFill>
          </w14:textFill>
        </w:rPr>
      </w:pPr>
    </w:p>
    <w:p w14:paraId="32131D98">
      <w:pPr>
        <w:rPr>
          <w:rFonts w:hint="eastAsia"/>
          <w:color w:val="000000" w:themeColor="text1"/>
          <w:sz w:val="24"/>
          <w:highlight w:val="none"/>
          <w14:textFill>
            <w14:solidFill>
              <w14:schemeClr w14:val="tx1"/>
            </w14:solidFill>
          </w14:textFill>
        </w:rPr>
      </w:pPr>
    </w:p>
    <w:p w14:paraId="1D37E4BF">
      <w:pPr>
        <w:rPr>
          <w:rFonts w:hint="eastAsia"/>
          <w:color w:val="000000" w:themeColor="text1"/>
          <w:sz w:val="24"/>
          <w:highlight w:val="none"/>
          <w14:textFill>
            <w14:solidFill>
              <w14:schemeClr w14:val="tx1"/>
            </w14:solidFill>
          </w14:textFill>
        </w:rPr>
      </w:pPr>
    </w:p>
    <w:p w14:paraId="3D9962FD">
      <w:pPr>
        <w:pStyle w:val="3"/>
        <w:rPr>
          <w:rFonts w:hint="eastAsia"/>
          <w:color w:val="000000" w:themeColor="text1"/>
          <w:highlight w:val="none"/>
          <w14:textFill>
            <w14:solidFill>
              <w14:schemeClr w14:val="tx1"/>
            </w14:solidFill>
          </w14:textFill>
        </w:rPr>
      </w:pPr>
    </w:p>
    <w:p w14:paraId="45844413">
      <w:pPr>
        <w:rPr>
          <w:rFonts w:hint="eastAsia"/>
          <w:color w:val="000000" w:themeColor="text1"/>
          <w:sz w:val="24"/>
          <w:highlight w:val="none"/>
          <w14:textFill>
            <w14:solidFill>
              <w14:schemeClr w14:val="tx1"/>
            </w14:solidFill>
          </w14:textFill>
        </w:rPr>
      </w:pPr>
    </w:p>
    <w:p w14:paraId="62B8860E">
      <w:pPr>
        <w:snapToGrid w:val="0"/>
        <w:spacing w:before="156" w:beforeLines="50" w:after="50" w:line="360" w:lineRule="exact"/>
        <w:rPr>
          <w:rFonts w:hint="eastAsia" w:ascii="宋体" w:hAnsi="宋体"/>
          <w:bCs/>
          <w:color w:val="000000" w:themeColor="text1"/>
          <w:sz w:val="24"/>
          <w:highlight w:val="none"/>
          <w14:textFill>
            <w14:solidFill>
              <w14:schemeClr w14:val="tx1"/>
            </w14:solidFill>
          </w14:textFill>
        </w:rPr>
      </w:pPr>
    </w:p>
    <w:p w14:paraId="3BCF7CB4">
      <w:pPr>
        <w:rPr>
          <w:rFonts w:hint="eastAsia"/>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法定代表人授权委托书格式：</w:t>
      </w:r>
    </w:p>
    <w:p w14:paraId="0045AD52">
      <w:pPr>
        <w:snapToGrid w:val="0"/>
        <w:spacing w:before="156" w:beforeLines="50" w:after="50" w:line="360" w:lineRule="exact"/>
        <w:jc w:val="center"/>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法定代表人授权委托书</w:t>
      </w:r>
    </w:p>
    <w:p w14:paraId="7AB4FAA2">
      <w:pPr>
        <w:snapToGrid w:val="0"/>
        <w:spacing w:before="156" w:beforeLines="50" w:after="50" w:line="360" w:lineRule="exact"/>
        <w:rPr>
          <w:rFonts w:hint="eastAsia" w:ascii="宋体" w:hAnsi="宋体"/>
          <w:b/>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致：</w:t>
      </w:r>
      <w:r>
        <w:rPr>
          <w:rFonts w:hint="eastAsia" w:ascii="宋体" w:hAnsi="宋体"/>
          <w:color w:val="000000" w:themeColor="text1"/>
          <w:sz w:val="24"/>
          <w:highlight w:val="none"/>
          <w14:textFill>
            <w14:solidFill>
              <w14:schemeClr w14:val="tx1"/>
            </w14:solidFill>
          </w14:textFill>
        </w:rPr>
        <w:t>_</w:t>
      </w:r>
      <w:r>
        <w:rPr>
          <w:rFonts w:hint="eastAsia" w:ascii="宋体" w:hAnsi="宋体"/>
          <w:color w:val="000000" w:themeColor="text1"/>
          <w:sz w:val="24"/>
          <w:highlight w:val="none"/>
          <w:u w:val="single"/>
          <w14:textFill>
            <w14:solidFill>
              <w14:schemeClr w14:val="tx1"/>
            </w14:solidFill>
          </w14:textFill>
        </w:rPr>
        <w:t xml:space="preserve">     （采购人）       </w:t>
      </w:r>
      <w:r>
        <w:rPr>
          <w:rFonts w:hint="eastAsia" w:ascii="宋体" w:hAnsi="宋体"/>
          <w:color w:val="000000" w:themeColor="text1"/>
          <w:sz w:val="24"/>
          <w:highlight w:val="none"/>
          <w14:textFill>
            <w14:solidFill>
              <w14:schemeClr w14:val="tx1"/>
            </w14:solidFill>
          </w14:textFill>
        </w:rPr>
        <w:t>：</w:t>
      </w:r>
    </w:p>
    <w:p w14:paraId="1D7B7CFA">
      <w:pPr>
        <w:snapToGrid w:val="0"/>
        <w:spacing w:before="156" w:beforeLines="50" w:after="50" w:line="360" w:lineRule="exact"/>
        <w:ind w:firstLine="720" w:firstLineChars="3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我_______（姓名）系_______（供应商名称）的法定代表人，现授权委托本单位在职职工 </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（姓名）以我方的名义参加</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项目的谈判活动，并代表我方全权办理针对上述项目的谈判、开标、评标、签约等具体事务和签署相关文件。</w:t>
      </w:r>
    </w:p>
    <w:p w14:paraId="13403B88">
      <w:pPr>
        <w:snapToGrid w:val="0"/>
        <w:spacing w:before="156" w:beforeLines="50" w:after="50" w:line="36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我方对被授权人的签名事项负全部责任。</w:t>
      </w:r>
    </w:p>
    <w:p w14:paraId="7CC0C04B">
      <w:pPr>
        <w:snapToGrid w:val="0"/>
        <w:spacing w:before="156" w:beforeLines="50" w:after="50" w:line="360" w:lineRule="exact"/>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在撤销授权的书面通知以前，本授权书一直有效。</w:t>
      </w:r>
      <w:r>
        <w:rPr>
          <w:rFonts w:hint="eastAsia" w:ascii="宋体" w:hAnsi="宋体"/>
          <w:color w:val="000000" w:themeColor="text1"/>
          <w:sz w:val="24"/>
          <w:highlight w:val="none"/>
          <w14:textFill>
            <w14:solidFill>
              <w14:schemeClr w14:val="tx1"/>
            </w14:solidFill>
          </w14:textFill>
        </w:rPr>
        <w:t>被授权人在授权书有效期内签署的所有文件不因授权的撤销而失效。</w:t>
      </w:r>
    </w:p>
    <w:p w14:paraId="18124A2F">
      <w:pPr>
        <w:snapToGrid w:val="0"/>
        <w:spacing w:before="156" w:beforeLines="50" w:after="50" w:line="360" w:lineRule="exact"/>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被授权人无转委托权，特此委托。</w:t>
      </w:r>
    </w:p>
    <w:p w14:paraId="4D64BF42">
      <w:pPr>
        <w:pStyle w:val="5"/>
        <w:rPr>
          <w:rFonts w:hint="eastAsia" w:ascii="宋体" w:hAnsi="宋体"/>
          <w:color w:val="000000" w:themeColor="text1"/>
          <w:sz w:val="24"/>
          <w:highlight w:val="none"/>
          <w14:textFill>
            <w14:solidFill>
              <w14:schemeClr w14:val="tx1"/>
            </w14:solidFill>
          </w14:textFill>
        </w:rPr>
      </w:pPr>
    </w:p>
    <w:p w14:paraId="4B1030AE">
      <w:pPr>
        <w:rPr>
          <w:rFonts w:hint="eastAsia"/>
          <w:color w:val="000000" w:themeColor="text1"/>
          <w:highlight w:val="none"/>
          <w14:textFill>
            <w14:solidFill>
              <w14:schemeClr w14:val="tx1"/>
            </w14:solidFill>
          </w14:textFill>
        </w:rPr>
      </w:pPr>
    </w:p>
    <w:p w14:paraId="61EC0968">
      <w:pPr>
        <w:snapToGrid w:val="0"/>
        <w:spacing w:before="156" w:beforeLines="50" w:after="50" w:line="36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法定代表人签名：</w:t>
      </w:r>
      <w:r>
        <w:rPr>
          <w:rFonts w:hint="eastAsia" w:ascii="宋体" w:hAnsi="宋体"/>
          <w:color w:val="000000" w:themeColor="text1"/>
          <w:sz w:val="24"/>
          <w:highlight w:val="none"/>
          <w:u w:val="single"/>
          <w14:textFill>
            <w14:solidFill>
              <w14:schemeClr w14:val="tx1"/>
            </w14:solidFill>
          </w14:textFill>
        </w:rPr>
        <w:t xml:space="preserve">          </w:t>
      </w:r>
    </w:p>
    <w:p w14:paraId="2136B742">
      <w:pPr>
        <w:snapToGrid w:val="0"/>
        <w:spacing w:before="156" w:beforeLines="50" w:after="50" w:line="360" w:lineRule="exac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被授权代理人签名：</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p>
    <w:p w14:paraId="7BF6EFB6">
      <w:pPr>
        <w:snapToGrid w:val="0"/>
        <w:spacing w:before="156" w:beforeLines="50" w:after="50" w:line="36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所在部门：</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p>
    <w:p w14:paraId="27C7C371">
      <w:pPr>
        <w:snapToGrid w:val="0"/>
        <w:spacing w:before="156" w:beforeLines="50" w:after="50" w:line="36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职务：</w:t>
      </w:r>
      <w:r>
        <w:rPr>
          <w:rFonts w:hint="eastAsia" w:ascii="宋体" w:hAnsi="宋体"/>
          <w:color w:val="000000" w:themeColor="text1"/>
          <w:sz w:val="24"/>
          <w:highlight w:val="none"/>
          <w:u w:val="single"/>
          <w14:textFill>
            <w14:solidFill>
              <w14:schemeClr w14:val="tx1"/>
            </w14:solidFill>
          </w14:textFill>
        </w:rPr>
        <w:t xml:space="preserve">           </w:t>
      </w:r>
    </w:p>
    <w:p w14:paraId="3AE31B71">
      <w:pPr>
        <w:snapToGrid w:val="0"/>
        <w:spacing w:before="156" w:beforeLines="50" w:after="50" w:line="36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被授权人身份证号码：</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p>
    <w:p w14:paraId="443F896C">
      <w:pPr>
        <w:snapToGrid w:val="0"/>
        <w:spacing w:before="156" w:beforeLines="50" w:after="50" w:line="36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0CDB014C">
      <w:pPr>
        <w:snapToGrid w:val="0"/>
        <w:spacing w:before="156" w:beforeLines="50" w:after="50" w:line="360" w:lineRule="exact"/>
        <w:rPr>
          <w:rFonts w:hint="eastAsia" w:ascii="宋体" w:hAnsi="宋体"/>
          <w:color w:val="000000" w:themeColor="text1"/>
          <w:sz w:val="24"/>
          <w:highlight w:val="none"/>
          <w14:textFill>
            <w14:solidFill>
              <w14:schemeClr w14:val="tx1"/>
            </w14:solidFill>
          </w14:textFill>
        </w:rPr>
      </w:pPr>
    </w:p>
    <w:p w14:paraId="00F56BAA">
      <w:pPr>
        <w:snapToGrid w:val="0"/>
        <w:spacing w:before="156" w:beforeLines="50" w:after="50" w:line="360" w:lineRule="exact"/>
        <w:ind w:firstLine="5280" w:firstLineChars="2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供应商名称（盖公章）：</w:t>
      </w:r>
    </w:p>
    <w:p w14:paraId="7D91A4B4">
      <w:pPr>
        <w:pStyle w:val="6"/>
        <w:overflowPunct w:val="0"/>
        <w:spacing w:line="360" w:lineRule="exact"/>
        <w:ind w:firstLine="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w:t>
      </w:r>
    </w:p>
    <w:p w14:paraId="4D0E5665">
      <w:pPr>
        <w:pStyle w:val="6"/>
        <w:overflowPunct w:val="0"/>
        <w:spacing w:line="360" w:lineRule="exact"/>
        <w:ind w:firstLine="5760" w:firstLineChars="2400"/>
        <w:rPr>
          <w:rFonts w:hint="eastAsia" w:ascii="宋体" w:hAnsi="宋体"/>
          <w:b/>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年    月    日</w:t>
      </w:r>
    </w:p>
    <w:p w14:paraId="0894F6A9">
      <w:pPr>
        <w:rPr>
          <w:rFonts w:hint="eastAsia"/>
          <w:color w:val="000000" w:themeColor="text1"/>
          <w:sz w:val="24"/>
          <w:highlight w:val="none"/>
          <w14:textFill>
            <w14:solidFill>
              <w14:schemeClr w14:val="tx1"/>
            </w14:solidFill>
          </w14:textFill>
        </w:rPr>
      </w:pPr>
    </w:p>
    <w:p w14:paraId="5BCCD017">
      <w:pPr>
        <w:rPr>
          <w:rFonts w:ascii="宋体" w:hAnsi="宋体"/>
          <w:color w:val="000000" w:themeColor="text1"/>
          <w:highlight w:val="none"/>
          <w14:textFill>
            <w14:solidFill>
              <w14:schemeClr w14:val="tx1"/>
            </w14:solidFill>
          </w14:textFill>
        </w:rPr>
      </w:pPr>
    </w:p>
    <w:p w14:paraId="355589D7">
      <w:pPr>
        <w:rPr>
          <w:rFonts w:ascii="宋体" w:hAnsi="宋体"/>
          <w:color w:val="000000" w:themeColor="text1"/>
          <w:highlight w:val="none"/>
          <w14:textFill>
            <w14:solidFill>
              <w14:schemeClr w14:val="tx1"/>
            </w14:solidFill>
          </w14:textFill>
        </w:rPr>
      </w:pPr>
    </w:p>
    <w:p w14:paraId="1C141E06">
      <w:pPr>
        <w:rPr>
          <w:rFonts w:ascii="宋体" w:hAnsi="宋体"/>
          <w:color w:val="000000" w:themeColor="text1"/>
          <w:highlight w:val="none"/>
          <w14:textFill>
            <w14:solidFill>
              <w14:schemeClr w14:val="tx1"/>
            </w14:solidFill>
          </w14:textFill>
        </w:rPr>
      </w:pPr>
    </w:p>
    <w:p w14:paraId="19F6FE6B">
      <w:pPr>
        <w:rPr>
          <w:rFonts w:ascii="宋体" w:hAnsi="宋体"/>
          <w:color w:val="000000" w:themeColor="text1"/>
          <w:highlight w:val="none"/>
          <w14:textFill>
            <w14:solidFill>
              <w14:schemeClr w14:val="tx1"/>
            </w14:solidFill>
          </w14:textFill>
        </w:rPr>
      </w:pPr>
    </w:p>
    <w:p w14:paraId="35CB0490">
      <w:pPr>
        <w:rPr>
          <w:rFonts w:ascii="宋体" w:hAnsi="宋体"/>
          <w:color w:val="000000" w:themeColor="text1"/>
          <w:highlight w:val="none"/>
          <w14:textFill>
            <w14:solidFill>
              <w14:schemeClr w14:val="tx1"/>
            </w14:solidFill>
          </w14:textFill>
        </w:rPr>
      </w:pPr>
    </w:p>
    <w:p w14:paraId="1BF61502">
      <w:pPr>
        <w:rPr>
          <w:rFonts w:ascii="宋体" w:hAnsi="宋体"/>
          <w:color w:val="000000" w:themeColor="text1"/>
          <w:highlight w:val="none"/>
          <w14:textFill>
            <w14:solidFill>
              <w14:schemeClr w14:val="tx1"/>
            </w14:solidFill>
          </w14:textFill>
        </w:rPr>
      </w:pPr>
    </w:p>
    <w:p w14:paraId="266F9C8E">
      <w:pPr>
        <w:rPr>
          <w:rFonts w:ascii="宋体" w:hAnsi="宋体"/>
          <w:color w:val="000000" w:themeColor="text1"/>
          <w:highlight w:val="none"/>
          <w14:textFill>
            <w14:solidFill>
              <w14:schemeClr w14:val="tx1"/>
            </w14:solidFill>
          </w14:textFill>
        </w:rPr>
      </w:pPr>
    </w:p>
    <w:p w14:paraId="7D10479B">
      <w:pPr>
        <w:rPr>
          <w:rFonts w:ascii="宋体" w:hAnsi="宋体"/>
          <w:color w:val="000000" w:themeColor="text1"/>
          <w:highlight w:val="none"/>
          <w14:textFill>
            <w14:solidFill>
              <w14:schemeClr w14:val="tx1"/>
            </w14:solidFill>
          </w14:textFill>
        </w:rPr>
      </w:pPr>
    </w:p>
    <w:p w14:paraId="0373EB9E">
      <w:pPr>
        <w:rPr>
          <w:rFonts w:ascii="宋体" w:hAnsi="宋体"/>
          <w:color w:val="000000" w:themeColor="text1"/>
          <w:highlight w:val="none"/>
          <w14:textFill>
            <w14:solidFill>
              <w14:schemeClr w14:val="tx1"/>
            </w14:solidFill>
          </w14:textFill>
        </w:rPr>
      </w:pPr>
    </w:p>
    <w:p w14:paraId="6310D1C2">
      <w:pPr>
        <w:rPr>
          <w:rFonts w:ascii="宋体" w:hAnsi="宋体"/>
          <w:color w:val="000000" w:themeColor="text1"/>
          <w:highlight w:val="none"/>
          <w14:textFill>
            <w14:solidFill>
              <w14:schemeClr w14:val="tx1"/>
            </w14:solidFill>
          </w14:textFill>
        </w:rPr>
      </w:pPr>
    </w:p>
    <w:p w14:paraId="4D26D144">
      <w:pPr>
        <w:rPr>
          <w:rFonts w:ascii="宋体" w:hAnsi="宋体"/>
          <w:color w:val="000000" w:themeColor="text1"/>
          <w:highlight w:val="none"/>
          <w14:textFill>
            <w14:solidFill>
              <w14:schemeClr w14:val="tx1"/>
            </w14:solidFill>
          </w14:textFill>
        </w:rPr>
      </w:pPr>
    </w:p>
    <w:p w14:paraId="6BC42F02">
      <w:pPr>
        <w:rPr>
          <w:rFonts w:hint="eastAsia" w:ascii="宋体" w:hAnsi="宋体"/>
          <w:color w:val="000000" w:themeColor="text1"/>
          <w:highlight w:val="none"/>
          <w14:textFill>
            <w14:solidFill>
              <w14:schemeClr w14:val="tx1"/>
            </w14:solidFill>
          </w14:textFill>
        </w:rPr>
      </w:pPr>
    </w:p>
    <w:p w14:paraId="282A69A7">
      <w:pPr>
        <w:rPr>
          <w:rFonts w:hint="eastAsia" w:ascii="宋体" w:hAnsi="宋体"/>
          <w:b/>
          <w:color w:val="000000" w:themeColor="text1"/>
          <w:sz w:val="24"/>
          <w:highlight w:val="none"/>
          <w14:textFill>
            <w14:solidFill>
              <w14:schemeClr w14:val="tx1"/>
            </w14:solidFill>
          </w14:textFill>
        </w:rPr>
      </w:pPr>
    </w:p>
    <w:p w14:paraId="187FC0A7">
      <w:pPr>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中小企业声明函格式：</w:t>
      </w:r>
    </w:p>
    <w:p w14:paraId="5EA917E1">
      <w:pPr>
        <w:jc w:val="center"/>
        <w:rPr>
          <w:rFonts w:ascii="宋体" w:hAnsi="宋体" w:cs="宋体"/>
          <w:b/>
          <w:bCs/>
          <w:color w:val="000000" w:themeColor="text1"/>
          <w:sz w:val="27"/>
          <w:szCs w:val="27"/>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24"/>
          <w:highlight w:val="none"/>
          <w14:textFill>
            <w14:solidFill>
              <w14:schemeClr w14:val="tx1"/>
            </w14:solidFill>
          </w14:textFill>
        </w:rPr>
        <w:t>中小企业声明函（货物）</w:t>
      </w:r>
    </w:p>
    <w:p w14:paraId="3CC1CF2D">
      <w:pPr>
        <w:pStyle w:val="8"/>
        <w:spacing w:line="360" w:lineRule="auto"/>
        <w:ind w:left="-426" w:leftChars="-203" w:right="142" w:firstLine="480" w:firstLineChars="200"/>
        <w:contextualSpacing/>
        <w:rPr>
          <w:rFonts w:ascii="宋体" w:hAnsi="宋体"/>
          <w:color w:val="000000" w:themeColor="text1"/>
          <w:kern w:val="24"/>
          <w:sz w:val="24"/>
          <w:highlight w:val="none"/>
          <w14:textFill>
            <w14:solidFill>
              <w14:schemeClr w14:val="tx1"/>
            </w14:solidFill>
          </w14:textFill>
        </w:rPr>
      </w:pPr>
      <w:r>
        <w:rPr>
          <w:rFonts w:hint="eastAsia" w:ascii="宋体" w:hAnsi="宋体"/>
          <w:color w:val="000000" w:themeColor="text1"/>
          <w:kern w:val="24"/>
          <w:sz w:val="24"/>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color w:val="000000" w:themeColor="text1"/>
          <w:kern w:val="24"/>
          <w:sz w:val="24"/>
          <w:highlight w:val="none"/>
          <w:u w:val="single"/>
          <w14:textFill>
            <w14:solidFill>
              <w14:schemeClr w14:val="tx1"/>
            </w14:solidFill>
          </w14:textFill>
        </w:rPr>
        <w:t>（单位名称）</w:t>
      </w:r>
      <w:r>
        <w:rPr>
          <w:rFonts w:hint="eastAsia" w:ascii="宋体" w:hAnsi="宋体"/>
          <w:color w:val="000000" w:themeColor="text1"/>
          <w:kern w:val="24"/>
          <w:sz w:val="24"/>
          <w:highlight w:val="none"/>
          <w14:textFill>
            <w14:solidFill>
              <w14:schemeClr w14:val="tx1"/>
            </w14:solidFill>
          </w14:textFill>
        </w:rPr>
        <w:t>的</w:t>
      </w:r>
      <w:r>
        <w:rPr>
          <w:rFonts w:hint="eastAsia" w:ascii="宋体" w:hAnsi="宋体"/>
          <w:color w:val="000000" w:themeColor="text1"/>
          <w:kern w:val="24"/>
          <w:sz w:val="24"/>
          <w:highlight w:val="none"/>
          <w:u w:val="single"/>
          <w14:textFill>
            <w14:solidFill>
              <w14:schemeClr w14:val="tx1"/>
            </w14:solidFill>
          </w14:textFill>
        </w:rPr>
        <w:t>（项目名称）</w:t>
      </w:r>
      <w:r>
        <w:rPr>
          <w:rFonts w:hint="eastAsia" w:ascii="宋体" w:hAnsi="宋体"/>
          <w:color w:val="000000" w:themeColor="text1"/>
          <w:kern w:val="24"/>
          <w:sz w:val="24"/>
          <w:highlight w:val="none"/>
          <w14:textFill>
            <w14:solidFill>
              <w14:schemeClr w14:val="tx1"/>
            </w14:solidFill>
          </w14:textFill>
        </w:rPr>
        <w:t>采购活动，提供的货物全部由符合政策要求的中小企业制造。相关企业（含联合体中的中小企业、签订分包意向协议的中小企业）的具体情况如下：</w:t>
      </w:r>
    </w:p>
    <w:p w14:paraId="0C69E50B">
      <w:pPr>
        <w:tabs>
          <w:tab w:val="left" w:pos="1384"/>
          <w:tab w:val="left" w:pos="4562"/>
          <w:tab w:val="left" w:pos="6803"/>
        </w:tabs>
        <w:spacing w:line="360" w:lineRule="auto"/>
        <w:ind w:left="-426" w:right="-58" w:firstLine="655"/>
        <w:contextualSpacing/>
        <w:rPr>
          <w:rFonts w:ascii="宋体" w:hAnsi="宋体"/>
          <w:color w:val="000000" w:themeColor="text1"/>
          <w:kern w:val="24"/>
          <w:sz w:val="24"/>
          <w:highlight w:val="none"/>
          <w14:textFill>
            <w14:solidFill>
              <w14:schemeClr w14:val="tx1"/>
            </w14:solidFill>
          </w14:textFill>
        </w:rPr>
      </w:pPr>
      <w:r>
        <w:rPr>
          <w:rFonts w:hint="eastAsia" w:ascii="宋体" w:hAnsi="宋体"/>
          <w:color w:val="000000" w:themeColor="text1"/>
          <w:kern w:val="24"/>
          <w:sz w:val="24"/>
          <w:highlight w:val="none"/>
          <w14:textFill>
            <w14:solidFill>
              <w14:schemeClr w14:val="tx1"/>
            </w14:solidFill>
          </w14:textFill>
        </w:rPr>
        <w:t>1.</w:t>
      </w:r>
      <w:r>
        <w:rPr>
          <w:rFonts w:hint="eastAsia" w:ascii="宋体" w:hAnsi="宋体"/>
          <w:color w:val="000000" w:themeColor="text1"/>
          <w:kern w:val="24"/>
          <w:sz w:val="24"/>
          <w:highlight w:val="none"/>
          <w:u w:val="single"/>
          <w14:textFill>
            <w14:solidFill>
              <w14:schemeClr w14:val="tx1"/>
            </w14:solidFill>
          </w14:textFill>
        </w:rPr>
        <w:t>（标的名称）</w:t>
      </w:r>
      <w:r>
        <w:rPr>
          <w:rFonts w:hint="eastAsia" w:ascii="宋体" w:hAnsi="宋体"/>
          <w:color w:val="000000" w:themeColor="text1"/>
          <w:kern w:val="24"/>
          <w:sz w:val="24"/>
          <w:highlight w:val="none"/>
          <w14:textFill>
            <w14:solidFill>
              <w14:schemeClr w14:val="tx1"/>
            </w14:solidFill>
          </w14:textFill>
        </w:rPr>
        <w:t>，属于</w:t>
      </w:r>
      <w:r>
        <w:rPr>
          <w:rFonts w:hint="eastAsia" w:ascii="宋体" w:hAnsi="宋体"/>
          <w:color w:val="000000" w:themeColor="text1"/>
          <w:kern w:val="24"/>
          <w:sz w:val="24"/>
          <w:highlight w:val="none"/>
          <w:u w:val="single"/>
          <w14:textFill>
            <w14:solidFill>
              <w14:schemeClr w14:val="tx1"/>
            </w14:solidFill>
          </w14:textFill>
        </w:rPr>
        <w:t>（</w:t>
      </w:r>
      <w:r>
        <w:rPr>
          <w:rFonts w:hint="eastAsia" w:ascii="宋体" w:hAnsi="宋体"/>
          <w:color w:val="000000" w:themeColor="text1"/>
          <w:kern w:val="24"/>
          <w:sz w:val="24"/>
          <w:highlight w:val="none"/>
          <w:u w:val="single"/>
          <w:lang w:val="en-US" w:eastAsia="zh-CN"/>
          <w14:textFill>
            <w14:solidFill>
              <w14:schemeClr w14:val="tx1"/>
            </w14:solidFill>
          </w14:textFill>
        </w:rPr>
        <w:t>填写</w:t>
      </w:r>
      <w:r>
        <w:rPr>
          <w:rFonts w:hint="eastAsia" w:ascii="宋体" w:hAnsi="宋体"/>
          <w:color w:val="000000" w:themeColor="text1"/>
          <w:kern w:val="24"/>
          <w:sz w:val="24"/>
          <w:highlight w:val="none"/>
          <w:u w:val="single"/>
          <w14:textFill>
            <w14:solidFill>
              <w14:schemeClr w14:val="tx1"/>
            </w14:solidFill>
          </w14:textFill>
        </w:rPr>
        <w:t>采购文件中明确的所属行业）</w:t>
      </w:r>
      <w:r>
        <w:rPr>
          <w:rFonts w:hint="eastAsia" w:ascii="宋体" w:hAnsi="宋体"/>
          <w:color w:val="000000" w:themeColor="text1"/>
          <w:kern w:val="24"/>
          <w:sz w:val="24"/>
          <w:highlight w:val="none"/>
          <w14:textFill>
            <w14:solidFill>
              <w14:schemeClr w14:val="tx1"/>
            </w14:solidFill>
          </w14:textFill>
        </w:rPr>
        <w:t>行业；制造商为</w:t>
      </w:r>
      <w:r>
        <w:rPr>
          <w:rFonts w:hint="eastAsia" w:ascii="宋体" w:hAnsi="宋体"/>
          <w:color w:val="000000" w:themeColor="text1"/>
          <w:kern w:val="24"/>
          <w:sz w:val="24"/>
          <w:highlight w:val="none"/>
          <w:u w:val="single"/>
          <w14:textFill>
            <w14:solidFill>
              <w14:schemeClr w14:val="tx1"/>
            </w14:solidFill>
          </w14:textFill>
        </w:rPr>
        <w:t>（企业名称）</w:t>
      </w:r>
      <w:r>
        <w:rPr>
          <w:rFonts w:hint="eastAsia" w:ascii="宋体" w:hAnsi="宋体"/>
          <w:color w:val="000000" w:themeColor="text1"/>
          <w:kern w:val="24"/>
          <w:sz w:val="24"/>
          <w:highlight w:val="none"/>
          <w14:textFill>
            <w14:solidFill>
              <w14:schemeClr w14:val="tx1"/>
            </w14:solidFill>
          </w14:textFill>
        </w:rPr>
        <w:t>，从业人员</w:t>
      </w:r>
      <w:r>
        <w:rPr>
          <w:rFonts w:hint="eastAsia" w:ascii="宋体" w:hAnsi="宋体"/>
          <w:color w:val="000000" w:themeColor="text1"/>
          <w:kern w:val="24"/>
          <w:sz w:val="24"/>
          <w:highlight w:val="none"/>
          <w:u w:val="single"/>
          <w14:textFill>
            <w14:solidFill>
              <w14:schemeClr w14:val="tx1"/>
            </w14:solidFill>
          </w14:textFill>
        </w:rPr>
        <w:t xml:space="preserve">      </w:t>
      </w:r>
      <w:r>
        <w:rPr>
          <w:rFonts w:hint="eastAsia" w:ascii="宋体" w:hAnsi="宋体"/>
          <w:color w:val="000000" w:themeColor="text1"/>
          <w:kern w:val="24"/>
          <w:sz w:val="24"/>
          <w:highlight w:val="none"/>
          <w14:textFill>
            <w14:solidFill>
              <w14:schemeClr w14:val="tx1"/>
            </w14:solidFill>
          </w14:textFill>
        </w:rPr>
        <w:t>人，营业收入为</w:t>
      </w:r>
      <w:r>
        <w:rPr>
          <w:rFonts w:hint="eastAsia" w:ascii="宋体" w:hAnsi="宋体"/>
          <w:color w:val="000000" w:themeColor="text1"/>
          <w:kern w:val="24"/>
          <w:sz w:val="24"/>
          <w:highlight w:val="none"/>
          <w:u w:val="single"/>
          <w14:textFill>
            <w14:solidFill>
              <w14:schemeClr w14:val="tx1"/>
            </w14:solidFill>
          </w14:textFill>
        </w:rPr>
        <w:t xml:space="preserve">      </w:t>
      </w:r>
      <w:r>
        <w:rPr>
          <w:rFonts w:hint="eastAsia" w:ascii="宋体" w:hAnsi="宋体"/>
          <w:color w:val="000000" w:themeColor="text1"/>
          <w:kern w:val="24"/>
          <w:sz w:val="24"/>
          <w:highlight w:val="none"/>
          <w14:textFill>
            <w14:solidFill>
              <w14:schemeClr w14:val="tx1"/>
            </w14:solidFill>
          </w14:textFill>
        </w:rPr>
        <w:t>万元，资产总额为</w:t>
      </w:r>
      <w:r>
        <w:rPr>
          <w:rFonts w:hint="eastAsia" w:ascii="宋体" w:hAnsi="宋体"/>
          <w:color w:val="000000" w:themeColor="text1"/>
          <w:kern w:val="24"/>
          <w:sz w:val="24"/>
          <w:highlight w:val="none"/>
          <w:u w:val="single"/>
          <w14:textFill>
            <w14:solidFill>
              <w14:schemeClr w14:val="tx1"/>
            </w14:solidFill>
          </w14:textFill>
        </w:rPr>
        <w:t xml:space="preserve">      </w:t>
      </w:r>
      <w:r>
        <w:rPr>
          <w:rFonts w:hint="eastAsia" w:ascii="宋体" w:hAnsi="宋体"/>
          <w:color w:val="000000" w:themeColor="text1"/>
          <w:kern w:val="24"/>
          <w:sz w:val="24"/>
          <w:highlight w:val="none"/>
          <w14:textFill>
            <w14:solidFill>
              <w14:schemeClr w14:val="tx1"/>
            </w14:solidFill>
          </w14:textFill>
        </w:rPr>
        <w:t>万元，属于</w:t>
      </w:r>
      <w:r>
        <w:rPr>
          <w:rFonts w:hint="eastAsia" w:ascii="宋体" w:hAnsi="宋体"/>
          <w:color w:val="000000" w:themeColor="text1"/>
          <w:kern w:val="24"/>
          <w:sz w:val="24"/>
          <w:highlight w:val="none"/>
          <w:u w:val="single"/>
          <w14:textFill>
            <w14:solidFill>
              <w14:schemeClr w14:val="tx1"/>
            </w14:solidFill>
          </w14:textFill>
        </w:rPr>
        <w:t>（中型企业、小型企业、微型企业）</w:t>
      </w:r>
      <w:r>
        <w:rPr>
          <w:rFonts w:hint="eastAsia" w:ascii="宋体" w:hAnsi="宋体"/>
          <w:color w:val="000000" w:themeColor="text1"/>
          <w:kern w:val="24"/>
          <w:sz w:val="24"/>
          <w:highlight w:val="none"/>
          <w14:textFill>
            <w14:solidFill>
              <w14:schemeClr w14:val="tx1"/>
            </w14:solidFill>
          </w14:textFill>
        </w:rPr>
        <w:t>；</w:t>
      </w:r>
    </w:p>
    <w:p w14:paraId="01885E1B">
      <w:pPr>
        <w:tabs>
          <w:tab w:val="left" w:pos="1065"/>
          <w:tab w:val="left" w:pos="6477"/>
        </w:tabs>
        <w:spacing w:line="360" w:lineRule="auto"/>
        <w:ind w:left="-426" w:right="-58" w:firstLine="655"/>
        <w:contextualSpacing/>
        <w:rPr>
          <w:rFonts w:ascii="宋体" w:hAnsi="宋体"/>
          <w:color w:val="000000" w:themeColor="text1"/>
          <w:kern w:val="24"/>
          <w:sz w:val="24"/>
          <w:highlight w:val="none"/>
          <w14:textFill>
            <w14:solidFill>
              <w14:schemeClr w14:val="tx1"/>
            </w14:solidFill>
          </w14:textFill>
        </w:rPr>
      </w:pPr>
      <w:r>
        <w:rPr>
          <w:rFonts w:hint="eastAsia" w:ascii="宋体" w:hAnsi="宋体"/>
          <w:color w:val="000000" w:themeColor="text1"/>
          <w:kern w:val="24"/>
          <w:sz w:val="24"/>
          <w:highlight w:val="none"/>
          <w14:textFill>
            <w14:solidFill>
              <w14:schemeClr w14:val="tx1"/>
            </w14:solidFill>
          </w14:textFill>
        </w:rPr>
        <w:t>2.</w:t>
      </w:r>
      <w:r>
        <w:rPr>
          <w:rFonts w:hint="eastAsia" w:ascii="宋体" w:hAnsi="宋体"/>
          <w:color w:val="000000" w:themeColor="text1"/>
          <w:kern w:val="24"/>
          <w:sz w:val="24"/>
          <w:highlight w:val="none"/>
          <w:u w:val="single"/>
          <w14:textFill>
            <w14:solidFill>
              <w14:schemeClr w14:val="tx1"/>
            </w14:solidFill>
          </w14:textFill>
        </w:rPr>
        <w:t>（标的名称）</w:t>
      </w:r>
      <w:r>
        <w:rPr>
          <w:rFonts w:hint="eastAsia" w:ascii="宋体" w:hAnsi="宋体"/>
          <w:color w:val="000000" w:themeColor="text1"/>
          <w:kern w:val="24"/>
          <w:sz w:val="24"/>
          <w:highlight w:val="none"/>
          <w14:textFill>
            <w14:solidFill>
              <w14:schemeClr w14:val="tx1"/>
            </w14:solidFill>
          </w14:textFill>
        </w:rPr>
        <w:t>，属于</w:t>
      </w:r>
      <w:r>
        <w:rPr>
          <w:rFonts w:hint="eastAsia" w:ascii="宋体" w:hAnsi="宋体"/>
          <w:color w:val="000000" w:themeColor="text1"/>
          <w:kern w:val="24"/>
          <w:sz w:val="24"/>
          <w:highlight w:val="none"/>
          <w:u w:val="single"/>
          <w14:textFill>
            <w14:solidFill>
              <w14:schemeClr w14:val="tx1"/>
            </w14:solidFill>
          </w14:textFill>
        </w:rPr>
        <w:t>（采购文件中明确的所属行业）</w:t>
      </w:r>
      <w:r>
        <w:rPr>
          <w:rFonts w:hint="eastAsia" w:ascii="宋体" w:hAnsi="宋体"/>
          <w:color w:val="000000" w:themeColor="text1"/>
          <w:kern w:val="24"/>
          <w:sz w:val="24"/>
          <w:highlight w:val="none"/>
          <w14:textFill>
            <w14:solidFill>
              <w14:schemeClr w14:val="tx1"/>
            </w14:solidFill>
          </w14:textFill>
        </w:rPr>
        <w:t>行业；制造商为</w:t>
      </w:r>
      <w:r>
        <w:rPr>
          <w:rFonts w:hint="eastAsia" w:ascii="宋体" w:hAnsi="宋体"/>
          <w:color w:val="000000" w:themeColor="text1"/>
          <w:kern w:val="24"/>
          <w:sz w:val="24"/>
          <w:highlight w:val="none"/>
          <w:u w:val="single"/>
          <w14:textFill>
            <w14:solidFill>
              <w14:schemeClr w14:val="tx1"/>
            </w14:solidFill>
          </w14:textFill>
        </w:rPr>
        <w:t>（企业名称）</w:t>
      </w:r>
      <w:r>
        <w:rPr>
          <w:rFonts w:hint="eastAsia" w:ascii="宋体" w:hAnsi="宋体"/>
          <w:color w:val="000000" w:themeColor="text1"/>
          <w:kern w:val="24"/>
          <w:sz w:val="24"/>
          <w:highlight w:val="none"/>
          <w14:textFill>
            <w14:solidFill>
              <w14:schemeClr w14:val="tx1"/>
            </w14:solidFill>
          </w14:textFill>
        </w:rPr>
        <w:t>，从业人员</w:t>
      </w:r>
      <w:r>
        <w:rPr>
          <w:rFonts w:hint="eastAsia" w:ascii="宋体" w:hAnsi="宋体"/>
          <w:color w:val="000000" w:themeColor="text1"/>
          <w:kern w:val="24"/>
          <w:sz w:val="24"/>
          <w:highlight w:val="none"/>
          <w:u w:val="single"/>
          <w14:textFill>
            <w14:solidFill>
              <w14:schemeClr w14:val="tx1"/>
            </w14:solidFill>
          </w14:textFill>
        </w:rPr>
        <w:t xml:space="preserve">      </w:t>
      </w:r>
      <w:r>
        <w:rPr>
          <w:rFonts w:hint="eastAsia" w:ascii="宋体" w:hAnsi="宋体"/>
          <w:color w:val="000000" w:themeColor="text1"/>
          <w:kern w:val="24"/>
          <w:sz w:val="24"/>
          <w:highlight w:val="none"/>
          <w14:textFill>
            <w14:solidFill>
              <w14:schemeClr w14:val="tx1"/>
            </w14:solidFill>
          </w14:textFill>
        </w:rPr>
        <w:t>人，营业收入为</w:t>
      </w:r>
      <w:r>
        <w:rPr>
          <w:rFonts w:hint="eastAsia" w:ascii="宋体" w:hAnsi="宋体"/>
          <w:color w:val="000000" w:themeColor="text1"/>
          <w:kern w:val="24"/>
          <w:sz w:val="24"/>
          <w:highlight w:val="none"/>
          <w:u w:val="single"/>
          <w14:textFill>
            <w14:solidFill>
              <w14:schemeClr w14:val="tx1"/>
            </w14:solidFill>
          </w14:textFill>
        </w:rPr>
        <w:t xml:space="preserve">      </w:t>
      </w:r>
      <w:r>
        <w:rPr>
          <w:rFonts w:hint="eastAsia" w:ascii="宋体" w:hAnsi="宋体"/>
          <w:color w:val="000000" w:themeColor="text1"/>
          <w:kern w:val="24"/>
          <w:sz w:val="24"/>
          <w:highlight w:val="none"/>
          <w14:textFill>
            <w14:solidFill>
              <w14:schemeClr w14:val="tx1"/>
            </w14:solidFill>
          </w14:textFill>
        </w:rPr>
        <w:t>万元，资产总额为</w:t>
      </w:r>
      <w:r>
        <w:rPr>
          <w:rFonts w:hint="eastAsia" w:ascii="宋体" w:hAnsi="宋体"/>
          <w:color w:val="000000" w:themeColor="text1"/>
          <w:kern w:val="24"/>
          <w:sz w:val="24"/>
          <w:highlight w:val="none"/>
          <w:u w:val="single"/>
          <w14:textFill>
            <w14:solidFill>
              <w14:schemeClr w14:val="tx1"/>
            </w14:solidFill>
          </w14:textFill>
        </w:rPr>
        <w:t xml:space="preserve">      </w:t>
      </w:r>
      <w:r>
        <w:rPr>
          <w:rFonts w:hint="eastAsia" w:ascii="宋体" w:hAnsi="宋体"/>
          <w:color w:val="000000" w:themeColor="text1"/>
          <w:kern w:val="24"/>
          <w:sz w:val="24"/>
          <w:highlight w:val="none"/>
          <w14:textFill>
            <w14:solidFill>
              <w14:schemeClr w14:val="tx1"/>
            </w14:solidFill>
          </w14:textFill>
        </w:rPr>
        <w:t>万元，属于</w:t>
      </w:r>
      <w:r>
        <w:rPr>
          <w:rFonts w:hint="eastAsia" w:ascii="宋体" w:hAnsi="宋体"/>
          <w:color w:val="000000" w:themeColor="text1"/>
          <w:kern w:val="24"/>
          <w:sz w:val="24"/>
          <w:highlight w:val="none"/>
          <w:u w:val="single"/>
          <w14:textFill>
            <w14:solidFill>
              <w14:schemeClr w14:val="tx1"/>
            </w14:solidFill>
          </w14:textFill>
        </w:rPr>
        <w:t>（中型企业、小型企业、微型企业）</w:t>
      </w:r>
      <w:r>
        <w:rPr>
          <w:rFonts w:hint="eastAsia" w:ascii="宋体" w:hAnsi="宋体"/>
          <w:color w:val="000000" w:themeColor="text1"/>
          <w:kern w:val="24"/>
          <w:sz w:val="24"/>
          <w:highlight w:val="none"/>
          <w14:textFill>
            <w14:solidFill>
              <w14:schemeClr w14:val="tx1"/>
            </w14:solidFill>
          </w14:textFill>
        </w:rPr>
        <w:t>；</w:t>
      </w:r>
    </w:p>
    <w:p w14:paraId="794791DA">
      <w:pPr>
        <w:pStyle w:val="8"/>
        <w:spacing w:line="360" w:lineRule="auto"/>
        <w:ind w:left="142" w:right="142"/>
        <w:contextualSpacing/>
        <w:rPr>
          <w:rFonts w:ascii="宋体" w:hAnsi="宋体"/>
          <w:color w:val="000000" w:themeColor="text1"/>
          <w:kern w:val="24"/>
          <w:sz w:val="24"/>
          <w:highlight w:val="none"/>
          <w14:textFill>
            <w14:solidFill>
              <w14:schemeClr w14:val="tx1"/>
            </w14:solidFill>
          </w14:textFill>
        </w:rPr>
      </w:pPr>
      <w:r>
        <w:rPr>
          <w:rFonts w:hint="eastAsia" w:ascii="宋体" w:hAnsi="宋体"/>
          <w:color w:val="000000" w:themeColor="text1"/>
          <w:kern w:val="24"/>
          <w:sz w:val="24"/>
          <w:highlight w:val="none"/>
          <w14:textFill>
            <w14:solidFill>
              <w14:schemeClr w14:val="tx1"/>
            </w14:solidFill>
          </w14:textFill>
        </w:rPr>
        <w:t xml:space="preserve">…… </w:t>
      </w:r>
    </w:p>
    <w:p w14:paraId="5F6A65B4">
      <w:pPr>
        <w:pStyle w:val="8"/>
        <w:spacing w:line="360" w:lineRule="auto"/>
        <w:ind w:left="-405" w:leftChars="-193" w:right="142" w:firstLine="453" w:firstLineChars="189"/>
        <w:contextualSpacing/>
        <w:rPr>
          <w:rFonts w:ascii="宋体" w:hAnsi="宋体"/>
          <w:color w:val="000000" w:themeColor="text1"/>
          <w:kern w:val="24"/>
          <w:sz w:val="24"/>
          <w:highlight w:val="none"/>
          <w14:textFill>
            <w14:solidFill>
              <w14:schemeClr w14:val="tx1"/>
            </w14:solidFill>
          </w14:textFill>
        </w:rPr>
      </w:pPr>
      <w:r>
        <w:rPr>
          <w:rFonts w:hint="eastAsia" w:ascii="宋体" w:hAnsi="宋体"/>
          <w:color w:val="000000" w:themeColor="text1"/>
          <w:kern w:val="24"/>
          <w:sz w:val="24"/>
          <w:highlight w:val="none"/>
          <w14:textFill>
            <w14:solidFill>
              <w14:schemeClr w14:val="tx1"/>
            </w14:solidFill>
          </w14:textFill>
        </w:rPr>
        <w:t>以上企业，不属于大企业的分支机构，不存在控股股东为大企业的情形，也不存在与大企业的负责人为同一人的情形。</w:t>
      </w:r>
    </w:p>
    <w:p w14:paraId="5D1A2B19">
      <w:pPr>
        <w:pStyle w:val="8"/>
        <w:spacing w:after="0" w:line="430" w:lineRule="exact"/>
        <w:ind w:right="142" w:firstLine="705" w:firstLineChars="294"/>
        <w:rPr>
          <w:color w:val="000000" w:themeColor="text1"/>
          <w:sz w:val="24"/>
          <w:highlight w:val="none"/>
          <w14:textFill>
            <w14:solidFill>
              <w14:schemeClr w14:val="tx1"/>
            </w14:solidFill>
          </w14:textFill>
        </w:rPr>
      </w:pPr>
      <w:r>
        <w:rPr>
          <w:rFonts w:hint="eastAsia" w:ascii="宋体" w:hAnsi="宋体"/>
          <w:color w:val="000000" w:themeColor="text1"/>
          <w:kern w:val="24"/>
          <w:sz w:val="24"/>
          <w:highlight w:val="none"/>
          <w14:textFill>
            <w14:solidFill>
              <w14:schemeClr w14:val="tx1"/>
            </w14:solidFill>
          </w14:textFill>
        </w:rPr>
        <w:t>本企业对上述声明内容的真实性负责。如有虚假，将依法承担相应责任。</w:t>
      </w:r>
    </w:p>
    <w:p w14:paraId="0685F5ED">
      <w:pPr>
        <w:pStyle w:val="8"/>
        <w:spacing w:before="56" w:line="500" w:lineRule="exact"/>
        <w:ind w:right="1808" w:firstLine="705" w:firstLineChars="294"/>
        <w:rPr>
          <w:color w:val="000000" w:themeColor="text1"/>
          <w:sz w:val="24"/>
          <w:highlight w:val="none"/>
          <w14:textFill>
            <w14:solidFill>
              <w14:schemeClr w14:val="tx1"/>
            </w14:solidFill>
          </w14:textFill>
        </w:rPr>
      </w:pPr>
    </w:p>
    <w:p w14:paraId="2BD657EF">
      <w:pPr>
        <w:pStyle w:val="8"/>
        <w:spacing w:before="56" w:line="500" w:lineRule="exact"/>
        <w:ind w:right="1808" w:firstLine="705" w:firstLineChars="294"/>
        <w:rPr>
          <w:color w:val="000000" w:themeColor="text1"/>
          <w:sz w:val="24"/>
          <w:highlight w:val="none"/>
          <w14:textFill>
            <w14:solidFill>
              <w14:schemeClr w14:val="tx1"/>
            </w14:solidFill>
          </w14:textFill>
        </w:rPr>
      </w:pPr>
    </w:p>
    <w:p w14:paraId="37501ECF">
      <w:pPr>
        <w:spacing w:line="520" w:lineRule="exact"/>
        <w:ind w:right="482" w:firstLine="4560" w:firstLineChars="19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供应商名称（盖公章）：                                      </w:t>
      </w:r>
    </w:p>
    <w:p w14:paraId="587A8590">
      <w:pPr>
        <w:pStyle w:val="8"/>
        <w:spacing w:after="0" w:line="520" w:lineRule="exact"/>
        <w:ind w:left="3960" w:right="1808" w:firstLine="480" w:firstLineChars="200"/>
        <w:contextualSpacing/>
        <w:rPr>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w:t>
      </w:r>
    </w:p>
    <w:p w14:paraId="0256FAC5">
      <w:pPr>
        <w:pStyle w:val="8"/>
        <w:spacing w:before="56" w:line="500" w:lineRule="exact"/>
        <w:ind w:right="1808"/>
        <w:rPr>
          <w:rFonts w:ascii="宋体" w:hAnsi="宋体"/>
          <w:color w:val="000000" w:themeColor="text1"/>
          <w:sz w:val="24"/>
          <w:highlight w:val="none"/>
          <w14:textFill>
            <w14:solidFill>
              <w14:schemeClr w14:val="tx1"/>
            </w14:solidFill>
          </w14:textFill>
        </w:rPr>
      </w:pPr>
    </w:p>
    <w:p w14:paraId="3E86D5C4">
      <w:pPr>
        <w:spacing w:line="430" w:lineRule="exact"/>
        <w:jc w:val="left"/>
        <w:rPr>
          <w:color w:val="000000" w:themeColor="text1"/>
          <w:sz w:val="24"/>
          <w:highlight w:val="none"/>
          <w14:textFill>
            <w14:solidFill>
              <w14:schemeClr w14:val="tx1"/>
            </w14:solidFill>
          </w14:textFill>
        </w:rPr>
      </w:pPr>
    </w:p>
    <w:p w14:paraId="6BD07C36">
      <w:pPr>
        <w:spacing w:line="520" w:lineRule="exact"/>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9421FC1">
      <w:pPr>
        <w:pStyle w:val="6"/>
        <w:rPr>
          <w:color w:val="000000" w:themeColor="text1"/>
          <w:sz w:val="24"/>
          <w:szCs w:val="24"/>
          <w:highlight w:val="none"/>
          <w14:textFill>
            <w14:solidFill>
              <w14:schemeClr w14:val="tx1"/>
            </w14:solidFill>
          </w14:textFill>
        </w:rPr>
      </w:pPr>
    </w:p>
    <w:p w14:paraId="06436EFD">
      <w:pPr>
        <w:rPr>
          <w:color w:val="000000" w:themeColor="text1"/>
          <w:sz w:val="24"/>
          <w:highlight w:val="none"/>
          <w14:textFill>
            <w14:solidFill>
              <w14:schemeClr w14:val="tx1"/>
            </w14:solidFill>
          </w14:textFill>
        </w:rPr>
      </w:pPr>
    </w:p>
    <w:p w14:paraId="2D75AACE">
      <w:pPr>
        <w:pStyle w:val="6"/>
        <w:rPr>
          <w:color w:val="000000" w:themeColor="text1"/>
          <w:sz w:val="24"/>
          <w:szCs w:val="24"/>
          <w:highlight w:val="none"/>
          <w14:textFill>
            <w14:solidFill>
              <w14:schemeClr w14:val="tx1"/>
            </w14:solidFill>
          </w14:textFill>
        </w:rPr>
      </w:pPr>
    </w:p>
    <w:p w14:paraId="249D340D">
      <w:pPr>
        <w:rPr>
          <w:color w:val="000000" w:themeColor="text1"/>
          <w:highlight w:val="none"/>
          <w14:textFill>
            <w14:solidFill>
              <w14:schemeClr w14:val="tx1"/>
            </w14:solidFill>
          </w14:textFill>
        </w:rPr>
      </w:pPr>
    </w:p>
    <w:p w14:paraId="347C70B6">
      <w:pPr>
        <w:pStyle w:val="6"/>
        <w:rPr>
          <w:color w:val="000000" w:themeColor="text1"/>
          <w:highlight w:val="none"/>
          <w14:textFill>
            <w14:solidFill>
              <w14:schemeClr w14:val="tx1"/>
            </w14:solidFill>
          </w14:textFill>
        </w:rPr>
      </w:pPr>
    </w:p>
    <w:p w14:paraId="6077D16D">
      <w:pPr>
        <w:rPr>
          <w:color w:val="000000" w:themeColor="text1"/>
          <w:highlight w:val="none"/>
          <w14:textFill>
            <w14:solidFill>
              <w14:schemeClr w14:val="tx1"/>
            </w14:solidFill>
          </w14:textFill>
        </w:rPr>
      </w:pPr>
    </w:p>
    <w:p w14:paraId="2FFF6F6B">
      <w:pPr>
        <w:spacing w:line="520" w:lineRule="exact"/>
        <w:jc w:val="left"/>
        <w:rPr>
          <w:rFonts w:hint="eastAsia" w:ascii="宋体" w:hAnsi="宋体" w:cs="宋体"/>
          <w:b/>
          <w:bCs/>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（不属于残疾人福利性单位的不用提供）</w:t>
      </w:r>
    </w:p>
    <w:p w14:paraId="026BF27F">
      <w:pPr>
        <w:jc w:val="center"/>
        <w:rPr>
          <w:rFonts w:hint="eastAsia" w:ascii="方正小标宋简体" w:hAnsi="方正小标宋简体" w:eastAsia="方正小标宋简体" w:cs="方正小标宋简体"/>
          <w:color w:val="000000" w:themeColor="text1"/>
          <w:sz w:val="2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24"/>
          <w:highlight w:val="none"/>
          <w14:textFill>
            <w14:solidFill>
              <w14:schemeClr w14:val="tx1"/>
            </w14:solidFill>
          </w14:textFill>
        </w:rPr>
        <w:t>残疾人福利性单位声明函（格式）</w:t>
      </w:r>
    </w:p>
    <w:p w14:paraId="48275828">
      <w:pPr>
        <w:spacing w:line="520" w:lineRule="exact"/>
        <w:rPr>
          <w:rFonts w:hint="eastAsia" w:ascii="宋体" w:hAnsi="宋体" w:cs="宋体"/>
          <w:color w:val="000000" w:themeColor="text1"/>
          <w:sz w:val="32"/>
          <w:szCs w:val="32"/>
          <w:highlight w:val="none"/>
          <w14:textFill>
            <w14:solidFill>
              <w14:schemeClr w14:val="tx1"/>
            </w14:solidFill>
          </w14:textFill>
        </w:rPr>
      </w:pPr>
    </w:p>
    <w:p w14:paraId="53604FF5">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单位的</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193A3B42">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本单位对上述声明的真实性负责。如有虚假，将依法承担相应责任。</w:t>
      </w:r>
    </w:p>
    <w:p w14:paraId="2AAD5B88">
      <w:pPr>
        <w:spacing w:line="360" w:lineRule="auto"/>
        <w:rPr>
          <w:rFonts w:hint="eastAsia" w:ascii="宋体" w:hAnsi="宋体" w:cs="宋体"/>
          <w:color w:val="000000" w:themeColor="text1"/>
          <w:sz w:val="24"/>
          <w:highlight w:val="none"/>
          <w14:textFill>
            <w14:solidFill>
              <w14:schemeClr w14:val="tx1"/>
            </w14:solidFill>
          </w14:textFill>
        </w:rPr>
      </w:pPr>
    </w:p>
    <w:p w14:paraId="7285794F">
      <w:pPr>
        <w:spacing w:line="360" w:lineRule="auto"/>
        <w:rPr>
          <w:rFonts w:hint="eastAsia" w:ascii="宋体" w:hAnsi="宋体" w:cs="宋体"/>
          <w:color w:val="000000" w:themeColor="text1"/>
          <w:sz w:val="24"/>
          <w:highlight w:val="none"/>
          <w14:textFill>
            <w14:solidFill>
              <w14:schemeClr w14:val="tx1"/>
            </w14:solidFill>
          </w14:textFill>
        </w:rPr>
      </w:pPr>
    </w:p>
    <w:p w14:paraId="06BDC2FF">
      <w:pPr>
        <w:spacing w:line="360" w:lineRule="auto"/>
        <w:rPr>
          <w:rFonts w:hint="eastAsia" w:ascii="宋体" w:hAnsi="宋体" w:cs="宋体"/>
          <w:color w:val="000000" w:themeColor="text1"/>
          <w:sz w:val="24"/>
          <w:highlight w:val="none"/>
          <w14:textFill>
            <w14:solidFill>
              <w14:schemeClr w14:val="tx1"/>
            </w14:solidFill>
          </w14:textFill>
        </w:rPr>
      </w:pPr>
    </w:p>
    <w:p w14:paraId="3F5BF81B">
      <w:pPr>
        <w:spacing w:line="360" w:lineRule="auto"/>
        <w:ind w:firstLine="3600" w:firstLineChars="15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单位名称（盖公章）：</w:t>
      </w:r>
    </w:p>
    <w:p w14:paraId="0A3F2E97">
      <w:pPr>
        <w:spacing w:line="360" w:lineRule="auto"/>
        <w:ind w:firstLine="3600" w:firstLineChars="15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  期：</w:t>
      </w:r>
    </w:p>
    <w:p w14:paraId="189A628B">
      <w:pPr>
        <w:spacing w:line="360" w:lineRule="auto"/>
        <w:rPr>
          <w:rFonts w:hint="eastAsia" w:ascii="宋体" w:hAnsi="宋体" w:cs="宋体"/>
          <w:color w:val="000000" w:themeColor="text1"/>
          <w:sz w:val="24"/>
          <w:highlight w:val="none"/>
          <w14:textFill>
            <w14:solidFill>
              <w14:schemeClr w14:val="tx1"/>
            </w14:solidFill>
          </w14:textFill>
        </w:rPr>
      </w:pPr>
    </w:p>
    <w:p w14:paraId="29DFCEE6">
      <w:pPr>
        <w:spacing w:line="360" w:lineRule="auto"/>
        <w:rPr>
          <w:rFonts w:hint="eastAsia" w:ascii="宋体" w:hAnsi="宋体" w:cs="宋体"/>
          <w:color w:val="000000" w:themeColor="text1"/>
          <w:sz w:val="24"/>
          <w:highlight w:val="none"/>
          <w14:textFill>
            <w14:solidFill>
              <w14:schemeClr w14:val="tx1"/>
            </w14:solidFill>
          </w14:textFill>
        </w:rPr>
      </w:pPr>
    </w:p>
    <w:p w14:paraId="3405499F">
      <w:pPr>
        <w:spacing w:line="360" w:lineRule="auto"/>
        <w:rPr>
          <w:rFonts w:hint="eastAsia" w:ascii="宋体" w:hAnsi="宋体" w:cs="宋体"/>
          <w:color w:val="000000" w:themeColor="text1"/>
          <w:sz w:val="24"/>
          <w:highlight w:val="none"/>
          <w14:textFill>
            <w14:solidFill>
              <w14:schemeClr w14:val="tx1"/>
            </w14:solidFill>
          </w14:textFill>
        </w:rPr>
      </w:pPr>
    </w:p>
    <w:p w14:paraId="447DED95">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注：请根据自己的真实情况出具《残疾人福利性单位声明函》。依法享受中小企业优惠政策的，采购人或者采购代理机构在公告成交结果时，同时公告其《残疾人福利性单位声明函》，接受社会监督。</w:t>
      </w:r>
    </w:p>
    <w:p w14:paraId="30A006CA">
      <w:pPr>
        <w:snapToGrid w:val="0"/>
        <w:spacing w:before="50" w:after="50"/>
        <w:jc w:val="center"/>
        <w:rPr>
          <w:rFonts w:hint="eastAsia" w:ascii="宋体" w:hAnsi="宋体" w:cs="宋体"/>
          <w:b/>
          <w:color w:val="000000" w:themeColor="text1"/>
          <w:sz w:val="30"/>
          <w:szCs w:val="30"/>
          <w:highlight w:val="none"/>
          <w:lang w:bidi="ar"/>
          <w14:textFill>
            <w14:solidFill>
              <w14:schemeClr w14:val="tx1"/>
            </w14:solidFill>
          </w14:textFill>
        </w:rPr>
        <w:sectPr>
          <w:pgSz w:w="11906" w:h="16838"/>
          <w:pgMar w:top="1134" w:right="1080" w:bottom="1134" w:left="1417" w:header="851" w:footer="992" w:gutter="0"/>
          <w:cols w:space="720" w:num="1"/>
          <w:titlePg/>
          <w:docGrid w:type="lines" w:linePitch="312" w:charSpace="0"/>
        </w:sectPr>
      </w:pPr>
    </w:p>
    <w:p w14:paraId="6983D951">
      <w:pPr>
        <w:snapToGrid w:val="0"/>
        <w:spacing w:before="50" w:after="50" w:line="360" w:lineRule="auto"/>
        <w:jc w:val="center"/>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供应商符合监狱企业标准的，按《财政部、司法部关于政府采购支持监狱企业发展有关问题的通知》（财库〔2014〕68号）要求，提供有效监狱企业声明函。（不属于监狱企业的不用提供）</w:t>
      </w:r>
    </w:p>
    <w:p w14:paraId="28F3A0C9">
      <w:pPr>
        <w:jc w:val="center"/>
        <w:rPr>
          <w:rFonts w:hint="eastAsia" w:ascii="方正小标宋简体" w:hAnsi="方正小标宋简体" w:eastAsia="方正小标宋简体" w:cs="方正小标宋简体"/>
          <w:color w:val="000000" w:themeColor="text1"/>
          <w:sz w:val="2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24"/>
          <w:highlight w:val="none"/>
          <w14:textFill>
            <w14:solidFill>
              <w14:schemeClr w14:val="tx1"/>
            </w14:solidFill>
          </w14:textFill>
        </w:rPr>
        <w:t>监狱企业声明函（格式）</w:t>
      </w:r>
    </w:p>
    <w:p w14:paraId="3163D6FB">
      <w:pPr>
        <w:spacing w:line="588" w:lineRule="exact"/>
        <w:rPr>
          <w:rFonts w:hint="eastAsia" w:ascii="宋体" w:hAnsi="宋体"/>
          <w:b/>
          <w:color w:val="000000" w:themeColor="text1"/>
          <w:spacing w:val="6"/>
          <w:sz w:val="30"/>
          <w:szCs w:val="30"/>
          <w:highlight w:val="none"/>
          <w14:textFill>
            <w14:solidFill>
              <w14:schemeClr w14:val="tx1"/>
            </w14:solidFill>
          </w14:textFill>
        </w:rPr>
      </w:pPr>
    </w:p>
    <w:p w14:paraId="00A6A901">
      <w:pPr>
        <w:spacing w:line="588" w:lineRule="exact"/>
        <w:ind w:firstLine="504" w:firstLineChars="200"/>
        <w:rPr>
          <w:rFonts w:hint="eastAsia"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本公司郑重声明，根据</w:t>
      </w:r>
      <w:r>
        <w:rPr>
          <w:rFonts w:hint="eastAsia" w:ascii="宋体" w:hAnsi="宋体" w:cs="Arial"/>
          <w:color w:val="000000" w:themeColor="text1"/>
          <w:sz w:val="24"/>
          <w:highlight w:val="none"/>
          <w14:textFill>
            <w14:solidFill>
              <w14:schemeClr w14:val="tx1"/>
            </w14:solidFill>
          </w14:textFill>
        </w:rPr>
        <w:t>《财政部、司法部关于政府采购支持监狱企业发展有关问题的通知》（财库〔2014〕68号）</w:t>
      </w:r>
      <w:r>
        <w:rPr>
          <w:rFonts w:hint="eastAsia" w:ascii="宋体" w:hAnsi="宋体"/>
          <w:color w:val="000000" w:themeColor="text1"/>
          <w:spacing w:val="6"/>
          <w:sz w:val="24"/>
          <w:highlight w:val="none"/>
          <w14:textFill>
            <w14:solidFill>
              <w14:schemeClr w14:val="tx1"/>
            </w14:solidFill>
          </w14:textFill>
        </w:rPr>
        <w:t>的规定，本公司为</w:t>
      </w:r>
      <w:r>
        <w:rPr>
          <w:rFonts w:hint="eastAsia" w:ascii="宋体" w:hAnsi="宋体"/>
          <w:color w:val="000000" w:themeColor="text1"/>
          <w:spacing w:val="6"/>
          <w:sz w:val="24"/>
          <w:highlight w:val="none"/>
          <w:u w:val="single"/>
          <w14:textFill>
            <w14:solidFill>
              <w14:schemeClr w14:val="tx1"/>
            </w14:solidFill>
          </w14:textFill>
        </w:rPr>
        <w:t xml:space="preserve">                 </w:t>
      </w:r>
      <w:r>
        <w:rPr>
          <w:rFonts w:hint="eastAsia" w:ascii="宋体" w:hAnsi="宋体"/>
          <w:color w:val="000000" w:themeColor="text1"/>
          <w:spacing w:val="6"/>
          <w:sz w:val="24"/>
          <w:highlight w:val="none"/>
          <w14:textFill>
            <w14:solidFill>
              <w14:schemeClr w14:val="tx1"/>
            </w14:solidFill>
          </w14:textFill>
        </w:rPr>
        <w:t>（请填写：监狱）企业。即本公司同时满足以下条件：</w:t>
      </w:r>
    </w:p>
    <w:p w14:paraId="5B51B81E">
      <w:pPr>
        <w:spacing w:line="588" w:lineRule="exact"/>
        <w:ind w:firstLine="480" w:firstLineChars="200"/>
        <w:rPr>
          <w:rFonts w:hint="eastAsia" w:ascii="宋体" w:hAnsi="宋体" w:cs="Arial"/>
          <w:color w:val="000000" w:themeColor="text1"/>
          <w:sz w:val="24"/>
          <w:highlight w:val="none"/>
          <w14:textFill>
            <w14:solidFill>
              <w14:schemeClr w14:val="tx1"/>
            </w14:solidFill>
          </w14:textFill>
        </w:rPr>
      </w:pPr>
      <w:r>
        <w:rPr>
          <w:rFonts w:hint="eastAsia" w:ascii="宋体" w:hAnsi="宋体" w:cs="Arial"/>
          <w:color w:val="000000" w:themeColor="text1"/>
          <w:sz w:val="24"/>
          <w:highlight w:val="none"/>
          <w14:textFill>
            <w14:solidFill>
              <w14:schemeClr w14:val="tx1"/>
            </w14:solidFill>
          </w14:textFill>
        </w:rPr>
        <w:t>1、我公司为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1DAD078E">
      <w:pPr>
        <w:spacing w:line="588" w:lineRule="exact"/>
        <w:ind w:firstLine="480" w:firstLineChars="200"/>
        <w:rPr>
          <w:rFonts w:ascii="宋体" w:hAnsi="宋体" w:cs="Arial"/>
          <w:color w:val="000000" w:themeColor="text1"/>
          <w:sz w:val="24"/>
          <w:highlight w:val="none"/>
          <w14:textFill>
            <w14:solidFill>
              <w14:schemeClr w14:val="tx1"/>
            </w14:solidFill>
          </w14:textFill>
        </w:rPr>
      </w:pPr>
      <w:r>
        <w:rPr>
          <w:rFonts w:hint="eastAsia" w:ascii="宋体" w:hAnsi="宋体" w:cs="Arial"/>
          <w:color w:val="000000" w:themeColor="text1"/>
          <w:sz w:val="24"/>
          <w:highlight w:val="none"/>
          <w14:textFill>
            <w14:solidFill>
              <w14:schemeClr w14:val="tx1"/>
            </w14:solidFill>
          </w14:textFill>
        </w:rPr>
        <w:t>2、我公司参加政府采购活动时，视同小型、微型企业，提供由省级以上监狱管理局、戒毒管理局（含新疆生产建设兵团）出具的属于监狱企业的证明文件。</w:t>
      </w:r>
    </w:p>
    <w:p w14:paraId="05163737">
      <w:pPr>
        <w:spacing w:line="588" w:lineRule="exact"/>
        <w:ind w:firstLine="480" w:firstLineChars="200"/>
        <w:rPr>
          <w:rFonts w:hint="eastAsia" w:ascii="宋体" w:hAnsi="宋体" w:cs="Arial"/>
          <w:color w:val="000000" w:themeColor="text1"/>
          <w:sz w:val="24"/>
          <w:highlight w:val="none"/>
          <w14:textFill>
            <w14:solidFill>
              <w14:schemeClr w14:val="tx1"/>
            </w14:solidFill>
          </w14:textFill>
        </w:rPr>
      </w:pPr>
      <w:r>
        <w:rPr>
          <w:rFonts w:hint="eastAsia" w:ascii="宋体" w:hAnsi="宋体" w:cs="Arial"/>
          <w:color w:val="000000" w:themeColor="text1"/>
          <w:sz w:val="24"/>
          <w:highlight w:val="none"/>
          <w14:textFill>
            <w14:solidFill>
              <w14:schemeClr w14:val="tx1"/>
            </w14:solidFill>
          </w14:textFill>
        </w:rPr>
        <w:t>本公司对上述声明的真实性负责。如有虚假，将依法承担相应责任。</w:t>
      </w:r>
    </w:p>
    <w:p w14:paraId="320A0A75">
      <w:pPr>
        <w:spacing w:line="588" w:lineRule="exact"/>
        <w:ind w:firstLine="504" w:firstLineChars="200"/>
        <w:rPr>
          <w:rFonts w:hint="eastAsia" w:ascii="宋体" w:hAnsi="宋体"/>
          <w:color w:val="000000" w:themeColor="text1"/>
          <w:spacing w:val="6"/>
          <w:sz w:val="24"/>
          <w:highlight w:val="none"/>
          <w14:textFill>
            <w14:solidFill>
              <w14:schemeClr w14:val="tx1"/>
            </w14:solidFill>
          </w14:textFill>
        </w:rPr>
      </w:pPr>
    </w:p>
    <w:p w14:paraId="6125D5D6">
      <w:pPr>
        <w:spacing w:line="588" w:lineRule="exact"/>
        <w:ind w:firstLine="504" w:firstLineChars="200"/>
        <w:rPr>
          <w:rFonts w:hint="eastAsia" w:ascii="宋体" w:hAnsi="宋体"/>
          <w:color w:val="000000" w:themeColor="text1"/>
          <w:spacing w:val="6"/>
          <w:sz w:val="24"/>
          <w:highlight w:val="none"/>
          <w14:textFill>
            <w14:solidFill>
              <w14:schemeClr w14:val="tx1"/>
            </w14:solidFill>
          </w14:textFill>
        </w:rPr>
      </w:pPr>
    </w:p>
    <w:p w14:paraId="6F6FE3B8">
      <w:pPr>
        <w:tabs>
          <w:tab w:val="left" w:pos="4860"/>
        </w:tabs>
        <w:spacing w:line="588" w:lineRule="exact"/>
        <w:ind w:right="1560" w:firstLine="504" w:firstLineChars="200"/>
        <w:jc w:val="center"/>
        <w:rPr>
          <w:rFonts w:hint="eastAsia"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 xml:space="preserve">               企业名称（盖公章）： </w:t>
      </w:r>
    </w:p>
    <w:p w14:paraId="21FB09D4">
      <w:pPr>
        <w:tabs>
          <w:tab w:val="left" w:pos="4860"/>
        </w:tabs>
        <w:spacing w:line="588" w:lineRule="exact"/>
        <w:ind w:right="1560" w:firstLine="504" w:firstLineChars="200"/>
        <w:jc w:val="center"/>
        <w:rPr>
          <w:rFonts w:hint="eastAsia"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 xml:space="preserve">                         日  期：  年   月   日              </w:t>
      </w:r>
    </w:p>
    <w:p w14:paraId="797B8013">
      <w:pPr>
        <w:rPr>
          <w:rFonts w:hint="eastAsia" w:ascii="宋体" w:hAnsi="宋体"/>
          <w:color w:val="000000" w:themeColor="text1"/>
          <w:spacing w:val="6"/>
          <w:szCs w:val="21"/>
          <w:highlight w:val="none"/>
          <w14:textFill>
            <w14:solidFill>
              <w14:schemeClr w14:val="tx1"/>
            </w14:solidFill>
          </w14:textFill>
        </w:rPr>
      </w:pPr>
    </w:p>
    <w:p w14:paraId="775575B6">
      <w:pPr>
        <w:spacing w:line="360" w:lineRule="auto"/>
        <w:ind w:firstLine="444" w:firstLineChars="200"/>
        <w:rPr>
          <w:rFonts w:ascii="宋体" w:hAnsi="宋体"/>
          <w:color w:val="000000" w:themeColor="text1"/>
          <w:spacing w:val="6"/>
          <w:szCs w:val="21"/>
          <w:highlight w:val="none"/>
          <w14:textFill>
            <w14:solidFill>
              <w14:schemeClr w14:val="tx1"/>
            </w14:solidFill>
          </w14:textFill>
        </w:rPr>
      </w:pPr>
      <w:r>
        <w:rPr>
          <w:rFonts w:hint="eastAsia" w:ascii="宋体" w:hAnsi="宋体"/>
          <w:color w:val="000000" w:themeColor="text1"/>
          <w:spacing w:val="6"/>
          <w:szCs w:val="21"/>
          <w:highlight w:val="none"/>
          <w14:textFill>
            <w14:solidFill>
              <w14:schemeClr w14:val="tx1"/>
            </w14:solidFill>
          </w14:textFill>
        </w:rPr>
        <w:t>注：供应商符合监狱标准的，按</w:t>
      </w:r>
      <w:r>
        <w:rPr>
          <w:rFonts w:hint="eastAsia" w:ascii="宋体" w:hAnsi="宋体" w:cs="Arial"/>
          <w:color w:val="000000" w:themeColor="text1"/>
          <w:szCs w:val="21"/>
          <w:highlight w:val="none"/>
          <w14:textFill>
            <w14:solidFill>
              <w14:schemeClr w14:val="tx1"/>
            </w14:solidFill>
          </w14:textFill>
        </w:rPr>
        <w:t>财库〔2014〕68号的</w:t>
      </w:r>
      <w:r>
        <w:rPr>
          <w:rFonts w:hint="eastAsia" w:ascii="宋体" w:hAnsi="宋体"/>
          <w:color w:val="000000" w:themeColor="text1"/>
          <w:spacing w:val="6"/>
          <w:szCs w:val="21"/>
          <w:highlight w:val="none"/>
          <w14:textFill>
            <w14:solidFill>
              <w14:schemeClr w14:val="tx1"/>
            </w14:solidFill>
          </w14:textFill>
        </w:rPr>
        <w:t>要求，必须</w:t>
      </w:r>
      <w:r>
        <w:rPr>
          <w:rFonts w:hint="eastAsia" w:hAnsi="宋体" w:cs="Arial"/>
          <w:color w:val="000000" w:themeColor="text1"/>
          <w:szCs w:val="21"/>
          <w:highlight w:val="none"/>
          <w14:textFill>
            <w14:solidFill>
              <w14:schemeClr w14:val="tx1"/>
            </w14:solidFill>
          </w14:textFill>
        </w:rPr>
        <w:t>应当提供省级以上监狱管理局、戒毒管理局（含新疆生产建设兵团）出具的属于监狱企业的证明文件。</w:t>
      </w:r>
      <w:r>
        <w:rPr>
          <w:rFonts w:hint="eastAsia" w:ascii="宋体" w:hAnsi="宋体"/>
          <w:color w:val="000000" w:themeColor="text1"/>
          <w:spacing w:val="6"/>
          <w:szCs w:val="21"/>
          <w:highlight w:val="none"/>
          <w14:textFill>
            <w14:solidFill>
              <w14:schemeClr w14:val="tx1"/>
            </w14:solidFill>
          </w14:textFill>
        </w:rPr>
        <w:t>供谈判小组评审。（如有请提供，原件备查）</w:t>
      </w:r>
    </w:p>
    <w:p w14:paraId="7E6658DA">
      <w:pPr>
        <w:pStyle w:val="6"/>
        <w:overflowPunct w:val="0"/>
        <w:spacing w:line="360" w:lineRule="auto"/>
        <w:ind w:firstLine="111" w:firstLineChars="50"/>
        <w:rPr>
          <w:rFonts w:hint="eastAsia" w:ascii="宋体" w:hAnsi="宋体"/>
          <w:color w:val="000000" w:themeColor="text1"/>
          <w:spacing w:val="6"/>
          <w:szCs w:val="21"/>
          <w:highlight w:val="none"/>
          <w14:textFill>
            <w14:solidFill>
              <w14:schemeClr w14:val="tx1"/>
            </w14:solidFill>
          </w14:textFill>
        </w:rPr>
      </w:pPr>
      <w:r>
        <w:rPr>
          <w:rFonts w:hint="eastAsia" w:ascii="宋体" w:hAnsi="宋体"/>
          <w:color w:val="000000" w:themeColor="text1"/>
          <w:spacing w:val="6"/>
          <w:szCs w:val="21"/>
          <w:highlight w:val="none"/>
          <w14:textFill>
            <w14:solidFill>
              <w14:schemeClr w14:val="tx1"/>
            </w14:solidFill>
          </w14:textFill>
        </w:rPr>
        <w:t>成交人的本声明函将在公布采购结果时一同公布，接受社会公众的监督，请供应商根据自己的真实情况出具本声明函。</w:t>
      </w:r>
    </w:p>
    <w:p w14:paraId="5D53E242">
      <w:pPr>
        <w:pStyle w:val="6"/>
        <w:overflowPunct w:val="0"/>
        <w:spacing w:line="360" w:lineRule="exact"/>
        <w:ind w:firstLine="111" w:firstLineChars="50"/>
        <w:rPr>
          <w:rFonts w:hint="eastAsia" w:ascii="宋体" w:hAnsi="宋体"/>
          <w:color w:val="000000" w:themeColor="text1"/>
          <w:spacing w:val="6"/>
          <w:szCs w:val="21"/>
          <w:highlight w:val="none"/>
          <w14:textFill>
            <w14:solidFill>
              <w14:schemeClr w14:val="tx1"/>
            </w14:solidFill>
          </w14:textFill>
        </w:rPr>
      </w:pPr>
    </w:p>
    <w:p w14:paraId="4B91BE0F">
      <w:pPr>
        <w:pStyle w:val="6"/>
        <w:overflowPunct w:val="0"/>
        <w:spacing w:line="360" w:lineRule="exact"/>
        <w:ind w:firstLine="120" w:firstLineChars="50"/>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无重大违法记录声明书格式</w:t>
      </w:r>
    </w:p>
    <w:p w14:paraId="306F1D1C">
      <w:pPr>
        <w:pStyle w:val="6"/>
        <w:overflowPunct w:val="0"/>
        <w:spacing w:line="360" w:lineRule="exact"/>
        <w:ind w:firstLine="120" w:firstLineChars="50"/>
        <w:rPr>
          <w:rFonts w:hint="eastAsia" w:ascii="宋体" w:hAnsi="宋体"/>
          <w:b/>
          <w:color w:val="000000" w:themeColor="text1"/>
          <w:sz w:val="24"/>
          <w:szCs w:val="24"/>
          <w:highlight w:val="none"/>
          <w14:textFill>
            <w14:solidFill>
              <w14:schemeClr w14:val="tx1"/>
            </w14:solidFill>
          </w14:textFill>
        </w:rPr>
      </w:pPr>
    </w:p>
    <w:p w14:paraId="47CF51DE">
      <w:pPr>
        <w:jc w:val="center"/>
        <w:rPr>
          <w:rFonts w:hint="eastAsia" w:ascii="方正小标宋简体" w:hAnsi="方正小标宋简体" w:eastAsia="方正小标宋简体" w:cs="方正小标宋简体"/>
          <w:color w:val="000000" w:themeColor="text1"/>
          <w:sz w:val="2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24"/>
          <w:highlight w:val="none"/>
          <w14:textFill>
            <w14:solidFill>
              <w14:schemeClr w14:val="tx1"/>
            </w14:solidFill>
          </w14:textFill>
        </w:rPr>
        <w:t>无重大违法记录声明书</w:t>
      </w:r>
    </w:p>
    <w:p w14:paraId="4F1B12E0">
      <w:pPr>
        <w:ind w:firstLine="210" w:firstLineChars="100"/>
        <w:rPr>
          <w:rStyle w:val="19"/>
          <w:rFonts w:hint="eastAsia" w:ascii="ˎ̥" w:hAnsi="ˎ̥"/>
          <w:color w:val="000000" w:themeColor="text1"/>
          <w:highlight w:val="none"/>
          <w14:textFill>
            <w14:solidFill>
              <w14:schemeClr w14:val="tx1"/>
            </w14:solidFill>
          </w14:textFill>
        </w:rPr>
      </w:pPr>
    </w:p>
    <w:p w14:paraId="60A43ED6">
      <w:pPr>
        <w:spacing w:line="360" w:lineRule="auto"/>
        <w:rPr>
          <w:rFonts w:hint="eastAsia" w:ascii="宋体" w:hAnsi="宋体"/>
          <w:color w:val="000000" w:themeColor="text1"/>
          <w:sz w:val="24"/>
          <w:highlight w:val="none"/>
          <w14:textFill>
            <w14:solidFill>
              <w14:schemeClr w14:val="tx1"/>
            </w14:solidFill>
          </w14:textFill>
        </w:rPr>
      </w:pPr>
      <w:r>
        <w:rPr>
          <w:rStyle w:val="19"/>
          <w:rFonts w:hint="eastAsia" w:ascii="宋体" w:hAnsi="宋体"/>
          <w:color w:val="000000" w:themeColor="text1"/>
          <w:sz w:val="24"/>
          <w:highlight w:val="none"/>
          <w:u w:val="single"/>
          <w14:textFill>
            <w14:solidFill>
              <w14:schemeClr w14:val="tx1"/>
            </w14:solidFill>
          </w14:textFill>
        </w:rPr>
        <w:t>致：（采购人）</w:t>
      </w:r>
    </w:p>
    <w:p w14:paraId="1366B592">
      <w:pPr>
        <w:spacing w:line="360" w:lineRule="auto"/>
        <w:jc w:val="left"/>
        <w:rPr>
          <w:rFonts w:hint="eastAsia" w:ascii="宋体" w:hAnsi="宋体"/>
          <w:color w:val="000000" w:themeColor="text1"/>
          <w:sz w:val="24"/>
          <w:highlight w:val="none"/>
          <w14:textFill>
            <w14:solidFill>
              <w14:schemeClr w14:val="tx1"/>
            </w14:solidFill>
          </w14:textFill>
        </w:rPr>
      </w:pPr>
      <w:r>
        <w:rPr>
          <w:rStyle w:val="19"/>
          <w:rFonts w:hint="eastAsia" w:ascii="宋体" w:hAnsi="宋体"/>
          <w:color w:val="000000" w:themeColor="text1"/>
          <w:sz w:val="24"/>
          <w:highlight w:val="none"/>
          <w:lang w:val="en-US" w:eastAsia="zh-CN"/>
          <w14:textFill>
            <w14:solidFill>
              <w14:schemeClr w14:val="tx1"/>
            </w14:solidFill>
          </w14:textFill>
        </w:rPr>
        <w:t xml:space="preserve">  </w:t>
      </w:r>
      <w:r>
        <w:rPr>
          <w:rStyle w:val="19"/>
          <w:rFonts w:hint="eastAsia" w:ascii="宋体" w:hAnsi="宋体"/>
          <w:color w:val="000000" w:themeColor="text1"/>
          <w:sz w:val="24"/>
          <w:highlight w:val="none"/>
          <w14:textFill>
            <w14:solidFill>
              <w14:schemeClr w14:val="tx1"/>
            </w14:solidFill>
          </w14:textFill>
        </w:rPr>
        <w:t>我公司参加贵单位组织</w:t>
      </w:r>
      <w:r>
        <w:rPr>
          <w:rStyle w:val="19"/>
          <w:rFonts w:hint="eastAsia" w:ascii="宋体" w:hAnsi="宋体"/>
          <w:color w:val="000000" w:themeColor="text1"/>
          <w:sz w:val="24"/>
          <w:highlight w:val="none"/>
          <w:u w:val="single"/>
          <w14:textFill>
            <w14:solidFill>
              <w14:schemeClr w14:val="tx1"/>
            </w14:solidFill>
          </w14:textFill>
        </w:rPr>
        <w:t xml:space="preserve">    （项目名称）     </w:t>
      </w:r>
      <w:r>
        <w:rPr>
          <w:rStyle w:val="19"/>
          <w:rFonts w:hint="eastAsia" w:ascii="宋体" w:hAnsi="宋体"/>
          <w:color w:val="000000" w:themeColor="text1"/>
          <w:sz w:val="24"/>
          <w:highlight w:val="none"/>
          <w14:textFill>
            <w14:solidFill>
              <w14:schemeClr w14:val="tx1"/>
            </w14:solidFill>
          </w14:textFill>
        </w:rPr>
        <w:t>项目的谈判活动。我公司在此郑重声明，我公司参加本项目的政府采购活动前三年内在经营活动中没有重大违法记录，符合</w:t>
      </w:r>
      <w:r>
        <w:rPr>
          <w:rStyle w:val="19"/>
          <w:rFonts w:hint="eastAsia" w:ascii="宋体" w:hAnsi="宋体" w:eastAsiaTheme="minorEastAsia" w:cstheme="minorBidi"/>
          <w:color w:val="000000" w:themeColor="text1"/>
          <w:sz w:val="24"/>
          <w:highlight w:val="none"/>
          <w14:textFill>
            <w14:solidFill>
              <w14:schemeClr w14:val="tx1"/>
            </w14:solidFill>
          </w14:textFill>
        </w:rPr>
        <w:t>《中华人民共和国政</w:t>
      </w:r>
      <w:r>
        <w:rPr>
          <w:rStyle w:val="19"/>
          <w:rFonts w:hint="eastAsia" w:ascii="宋体" w:hAnsi="宋体"/>
          <w:color w:val="000000" w:themeColor="text1"/>
          <w:sz w:val="24"/>
          <w:highlight w:val="none"/>
          <w14:textFill>
            <w14:solidFill>
              <w14:schemeClr w14:val="tx1"/>
            </w14:solidFill>
          </w14:textFill>
        </w:rPr>
        <w:t>府采购法》及《中华人民共和国政府采购实施条例》规定的供应商条件，我公司对此声明负全部法律责任。</w:t>
      </w:r>
    </w:p>
    <w:p w14:paraId="4318CA80">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Style w:val="19"/>
          <w:rFonts w:hint="eastAsia" w:ascii="宋体" w:hAnsi="宋体"/>
          <w:color w:val="000000" w:themeColor="text1"/>
          <w:sz w:val="24"/>
          <w:highlight w:val="none"/>
          <w14:textFill>
            <w14:solidFill>
              <w14:schemeClr w14:val="tx1"/>
            </w14:solidFill>
          </w14:textFill>
        </w:rPr>
        <w:t>特此承诺。</w:t>
      </w:r>
    </w:p>
    <w:p w14:paraId="2EDCD0C1">
      <w:pPr>
        <w:spacing w:line="640" w:lineRule="exact"/>
        <w:ind w:firstLine="480" w:firstLineChars="200"/>
        <w:rPr>
          <w:rFonts w:hint="eastAsia" w:ascii="仿宋_GB2312" w:hAnsi="ˎ̥" w:eastAsia="仿宋_GB2312"/>
          <w:color w:val="000000" w:themeColor="text1"/>
          <w:sz w:val="24"/>
          <w:highlight w:val="none"/>
          <w14:textFill>
            <w14:solidFill>
              <w14:schemeClr w14:val="tx1"/>
            </w14:solidFill>
          </w14:textFill>
        </w:rPr>
      </w:pPr>
    </w:p>
    <w:p w14:paraId="18D15865">
      <w:pPr>
        <w:spacing w:line="640" w:lineRule="exact"/>
        <w:ind w:firstLine="480" w:firstLineChars="200"/>
        <w:rPr>
          <w:rFonts w:hint="eastAsia" w:ascii="仿宋_GB2312" w:hAnsi="ˎ̥" w:eastAsia="仿宋_GB2312"/>
          <w:color w:val="000000" w:themeColor="text1"/>
          <w:sz w:val="24"/>
          <w:highlight w:val="none"/>
          <w14:textFill>
            <w14:solidFill>
              <w14:schemeClr w14:val="tx1"/>
            </w14:solidFill>
          </w14:textFill>
        </w:rPr>
      </w:pPr>
    </w:p>
    <w:p w14:paraId="60B3A3D1">
      <w:pPr>
        <w:snapToGrid w:val="0"/>
        <w:spacing w:before="50" w:after="50" w:line="320" w:lineRule="exact"/>
        <w:ind w:left="-2" w:leftChars="-1" w:right="-817" w:rightChars="-389"/>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法定代表人或授权代理人(签字或签章)：</w:t>
      </w:r>
      <w:r>
        <w:rPr>
          <w:rFonts w:hint="eastAsia" w:ascii="宋体" w:hAnsi="宋体"/>
          <w:color w:val="000000" w:themeColor="text1"/>
          <w:sz w:val="24"/>
          <w:highlight w:val="none"/>
          <w:u w:val="single"/>
          <w14:textFill>
            <w14:solidFill>
              <w14:schemeClr w14:val="tx1"/>
            </w14:solidFill>
          </w14:textFill>
        </w:rPr>
        <w:t xml:space="preserve">                    </w:t>
      </w:r>
    </w:p>
    <w:p w14:paraId="6BDAEEF0">
      <w:pPr>
        <w:pStyle w:val="10"/>
        <w:snapToGrid w:val="0"/>
        <w:spacing w:before="295" w:after="295" w:line="400" w:lineRule="exact"/>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供应商名称（盖公章）：</w:t>
      </w:r>
      <w:r>
        <w:rPr>
          <w:rFonts w:hint="eastAsia" w:hAnsi="宋体"/>
          <w:color w:val="000000" w:themeColor="text1"/>
          <w:sz w:val="24"/>
          <w:szCs w:val="24"/>
          <w:highlight w:val="none"/>
          <w:u w:val="single"/>
          <w14:textFill>
            <w14:solidFill>
              <w14:schemeClr w14:val="tx1"/>
            </w14:solidFill>
          </w14:textFill>
        </w:rPr>
        <w:t xml:space="preserve">                             </w:t>
      </w:r>
    </w:p>
    <w:p w14:paraId="2D908AFC">
      <w:pPr>
        <w:snapToGrid w:val="0"/>
        <w:spacing w:before="50" w:line="360" w:lineRule="exact"/>
        <w:jc w:val="left"/>
        <w:rPr>
          <w:rFonts w:hint="eastAsia" w:ascii="宋体"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日期：</w:t>
      </w:r>
      <w:r>
        <w:rPr>
          <w:rFonts w:hint="eastAsia" w:hAnsi="宋体"/>
          <w:color w:val="000000" w:themeColor="text1"/>
          <w:sz w:val="24"/>
          <w:highlight w:val="none"/>
          <w:u w:val="singl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年</w:t>
      </w:r>
      <w:r>
        <w:rPr>
          <w:rFonts w:hint="eastAsia" w:hAnsi="宋体"/>
          <w:color w:val="000000" w:themeColor="text1"/>
          <w:sz w:val="24"/>
          <w:highlight w:val="none"/>
          <w:u w:val="singl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月</w:t>
      </w:r>
      <w:r>
        <w:rPr>
          <w:rFonts w:hint="eastAsia" w:hAnsi="宋体"/>
          <w:color w:val="000000" w:themeColor="text1"/>
          <w:sz w:val="24"/>
          <w:highlight w:val="none"/>
          <w:u w:val="singl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日</w:t>
      </w:r>
    </w:p>
    <w:p w14:paraId="134A9C23">
      <w:pPr>
        <w:rPr>
          <w:rFonts w:ascii="宋体" w:hAnsi="宋体"/>
          <w:color w:val="000000" w:themeColor="text1"/>
          <w:highlight w:val="none"/>
          <w14:textFill>
            <w14:solidFill>
              <w14:schemeClr w14:val="tx1"/>
            </w14:solidFill>
          </w14:textFill>
        </w:rPr>
      </w:pPr>
    </w:p>
    <w:p w14:paraId="3268A215">
      <w:pPr>
        <w:rPr>
          <w:rFonts w:ascii="宋体" w:hAnsi="宋体"/>
          <w:color w:val="000000" w:themeColor="text1"/>
          <w:highlight w:val="none"/>
          <w14:textFill>
            <w14:solidFill>
              <w14:schemeClr w14:val="tx1"/>
            </w14:solidFill>
          </w14:textFill>
        </w:rPr>
      </w:pPr>
    </w:p>
    <w:p w14:paraId="4F061D9D">
      <w:pPr>
        <w:rPr>
          <w:rFonts w:ascii="宋体" w:hAnsi="宋体"/>
          <w:color w:val="000000" w:themeColor="text1"/>
          <w:highlight w:val="none"/>
          <w14:textFill>
            <w14:solidFill>
              <w14:schemeClr w14:val="tx1"/>
            </w14:solidFill>
          </w14:textFill>
        </w:rPr>
      </w:pPr>
    </w:p>
    <w:p w14:paraId="3FFE6190">
      <w:pPr>
        <w:rPr>
          <w:rFonts w:ascii="宋体" w:hAnsi="宋体"/>
          <w:color w:val="000000" w:themeColor="text1"/>
          <w:highlight w:val="none"/>
          <w14:textFill>
            <w14:solidFill>
              <w14:schemeClr w14:val="tx1"/>
            </w14:solidFill>
          </w14:textFill>
        </w:rPr>
      </w:pPr>
    </w:p>
    <w:p w14:paraId="626878A4">
      <w:pPr>
        <w:rPr>
          <w:rFonts w:ascii="宋体" w:hAnsi="宋体"/>
          <w:color w:val="000000" w:themeColor="text1"/>
          <w:highlight w:val="none"/>
          <w14:textFill>
            <w14:solidFill>
              <w14:schemeClr w14:val="tx1"/>
            </w14:solidFill>
          </w14:textFill>
        </w:rPr>
      </w:pPr>
    </w:p>
    <w:p w14:paraId="0CE8F6A0">
      <w:pPr>
        <w:rPr>
          <w:rFonts w:ascii="宋体" w:hAnsi="宋体"/>
          <w:color w:val="000000" w:themeColor="text1"/>
          <w:highlight w:val="none"/>
          <w14:textFill>
            <w14:solidFill>
              <w14:schemeClr w14:val="tx1"/>
            </w14:solidFill>
          </w14:textFill>
        </w:rPr>
      </w:pPr>
    </w:p>
    <w:p w14:paraId="6BE18839">
      <w:pPr>
        <w:rPr>
          <w:rFonts w:ascii="宋体" w:hAnsi="宋体"/>
          <w:color w:val="000000" w:themeColor="text1"/>
          <w:highlight w:val="none"/>
          <w14:textFill>
            <w14:solidFill>
              <w14:schemeClr w14:val="tx1"/>
            </w14:solidFill>
          </w14:textFill>
        </w:rPr>
      </w:pPr>
    </w:p>
    <w:p w14:paraId="223DD60F">
      <w:pPr>
        <w:rPr>
          <w:rFonts w:ascii="宋体" w:hAnsi="宋体"/>
          <w:color w:val="000000" w:themeColor="text1"/>
          <w:highlight w:val="none"/>
          <w14:textFill>
            <w14:solidFill>
              <w14:schemeClr w14:val="tx1"/>
            </w14:solidFill>
          </w14:textFill>
        </w:rPr>
      </w:pPr>
    </w:p>
    <w:p w14:paraId="3649E994">
      <w:pPr>
        <w:rPr>
          <w:rFonts w:ascii="宋体" w:hAnsi="宋体"/>
          <w:color w:val="000000" w:themeColor="text1"/>
          <w:highlight w:val="none"/>
          <w14:textFill>
            <w14:solidFill>
              <w14:schemeClr w14:val="tx1"/>
            </w14:solidFill>
          </w14:textFill>
        </w:rPr>
      </w:pPr>
    </w:p>
    <w:p w14:paraId="7F440CCF">
      <w:pPr>
        <w:rPr>
          <w:rFonts w:ascii="宋体" w:hAnsi="宋体"/>
          <w:color w:val="000000" w:themeColor="text1"/>
          <w:highlight w:val="none"/>
          <w14:textFill>
            <w14:solidFill>
              <w14:schemeClr w14:val="tx1"/>
            </w14:solidFill>
          </w14:textFill>
        </w:rPr>
      </w:pPr>
    </w:p>
    <w:p w14:paraId="7895E1C4">
      <w:pPr>
        <w:rPr>
          <w:rFonts w:ascii="宋体" w:hAnsi="宋体"/>
          <w:color w:val="000000" w:themeColor="text1"/>
          <w:highlight w:val="none"/>
          <w14:textFill>
            <w14:solidFill>
              <w14:schemeClr w14:val="tx1"/>
            </w14:solidFill>
          </w14:textFill>
        </w:rPr>
      </w:pPr>
    </w:p>
    <w:p w14:paraId="57CCBDC9">
      <w:pPr>
        <w:rPr>
          <w:rFonts w:ascii="宋体" w:hAnsi="宋体"/>
          <w:color w:val="000000" w:themeColor="text1"/>
          <w:highlight w:val="none"/>
          <w14:textFill>
            <w14:solidFill>
              <w14:schemeClr w14:val="tx1"/>
            </w14:solidFill>
          </w14:textFill>
        </w:rPr>
      </w:pPr>
    </w:p>
    <w:p w14:paraId="56BCF998">
      <w:pPr>
        <w:rPr>
          <w:rFonts w:ascii="宋体" w:hAnsi="宋体"/>
          <w:color w:val="000000" w:themeColor="text1"/>
          <w:highlight w:val="none"/>
          <w14:textFill>
            <w14:solidFill>
              <w14:schemeClr w14:val="tx1"/>
            </w14:solidFill>
          </w14:textFill>
        </w:rPr>
      </w:pPr>
    </w:p>
    <w:p w14:paraId="0FE4217F">
      <w:pPr>
        <w:rPr>
          <w:rFonts w:ascii="宋体" w:hAnsi="宋体"/>
          <w:color w:val="000000" w:themeColor="text1"/>
          <w:highlight w:val="none"/>
          <w14:textFill>
            <w14:solidFill>
              <w14:schemeClr w14:val="tx1"/>
            </w14:solidFill>
          </w14:textFill>
        </w:rPr>
      </w:pPr>
    </w:p>
    <w:p w14:paraId="25C3C4FD">
      <w:pPr>
        <w:rPr>
          <w:rFonts w:ascii="宋体" w:hAnsi="宋体"/>
          <w:color w:val="000000" w:themeColor="text1"/>
          <w:highlight w:val="none"/>
          <w14:textFill>
            <w14:solidFill>
              <w14:schemeClr w14:val="tx1"/>
            </w14:solidFill>
          </w14:textFill>
        </w:rPr>
      </w:pPr>
    </w:p>
    <w:p w14:paraId="0FC5D0F2">
      <w:pPr>
        <w:rPr>
          <w:rFonts w:ascii="宋体" w:hAnsi="宋体"/>
          <w:color w:val="000000" w:themeColor="text1"/>
          <w:highlight w:val="none"/>
          <w14:textFill>
            <w14:solidFill>
              <w14:schemeClr w14:val="tx1"/>
            </w14:solidFill>
          </w14:textFill>
        </w:rPr>
      </w:pPr>
    </w:p>
    <w:p w14:paraId="79629130">
      <w:pPr>
        <w:rPr>
          <w:rFonts w:ascii="宋体" w:hAnsi="宋体"/>
          <w:color w:val="000000" w:themeColor="text1"/>
          <w:highlight w:val="none"/>
          <w14:textFill>
            <w14:solidFill>
              <w14:schemeClr w14:val="tx1"/>
            </w14:solidFill>
          </w14:textFill>
        </w:rPr>
      </w:pPr>
    </w:p>
    <w:p w14:paraId="67E5F869">
      <w:pPr>
        <w:rPr>
          <w:rFonts w:ascii="宋体" w:hAnsi="宋体"/>
          <w:color w:val="000000" w:themeColor="text1"/>
          <w:highlight w:val="none"/>
          <w14:textFill>
            <w14:solidFill>
              <w14:schemeClr w14:val="tx1"/>
            </w14:solidFill>
          </w14:textFill>
        </w:rPr>
      </w:pPr>
    </w:p>
    <w:p w14:paraId="27B03E96">
      <w:pPr>
        <w:rPr>
          <w:rFonts w:ascii="宋体" w:hAnsi="宋体"/>
          <w:color w:val="000000" w:themeColor="text1"/>
          <w:highlight w:val="none"/>
          <w14:textFill>
            <w14:solidFill>
              <w14:schemeClr w14:val="tx1"/>
            </w14:solidFill>
          </w14:textFill>
        </w:rPr>
      </w:pPr>
    </w:p>
    <w:p w14:paraId="79DE56E5">
      <w:pPr>
        <w:rPr>
          <w:rFonts w:ascii="宋体" w:hAnsi="宋体"/>
          <w:color w:val="000000" w:themeColor="text1"/>
          <w:highlight w:val="none"/>
          <w14:textFill>
            <w14:solidFill>
              <w14:schemeClr w14:val="tx1"/>
            </w14:solidFill>
          </w14:textFill>
        </w:rPr>
      </w:pPr>
    </w:p>
    <w:p w14:paraId="2D78824A">
      <w:pPr>
        <w:pStyle w:val="6"/>
        <w:overflowPunct w:val="0"/>
        <w:spacing w:line="360" w:lineRule="exact"/>
        <w:ind w:firstLine="120" w:firstLineChars="50"/>
        <w:jc w:val="center"/>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供应商参加本项目无围标串标行为的承诺函</w:t>
      </w:r>
      <w:r>
        <w:rPr>
          <w:rFonts w:hint="eastAsia" w:ascii="宋体" w:hAnsi="宋体"/>
          <w:b/>
          <w:color w:val="000000" w:themeColor="text1"/>
          <w:sz w:val="24"/>
          <w:szCs w:val="24"/>
          <w:highlight w:val="none"/>
          <w:lang w:eastAsia="zh-CN"/>
          <w14:textFill>
            <w14:solidFill>
              <w14:schemeClr w14:val="tx1"/>
            </w14:solidFill>
          </w14:textFill>
        </w:rPr>
        <w:t>（</w:t>
      </w:r>
      <w:r>
        <w:rPr>
          <w:rFonts w:hint="eastAsia" w:ascii="宋体" w:hAnsi="宋体"/>
          <w:b/>
          <w:color w:val="000000" w:themeColor="text1"/>
          <w:sz w:val="24"/>
          <w:szCs w:val="24"/>
          <w:highlight w:val="none"/>
          <w14:textFill>
            <w14:solidFill>
              <w14:schemeClr w14:val="tx1"/>
            </w14:solidFill>
          </w14:textFill>
        </w:rPr>
        <w:t>格式</w:t>
      </w:r>
      <w:r>
        <w:rPr>
          <w:rFonts w:hint="eastAsia" w:ascii="宋体" w:hAnsi="宋体"/>
          <w:b/>
          <w:color w:val="000000" w:themeColor="text1"/>
          <w:sz w:val="24"/>
          <w:szCs w:val="24"/>
          <w:highlight w:val="none"/>
          <w:lang w:eastAsia="zh-CN"/>
          <w14:textFill>
            <w14:solidFill>
              <w14:schemeClr w14:val="tx1"/>
            </w14:solidFill>
          </w14:textFill>
        </w:rPr>
        <w:t>）</w:t>
      </w:r>
    </w:p>
    <w:p w14:paraId="2BEBAF08">
      <w:pPr>
        <w:jc w:val="both"/>
        <w:rPr>
          <w:rFonts w:hint="eastAsia" w:ascii="宋体" w:hAnsi="宋体"/>
          <w:b/>
          <w:color w:val="000000" w:themeColor="text1"/>
          <w:sz w:val="24"/>
          <w:highlight w:val="none"/>
          <w14:textFill>
            <w14:solidFill>
              <w14:schemeClr w14:val="tx1"/>
            </w14:solidFill>
          </w14:textFill>
        </w:rPr>
      </w:pPr>
    </w:p>
    <w:p w14:paraId="00398C19">
      <w:pPr>
        <w:spacing w:line="640" w:lineRule="exact"/>
        <w:rPr>
          <w:rFonts w:hint="eastAsia" w:ascii="宋体" w:hAnsi="宋体"/>
          <w:color w:val="000000" w:themeColor="text1"/>
          <w:sz w:val="24"/>
          <w:highlight w:val="none"/>
          <w14:textFill>
            <w14:solidFill>
              <w14:schemeClr w14:val="tx1"/>
            </w14:solidFill>
          </w14:textFill>
        </w:rPr>
      </w:pPr>
      <w:r>
        <w:rPr>
          <w:rStyle w:val="19"/>
          <w:rFonts w:hint="eastAsia" w:ascii="宋体" w:hAnsi="宋体"/>
          <w:color w:val="000000" w:themeColor="text1"/>
          <w:sz w:val="24"/>
          <w:highlight w:val="none"/>
          <w:u w:val="single"/>
          <w14:textFill>
            <w14:solidFill>
              <w14:schemeClr w14:val="tx1"/>
            </w14:solidFill>
          </w14:textFill>
        </w:rPr>
        <w:t>致：（采购人）</w:t>
      </w:r>
    </w:p>
    <w:p w14:paraId="5A071BD8">
      <w:pPr>
        <w:jc w:val="center"/>
        <w:rPr>
          <w:rFonts w:hint="eastAsia"/>
          <w:color w:val="000000" w:themeColor="text1"/>
          <w:highlight w:val="none"/>
          <w14:textFill>
            <w14:solidFill>
              <w14:schemeClr w14:val="tx1"/>
            </w14:solidFill>
          </w14:textFill>
        </w:rPr>
      </w:pPr>
    </w:p>
    <w:p w14:paraId="6D1DAD46">
      <w:pPr>
        <w:snapToGrid w:val="0"/>
        <w:spacing w:before="120" w:beforeLines="50" w:after="50"/>
        <w:jc w:val="lef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一、我公司承诺无下列相互串通谈判的情形：</w:t>
      </w:r>
    </w:p>
    <w:p w14:paraId="59619076">
      <w:pPr>
        <w:snapToGrid w:val="0"/>
        <w:spacing w:before="120" w:beforeLines="50" w:after="50"/>
        <w:ind w:firstLine="470" w:firstLineChars="196"/>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1.不同供应商的响应文件由同一单位或者个人编制；或不同供应商报名的IP地址一致的；</w:t>
      </w:r>
    </w:p>
    <w:p w14:paraId="53827A7F">
      <w:pPr>
        <w:snapToGrid w:val="0"/>
        <w:spacing w:before="120" w:beforeLines="50" w:after="50"/>
        <w:ind w:firstLine="470" w:firstLineChars="196"/>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2.不同供应商委托同一单位或者个人办理谈判事宜；</w:t>
      </w:r>
    </w:p>
    <w:p w14:paraId="7EBD2127">
      <w:pPr>
        <w:snapToGrid w:val="0"/>
        <w:spacing w:before="120" w:beforeLines="50" w:after="50"/>
        <w:ind w:firstLine="470" w:firstLineChars="196"/>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3.不同的供应商的响应文件载明的项目管理员为同一个人；</w:t>
      </w:r>
    </w:p>
    <w:p w14:paraId="58D37876">
      <w:pPr>
        <w:snapToGrid w:val="0"/>
        <w:spacing w:before="120" w:beforeLines="50" w:after="50"/>
        <w:ind w:firstLine="470" w:firstLineChars="196"/>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4.不同供应商的响应文件异常一致或谈判报价呈规律性差异；</w:t>
      </w:r>
    </w:p>
    <w:p w14:paraId="2C791882">
      <w:pPr>
        <w:snapToGrid w:val="0"/>
        <w:spacing w:before="120" w:beforeLines="50" w:after="50"/>
        <w:ind w:firstLine="470" w:firstLineChars="196"/>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5.不同供应商的响应文件相互混淆；</w:t>
      </w:r>
    </w:p>
    <w:p w14:paraId="7F2E4E21">
      <w:pPr>
        <w:snapToGrid w:val="0"/>
        <w:spacing w:before="120" w:beforeLines="50" w:after="50"/>
        <w:ind w:firstLine="470" w:firstLineChars="196"/>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6.不同供应商的谈判保证金从同一单位或者个人账户转出。</w:t>
      </w:r>
    </w:p>
    <w:p w14:paraId="11D7387B">
      <w:pPr>
        <w:snapToGrid w:val="0"/>
        <w:spacing w:before="120" w:beforeLines="50" w:after="50"/>
        <w:jc w:val="left"/>
        <w:rPr>
          <w:rFonts w:hint="eastAsia"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二、我公司承诺无下列恶意串通的情形：</w:t>
      </w:r>
    </w:p>
    <w:p w14:paraId="71AABD8B">
      <w:pPr>
        <w:snapToGrid w:val="0"/>
        <w:spacing w:before="120" w:beforeLines="50" w:after="50"/>
        <w:ind w:firstLine="470" w:firstLineChars="196"/>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1.供应商直接或者间接从采购人或者采购代理机构处获得其他供应商的相关信息并修改其响应文件或者响应文件；</w:t>
      </w:r>
    </w:p>
    <w:p w14:paraId="2FC5660E">
      <w:pPr>
        <w:snapToGrid w:val="0"/>
        <w:spacing w:before="120" w:beforeLines="50" w:after="50"/>
        <w:ind w:firstLine="470" w:firstLineChars="196"/>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2.供应商按照采购人或者采购代理机构的授意撤换、修改响应文件或者响应文件；</w:t>
      </w:r>
    </w:p>
    <w:p w14:paraId="106A4773">
      <w:pPr>
        <w:snapToGrid w:val="0"/>
        <w:spacing w:before="120" w:beforeLines="50" w:after="50"/>
        <w:ind w:firstLine="470" w:firstLineChars="196"/>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3.供应商之间协商报价、技术方案等响应文件或者响应文件的实质性内容；</w:t>
      </w:r>
    </w:p>
    <w:p w14:paraId="640749FD">
      <w:pPr>
        <w:snapToGrid w:val="0"/>
        <w:spacing w:before="120" w:beforeLines="50" w:after="50"/>
        <w:ind w:firstLine="470" w:firstLineChars="196"/>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4.属于同一集团、协会、商会等组织成员的供应商按照该组织要求协同参加政府采购活动；</w:t>
      </w:r>
    </w:p>
    <w:p w14:paraId="0FA1D63F">
      <w:pPr>
        <w:snapToGrid w:val="0"/>
        <w:spacing w:before="120" w:beforeLines="50" w:after="50"/>
        <w:ind w:firstLine="470" w:firstLineChars="196"/>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5.供应商之间事先约定一致抬高或者压低谈判报价,或者在招标项目中事先约定轮流以高价位或者低价位成交,或者事先约定由某一特定供应商成交,然后再参加谈判；</w:t>
      </w:r>
    </w:p>
    <w:p w14:paraId="40BE7CC5">
      <w:pPr>
        <w:snapToGrid w:val="0"/>
        <w:spacing w:before="120" w:beforeLines="50" w:after="50"/>
        <w:ind w:firstLine="470" w:firstLineChars="196"/>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6.供应商之间商定部分供应商放弃参加政府采购活动或者放弃成交；</w:t>
      </w:r>
    </w:p>
    <w:p w14:paraId="7460B503">
      <w:pPr>
        <w:snapToGrid w:val="0"/>
        <w:spacing w:before="120" w:beforeLines="50" w:after="50"/>
        <w:ind w:firstLine="470" w:firstLineChars="196"/>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7.供应商与采购人或者采购代理机构之间、供应商相互之间，为谋求特定供应商成交或者排斥其他供应商的其他串通行为。</w:t>
      </w:r>
    </w:p>
    <w:p w14:paraId="5F954C97">
      <w:pPr>
        <w:snapToGrid w:val="0"/>
        <w:spacing w:before="120" w:beforeLines="50" w:after="50"/>
        <w:ind w:firstLine="472" w:firstLineChars="196"/>
        <w:jc w:val="lef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以上情形一经核查属实，我方愿意承担一切后果，并不再寻求任何旨在减轻或免除法律责任的辩解。</w:t>
      </w:r>
    </w:p>
    <w:p w14:paraId="02AA4E0D">
      <w:pPr>
        <w:pStyle w:val="6"/>
        <w:overflowPunct w:val="0"/>
        <w:spacing w:line="360" w:lineRule="exact"/>
        <w:ind w:left="0" w:leftChars="0" w:firstLine="0" w:firstLineChars="0"/>
        <w:rPr>
          <w:rStyle w:val="19"/>
          <w:rFonts w:hint="eastAsia" w:hAnsi="宋体"/>
          <w:b/>
          <w:color w:val="000000" w:themeColor="text1"/>
          <w:szCs w:val="21"/>
          <w:highlight w:val="none"/>
          <w14:textFill>
            <w14:solidFill>
              <w14:schemeClr w14:val="tx1"/>
            </w14:solidFill>
          </w14:textFill>
        </w:rPr>
      </w:pPr>
    </w:p>
    <w:p w14:paraId="7DDA9323">
      <w:pPr>
        <w:snapToGrid w:val="0"/>
        <w:spacing w:before="50" w:after="50" w:line="320" w:lineRule="exact"/>
        <w:ind w:left="-2" w:leftChars="-1" w:right="-817" w:rightChars="-389"/>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法定代表人或授权代理人(签字或签章)：</w:t>
      </w:r>
      <w:r>
        <w:rPr>
          <w:rFonts w:hint="eastAsia" w:ascii="宋体" w:hAnsi="宋体"/>
          <w:color w:val="000000" w:themeColor="text1"/>
          <w:sz w:val="24"/>
          <w:highlight w:val="none"/>
          <w:u w:val="single"/>
          <w14:textFill>
            <w14:solidFill>
              <w14:schemeClr w14:val="tx1"/>
            </w14:solidFill>
          </w14:textFill>
        </w:rPr>
        <w:t xml:space="preserve">                    </w:t>
      </w:r>
    </w:p>
    <w:p w14:paraId="1BADE2AB">
      <w:pPr>
        <w:pStyle w:val="10"/>
        <w:snapToGrid w:val="0"/>
        <w:spacing w:before="295" w:after="295" w:line="400" w:lineRule="exact"/>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供应商名称（盖公章）：</w:t>
      </w:r>
      <w:r>
        <w:rPr>
          <w:rFonts w:hint="eastAsia" w:hAnsi="宋体"/>
          <w:color w:val="000000" w:themeColor="text1"/>
          <w:sz w:val="24"/>
          <w:szCs w:val="24"/>
          <w:highlight w:val="none"/>
          <w:u w:val="single"/>
          <w14:textFill>
            <w14:solidFill>
              <w14:schemeClr w14:val="tx1"/>
            </w14:solidFill>
          </w14:textFill>
        </w:rPr>
        <w:t xml:space="preserve">                             </w:t>
      </w:r>
    </w:p>
    <w:p w14:paraId="0D23E4C6">
      <w:pPr>
        <w:snapToGrid w:val="0"/>
        <w:spacing w:before="50" w:line="360" w:lineRule="exact"/>
        <w:jc w:val="left"/>
        <w:rPr>
          <w:rFonts w:hint="eastAsia" w:ascii="宋体"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日期：</w:t>
      </w:r>
      <w:r>
        <w:rPr>
          <w:rFonts w:hint="eastAsia" w:hAnsi="宋体"/>
          <w:color w:val="000000" w:themeColor="text1"/>
          <w:sz w:val="24"/>
          <w:highlight w:val="none"/>
          <w:u w:val="singl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年</w:t>
      </w:r>
      <w:r>
        <w:rPr>
          <w:rFonts w:hint="eastAsia" w:hAnsi="宋体"/>
          <w:color w:val="000000" w:themeColor="text1"/>
          <w:sz w:val="24"/>
          <w:highlight w:val="none"/>
          <w:u w:val="singl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月</w:t>
      </w:r>
      <w:r>
        <w:rPr>
          <w:rFonts w:hint="eastAsia" w:hAnsi="宋体"/>
          <w:color w:val="000000" w:themeColor="text1"/>
          <w:sz w:val="24"/>
          <w:highlight w:val="none"/>
          <w:u w:val="singl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日</w:t>
      </w:r>
    </w:p>
    <w:p w14:paraId="79E2D203">
      <w:pPr>
        <w:spacing w:line="360" w:lineRule="auto"/>
        <w:contextualSpacing/>
        <w:jc w:val="center"/>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供应商直接控股股东信息表</w:t>
      </w:r>
    </w:p>
    <w:p w14:paraId="669AD6D5">
      <w:pPr>
        <w:spacing w:line="360" w:lineRule="auto"/>
        <w:contextualSpacing/>
        <w:jc w:val="center"/>
        <w:rPr>
          <w:rFonts w:hint="eastAsia" w:ascii="宋体" w:hAnsi="宋体"/>
          <w:b/>
          <w:color w:val="000000" w:themeColor="text1"/>
          <w:sz w:val="24"/>
          <w:highlight w:val="none"/>
          <w14:textFill>
            <w14:solidFill>
              <w14:schemeClr w14:val="tx1"/>
            </w14:solidFill>
          </w14:textFill>
        </w:rPr>
      </w:pPr>
    </w:p>
    <w:tbl>
      <w:tblPr>
        <w:tblStyle w:val="14"/>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3497FB95">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C9BD10">
            <w:pPr>
              <w:widowControl/>
              <w:spacing w:line="360" w:lineRule="auto"/>
              <w:contextualSpacing/>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13FC941">
            <w:pPr>
              <w:widowControl/>
              <w:spacing w:line="360" w:lineRule="auto"/>
              <w:contextualSpacing/>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983E4F">
            <w:pPr>
              <w:widowControl/>
              <w:spacing w:line="360" w:lineRule="auto"/>
              <w:contextualSpacing/>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2759E21">
            <w:pPr>
              <w:widowControl/>
              <w:spacing w:line="360" w:lineRule="auto"/>
              <w:contextualSpacing/>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8F2E642">
            <w:pPr>
              <w:widowControl/>
              <w:spacing w:line="360" w:lineRule="auto"/>
              <w:contextualSpacing/>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25141D2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F3FDA4">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0CF824A">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9FB8FA">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4D34F50">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9EB19BF">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r>
      <w:tr w14:paraId="4265840B">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2B1D98">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83CD1B">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42F38DA">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E85F8E">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E8E982">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r>
      <w:tr w14:paraId="3B8DCBDF">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7ECD0F">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4F524C">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5BCCD0">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219F701">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CB3A5D">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r>
      <w:tr w14:paraId="1666D1C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60FE4F7">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5FFECB">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C9AD50">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F0118E5">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F60386">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r>
      <w:tr w14:paraId="318B89F0">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37B5B4">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2FE29BC">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B24A18E">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3854D8">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0B2575">
            <w:pPr>
              <w:widowControl/>
              <w:spacing w:line="360" w:lineRule="auto"/>
              <w:contextualSpacing/>
              <w:jc w:val="center"/>
              <w:rPr>
                <w:rFonts w:hint="eastAsia" w:ascii="宋体" w:hAnsi="宋体" w:cs="宋体"/>
                <w:color w:val="000000" w:themeColor="text1"/>
                <w:kern w:val="0"/>
                <w:sz w:val="24"/>
                <w:highlight w:val="none"/>
                <w14:textFill>
                  <w14:solidFill>
                    <w14:schemeClr w14:val="tx1"/>
                  </w14:solidFill>
                </w14:textFill>
              </w:rPr>
            </w:pPr>
          </w:p>
        </w:tc>
      </w:tr>
    </w:tbl>
    <w:p w14:paraId="39BC7C8B">
      <w:pPr>
        <w:spacing w:line="360" w:lineRule="auto"/>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47C0B76C">
      <w:pPr>
        <w:spacing w:line="360" w:lineRule="auto"/>
        <w:ind w:firstLine="480" w:firstLineChars="20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6FE49DD">
      <w:pPr>
        <w:spacing w:line="360" w:lineRule="auto"/>
        <w:ind w:firstLine="480" w:firstLineChars="20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63893109">
      <w:pPr>
        <w:spacing w:line="360" w:lineRule="auto"/>
        <w:ind w:firstLine="480" w:firstLineChars="200"/>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3.供应商不存在直接控股股东的，</w:t>
      </w:r>
      <w:r>
        <w:rPr>
          <w:rFonts w:hint="eastAsia" w:ascii="宋体" w:hAnsi="宋体"/>
          <w:color w:val="000000" w:themeColor="text1"/>
          <w:sz w:val="24"/>
          <w:highlight w:val="none"/>
          <w14:textFill>
            <w14:solidFill>
              <w14:schemeClr w14:val="tx1"/>
            </w14:solidFill>
          </w14:textFill>
        </w:rPr>
        <w:t>则在“直接控股股东名称”填“无”</w:t>
      </w:r>
      <w:r>
        <w:rPr>
          <w:rFonts w:hint="eastAsia" w:ascii="宋体" w:hAnsi="宋体" w:cs="宋体"/>
          <w:color w:val="000000" w:themeColor="text1"/>
          <w:sz w:val="24"/>
          <w:highlight w:val="none"/>
          <w14:textFill>
            <w14:solidFill>
              <w14:schemeClr w14:val="tx1"/>
            </w14:solidFill>
          </w14:textFill>
        </w:rPr>
        <w:t>。</w:t>
      </w:r>
    </w:p>
    <w:p w14:paraId="2E1A8F26">
      <w:pPr>
        <w:spacing w:line="360" w:lineRule="auto"/>
        <w:ind w:firstLine="420" w:firstLineChars="200"/>
        <w:contextualSpacing/>
        <w:jc w:val="left"/>
        <w:rPr>
          <w:rFonts w:ascii="宋体" w:hAnsi="宋体" w:cs="宋体"/>
          <w:color w:val="000000" w:themeColor="text1"/>
          <w:szCs w:val="21"/>
          <w:highlight w:val="none"/>
          <w14:textFill>
            <w14:solidFill>
              <w14:schemeClr w14:val="tx1"/>
            </w14:solidFill>
          </w14:textFill>
        </w:rPr>
      </w:pPr>
    </w:p>
    <w:p w14:paraId="2E8EE8B4">
      <w:pPr>
        <w:spacing w:line="360" w:lineRule="auto"/>
        <w:ind w:right="480"/>
        <w:contextualSpacing/>
        <w:jc w:val="center"/>
        <w:rPr>
          <w:rFonts w:hint="eastAsia" w:ascii="宋体" w:hAnsi="宋体" w:cs="宋体"/>
          <w:color w:val="000000" w:themeColor="text1"/>
          <w:sz w:val="28"/>
          <w:szCs w:val="28"/>
          <w:highlight w:val="none"/>
          <w14:textFill>
            <w14:solidFill>
              <w14:schemeClr w14:val="tx1"/>
            </w14:solidFill>
          </w14:textFill>
        </w:rPr>
      </w:pPr>
    </w:p>
    <w:p w14:paraId="10CC5C27">
      <w:pPr>
        <w:spacing w:line="360" w:lineRule="auto"/>
        <w:ind w:right="480"/>
        <w:contextualSpacing/>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法定代表人（负责人或自然人）或者委托代理人：</w:t>
      </w:r>
      <w:r>
        <w:rPr>
          <w:rFonts w:hint="eastAsia" w:ascii="宋体" w:hAnsi="宋体" w:cs="宋体"/>
          <w:color w:val="000000" w:themeColor="text1"/>
          <w:sz w:val="24"/>
          <w:highlight w:val="none"/>
          <w:u w:val="single"/>
          <w14:textFill>
            <w14:solidFill>
              <w14:schemeClr w14:val="tx1"/>
            </w14:solidFill>
          </w14:textFill>
        </w:rPr>
        <w:t xml:space="preserve"> </w:t>
      </w:r>
      <w:r>
        <w:rPr>
          <w:rFonts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r>
        <w:rPr>
          <w:rFonts w:ascii="宋体" w:hAnsi="宋体" w:cs="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（签字或盖印鉴）</w:t>
      </w:r>
      <w:r>
        <w:rPr>
          <w:rFonts w:ascii="宋体" w:hAnsi="宋体" w:cs="宋体"/>
          <w:color w:val="000000" w:themeColor="text1"/>
          <w:sz w:val="24"/>
          <w:highlight w:val="none"/>
          <w:u w:val="single"/>
          <w14:textFill>
            <w14:solidFill>
              <w14:schemeClr w14:val="tx1"/>
            </w14:solidFill>
          </w14:textFill>
        </w:rPr>
        <w:t xml:space="preserve">      </w:t>
      </w:r>
    </w:p>
    <w:p w14:paraId="1FE53D85">
      <w:pPr>
        <w:spacing w:line="360" w:lineRule="auto"/>
        <w:ind w:right="480"/>
        <w:contextualSpacing/>
        <w:rPr>
          <w:rFonts w:hint="eastAsia" w:ascii="宋体" w:hAnsi="宋体" w:cs="宋体"/>
          <w:color w:val="000000" w:themeColor="text1"/>
          <w:sz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供应商名称</w:t>
      </w:r>
      <w:r>
        <w:rPr>
          <w:rFonts w:hint="eastAsia" w:ascii="宋体" w:hAnsi="宋体"/>
          <w:color w:val="000000" w:themeColor="text1"/>
          <w:sz w:val="24"/>
          <w:highlight w:val="none"/>
          <w14:textFill>
            <w14:solidFill>
              <w14:schemeClr w14:val="tx1"/>
            </w14:solidFill>
          </w14:textFill>
        </w:rPr>
        <w:t>（盖公章）</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p>
    <w:p w14:paraId="2840597B">
      <w:pPr>
        <w:ind w:firstLine="960" w:firstLineChars="400"/>
        <w:rPr>
          <w:rFonts w:ascii="宋体" w:hAnsi="宋体"/>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06408C31">
      <w:pPr>
        <w:rPr>
          <w:rFonts w:ascii="宋体" w:hAnsi="宋体"/>
          <w:color w:val="000000" w:themeColor="text1"/>
          <w:highlight w:val="none"/>
          <w14:textFill>
            <w14:solidFill>
              <w14:schemeClr w14:val="tx1"/>
            </w14:solidFill>
          </w14:textFill>
        </w:rPr>
      </w:pPr>
    </w:p>
    <w:p w14:paraId="4B8AC4B8">
      <w:pPr>
        <w:rPr>
          <w:rFonts w:ascii="宋体" w:hAnsi="宋体"/>
          <w:color w:val="000000" w:themeColor="text1"/>
          <w:highlight w:val="none"/>
          <w14:textFill>
            <w14:solidFill>
              <w14:schemeClr w14:val="tx1"/>
            </w14:solidFill>
          </w14:textFill>
        </w:rPr>
      </w:pPr>
    </w:p>
    <w:p w14:paraId="03801A6F">
      <w:pPr>
        <w:rPr>
          <w:rFonts w:ascii="宋体" w:hAnsi="宋体"/>
          <w:color w:val="000000" w:themeColor="text1"/>
          <w:highlight w:val="none"/>
          <w14:textFill>
            <w14:solidFill>
              <w14:schemeClr w14:val="tx1"/>
            </w14:solidFill>
          </w14:textFill>
        </w:rPr>
      </w:pPr>
    </w:p>
    <w:p w14:paraId="2F42F855">
      <w:pPr>
        <w:rPr>
          <w:rFonts w:ascii="宋体" w:hAnsi="宋体"/>
          <w:color w:val="000000" w:themeColor="text1"/>
          <w:highlight w:val="none"/>
          <w14:textFill>
            <w14:solidFill>
              <w14:schemeClr w14:val="tx1"/>
            </w14:solidFill>
          </w14:textFill>
        </w:rPr>
      </w:pPr>
    </w:p>
    <w:p w14:paraId="6BEC8364">
      <w:pPr>
        <w:rPr>
          <w:rFonts w:ascii="宋体" w:hAnsi="宋体"/>
          <w:color w:val="000000" w:themeColor="text1"/>
          <w:highlight w:val="none"/>
          <w14:textFill>
            <w14:solidFill>
              <w14:schemeClr w14:val="tx1"/>
            </w14:solidFill>
          </w14:textFill>
        </w:rPr>
      </w:pPr>
    </w:p>
    <w:p w14:paraId="77E8C1F6">
      <w:pPr>
        <w:rPr>
          <w:rFonts w:ascii="宋体" w:hAnsi="宋体"/>
          <w:color w:val="000000" w:themeColor="text1"/>
          <w:highlight w:val="none"/>
          <w14:textFill>
            <w14:solidFill>
              <w14:schemeClr w14:val="tx1"/>
            </w14:solidFill>
          </w14:textFill>
        </w:rPr>
      </w:pPr>
    </w:p>
    <w:p w14:paraId="6B38D43A">
      <w:pPr>
        <w:rPr>
          <w:rFonts w:ascii="宋体" w:hAnsi="宋体"/>
          <w:color w:val="000000" w:themeColor="text1"/>
          <w:highlight w:val="none"/>
          <w14:textFill>
            <w14:solidFill>
              <w14:schemeClr w14:val="tx1"/>
            </w14:solidFill>
          </w14:textFill>
        </w:rPr>
      </w:pPr>
    </w:p>
    <w:p w14:paraId="21EA4553">
      <w:pPr>
        <w:rPr>
          <w:rFonts w:ascii="宋体" w:hAnsi="宋体"/>
          <w:color w:val="000000" w:themeColor="text1"/>
          <w:highlight w:val="none"/>
          <w14:textFill>
            <w14:solidFill>
              <w14:schemeClr w14:val="tx1"/>
            </w14:solidFill>
          </w14:textFill>
        </w:rPr>
      </w:pPr>
    </w:p>
    <w:p w14:paraId="63463F0E">
      <w:pPr>
        <w:spacing w:line="320" w:lineRule="exact"/>
        <w:jc w:val="center"/>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供应商直接管理关系信息表</w:t>
      </w:r>
    </w:p>
    <w:p w14:paraId="05E1CD0E">
      <w:pPr>
        <w:snapToGrid w:val="0"/>
        <w:spacing w:line="360" w:lineRule="auto"/>
        <w:jc w:val="center"/>
        <w:rPr>
          <w:rFonts w:hint="eastAsia" w:ascii="宋体" w:hAnsi="宋体"/>
          <w:b/>
          <w:color w:val="000000" w:themeColor="text1"/>
          <w:sz w:val="24"/>
          <w:highlight w:val="none"/>
          <w14:textFill>
            <w14:solidFill>
              <w14:schemeClr w14:val="tx1"/>
            </w14:solidFill>
          </w14:textFill>
        </w:rPr>
      </w:pPr>
    </w:p>
    <w:tbl>
      <w:tblPr>
        <w:tblStyle w:val="14"/>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16C1DB7A">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7AB063">
            <w:pPr>
              <w:widowControl/>
              <w:spacing w:line="360" w:lineRule="auto"/>
              <w:contextualSpacing/>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86DB62">
            <w:pPr>
              <w:widowControl/>
              <w:spacing w:line="360" w:lineRule="auto"/>
              <w:contextualSpacing/>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D0180D">
            <w:pPr>
              <w:widowControl/>
              <w:spacing w:line="360" w:lineRule="auto"/>
              <w:contextualSpacing/>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3F3D12">
            <w:pPr>
              <w:widowControl/>
              <w:spacing w:line="360" w:lineRule="auto"/>
              <w:contextualSpacing/>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165974F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B5F6016">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7539F3">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2E217E">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1FB5AA4">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r>
      <w:tr w14:paraId="3069894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CD6D46">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6C857D">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815CFCA">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6C179C">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r>
      <w:tr w14:paraId="2F5343E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9C0059">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20B961">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53F4BA">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3F3C080">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r>
      <w:tr w14:paraId="6AB6BAD1">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B82B7AC">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227229">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391607">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3931FCF">
            <w:pPr>
              <w:widowControl/>
              <w:spacing w:line="360" w:lineRule="auto"/>
              <w:contextualSpacing/>
              <w:jc w:val="center"/>
              <w:rPr>
                <w:rFonts w:ascii="宋体" w:hAnsi="宋体" w:cs="宋体"/>
                <w:color w:val="000000" w:themeColor="text1"/>
                <w:kern w:val="0"/>
                <w:sz w:val="24"/>
                <w:highlight w:val="none"/>
                <w14:textFill>
                  <w14:solidFill>
                    <w14:schemeClr w14:val="tx1"/>
                  </w14:solidFill>
                </w14:textFill>
              </w:rPr>
            </w:pPr>
          </w:p>
        </w:tc>
      </w:tr>
    </w:tbl>
    <w:p w14:paraId="4AB2E8C4">
      <w:pPr>
        <w:spacing w:line="360" w:lineRule="auto"/>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14:paraId="4529BA07">
      <w:pPr>
        <w:spacing w:line="360" w:lineRule="auto"/>
        <w:ind w:firstLine="480" w:firstLineChars="20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6A963253">
      <w:pPr>
        <w:spacing w:line="360" w:lineRule="auto"/>
        <w:ind w:firstLine="480" w:firstLineChars="20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pacing w:val="-6"/>
          <w:sz w:val="24"/>
          <w:highlight w:val="none"/>
          <w14:textFill>
            <w14:solidFill>
              <w14:schemeClr w14:val="tx1"/>
            </w14:solidFill>
          </w14:textFill>
        </w:rPr>
        <w:t>本表所指的管理关系仅限于直接管理关系，不包括间接的管理关系。</w:t>
      </w:r>
    </w:p>
    <w:p w14:paraId="669DA008">
      <w:pPr>
        <w:spacing w:line="360" w:lineRule="auto"/>
        <w:ind w:firstLine="480" w:firstLineChars="20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3.供应商不存在直接管理关系的，则在“直接管理关系单位名称”填“无”。</w:t>
      </w:r>
    </w:p>
    <w:p w14:paraId="69B3097C">
      <w:pPr>
        <w:spacing w:line="360" w:lineRule="auto"/>
        <w:contextualSpacing/>
        <w:jc w:val="left"/>
        <w:rPr>
          <w:rFonts w:hint="eastAsia" w:ascii="宋体" w:hAnsi="宋体"/>
          <w:color w:val="000000" w:themeColor="text1"/>
          <w:sz w:val="28"/>
          <w:szCs w:val="28"/>
          <w:highlight w:val="none"/>
          <w14:textFill>
            <w14:solidFill>
              <w14:schemeClr w14:val="tx1"/>
            </w14:solidFill>
          </w14:textFill>
        </w:rPr>
      </w:pPr>
    </w:p>
    <w:p w14:paraId="0E774D35">
      <w:pPr>
        <w:spacing w:line="360" w:lineRule="auto"/>
        <w:contextualSpacing/>
        <w:jc w:val="left"/>
        <w:rPr>
          <w:rFonts w:hint="eastAsia"/>
          <w:color w:val="000000" w:themeColor="text1"/>
          <w:sz w:val="28"/>
          <w:szCs w:val="28"/>
          <w:highlight w:val="none"/>
          <w14:textFill>
            <w14:solidFill>
              <w14:schemeClr w14:val="tx1"/>
            </w14:solidFill>
          </w14:textFill>
        </w:rPr>
      </w:pPr>
    </w:p>
    <w:p w14:paraId="0C03764D">
      <w:pPr>
        <w:spacing w:line="360" w:lineRule="auto"/>
        <w:contextualSpacing/>
        <w:jc w:val="left"/>
        <w:rPr>
          <w:rFonts w:hint="eastAsia" w:ascii="宋体" w:hAnsi="宋体"/>
          <w:color w:val="000000" w:themeColor="text1"/>
          <w:sz w:val="28"/>
          <w:szCs w:val="28"/>
          <w:highlight w:val="none"/>
          <w14:textFill>
            <w14:solidFill>
              <w14:schemeClr w14:val="tx1"/>
            </w14:solidFill>
          </w14:textFill>
        </w:rPr>
      </w:pPr>
    </w:p>
    <w:p w14:paraId="075EDFBA">
      <w:pPr>
        <w:spacing w:line="360" w:lineRule="auto"/>
        <w:ind w:right="480"/>
        <w:contextualSpacing/>
        <w:jc w:val="center"/>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法定代表人（负责人或自然人）或者委托代理人：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lang w:eastAsia="zh-CN"/>
          <w14:textFill>
            <w14:solidFill>
              <w14:schemeClr w14:val="tx1"/>
            </w14:solidFill>
          </w14:textFill>
        </w:rPr>
        <w:t>（签字或盖印鉴）</w:t>
      </w:r>
      <w:r>
        <w:rPr>
          <w:rFonts w:ascii="宋体" w:hAnsi="宋体"/>
          <w:color w:val="000000" w:themeColor="text1"/>
          <w:sz w:val="24"/>
          <w:highlight w:val="none"/>
          <w:u w:val="single"/>
          <w14:textFill>
            <w14:solidFill>
              <w14:schemeClr w14:val="tx1"/>
            </w14:solidFill>
          </w14:textFill>
        </w:rPr>
        <w:t xml:space="preserve">               </w:t>
      </w:r>
    </w:p>
    <w:p w14:paraId="66910CCD">
      <w:pPr>
        <w:spacing w:line="360" w:lineRule="auto"/>
        <w:ind w:right="480" w:firstLine="3360" w:firstLineChars="1400"/>
        <w:contextualSpacing/>
        <w:rPr>
          <w:rFonts w:hint="eastAsia" w:ascii="宋体" w:hAnsi="宋体"/>
          <w:color w:val="000000" w:themeColor="text1"/>
          <w:sz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供应商名称</w:t>
      </w:r>
      <w:r>
        <w:rPr>
          <w:rFonts w:hint="eastAsia" w:ascii="宋体" w:hAnsi="宋体"/>
          <w:color w:val="000000" w:themeColor="text1"/>
          <w:sz w:val="24"/>
          <w:highlight w:val="none"/>
          <w14:textFill>
            <w14:solidFill>
              <w14:schemeClr w14:val="tx1"/>
            </w14:solidFill>
          </w14:textFill>
        </w:rPr>
        <w:t>（盖公章）：</w:t>
      </w:r>
      <w:r>
        <w:rPr>
          <w:rFonts w:hint="eastAsia" w:ascii="宋体" w:hAnsi="宋体"/>
          <w:color w:val="000000" w:themeColor="text1"/>
          <w:sz w:val="24"/>
          <w:highlight w:val="none"/>
          <w:u w:val="single"/>
          <w14:textFill>
            <w14:solidFill>
              <w14:schemeClr w14:val="tx1"/>
            </w14:solidFill>
          </w14:textFill>
        </w:rPr>
        <w:t xml:space="preserve">                </w:t>
      </w:r>
    </w:p>
    <w:p w14:paraId="3FE30951">
      <w:pPr>
        <w:spacing w:line="360" w:lineRule="auto"/>
        <w:ind w:firstLine="480" w:firstLineChars="200"/>
        <w:contextualSpacing/>
        <w:jc w:val="left"/>
        <w:rPr>
          <w:rFonts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5FA08517">
      <w:pPr>
        <w:rPr>
          <w:rFonts w:ascii="宋体" w:hAnsi="宋体"/>
          <w:color w:val="000000" w:themeColor="text1"/>
          <w:highlight w:val="none"/>
          <w14:textFill>
            <w14:solidFill>
              <w14:schemeClr w14:val="tx1"/>
            </w14:solidFill>
          </w14:textFill>
        </w:rPr>
      </w:pPr>
    </w:p>
    <w:p w14:paraId="5DDF6040">
      <w:pPr>
        <w:rPr>
          <w:rFonts w:ascii="宋体" w:hAnsi="宋体"/>
          <w:color w:val="000000" w:themeColor="text1"/>
          <w:highlight w:val="none"/>
          <w14:textFill>
            <w14:solidFill>
              <w14:schemeClr w14:val="tx1"/>
            </w14:solidFill>
          </w14:textFill>
        </w:rPr>
      </w:pPr>
    </w:p>
    <w:p w14:paraId="5739D246">
      <w:pPr>
        <w:rPr>
          <w:rFonts w:ascii="宋体" w:hAnsi="宋体"/>
          <w:color w:val="000000" w:themeColor="text1"/>
          <w:highlight w:val="none"/>
          <w14:textFill>
            <w14:solidFill>
              <w14:schemeClr w14:val="tx1"/>
            </w14:solidFill>
          </w14:textFill>
        </w:rPr>
      </w:pPr>
    </w:p>
    <w:p w14:paraId="60199E1F">
      <w:pPr>
        <w:rPr>
          <w:rFonts w:ascii="宋体" w:hAnsi="宋体"/>
          <w:color w:val="000000" w:themeColor="text1"/>
          <w:highlight w:val="none"/>
          <w14:textFill>
            <w14:solidFill>
              <w14:schemeClr w14:val="tx1"/>
            </w14:solidFill>
          </w14:textFill>
        </w:rPr>
      </w:pPr>
    </w:p>
    <w:p w14:paraId="3A59FFF9">
      <w:pPr>
        <w:rPr>
          <w:rFonts w:ascii="宋体" w:hAnsi="宋体"/>
          <w:color w:val="000000" w:themeColor="text1"/>
          <w:highlight w:val="none"/>
          <w14:textFill>
            <w14:solidFill>
              <w14:schemeClr w14:val="tx1"/>
            </w14:solidFill>
          </w14:textFill>
        </w:rPr>
      </w:pPr>
    </w:p>
    <w:p w14:paraId="2B1B9D3D">
      <w:pPr>
        <w:rPr>
          <w:rFonts w:ascii="宋体" w:hAnsi="宋体"/>
          <w:color w:val="000000" w:themeColor="text1"/>
          <w:highlight w:val="none"/>
          <w14:textFill>
            <w14:solidFill>
              <w14:schemeClr w14:val="tx1"/>
            </w14:solidFill>
          </w14:textFill>
        </w:rPr>
      </w:pPr>
    </w:p>
    <w:p w14:paraId="3A6B6234">
      <w:pPr>
        <w:rPr>
          <w:rFonts w:ascii="宋体" w:hAnsi="宋体"/>
          <w:color w:val="000000" w:themeColor="text1"/>
          <w:highlight w:val="none"/>
          <w14:textFill>
            <w14:solidFill>
              <w14:schemeClr w14:val="tx1"/>
            </w14:solidFill>
          </w14:textFill>
        </w:rPr>
      </w:pPr>
    </w:p>
    <w:p w14:paraId="5938833C">
      <w:pPr>
        <w:rPr>
          <w:rFonts w:ascii="宋体" w:hAnsi="宋体"/>
          <w:color w:val="000000" w:themeColor="text1"/>
          <w:highlight w:val="none"/>
          <w14:textFill>
            <w14:solidFill>
              <w14:schemeClr w14:val="tx1"/>
            </w14:solidFill>
          </w14:textFill>
        </w:rPr>
      </w:pPr>
    </w:p>
    <w:p w14:paraId="4D339EE2">
      <w:pPr>
        <w:rPr>
          <w:rFonts w:ascii="宋体" w:hAnsi="宋体"/>
          <w:color w:val="000000" w:themeColor="text1"/>
          <w:highlight w:val="none"/>
          <w14:textFill>
            <w14:solidFill>
              <w14:schemeClr w14:val="tx1"/>
            </w14:solidFill>
          </w14:textFill>
        </w:rPr>
      </w:pPr>
    </w:p>
    <w:p w14:paraId="02535C10">
      <w:pPr>
        <w:rPr>
          <w:rFonts w:ascii="宋体" w:hAnsi="宋体"/>
          <w:color w:val="000000" w:themeColor="text1"/>
          <w:highlight w:val="none"/>
          <w14:textFill>
            <w14:solidFill>
              <w14:schemeClr w14:val="tx1"/>
            </w14:solidFill>
          </w14:textFill>
        </w:rPr>
      </w:pPr>
    </w:p>
    <w:p w14:paraId="72AE9533">
      <w:pPr>
        <w:rPr>
          <w:rFonts w:ascii="宋体" w:hAnsi="宋体"/>
          <w:color w:val="000000" w:themeColor="text1"/>
          <w:highlight w:val="none"/>
          <w14:textFill>
            <w14:solidFill>
              <w14:schemeClr w14:val="tx1"/>
            </w14:solidFill>
          </w14:textFill>
        </w:rPr>
      </w:pPr>
    </w:p>
    <w:p w14:paraId="43ABB65A">
      <w:pPr>
        <w:rPr>
          <w:rFonts w:ascii="宋体" w:hAnsi="宋体"/>
          <w:color w:val="000000" w:themeColor="text1"/>
          <w:highlight w:val="none"/>
          <w14:textFill>
            <w14:solidFill>
              <w14:schemeClr w14:val="tx1"/>
            </w14:solidFill>
          </w14:textFill>
        </w:rPr>
      </w:pPr>
    </w:p>
    <w:p w14:paraId="07C0815E">
      <w:pPr>
        <w:spacing w:line="360" w:lineRule="auto"/>
        <w:rPr>
          <w:rFonts w:hint="eastAsia" w:ascii="宋体" w:hAnsi="宋体" w:eastAsia="宋体" w:cs="Times New Roman"/>
          <w:b/>
          <w:color w:val="000000" w:themeColor="text1"/>
          <w:sz w:val="24"/>
          <w:highlight w:val="none"/>
          <w14:textFill>
            <w14:solidFill>
              <w14:schemeClr w14:val="tx1"/>
            </w14:solidFill>
          </w14:textFill>
        </w:rPr>
      </w:pPr>
      <w:r>
        <w:rPr>
          <w:rFonts w:hint="eastAsia" w:ascii="宋体" w:hAnsi="宋体" w:eastAsia="宋体" w:cs="Times New Roman"/>
          <w:b/>
          <w:color w:val="000000" w:themeColor="text1"/>
          <w:sz w:val="24"/>
          <w:highlight w:val="none"/>
          <w14:textFill>
            <w14:solidFill>
              <w14:schemeClr w14:val="tx1"/>
            </w14:solidFill>
          </w14:textFill>
        </w:rPr>
        <w:t>履行合同所需设备和专业技术能力承诺函（格式）</w:t>
      </w:r>
    </w:p>
    <w:p w14:paraId="31E67954">
      <w:pPr>
        <w:keepNext w:val="0"/>
        <w:keepLines w:val="0"/>
        <w:widowControl/>
        <w:suppressLineNumbers w:val="0"/>
        <w:spacing w:line="360" w:lineRule="auto"/>
        <w:jc w:val="center"/>
        <w:rPr>
          <w:rFonts w:ascii="宋体" w:hAnsi="宋体" w:eastAsia="宋体" w:cs="宋体"/>
          <w:color w:val="000000" w:themeColor="text1"/>
          <w:kern w:val="0"/>
          <w:sz w:val="28"/>
          <w:szCs w:val="28"/>
          <w:highlight w:val="none"/>
          <w:lang w:val="en-US" w:eastAsia="zh-CN" w:bidi="ar"/>
          <w14:textFill>
            <w14:solidFill>
              <w14:schemeClr w14:val="tx1"/>
            </w14:solidFill>
          </w14:textFill>
        </w:rPr>
      </w:pPr>
      <w:r>
        <w:rPr>
          <w:rFonts w:hint="eastAsia" w:ascii="宋体" w:hAnsi="宋体" w:eastAsia="宋体" w:cs="Times New Roman"/>
          <w:b/>
          <w:color w:val="000000" w:themeColor="text1"/>
          <w:sz w:val="24"/>
          <w:highlight w:val="none"/>
          <w14:textFill>
            <w14:solidFill>
              <w14:schemeClr w14:val="tx1"/>
            </w14:solidFill>
          </w14:textFill>
        </w:rPr>
        <w:t>履行合同所需设备和专业技术能力承诺函</w:t>
      </w:r>
    </w:p>
    <w:p w14:paraId="4B76593C">
      <w:pPr>
        <w:keepNext w:val="0"/>
        <w:keepLines w:val="0"/>
        <w:widowControl/>
        <w:suppressLineNumbers w:val="0"/>
        <w:spacing w:line="360" w:lineRule="auto"/>
        <w:jc w:val="left"/>
        <w:rPr>
          <w:color w:val="000000" w:themeColor="text1"/>
          <w:sz w:val="24"/>
          <w:szCs w:val="24"/>
          <w:highlight w:val="none"/>
          <w14:textFill>
            <w14:solidFill>
              <w14:schemeClr w14:val="tx1"/>
            </w14:solidFill>
          </w14:textFill>
        </w:rPr>
      </w:pPr>
      <w:r>
        <w:rPr>
          <w:rFonts w:ascii="宋体" w:hAnsi="宋体" w:eastAsia="宋体" w:cs="宋体"/>
          <w:color w:val="000000" w:themeColor="text1"/>
          <w:kern w:val="0"/>
          <w:sz w:val="24"/>
          <w:szCs w:val="24"/>
          <w:highlight w:val="none"/>
          <w:lang w:val="en-US" w:eastAsia="zh-CN" w:bidi="ar"/>
          <w14:textFill>
            <w14:solidFill>
              <w14:schemeClr w14:val="tx1"/>
            </w14:solidFill>
          </w14:textFill>
        </w:rPr>
        <w:t>致：</w:t>
      </w:r>
      <w:r>
        <w:rPr>
          <w:rFonts w:hint="eastAsia" w:ascii="宋体" w:hAnsi="宋体" w:eastAsia="宋体" w:cs="宋体"/>
          <w:color w:val="000000" w:themeColor="text1"/>
          <w:kern w:val="0"/>
          <w:sz w:val="24"/>
          <w:szCs w:val="24"/>
          <w:highlight w:val="none"/>
          <w:u w:val="single"/>
          <w:lang w:val="en-US" w:eastAsia="zh-CN" w:bidi="ar"/>
          <w14:textFill>
            <w14:solidFill>
              <w14:schemeClr w14:val="tx1"/>
            </w14:solidFill>
          </w14:textFill>
        </w:rPr>
        <w:t>（</w:t>
      </w:r>
      <w:r>
        <w:rPr>
          <w:rFonts w:ascii="宋体" w:hAnsi="宋体" w:eastAsia="宋体" w:cs="宋体"/>
          <w:color w:val="000000" w:themeColor="text1"/>
          <w:kern w:val="0"/>
          <w:sz w:val="24"/>
          <w:szCs w:val="24"/>
          <w:highlight w:val="none"/>
          <w:u w:val="single"/>
          <w:lang w:val="en-US" w:eastAsia="zh-CN" w:bidi="ar"/>
          <w14:textFill>
            <w14:solidFill>
              <w14:schemeClr w14:val="tx1"/>
            </w14:solidFill>
          </w14:textFill>
        </w:rPr>
        <w:t>采购</w:t>
      </w:r>
      <w:r>
        <w:rPr>
          <w:rFonts w:hint="eastAsia" w:ascii="宋体" w:hAnsi="宋体" w:eastAsia="宋体" w:cs="宋体"/>
          <w:color w:val="000000" w:themeColor="text1"/>
          <w:kern w:val="0"/>
          <w:sz w:val="24"/>
          <w:szCs w:val="24"/>
          <w:highlight w:val="none"/>
          <w:u w:val="single"/>
          <w:lang w:val="en-US" w:eastAsia="zh-CN" w:bidi="ar"/>
          <w14:textFill>
            <w14:solidFill>
              <w14:schemeClr w14:val="tx1"/>
            </w14:solidFill>
          </w14:textFill>
        </w:rPr>
        <w:t>人</w:t>
      </w:r>
      <w:r>
        <w:rPr>
          <w:rFonts w:ascii="宋体" w:hAnsi="宋体" w:eastAsia="宋体" w:cs="宋体"/>
          <w:color w:val="000000" w:themeColor="text1"/>
          <w:kern w:val="0"/>
          <w:sz w:val="24"/>
          <w:szCs w:val="24"/>
          <w:highlight w:val="none"/>
          <w:u w:val="single"/>
          <w:lang w:val="en-US" w:eastAsia="zh-CN" w:bidi="ar"/>
          <w14:textFill>
            <w14:solidFill>
              <w14:schemeClr w14:val="tx1"/>
            </w14:solidFill>
          </w14:textFill>
        </w:rPr>
        <w:t>全称</w:t>
      </w:r>
      <w:r>
        <w:rPr>
          <w:rFonts w:hint="eastAsia" w:ascii="宋体" w:hAnsi="宋体" w:eastAsia="宋体" w:cs="宋体"/>
          <w:color w:val="000000" w:themeColor="text1"/>
          <w:kern w:val="0"/>
          <w:sz w:val="24"/>
          <w:szCs w:val="24"/>
          <w:highlight w:val="none"/>
          <w:u w:val="single"/>
          <w:lang w:val="en-US" w:eastAsia="zh-CN" w:bidi="ar"/>
          <w14:textFill>
            <w14:solidFill>
              <w14:schemeClr w14:val="tx1"/>
            </w14:solidFill>
          </w14:textFill>
        </w:rPr>
        <w:t>）</w:t>
      </w:r>
    </w:p>
    <w:p w14:paraId="2E1C3805">
      <w:pPr>
        <w:keepNext w:val="0"/>
        <w:keepLines w:val="0"/>
        <w:widowControl/>
        <w:suppressLineNumbers w:val="0"/>
        <w:spacing w:line="360" w:lineRule="auto"/>
        <w:ind w:firstLine="480" w:firstLineChars="200"/>
        <w:jc w:val="left"/>
        <w:rPr>
          <w:color w:val="000000" w:themeColor="text1"/>
          <w:sz w:val="24"/>
          <w:szCs w:val="24"/>
          <w:highlight w:val="none"/>
          <w14:textFill>
            <w14:solidFill>
              <w14:schemeClr w14:val="tx1"/>
            </w14:solidFill>
          </w14:textFill>
        </w:rPr>
      </w:pPr>
      <w:r>
        <w:rPr>
          <w:rFonts w:ascii="宋体" w:hAnsi="宋体" w:eastAsia="宋体" w:cs="宋体"/>
          <w:color w:val="000000" w:themeColor="text1"/>
          <w:kern w:val="0"/>
          <w:sz w:val="24"/>
          <w:szCs w:val="24"/>
          <w:highlight w:val="none"/>
          <w:lang w:val="en-US" w:eastAsia="zh-CN" w:bidi="ar"/>
          <w14:textFill>
            <w14:solidFill>
              <w14:schemeClr w14:val="tx1"/>
            </w14:solidFill>
          </w14:textFill>
        </w:rPr>
        <w:t>我方</w:t>
      </w:r>
      <w:r>
        <w:rPr>
          <w:rFonts w:hint="eastAsia" w:ascii="宋体" w:hAnsi="宋体" w:eastAsia="宋体" w:cs="宋体"/>
          <w:color w:val="000000" w:themeColor="text1"/>
          <w:kern w:val="0"/>
          <w:sz w:val="24"/>
          <w:szCs w:val="24"/>
          <w:highlight w:val="none"/>
          <w:u w:val="single"/>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highlight w:val="none"/>
          <w:u w:val="single"/>
          <w:lang w:val="en-US" w:eastAsia="zh-CN" w:bidi="ar"/>
          <w14:textFill>
            <w14:solidFill>
              <w14:schemeClr w14:val="tx1"/>
            </w14:solidFill>
          </w14:textFill>
        </w:rPr>
        <w:t>供应商全称</w:t>
      </w:r>
      <w:r>
        <w:rPr>
          <w:rFonts w:hint="eastAsia" w:ascii="宋体" w:hAnsi="宋体" w:eastAsia="宋体" w:cs="宋体"/>
          <w:color w:val="000000" w:themeColor="text1"/>
          <w:kern w:val="0"/>
          <w:sz w:val="24"/>
          <w:szCs w:val="24"/>
          <w:highlight w:val="none"/>
          <w:u w:val="single"/>
          <w:lang w:val="en-US" w:eastAsia="zh-CN" w:bidi="ar"/>
          <w14:textFill>
            <w14:solidFill>
              <w14:schemeClr w14:val="tx1"/>
            </w14:solidFill>
          </w14:textFill>
        </w:rPr>
        <w:t>）</w:t>
      </w:r>
      <w:r>
        <w:rPr>
          <w:rFonts w:ascii="宋体" w:hAnsi="宋体" w:eastAsia="宋体" w:cs="宋体"/>
          <w:color w:val="000000" w:themeColor="text1"/>
          <w:kern w:val="0"/>
          <w:sz w:val="24"/>
          <w:szCs w:val="24"/>
          <w:highlight w:val="none"/>
          <w:u w:val="single"/>
          <w:lang w:val="en-US" w:eastAsia="zh-CN" w:bidi="ar"/>
          <w14:textFill>
            <w14:solidFill>
              <w14:schemeClr w14:val="tx1"/>
            </w14:solidFill>
          </w14:textFill>
        </w:rPr>
        <w:t>（统一社会信用代码：</w:t>
      </w:r>
      <w:r>
        <w:rPr>
          <w:rFonts w:hint="eastAsia" w:ascii="宋体" w:hAnsi="宋体" w:eastAsia="宋体" w:cs="宋体"/>
          <w:color w:val="000000" w:themeColor="text1"/>
          <w:kern w:val="0"/>
          <w:sz w:val="24"/>
          <w:szCs w:val="24"/>
          <w:highlight w:val="none"/>
          <w:u w:val="single"/>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highlight w:val="none"/>
          <w:u w:val="single"/>
          <w:lang w:val="en-US" w:eastAsia="zh-CN" w:bidi="ar"/>
          <w14:textFill>
            <w14:solidFill>
              <w14:schemeClr w14:val="tx1"/>
            </w14:solidFill>
          </w14:textFill>
        </w:rPr>
        <w:t>）</w:t>
      </w:r>
      <w:r>
        <w:rPr>
          <w:rFonts w:ascii="宋体" w:hAnsi="宋体" w:eastAsia="宋体" w:cs="宋体"/>
          <w:color w:val="000000" w:themeColor="text1"/>
          <w:kern w:val="0"/>
          <w:sz w:val="24"/>
          <w:szCs w:val="24"/>
          <w:highlight w:val="none"/>
          <w:lang w:val="en-US" w:eastAsia="zh-CN" w:bidi="ar"/>
          <w14:textFill>
            <w14:solidFill>
              <w14:schemeClr w14:val="tx1"/>
            </w14:solidFill>
          </w14:textFill>
        </w:rPr>
        <w:t>，郑重承诺：我方已具备履行</w:t>
      </w:r>
      <w:r>
        <w:rPr>
          <w:rFonts w:hint="eastAsia" w:ascii="宋体" w:hAnsi="宋体" w:eastAsia="宋体" w:cs="宋体"/>
          <w:color w:val="000000" w:themeColor="text1"/>
          <w:kern w:val="0"/>
          <w:sz w:val="24"/>
          <w:szCs w:val="24"/>
          <w:highlight w:val="none"/>
          <w:u w:val="single"/>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highlight w:val="none"/>
          <w:u w:val="single"/>
          <w:lang w:val="en-US" w:eastAsia="zh-CN" w:bidi="ar"/>
          <w14:textFill>
            <w14:solidFill>
              <w14:schemeClr w14:val="tx1"/>
            </w14:solidFill>
          </w14:textFill>
        </w:rPr>
        <w:t>采购项目名称</w:t>
      </w:r>
      <w:r>
        <w:rPr>
          <w:rFonts w:hint="eastAsia" w:ascii="宋体" w:hAnsi="宋体" w:eastAsia="宋体" w:cs="宋体"/>
          <w:color w:val="000000" w:themeColor="text1"/>
          <w:kern w:val="0"/>
          <w:sz w:val="24"/>
          <w:szCs w:val="24"/>
          <w:highlight w:val="none"/>
          <w:u w:val="single"/>
          <w:lang w:val="en-US" w:eastAsia="zh-CN" w:bidi="ar"/>
          <w14:textFill>
            <w14:solidFill>
              <w14:schemeClr w14:val="tx1"/>
            </w14:solidFill>
          </w14:textFill>
        </w:rPr>
        <w:t>）</w:t>
      </w:r>
      <w:r>
        <w:rPr>
          <w:rFonts w:ascii="宋体" w:hAnsi="宋体" w:eastAsia="宋体" w:cs="宋体"/>
          <w:color w:val="000000" w:themeColor="text1"/>
          <w:kern w:val="0"/>
          <w:sz w:val="24"/>
          <w:szCs w:val="24"/>
          <w:highlight w:val="none"/>
          <w:u w:val="single"/>
          <w:lang w:val="en-US" w:eastAsia="zh-CN" w:bidi="ar"/>
          <w14:textFill>
            <w14:solidFill>
              <w14:schemeClr w14:val="tx1"/>
            </w14:solidFill>
          </w14:textFill>
        </w:rPr>
        <w:t>，项目编号：</w:t>
      </w:r>
      <w:r>
        <w:rPr>
          <w:rFonts w:hint="eastAsia" w:ascii="宋体" w:hAnsi="宋体" w:eastAsia="宋体" w:cs="宋体"/>
          <w:color w:val="000000" w:themeColor="text1"/>
          <w:kern w:val="0"/>
          <w:sz w:val="24"/>
          <w:szCs w:val="24"/>
          <w:highlight w:val="none"/>
          <w:u w:val="single"/>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highlight w:val="none"/>
          <w:lang w:val="en-US" w:eastAsia="zh-CN" w:bidi="ar"/>
          <w14:textFill>
            <w14:solidFill>
              <w14:schemeClr w14:val="tx1"/>
            </w14:solidFill>
          </w14:textFill>
        </w:rPr>
        <w:t>合同所必需的设备、专业技术能力及相关人员配置，能够按照采购合同约定的质量、期限、要求完成全部合同义务，不存在任何无法履行合同的情形。</w:t>
      </w:r>
    </w:p>
    <w:p w14:paraId="76A09AB3">
      <w:pPr>
        <w:snapToGrid w:val="0"/>
        <w:spacing w:line="360" w:lineRule="auto"/>
        <w:ind w:firstLine="480" w:firstLineChars="200"/>
        <w:jc w:val="left"/>
        <w:rPr>
          <w:rFonts w:hint="eastAsia" w:ascii="宋体" w:hAnsi="宋体"/>
          <w:color w:val="000000" w:themeColor="text1"/>
          <w:sz w:val="24"/>
          <w:highlight w:val="none"/>
          <w14:textFill>
            <w14:solidFill>
              <w14:schemeClr w14:val="tx1"/>
            </w14:solidFill>
          </w14:textFill>
        </w:rPr>
      </w:pPr>
      <w:r>
        <w:rPr>
          <w:rFonts w:ascii="宋体" w:hAnsi="宋体" w:eastAsia="宋体" w:cs="宋体"/>
          <w:color w:val="000000" w:themeColor="text1"/>
          <w:kern w:val="0"/>
          <w:sz w:val="24"/>
          <w:szCs w:val="24"/>
          <w:highlight w:val="none"/>
          <w:lang w:val="en-US" w:eastAsia="zh-CN" w:bidi="ar"/>
          <w14:textFill>
            <w14:solidFill>
              <w14:schemeClr w14:val="tx1"/>
            </w14:solidFill>
          </w14:textFill>
        </w:rPr>
        <w:t>我方承诺，上述承诺真实、有效，如有虚假，自愿取消投标/中选资格，承担由此给贵单位造成的一切损失，并接受相关部门的处罚。</w:t>
      </w:r>
    </w:p>
    <w:p w14:paraId="0A2CA547">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02FDE411">
      <w:pPr>
        <w:snapToGrid w:val="0"/>
        <w:spacing w:line="360" w:lineRule="auto"/>
        <w:jc w:val="left"/>
        <w:rPr>
          <w:rFonts w:hint="eastAsia" w:ascii="宋体" w:hAnsi="宋体"/>
          <w:color w:val="000000" w:themeColor="text1"/>
          <w:sz w:val="24"/>
          <w:highlight w:val="none"/>
          <w14:textFill>
            <w14:solidFill>
              <w14:schemeClr w14:val="tx1"/>
            </w14:solidFill>
          </w14:textFill>
        </w:rPr>
      </w:pPr>
    </w:p>
    <w:p w14:paraId="15F393A6">
      <w:pPr>
        <w:pStyle w:val="20"/>
        <w:spacing w:line="500" w:lineRule="exact"/>
        <w:ind w:firstLine="1200" w:firstLineChars="500"/>
        <w:rPr>
          <w:rFonts w:ascii="Tahoma" w:hAnsi="Tahoma"/>
          <w:color w:val="000000" w:themeColor="text1"/>
          <w:kern w:val="0"/>
          <w:sz w:val="24"/>
          <w:szCs w:val="22"/>
          <w:highlight w:val="none"/>
          <w14:textFill>
            <w14:solidFill>
              <w14:schemeClr w14:val="tx1"/>
            </w14:solidFill>
          </w14:textFill>
        </w:rPr>
      </w:pPr>
      <w:r>
        <w:rPr>
          <w:rFonts w:ascii="Tahoma" w:hAnsi="Tahoma"/>
          <w:color w:val="000000" w:themeColor="text1"/>
          <w:kern w:val="0"/>
          <w:sz w:val="24"/>
          <w:szCs w:val="22"/>
          <w:highlight w:val="none"/>
          <w14:textFill>
            <w14:solidFill>
              <w14:schemeClr w14:val="tx1"/>
            </w14:solidFill>
          </w14:textFill>
        </w:rPr>
        <w:tab/>
      </w:r>
      <w:r>
        <w:rPr>
          <w:rFonts w:hint="eastAsia" w:hAnsi="宋体"/>
          <w:b w:val="0"/>
          <w:i w:val="0"/>
          <w:color w:val="000000" w:themeColor="text1"/>
          <w:sz w:val="24"/>
          <w:szCs w:val="24"/>
          <w:highlight w:val="none"/>
          <w14:textFill>
            <w14:solidFill>
              <w14:schemeClr w14:val="tx1"/>
            </w14:solidFill>
          </w14:textFill>
        </w:rPr>
        <w:t>法定代表人或委托代理人（签字或盖印鉴）：</w:t>
      </w:r>
      <w:r>
        <w:rPr>
          <w:rFonts w:hint="eastAsia" w:hAnsi="宋体"/>
          <w:b w:val="0"/>
          <w:i w:val="0"/>
          <w:color w:val="000000" w:themeColor="text1"/>
          <w:sz w:val="24"/>
          <w:szCs w:val="24"/>
          <w:highlight w:val="none"/>
          <w:u w:val="single"/>
          <w14:textFill>
            <w14:solidFill>
              <w14:schemeClr w14:val="tx1"/>
            </w14:solidFill>
          </w14:textFill>
        </w:rPr>
        <w:t xml:space="preserve">              </w:t>
      </w:r>
    </w:p>
    <w:p w14:paraId="11898E79">
      <w:pPr>
        <w:pStyle w:val="20"/>
        <w:spacing w:line="500" w:lineRule="exact"/>
        <w:ind w:firstLine="1440" w:firstLineChars="600"/>
        <w:rPr>
          <w:rFonts w:hint="eastAsia" w:hAnsi="宋体"/>
          <w:b w:val="0"/>
          <w:i w:val="0"/>
          <w:color w:val="000000" w:themeColor="text1"/>
          <w:sz w:val="24"/>
          <w:szCs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w:t>
      </w:r>
      <w:r>
        <w:rPr>
          <w:rFonts w:hint="eastAsia" w:hAnsi="宋体"/>
          <w:b w:val="0"/>
          <w:i w:val="0"/>
          <w:color w:val="000000" w:themeColor="text1"/>
          <w:sz w:val="24"/>
          <w:szCs w:val="24"/>
          <w:highlight w:val="none"/>
          <w14:textFill>
            <w14:solidFill>
              <w14:schemeClr w14:val="tx1"/>
            </w14:solidFill>
          </w14:textFill>
        </w:rPr>
        <w:t>名称（盖</w:t>
      </w:r>
      <w:r>
        <w:rPr>
          <w:rFonts w:hint="eastAsia" w:hAnsi="宋体"/>
          <w:b w:val="0"/>
          <w:i w:val="0"/>
          <w:color w:val="000000" w:themeColor="text1"/>
          <w:sz w:val="24"/>
          <w:szCs w:val="24"/>
          <w:highlight w:val="none"/>
          <w:lang w:val="en-US" w:eastAsia="zh-CN"/>
          <w14:textFill>
            <w14:solidFill>
              <w14:schemeClr w14:val="tx1"/>
            </w14:solidFill>
          </w14:textFill>
        </w:rPr>
        <w:t>公</w:t>
      </w:r>
      <w:r>
        <w:rPr>
          <w:rFonts w:hint="eastAsia" w:hAnsi="宋体"/>
          <w:b w:val="0"/>
          <w:i w:val="0"/>
          <w:color w:val="000000" w:themeColor="text1"/>
          <w:sz w:val="24"/>
          <w:szCs w:val="24"/>
          <w:highlight w:val="none"/>
          <w14:textFill>
            <w14:solidFill>
              <w14:schemeClr w14:val="tx1"/>
            </w14:solidFill>
          </w14:textFill>
        </w:rPr>
        <w:t>章）：</w:t>
      </w:r>
      <w:r>
        <w:rPr>
          <w:rFonts w:hint="eastAsia" w:hAnsi="宋体"/>
          <w:b w:val="0"/>
          <w:i w:val="0"/>
          <w:color w:val="000000" w:themeColor="text1"/>
          <w:sz w:val="24"/>
          <w:szCs w:val="24"/>
          <w:highlight w:val="none"/>
          <w:u w:val="single"/>
          <w14:textFill>
            <w14:solidFill>
              <w14:schemeClr w14:val="tx1"/>
            </w14:solidFill>
          </w14:textFill>
        </w:rPr>
        <w:t xml:space="preserve">                              </w:t>
      </w:r>
    </w:p>
    <w:p w14:paraId="6600E72A">
      <w:pPr>
        <w:snapToGrid w:val="0"/>
        <w:spacing w:line="360" w:lineRule="exact"/>
        <w:ind w:firstLine="1680" w:firstLineChars="700"/>
        <w:jc w:val="left"/>
        <w:rPr>
          <w:rFonts w:ascii="宋体" w:hAnsi="宋体"/>
          <w:color w:val="000000" w:themeColor="text1"/>
          <w:kern w:val="0"/>
          <w:sz w:val="28"/>
          <w:szCs w:val="28"/>
          <w:highlight w:val="none"/>
          <w14:textFill>
            <w14:solidFill>
              <w14:schemeClr w14:val="tx1"/>
            </w14:solidFill>
          </w14:textFill>
        </w:rPr>
      </w:pPr>
      <w:r>
        <w:rPr>
          <w:rFonts w:hint="eastAsia" w:hAnsi="宋体"/>
          <w:b w:val="0"/>
          <w:i w:val="0"/>
          <w:color w:val="000000" w:themeColor="text1"/>
          <w:sz w:val="24"/>
          <w:szCs w:val="24"/>
          <w:highlight w:val="none"/>
          <w14:textFill>
            <w14:solidFill>
              <w14:schemeClr w14:val="tx1"/>
            </w14:solidFill>
          </w14:textFill>
        </w:rPr>
        <w:t>日期：</w:t>
      </w:r>
      <w:r>
        <w:rPr>
          <w:rFonts w:hint="eastAsia" w:hAnsi="宋体"/>
          <w:b w:val="0"/>
          <w:i w:val="0"/>
          <w:color w:val="000000" w:themeColor="text1"/>
          <w:sz w:val="24"/>
          <w:szCs w:val="24"/>
          <w:highlight w:val="none"/>
          <w:u w:val="single"/>
          <w14:textFill>
            <w14:solidFill>
              <w14:schemeClr w14:val="tx1"/>
            </w14:solidFill>
          </w14:textFill>
        </w:rPr>
        <w:t xml:space="preserve">     </w:t>
      </w:r>
      <w:r>
        <w:rPr>
          <w:rFonts w:hint="eastAsia" w:hAnsi="宋体"/>
          <w:b w:val="0"/>
          <w:i w:val="0"/>
          <w:color w:val="000000" w:themeColor="text1"/>
          <w:sz w:val="24"/>
          <w:szCs w:val="24"/>
          <w:highlight w:val="none"/>
          <w14:textFill>
            <w14:solidFill>
              <w14:schemeClr w14:val="tx1"/>
            </w14:solidFill>
          </w14:textFill>
        </w:rPr>
        <w:t>年</w:t>
      </w:r>
      <w:r>
        <w:rPr>
          <w:rFonts w:hint="eastAsia" w:hAnsi="宋体"/>
          <w:b w:val="0"/>
          <w:i w:val="0"/>
          <w:color w:val="000000" w:themeColor="text1"/>
          <w:sz w:val="24"/>
          <w:szCs w:val="24"/>
          <w:highlight w:val="none"/>
          <w:u w:val="single"/>
          <w14:textFill>
            <w14:solidFill>
              <w14:schemeClr w14:val="tx1"/>
            </w14:solidFill>
          </w14:textFill>
        </w:rPr>
        <w:t xml:space="preserve">     </w:t>
      </w:r>
      <w:r>
        <w:rPr>
          <w:rFonts w:hint="eastAsia" w:hAnsi="宋体"/>
          <w:b w:val="0"/>
          <w:i w:val="0"/>
          <w:color w:val="000000" w:themeColor="text1"/>
          <w:sz w:val="24"/>
          <w:szCs w:val="24"/>
          <w:highlight w:val="none"/>
          <w14:textFill>
            <w14:solidFill>
              <w14:schemeClr w14:val="tx1"/>
            </w14:solidFill>
          </w14:textFill>
        </w:rPr>
        <w:t>月</w:t>
      </w:r>
      <w:r>
        <w:rPr>
          <w:rFonts w:hint="eastAsia" w:hAnsi="宋体"/>
          <w:b w:val="0"/>
          <w:i w:val="0"/>
          <w:color w:val="000000" w:themeColor="text1"/>
          <w:sz w:val="24"/>
          <w:szCs w:val="24"/>
          <w:highlight w:val="none"/>
          <w:u w:val="single"/>
          <w14:textFill>
            <w14:solidFill>
              <w14:schemeClr w14:val="tx1"/>
            </w14:solidFill>
          </w14:textFill>
        </w:rPr>
        <w:t xml:space="preserve">    </w:t>
      </w:r>
      <w:r>
        <w:rPr>
          <w:rFonts w:hint="eastAsia" w:hAnsi="宋体"/>
          <w:b w:val="0"/>
          <w:i w:val="0"/>
          <w:color w:val="000000" w:themeColor="text1"/>
          <w:sz w:val="24"/>
          <w:szCs w:val="24"/>
          <w:highlight w:val="none"/>
          <w14:textFill>
            <w14:solidFill>
              <w14:schemeClr w14:val="tx1"/>
            </w14:solidFill>
          </w14:textFill>
        </w:rPr>
        <w:t>日</w:t>
      </w:r>
    </w:p>
    <w:p w14:paraId="1D67EEDE">
      <w:pPr>
        <w:rPr>
          <w:rFonts w:hint="eastAsia" w:ascii="宋体" w:hAnsi="宋体"/>
          <w:b/>
          <w:color w:val="000000" w:themeColor="text1"/>
          <w:sz w:val="24"/>
          <w:highlight w:val="none"/>
          <w14:textFill>
            <w14:solidFill>
              <w14:schemeClr w14:val="tx1"/>
            </w14:solidFill>
          </w14:textFill>
        </w:rPr>
      </w:pPr>
    </w:p>
    <w:p w14:paraId="769E88CC">
      <w:pPr>
        <w:rPr>
          <w:rFonts w:hint="eastAsia" w:ascii="宋体" w:hAnsi="宋体"/>
          <w:b/>
          <w:color w:val="000000" w:themeColor="text1"/>
          <w:sz w:val="24"/>
          <w:highlight w:val="none"/>
          <w14:textFill>
            <w14:solidFill>
              <w14:schemeClr w14:val="tx1"/>
            </w14:solidFill>
          </w14:textFill>
        </w:rPr>
      </w:pPr>
    </w:p>
    <w:p w14:paraId="3E053436">
      <w:pPr>
        <w:rPr>
          <w:rFonts w:hint="eastAsia" w:ascii="宋体" w:hAnsi="宋体"/>
          <w:b/>
          <w:color w:val="000000" w:themeColor="text1"/>
          <w:sz w:val="24"/>
          <w:highlight w:val="none"/>
          <w14:textFill>
            <w14:solidFill>
              <w14:schemeClr w14:val="tx1"/>
            </w14:solidFill>
          </w14:textFill>
        </w:rPr>
      </w:pPr>
    </w:p>
    <w:p w14:paraId="49551913">
      <w:pPr>
        <w:rPr>
          <w:rFonts w:hint="eastAsia" w:ascii="宋体" w:hAnsi="宋体"/>
          <w:b/>
          <w:color w:val="000000" w:themeColor="text1"/>
          <w:sz w:val="24"/>
          <w:highlight w:val="none"/>
          <w14:textFill>
            <w14:solidFill>
              <w14:schemeClr w14:val="tx1"/>
            </w14:solidFill>
          </w14:textFill>
        </w:rPr>
      </w:pPr>
    </w:p>
    <w:p w14:paraId="3F977DC5">
      <w:pPr>
        <w:rPr>
          <w:rFonts w:ascii="宋体" w:hAnsi="宋体"/>
          <w:color w:val="000000" w:themeColor="text1"/>
          <w:highlight w:val="none"/>
          <w14:textFill>
            <w14:solidFill>
              <w14:schemeClr w14:val="tx1"/>
            </w14:solidFill>
          </w14:textFill>
        </w:rPr>
      </w:pPr>
    </w:p>
    <w:p w14:paraId="4A36BE65">
      <w:pPr>
        <w:rPr>
          <w:rFonts w:ascii="宋体" w:hAnsi="宋体"/>
          <w:color w:val="000000" w:themeColor="text1"/>
          <w:highlight w:val="none"/>
          <w14:textFill>
            <w14:solidFill>
              <w14:schemeClr w14:val="tx1"/>
            </w14:solidFill>
          </w14:textFill>
        </w:rPr>
      </w:pPr>
    </w:p>
    <w:p w14:paraId="2C93F096">
      <w:pPr>
        <w:rPr>
          <w:rFonts w:ascii="宋体" w:hAnsi="宋体"/>
          <w:color w:val="000000" w:themeColor="text1"/>
          <w:highlight w:val="none"/>
          <w14:textFill>
            <w14:solidFill>
              <w14:schemeClr w14:val="tx1"/>
            </w14:solidFill>
          </w14:textFill>
        </w:rPr>
      </w:pPr>
    </w:p>
    <w:p w14:paraId="67BAA163">
      <w:pPr>
        <w:rPr>
          <w:rFonts w:ascii="宋体" w:hAnsi="宋体"/>
          <w:color w:val="000000" w:themeColor="text1"/>
          <w:highlight w:val="none"/>
          <w14:textFill>
            <w14:solidFill>
              <w14:schemeClr w14:val="tx1"/>
            </w14:solidFill>
          </w14:textFill>
        </w:rPr>
      </w:pPr>
    </w:p>
    <w:p w14:paraId="342DF744">
      <w:pPr>
        <w:rPr>
          <w:rFonts w:ascii="宋体" w:hAnsi="宋体"/>
          <w:color w:val="000000" w:themeColor="text1"/>
          <w:highlight w:val="none"/>
          <w14:textFill>
            <w14:solidFill>
              <w14:schemeClr w14:val="tx1"/>
            </w14:solidFill>
          </w14:textFill>
        </w:rPr>
      </w:pPr>
    </w:p>
    <w:p w14:paraId="393F9966">
      <w:pPr>
        <w:rPr>
          <w:rFonts w:ascii="宋体" w:hAnsi="宋体"/>
          <w:color w:val="000000" w:themeColor="text1"/>
          <w:highlight w:val="none"/>
          <w14:textFill>
            <w14:solidFill>
              <w14:schemeClr w14:val="tx1"/>
            </w14:solidFill>
          </w14:textFill>
        </w:rPr>
      </w:pPr>
    </w:p>
    <w:p w14:paraId="494EF1C0">
      <w:pPr>
        <w:rPr>
          <w:rFonts w:ascii="宋体" w:hAnsi="宋体"/>
          <w:color w:val="000000" w:themeColor="text1"/>
          <w:highlight w:val="none"/>
          <w14:textFill>
            <w14:solidFill>
              <w14:schemeClr w14:val="tx1"/>
            </w14:solidFill>
          </w14:textFill>
        </w:rPr>
      </w:pPr>
    </w:p>
    <w:p w14:paraId="3FC91147">
      <w:pPr>
        <w:rPr>
          <w:rFonts w:ascii="宋体" w:hAnsi="宋体"/>
          <w:color w:val="000000" w:themeColor="text1"/>
          <w:highlight w:val="none"/>
          <w14:textFill>
            <w14:solidFill>
              <w14:schemeClr w14:val="tx1"/>
            </w14:solidFill>
          </w14:textFill>
        </w:rPr>
      </w:pPr>
    </w:p>
    <w:p w14:paraId="0583BA20">
      <w:pPr>
        <w:rPr>
          <w:rFonts w:ascii="宋体" w:hAnsi="宋体"/>
          <w:color w:val="000000" w:themeColor="text1"/>
          <w:highlight w:val="none"/>
          <w14:textFill>
            <w14:solidFill>
              <w14:schemeClr w14:val="tx1"/>
            </w14:solidFill>
          </w14:textFill>
        </w:rPr>
      </w:pPr>
    </w:p>
    <w:p w14:paraId="75069795">
      <w:pPr>
        <w:rPr>
          <w:rFonts w:ascii="宋体" w:hAnsi="宋体"/>
          <w:color w:val="000000" w:themeColor="text1"/>
          <w:highlight w:val="none"/>
          <w14:textFill>
            <w14:solidFill>
              <w14:schemeClr w14:val="tx1"/>
            </w14:solidFill>
          </w14:textFill>
        </w:rPr>
      </w:pPr>
    </w:p>
    <w:p w14:paraId="17F89B86">
      <w:pPr>
        <w:rPr>
          <w:rFonts w:ascii="宋体" w:hAnsi="宋体"/>
          <w:color w:val="000000" w:themeColor="text1"/>
          <w:highlight w:val="none"/>
          <w14:textFill>
            <w14:solidFill>
              <w14:schemeClr w14:val="tx1"/>
            </w14:solidFill>
          </w14:textFill>
        </w:rPr>
      </w:pPr>
    </w:p>
    <w:p w14:paraId="4FB8CE5B">
      <w:pPr>
        <w:rPr>
          <w:rFonts w:ascii="宋体" w:hAnsi="宋体"/>
          <w:color w:val="000000" w:themeColor="text1"/>
          <w:highlight w:val="none"/>
          <w14:textFill>
            <w14:solidFill>
              <w14:schemeClr w14:val="tx1"/>
            </w14:solidFill>
          </w14:textFill>
        </w:rPr>
      </w:pPr>
    </w:p>
    <w:p w14:paraId="7481412B">
      <w:pPr>
        <w:rPr>
          <w:rFonts w:ascii="宋体" w:hAnsi="宋体"/>
          <w:color w:val="000000" w:themeColor="text1"/>
          <w:highlight w:val="none"/>
          <w14:textFill>
            <w14:solidFill>
              <w14:schemeClr w14:val="tx1"/>
            </w14:solidFill>
          </w14:textFill>
        </w:rPr>
      </w:pPr>
    </w:p>
    <w:p w14:paraId="02EBCCC7">
      <w:pPr>
        <w:rPr>
          <w:rFonts w:ascii="宋体" w:hAnsi="宋体"/>
          <w:color w:val="000000" w:themeColor="text1"/>
          <w:highlight w:val="none"/>
          <w14:textFill>
            <w14:solidFill>
              <w14:schemeClr w14:val="tx1"/>
            </w14:solidFill>
          </w14:textFill>
        </w:rPr>
      </w:pPr>
    </w:p>
    <w:p w14:paraId="1F5DDFCF">
      <w:pPr>
        <w:rPr>
          <w:rFonts w:ascii="宋体" w:hAnsi="宋体"/>
          <w:color w:val="000000" w:themeColor="text1"/>
          <w:highlight w:val="none"/>
          <w14:textFill>
            <w14:solidFill>
              <w14:schemeClr w14:val="tx1"/>
            </w14:solidFill>
          </w14:textFill>
        </w:rPr>
      </w:pPr>
    </w:p>
    <w:p w14:paraId="51C2AD1B">
      <w:pPr>
        <w:rPr>
          <w:rFonts w:ascii="宋体" w:hAnsi="宋体"/>
          <w:color w:val="000000" w:themeColor="text1"/>
          <w:highlight w:val="none"/>
          <w14:textFill>
            <w14:solidFill>
              <w14:schemeClr w14:val="tx1"/>
            </w14:solidFill>
          </w14:textFill>
        </w:rPr>
      </w:pPr>
    </w:p>
    <w:p w14:paraId="0F29A2EF">
      <w:pPr>
        <w:rPr>
          <w:rFonts w:ascii="宋体" w:hAnsi="宋体"/>
          <w:color w:val="000000" w:themeColor="text1"/>
          <w:highlight w:val="none"/>
          <w14:textFill>
            <w14:solidFill>
              <w14:schemeClr w14:val="tx1"/>
            </w14:solidFill>
          </w14:textFill>
        </w:rPr>
      </w:pPr>
    </w:p>
    <w:p w14:paraId="376920A6">
      <w:pPr>
        <w:rPr>
          <w:rFonts w:ascii="宋体" w:hAnsi="宋体"/>
          <w:color w:val="000000" w:themeColor="text1"/>
          <w:highlight w:val="none"/>
          <w14:textFill>
            <w14:solidFill>
              <w14:schemeClr w14:val="tx1"/>
            </w14:solidFill>
          </w14:textFill>
        </w:rPr>
      </w:pPr>
    </w:p>
    <w:p w14:paraId="3F822B8C">
      <w:pPr>
        <w:rPr>
          <w:rFonts w:ascii="宋体" w:hAnsi="宋体"/>
          <w:color w:val="000000" w:themeColor="text1"/>
          <w:highlight w:val="none"/>
          <w14:textFill>
            <w14:solidFill>
              <w14:schemeClr w14:val="tx1"/>
            </w14:solidFill>
          </w14:textFill>
        </w:rPr>
      </w:pPr>
    </w:p>
    <w:p w14:paraId="31D3268D">
      <w:pPr>
        <w:rPr>
          <w:rFonts w:ascii="宋体" w:hAnsi="宋体"/>
          <w:color w:val="000000" w:themeColor="text1"/>
          <w:highlight w:val="none"/>
          <w14:textFill>
            <w14:solidFill>
              <w14:schemeClr w14:val="tx1"/>
            </w14:solidFill>
          </w14:textFill>
        </w:rPr>
      </w:pPr>
    </w:p>
    <w:p w14:paraId="7845B474">
      <w:pPr>
        <w:rPr>
          <w:rFonts w:ascii="宋体" w:hAnsi="宋体"/>
          <w:color w:val="000000" w:themeColor="text1"/>
          <w:highlight w:val="none"/>
          <w14:textFill>
            <w14:solidFill>
              <w14:schemeClr w14:val="tx1"/>
            </w14:solidFill>
          </w14:textFill>
        </w:rPr>
      </w:pPr>
    </w:p>
    <w:p w14:paraId="67AE6EB8">
      <w:pPr>
        <w:spacing w:line="440" w:lineRule="atLeast"/>
        <w:jc w:val="left"/>
        <w:rPr>
          <w:rFonts w:hint="eastAsia" w:ascii="宋体" w:hAnsi="宋体"/>
          <w:b/>
          <w:color w:val="000000" w:themeColor="text1"/>
          <w:sz w:val="24"/>
          <w:szCs w:val="32"/>
          <w:highlight w:val="none"/>
          <w14:textFill>
            <w14:solidFill>
              <w14:schemeClr w14:val="tx1"/>
            </w14:solidFill>
          </w14:textFill>
        </w:rPr>
      </w:pPr>
    </w:p>
    <w:p w14:paraId="48447920">
      <w:pPr>
        <w:spacing w:line="440" w:lineRule="atLeast"/>
        <w:jc w:val="left"/>
        <w:rPr>
          <w:rFonts w:hint="eastAsia" w:ascii="宋体" w:hAnsi="宋体"/>
          <w:b/>
          <w:color w:val="000000" w:themeColor="text1"/>
          <w:sz w:val="24"/>
          <w:szCs w:val="32"/>
          <w:highlight w:val="none"/>
          <w14:textFill>
            <w14:solidFill>
              <w14:schemeClr w14:val="tx1"/>
            </w14:solidFill>
          </w14:textFill>
        </w:rPr>
      </w:pPr>
      <w:r>
        <w:rPr>
          <w:rFonts w:hint="eastAsia" w:ascii="宋体" w:hAnsi="宋体"/>
          <w:b/>
          <w:color w:val="000000" w:themeColor="text1"/>
          <w:sz w:val="24"/>
          <w:szCs w:val="32"/>
          <w:highlight w:val="none"/>
          <w14:textFill>
            <w14:solidFill>
              <w14:schemeClr w14:val="tx1"/>
            </w14:solidFill>
          </w14:textFill>
        </w:rPr>
        <w:t>封面</w:t>
      </w:r>
    </w:p>
    <w:p w14:paraId="68D48B8A">
      <w:pPr>
        <w:spacing w:line="440" w:lineRule="atLeast"/>
        <w:jc w:val="left"/>
        <w:rPr>
          <w:rFonts w:hint="eastAsia" w:ascii="宋体" w:hAnsi="宋体"/>
          <w:b/>
          <w:color w:val="000000" w:themeColor="text1"/>
          <w:sz w:val="32"/>
          <w:szCs w:val="32"/>
          <w:highlight w:val="none"/>
          <w14:textFill>
            <w14:solidFill>
              <w14:schemeClr w14:val="tx1"/>
            </w14:solidFill>
          </w14:textFill>
        </w:rPr>
      </w:pPr>
    </w:p>
    <w:p w14:paraId="708821EA">
      <w:pPr>
        <w:pStyle w:val="9"/>
        <w:rPr>
          <w:rFonts w:hint="eastAsia"/>
          <w:color w:val="000000" w:themeColor="text1"/>
          <w:highlight w:val="none"/>
          <w14:textFill>
            <w14:solidFill>
              <w14:schemeClr w14:val="tx1"/>
            </w14:solidFill>
          </w14:textFill>
        </w:rPr>
      </w:pPr>
    </w:p>
    <w:p w14:paraId="2548C817">
      <w:pPr>
        <w:rPr>
          <w:rFonts w:hint="eastAsia"/>
          <w:color w:val="000000" w:themeColor="text1"/>
          <w:highlight w:val="none"/>
          <w14:textFill>
            <w14:solidFill>
              <w14:schemeClr w14:val="tx1"/>
            </w14:solidFill>
          </w14:textFill>
        </w:rPr>
      </w:pPr>
    </w:p>
    <w:p w14:paraId="65403E4A">
      <w:pPr>
        <w:pStyle w:val="6"/>
        <w:ind w:firstLine="0"/>
        <w:jc w:val="center"/>
        <w:rPr>
          <w:rFonts w:hint="eastAsia" w:ascii="方正隶书简体" w:eastAsia="方正隶书简体"/>
          <w:b/>
          <w:color w:val="000000" w:themeColor="text1"/>
          <w:sz w:val="72"/>
          <w:szCs w:val="72"/>
          <w:highlight w:val="none"/>
          <w14:textFill>
            <w14:solidFill>
              <w14:schemeClr w14:val="tx1"/>
            </w14:solidFill>
          </w14:textFill>
        </w:rPr>
      </w:pPr>
      <w:r>
        <w:rPr>
          <w:rFonts w:hint="eastAsia" w:ascii="方正隶书简体" w:eastAsia="方正隶书简体"/>
          <w:b/>
          <w:color w:val="000000" w:themeColor="text1"/>
          <w:sz w:val="72"/>
          <w:szCs w:val="72"/>
          <w:highlight w:val="none"/>
          <w14:textFill>
            <w14:solidFill>
              <w14:schemeClr w14:val="tx1"/>
            </w14:solidFill>
          </w14:textFill>
        </w:rPr>
        <w:t>响   应</w:t>
      </w:r>
      <w:r>
        <w:rPr>
          <w:rFonts w:eastAsia="方正隶书简体"/>
          <w:b/>
          <w:color w:val="000000" w:themeColor="text1"/>
          <w:sz w:val="72"/>
          <w:szCs w:val="72"/>
          <w:highlight w:val="none"/>
          <w14:textFill>
            <w14:solidFill>
              <w14:schemeClr w14:val="tx1"/>
            </w14:solidFill>
          </w14:textFill>
        </w:rPr>
        <w:t xml:space="preserve">   </w:t>
      </w:r>
      <w:r>
        <w:rPr>
          <w:rFonts w:hint="eastAsia" w:ascii="方正隶书简体" w:eastAsia="方正隶书简体"/>
          <w:b/>
          <w:color w:val="000000" w:themeColor="text1"/>
          <w:sz w:val="72"/>
          <w:szCs w:val="72"/>
          <w:highlight w:val="none"/>
          <w14:textFill>
            <w14:solidFill>
              <w14:schemeClr w14:val="tx1"/>
            </w14:solidFill>
          </w14:textFill>
        </w:rPr>
        <w:t>文</w:t>
      </w:r>
      <w:r>
        <w:rPr>
          <w:rFonts w:eastAsia="方正隶书简体"/>
          <w:b/>
          <w:color w:val="000000" w:themeColor="text1"/>
          <w:sz w:val="72"/>
          <w:szCs w:val="72"/>
          <w:highlight w:val="none"/>
          <w14:textFill>
            <w14:solidFill>
              <w14:schemeClr w14:val="tx1"/>
            </w14:solidFill>
          </w14:textFill>
        </w:rPr>
        <w:t xml:space="preserve">   </w:t>
      </w:r>
      <w:r>
        <w:rPr>
          <w:rFonts w:hint="eastAsia" w:ascii="方正隶书简体" w:eastAsia="方正隶书简体"/>
          <w:b/>
          <w:color w:val="000000" w:themeColor="text1"/>
          <w:sz w:val="72"/>
          <w:szCs w:val="72"/>
          <w:highlight w:val="none"/>
          <w14:textFill>
            <w14:solidFill>
              <w14:schemeClr w14:val="tx1"/>
            </w14:solidFill>
          </w14:textFill>
        </w:rPr>
        <w:t>件</w:t>
      </w:r>
    </w:p>
    <w:p w14:paraId="1029A57C">
      <w:pPr>
        <w:pStyle w:val="6"/>
        <w:ind w:firstLine="0"/>
        <w:jc w:val="center"/>
        <w:rPr>
          <w:rFonts w:hint="eastAsia" w:ascii="宋体" w:hAnsi="宋体"/>
          <w:color w:val="000000" w:themeColor="text1"/>
          <w:szCs w:val="36"/>
          <w:highlight w:val="none"/>
          <w:u w:val="single"/>
          <w14:textFill>
            <w14:solidFill>
              <w14:schemeClr w14:val="tx1"/>
            </w14:solidFill>
          </w14:textFill>
        </w:rPr>
      </w:pPr>
    </w:p>
    <w:p w14:paraId="4BA13956">
      <w:pPr>
        <w:pStyle w:val="6"/>
        <w:ind w:firstLine="0"/>
        <w:jc w:val="center"/>
        <w:rPr>
          <w:rFonts w:hint="eastAsia" w:ascii="宋体" w:hAnsi="宋体"/>
          <w:color w:val="000000" w:themeColor="text1"/>
          <w:szCs w:val="36"/>
          <w:highlight w:val="none"/>
          <w:u w:val="single"/>
          <w14:textFill>
            <w14:solidFill>
              <w14:schemeClr w14:val="tx1"/>
            </w14:solidFill>
          </w14:textFill>
        </w:rPr>
      </w:pPr>
    </w:p>
    <w:p w14:paraId="1CF06EC3">
      <w:pPr>
        <w:pStyle w:val="6"/>
        <w:ind w:firstLine="0"/>
        <w:jc w:val="center"/>
        <w:rPr>
          <w:rFonts w:hint="eastAsia" w:ascii="宋体" w:hAnsi="宋体"/>
          <w:color w:val="000000" w:themeColor="text1"/>
          <w:szCs w:val="36"/>
          <w:highlight w:val="none"/>
          <w:u w:val="single"/>
          <w14:textFill>
            <w14:solidFill>
              <w14:schemeClr w14:val="tx1"/>
            </w14:solidFill>
          </w14:textFill>
        </w:rPr>
      </w:pPr>
    </w:p>
    <w:p w14:paraId="0B173672">
      <w:pPr>
        <w:pStyle w:val="6"/>
        <w:ind w:firstLine="0"/>
        <w:jc w:val="center"/>
        <w:rPr>
          <w:rFonts w:hint="eastAsia" w:ascii="宋体" w:hAnsi="宋体"/>
          <w:color w:val="000000" w:themeColor="text1"/>
          <w:szCs w:val="36"/>
          <w:highlight w:val="none"/>
          <w:u w:val="single"/>
          <w14:textFill>
            <w14:solidFill>
              <w14:schemeClr w14:val="tx1"/>
            </w14:solidFill>
          </w14:textFill>
        </w:rPr>
      </w:pPr>
    </w:p>
    <w:p w14:paraId="7948C97E">
      <w:pPr>
        <w:pStyle w:val="6"/>
        <w:ind w:firstLine="0"/>
        <w:jc w:val="center"/>
        <w:rPr>
          <w:rFonts w:hint="eastAsia" w:ascii="宋体" w:hAnsi="宋体"/>
          <w:color w:val="000000" w:themeColor="text1"/>
          <w:szCs w:val="36"/>
          <w:highlight w:val="none"/>
          <w:u w:val="single"/>
          <w14:textFill>
            <w14:solidFill>
              <w14:schemeClr w14:val="tx1"/>
            </w14:solidFill>
          </w14:textFill>
        </w:rPr>
      </w:pPr>
    </w:p>
    <w:p w14:paraId="092E9552">
      <w:pPr>
        <w:pStyle w:val="6"/>
        <w:ind w:firstLine="0"/>
        <w:jc w:val="center"/>
        <w:rPr>
          <w:rFonts w:hint="eastAsia" w:ascii="宋体" w:hAnsi="宋体"/>
          <w:color w:val="000000" w:themeColor="text1"/>
          <w:szCs w:val="36"/>
          <w:highlight w:val="none"/>
          <w:u w:val="single"/>
          <w14:textFill>
            <w14:solidFill>
              <w14:schemeClr w14:val="tx1"/>
            </w14:solidFill>
          </w14:textFill>
        </w:rPr>
      </w:pPr>
    </w:p>
    <w:p w14:paraId="0FFD0E8B">
      <w:pPr>
        <w:pStyle w:val="6"/>
        <w:ind w:firstLine="0"/>
        <w:rPr>
          <w:rFonts w:hint="eastAsia" w:ascii="宋体" w:hAnsi="宋体"/>
          <w:color w:val="000000" w:themeColor="text1"/>
          <w:szCs w:val="36"/>
          <w:highlight w:val="none"/>
          <w:u w:val="single"/>
          <w14:textFill>
            <w14:solidFill>
              <w14:schemeClr w14:val="tx1"/>
            </w14:solidFill>
          </w14:textFill>
        </w:rPr>
      </w:pPr>
    </w:p>
    <w:p w14:paraId="09EC6B42">
      <w:pPr>
        <w:pStyle w:val="6"/>
        <w:ind w:firstLine="0"/>
        <w:jc w:val="center"/>
        <w:rPr>
          <w:rFonts w:hint="eastAsia" w:ascii="宋体" w:hAnsi="宋体"/>
          <w:b/>
          <w:color w:val="000000" w:themeColor="text1"/>
          <w:sz w:val="30"/>
          <w:szCs w:val="30"/>
          <w:highlight w:val="non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报价文件</w:t>
      </w:r>
    </w:p>
    <w:p w14:paraId="3B2C2500">
      <w:pPr>
        <w:pStyle w:val="6"/>
        <w:ind w:firstLine="0"/>
        <w:jc w:val="center"/>
        <w:rPr>
          <w:rFonts w:hint="eastAsia" w:ascii="宋体" w:hAnsi="宋体"/>
          <w:color w:val="000000" w:themeColor="text1"/>
          <w:sz w:val="24"/>
          <w:szCs w:val="24"/>
          <w:highlight w:val="none"/>
          <w14:textFill>
            <w14:solidFill>
              <w14:schemeClr w14:val="tx1"/>
            </w14:solidFill>
          </w14:textFill>
        </w:rPr>
      </w:pPr>
    </w:p>
    <w:p w14:paraId="400FD0A2">
      <w:pPr>
        <w:pStyle w:val="6"/>
        <w:ind w:firstLine="0"/>
        <w:jc w:val="center"/>
        <w:rPr>
          <w:rFonts w:hint="eastAsia" w:ascii="宋体" w:hAnsi="宋体"/>
          <w:color w:val="000000" w:themeColor="text1"/>
          <w:sz w:val="24"/>
          <w:szCs w:val="24"/>
          <w:highlight w:val="none"/>
          <w14:textFill>
            <w14:solidFill>
              <w14:schemeClr w14:val="tx1"/>
            </w14:solidFill>
          </w14:textFill>
        </w:rPr>
      </w:pPr>
    </w:p>
    <w:p w14:paraId="32ADC35D">
      <w:pPr>
        <w:pStyle w:val="6"/>
        <w:ind w:firstLine="0"/>
        <w:jc w:val="center"/>
        <w:rPr>
          <w:rFonts w:hint="eastAsia" w:ascii="宋体" w:hAnsi="宋体"/>
          <w:color w:val="000000" w:themeColor="text1"/>
          <w:sz w:val="24"/>
          <w:szCs w:val="24"/>
          <w:highlight w:val="none"/>
          <w14:textFill>
            <w14:solidFill>
              <w14:schemeClr w14:val="tx1"/>
            </w14:solidFill>
          </w14:textFill>
        </w:rPr>
      </w:pPr>
    </w:p>
    <w:p w14:paraId="76762719">
      <w:pPr>
        <w:pStyle w:val="6"/>
        <w:ind w:firstLine="0"/>
        <w:jc w:val="center"/>
        <w:rPr>
          <w:rFonts w:hint="eastAsia" w:ascii="宋体" w:hAnsi="宋体"/>
          <w:color w:val="000000" w:themeColor="text1"/>
          <w:sz w:val="24"/>
          <w:szCs w:val="24"/>
          <w:highlight w:val="none"/>
          <w14:textFill>
            <w14:solidFill>
              <w14:schemeClr w14:val="tx1"/>
            </w14:solidFill>
          </w14:textFill>
        </w:rPr>
      </w:pPr>
    </w:p>
    <w:p w14:paraId="279D1F54">
      <w:pPr>
        <w:pStyle w:val="6"/>
        <w:ind w:firstLine="744" w:firstLineChars="31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w:t>
      </w:r>
    </w:p>
    <w:p w14:paraId="0DDA0D62">
      <w:pPr>
        <w:pStyle w:val="6"/>
        <w:ind w:firstLine="0"/>
        <w:rPr>
          <w:rFonts w:hint="eastAsia" w:ascii="宋体" w:hAnsi="宋体"/>
          <w:color w:val="000000" w:themeColor="text1"/>
          <w:sz w:val="24"/>
          <w:szCs w:val="24"/>
          <w:highlight w:val="none"/>
          <w14:textFill>
            <w14:solidFill>
              <w14:schemeClr w14:val="tx1"/>
            </w14:solidFill>
          </w14:textFill>
        </w:rPr>
      </w:pPr>
    </w:p>
    <w:p w14:paraId="64B48E66">
      <w:pPr>
        <w:pStyle w:val="6"/>
        <w:ind w:firstLine="0"/>
        <w:rPr>
          <w:rFonts w:hint="eastAsia" w:ascii="宋体" w:hAnsi="宋体"/>
          <w:color w:val="000000" w:themeColor="text1"/>
          <w:sz w:val="24"/>
          <w:szCs w:val="24"/>
          <w:highlight w:val="none"/>
          <w14:textFill>
            <w14:solidFill>
              <w14:schemeClr w14:val="tx1"/>
            </w14:solidFill>
          </w14:textFill>
        </w:rPr>
      </w:pPr>
    </w:p>
    <w:p w14:paraId="2CCF6FC7">
      <w:pPr>
        <w:pStyle w:val="6"/>
        <w:ind w:firstLine="0"/>
        <w:rPr>
          <w:rFonts w:hint="eastAsia" w:ascii="宋体" w:hAnsi="宋体"/>
          <w:color w:val="000000" w:themeColor="text1"/>
          <w:sz w:val="24"/>
          <w:szCs w:val="24"/>
          <w:highlight w:val="none"/>
          <w14:textFill>
            <w14:solidFill>
              <w14:schemeClr w14:val="tx1"/>
            </w14:solidFill>
          </w14:textFill>
        </w:rPr>
      </w:pPr>
    </w:p>
    <w:p w14:paraId="40C39728">
      <w:pPr>
        <w:pStyle w:val="6"/>
        <w:spacing w:line="600" w:lineRule="exact"/>
        <w:ind w:firstLine="0"/>
        <w:rPr>
          <w:rFonts w:hint="eastAsia" w:ascii="宋体" w:hAnsi="宋体"/>
          <w:color w:val="000000" w:themeColor="text1"/>
          <w:sz w:val="30"/>
          <w:szCs w:val="30"/>
          <w:highlight w:val="non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项目名称：</w:t>
      </w:r>
      <w:r>
        <w:rPr>
          <w:rFonts w:hint="eastAsia" w:ascii="宋体" w:hAnsi="宋体"/>
          <w:color w:val="000000" w:themeColor="text1"/>
          <w:sz w:val="30"/>
          <w:szCs w:val="30"/>
          <w:highlight w:val="none"/>
          <w:u w:val="single"/>
          <w14:textFill>
            <w14:solidFill>
              <w14:schemeClr w14:val="tx1"/>
            </w14:solidFill>
          </w14:textFill>
        </w:rPr>
        <w:t xml:space="preserve">                        </w:t>
      </w:r>
    </w:p>
    <w:p w14:paraId="662F6660">
      <w:pPr>
        <w:pStyle w:val="6"/>
        <w:spacing w:line="600" w:lineRule="exact"/>
        <w:ind w:firstLine="0"/>
        <w:rPr>
          <w:rFonts w:hint="eastAsia" w:ascii="宋体" w:hAnsi="宋体"/>
          <w:color w:val="000000" w:themeColor="text1"/>
          <w:sz w:val="30"/>
          <w:szCs w:val="30"/>
          <w:highlight w:val="non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项目编号：</w:t>
      </w:r>
      <w:r>
        <w:rPr>
          <w:rFonts w:hint="eastAsia" w:ascii="宋体" w:hAnsi="宋体"/>
          <w:color w:val="000000" w:themeColor="text1"/>
          <w:sz w:val="30"/>
          <w:szCs w:val="30"/>
          <w:highlight w:val="none"/>
          <w:u w:val="single"/>
          <w14:textFill>
            <w14:solidFill>
              <w14:schemeClr w14:val="tx1"/>
            </w14:solidFill>
          </w14:textFill>
        </w:rPr>
        <w:t xml:space="preserve">                        </w:t>
      </w:r>
    </w:p>
    <w:p w14:paraId="331557F7">
      <w:pPr>
        <w:pStyle w:val="6"/>
        <w:spacing w:line="600" w:lineRule="exact"/>
        <w:ind w:firstLine="0"/>
        <w:rPr>
          <w:rFonts w:hint="eastAsia" w:ascii="宋体" w:hAnsi="宋体"/>
          <w:color w:val="000000" w:themeColor="text1"/>
          <w:sz w:val="30"/>
          <w:szCs w:val="30"/>
          <w:highlight w:val="none"/>
          <w:u w:val="singl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 xml:space="preserve">供应商（盖单位公章）： </w:t>
      </w:r>
      <w:r>
        <w:rPr>
          <w:rFonts w:hint="eastAsia" w:ascii="宋体" w:hAnsi="宋体"/>
          <w:color w:val="000000" w:themeColor="text1"/>
          <w:sz w:val="30"/>
          <w:szCs w:val="30"/>
          <w:highlight w:val="none"/>
          <w:u w:val="single"/>
          <w14:textFill>
            <w14:solidFill>
              <w14:schemeClr w14:val="tx1"/>
            </w14:solidFill>
          </w14:textFill>
        </w:rPr>
        <w:t xml:space="preserve">                        </w:t>
      </w:r>
    </w:p>
    <w:p w14:paraId="22D414E2">
      <w:pPr>
        <w:pStyle w:val="6"/>
        <w:spacing w:line="600" w:lineRule="exact"/>
        <w:ind w:firstLine="0"/>
        <w:rPr>
          <w:rFonts w:hint="eastAsia" w:ascii="宋体" w:hAnsi="宋体"/>
          <w:color w:val="000000" w:themeColor="text1"/>
          <w:sz w:val="30"/>
          <w:szCs w:val="30"/>
          <w:highlight w:val="non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 xml:space="preserve">供应商地址： </w:t>
      </w:r>
      <w:r>
        <w:rPr>
          <w:rFonts w:hint="eastAsia" w:ascii="宋体" w:hAnsi="宋体"/>
          <w:color w:val="000000" w:themeColor="text1"/>
          <w:sz w:val="30"/>
          <w:szCs w:val="30"/>
          <w:highlight w:val="none"/>
          <w:u w:val="single"/>
          <w14:textFill>
            <w14:solidFill>
              <w14:schemeClr w14:val="tx1"/>
            </w14:solidFill>
          </w14:textFill>
        </w:rPr>
        <w:t xml:space="preserve">                        </w:t>
      </w:r>
    </w:p>
    <w:p w14:paraId="27DCFF0C">
      <w:pPr>
        <w:pStyle w:val="6"/>
        <w:spacing w:line="600" w:lineRule="exact"/>
        <w:ind w:firstLine="0"/>
        <w:rPr>
          <w:rFonts w:hint="eastAsia"/>
          <w:color w:val="000000" w:themeColor="text1"/>
          <w:sz w:val="30"/>
          <w:szCs w:val="30"/>
          <w:highlight w:val="none"/>
          <w14:textFill>
            <w14:solidFill>
              <w14:schemeClr w14:val="tx1"/>
            </w14:solidFill>
          </w14:textFill>
        </w:rPr>
      </w:pPr>
      <w:r>
        <w:rPr>
          <w:rFonts w:hint="eastAsia"/>
          <w:color w:val="000000" w:themeColor="text1"/>
          <w:sz w:val="30"/>
          <w:szCs w:val="30"/>
          <w:highlight w:val="none"/>
          <w14:textFill>
            <w14:solidFill>
              <w14:schemeClr w14:val="tx1"/>
            </w14:solidFill>
          </w14:textFill>
        </w:rPr>
        <w:t>日期：      年     月   日（响应文件递交日期）</w:t>
      </w:r>
    </w:p>
    <w:p w14:paraId="2DD00408">
      <w:pPr>
        <w:pStyle w:val="6"/>
        <w:ind w:firstLine="0"/>
        <w:jc w:val="center"/>
        <w:rPr>
          <w:rFonts w:hint="eastAsia"/>
          <w:color w:val="000000" w:themeColor="text1"/>
          <w:highlight w:val="none"/>
          <w14:textFill>
            <w14:solidFill>
              <w14:schemeClr w14:val="tx1"/>
            </w14:solidFill>
          </w14:textFill>
        </w:rPr>
      </w:pPr>
    </w:p>
    <w:p w14:paraId="118AF961">
      <w:pPr>
        <w:snapToGrid w:val="0"/>
        <w:spacing w:line="400" w:lineRule="exact"/>
        <w:jc w:val="left"/>
        <w:rPr>
          <w:rFonts w:hint="eastAsia" w:ascii="宋体" w:hAnsi="宋体"/>
          <w:b/>
          <w:color w:val="000000" w:themeColor="text1"/>
          <w:sz w:val="24"/>
          <w:highlight w:val="none"/>
          <w14:textFill>
            <w14:solidFill>
              <w14:schemeClr w14:val="tx1"/>
            </w14:solidFill>
          </w14:textFill>
        </w:rPr>
      </w:pPr>
    </w:p>
    <w:p w14:paraId="206814BD">
      <w:pPr>
        <w:snapToGrid w:val="0"/>
        <w:spacing w:line="400" w:lineRule="exact"/>
        <w:jc w:val="left"/>
        <w:rPr>
          <w:rFonts w:hint="eastAsia" w:ascii="宋体" w:hAnsi="宋体"/>
          <w:b/>
          <w:color w:val="000000" w:themeColor="text1"/>
          <w:sz w:val="24"/>
          <w:highlight w:val="none"/>
          <w14:textFill>
            <w14:solidFill>
              <w14:schemeClr w14:val="tx1"/>
            </w14:solidFill>
          </w14:textFill>
        </w:rPr>
      </w:pPr>
    </w:p>
    <w:p w14:paraId="36A57AC5">
      <w:pPr>
        <w:pStyle w:val="10"/>
        <w:spacing w:line="400" w:lineRule="atLeast"/>
        <w:jc w:val="center"/>
        <w:rPr>
          <w:rFonts w:hint="eastAsia" w:ascii="仿宋_GB2312" w:eastAsia="仿宋_GB2312"/>
          <w:b/>
          <w:color w:val="000000" w:themeColor="text1"/>
          <w:sz w:val="52"/>
          <w:szCs w:val="52"/>
          <w:highlight w:val="none"/>
          <w14:textFill>
            <w14:solidFill>
              <w14:schemeClr w14:val="tx1"/>
            </w14:solidFill>
          </w14:textFill>
        </w:rPr>
      </w:pPr>
      <w:r>
        <w:rPr>
          <w:rFonts w:hint="eastAsia" w:ascii="仿宋_GB2312" w:eastAsia="仿宋_GB2312"/>
          <w:b/>
          <w:color w:val="000000" w:themeColor="text1"/>
          <w:sz w:val="52"/>
          <w:szCs w:val="52"/>
          <w:highlight w:val="none"/>
          <w14:textFill>
            <w14:solidFill>
              <w14:schemeClr w14:val="tx1"/>
            </w14:solidFill>
          </w14:textFill>
        </w:rPr>
        <w:t>目  录</w:t>
      </w:r>
    </w:p>
    <w:p w14:paraId="666AF7B0">
      <w:pPr>
        <w:jc w:val="center"/>
        <w:rPr>
          <w:rFonts w:hint="eastAsia"/>
          <w:color w:val="000000" w:themeColor="text1"/>
          <w:highlight w:val="none"/>
          <w14:textFill>
            <w14:solidFill>
              <w14:schemeClr w14:val="tx1"/>
            </w14:solidFill>
          </w14:textFill>
        </w:rPr>
      </w:pPr>
      <w:r>
        <w:rPr>
          <w:rFonts w:hint="eastAsia" w:ascii="Arial" w:hAnsi="Arial" w:cs="Arial"/>
          <w:b/>
          <w:bCs/>
          <w:color w:val="000000" w:themeColor="text1"/>
          <w:kern w:val="24"/>
          <w:sz w:val="21"/>
          <w:szCs w:val="21"/>
          <w:highlight w:val="none"/>
          <w:lang w:eastAsia="zh-CN"/>
          <w14:textFill>
            <w14:solidFill>
              <w14:schemeClr w14:val="tx1"/>
            </w14:solidFill>
          </w14:textFill>
        </w:rPr>
        <w:t>（</w:t>
      </w:r>
      <w:r>
        <w:rPr>
          <w:rFonts w:hint="eastAsia" w:ascii="Arial" w:hAnsi="Arial" w:cs="Arial"/>
          <w:b/>
          <w:bCs/>
          <w:color w:val="000000" w:themeColor="text1"/>
          <w:kern w:val="24"/>
          <w:sz w:val="21"/>
          <w:szCs w:val="21"/>
          <w:highlight w:val="none"/>
          <w:lang w:val="en-US" w:eastAsia="zh-CN"/>
          <w14:textFill>
            <w14:solidFill>
              <w14:schemeClr w14:val="tx1"/>
            </w14:solidFill>
          </w14:textFill>
        </w:rPr>
        <w:t>需编制页码，序号等格式可自行调节</w:t>
      </w:r>
      <w:r>
        <w:rPr>
          <w:rFonts w:hint="eastAsia" w:ascii="Arial" w:hAnsi="Arial" w:cs="Arial"/>
          <w:b/>
          <w:bCs/>
          <w:color w:val="000000" w:themeColor="text1"/>
          <w:kern w:val="24"/>
          <w:sz w:val="21"/>
          <w:szCs w:val="21"/>
          <w:highlight w:val="none"/>
          <w:lang w:eastAsia="zh-CN"/>
          <w14:textFill>
            <w14:solidFill>
              <w14:schemeClr w14:val="tx1"/>
            </w14:solidFill>
          </w14:textFill>
        </w:rPr>
        <w:t>）</w:t>
      </w:r>
    </w:p>
    <w:p w14:paraId="50457CCB">
      <w:pPr>
        <w:spacing w:line="400" w:lineRule="exact"/>
        <w:rPr>
          <w:rFonts w:hint="eastAsia" w:ascii="宋体" w:hAnsi="宋体"/>
          <w:bCs/>
          <w:color w:val="000000" w:themeColor="text1"/>
          <w:sz w:val="24"/>
          <w:highlight w:val="none"/>
          <w14:textFill>
            <w14:solidFill>
              <w14:schemeClr w14:val="tx1"/>
            </w14:solidFill>
          </w14:textFill>
        </w:rPr>
      </w:pPr>
    </w:p>
    <w:p w14:paraId="4A2BD781">
      <w:pPr>
        <w:spacing w:line="400" w:lineRule="exac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（1）响应函</w:t>
      </w:r>
    </w:p>
    <w:p w14:paraId="6F0B8576">
      <w:pPr>
        <w:spacing w:line="400" w:lineRule="exact"/>
        <w:rPr>
          <w:rFonts w:hint="eastAsia" w:ascii="宋体" w:hAnsi="宋体" w:eastAsia="宋体"/>
          <w:bCs/>
          <w:color w:val="000000" w:themeColor="text1"/>
          <w:sz w:val="24"/>
          <w:highlight w:val="none"/>
          <w:lang w:eastAsia="zh-CN"/>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（2）</w:t>
      </w:r>
      <w:r>
        <w:rPr>
          <w:rFonts w:hint="eastAsia" w:ascii="宋体" w:hAnsi="宋体"/>
          <w:bCs/>
          <w:color w:val="000000" w:themeColor="text1"/>
          <w:sz w:val="24"/>
          <w:highlight w:val="none"/>
          <w:lang w:eastAsia="zh-CN"/>
          <w14:textFill>
            <w14:solidFill>
              <w14:schemeClr w14:val="tx1"/>
            </w14:solidFill>
          </w14:textFill>
        </w:rPr>
        <w:t>报价明细表</w:t>
      </w:r>
    </w:p>
    <w:p w14:paraId="228FFC66">
      <w:pPr>
        <w:spacing w:line="400" w:lineRule="exact"/>
        <w:rPr>
          <w:rFonts w:hint="eastAsia"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（3）供应商认为需要提供的其他材料</w:t>
      </w:r>
    </w:p>
    <w:p w14:paraId="07FCF997">
      <w:pPr>
        <w:rPr>
          <w:rFonts w:ascii="宋体" w:hAnsi="宋体"/>
          <w:color w:val="000000" w:themeColor="text1"/>
          <w:highlight w:val="none"/>
          <w14:textFill>
            <w14:solidFill>
              <w14:schemeClr w14:val="tx1"/>
            </w14:solidFill>
          </w14:textFill>
        </w:rPr>
      </w:pPr>
    </w:p>
    <w:p w14:paraId="59DE1EAE">
      <w:pPr>
        <w:rPr>
          <w:rFonts w:ascii="宋体" w:hAnsi="宋体"/>
          <w:color w:val="000000" w:themeColor="text1"/>
          <w:highlight w:val="none"/>
          <w14:textFill>
            <w14:solidFill>
              <w14:schemeClr w14:val="tx1"/>
            </w14:solidFill>
          </w14:textFill>
        </w:rPr>
      </w:pPr>
    </w:p>
    <w:p w14:paraId="2C835CFB">
      <w:pPr>
        <w:rPr>
          <w:rFonts w:ascii="宋体" w:hAnsi="宋体"/>
          <w:color w:val="000000" w:themeColor="text1"/>
          <w:highlight w:val="none"/>
          <w14:textFill>
            <w14:solidFill>
              <w14:schemeClr w14:val="tx1"/>
            </w14:solidFill>
          </w14:textFill>
        </w:rPr>
      </w:pPr>
    </w:p>
    <w:p w14:paraId="7D8953AF">
      <w:pPr>
        <w:rPr>
          <w:rFonts w:ascii="宋体" w:hAnsi="宋体"/>
          <w:color w:val="000000" w:themeColor="text1"/>
          <w:highlight w:val="none"/>
          <w14:textFill>
            <w14:solidFill>
              <w14:schemeClr w14:val="tx1"/>
            </w14:solidFill>
          </w14:textFill>
        </w:rPr>
      </w:pPr>
    </w:p>
    <w:p w14:paraId="2825C1FF">
      <w:pPr>
        <w:rPr>
          <w:rFonts w:ascii="宋体" w:hAnsi="宋体"/>
          <w:color w:val="000000" w:themeColor="text1"/>
          <w:highlight w:val="none"/>
          <w14:textFill>
            <w14:solidFill>
              <w14:schemeClr w14:val="tx1"/>
            </w14:solidFill>
          </w14:textFill>
        </w:rPr>
      </w:pPr>
    </w:p>
    <w:p w14:paraId="5472131D">
      <w:pPr>
        <w:rPr>
          <w:rFonts w:ascii="宋体" w:hAnsi="宋体"/>
          <w:color w:val="000000" w:themeColor="text1"/>
          <w:highlight w:val="none"/>
          <w14:textFill>
            <w14:solidFill>
              <w14:schemeClr w14:val="tx1"/>
            </w14:solidFill>
          </w14:textFill>
        </w:rPr>
      </w:pPr>
    </w:p>
    <w:p w14:paraId="0B12195F">
      <w:pPr>
        <w:rPr>
          <w:rFonts w:ascii="宋体" w:hAnsi="宋体"/>
          <w:color w:val="000000" w:themeColor="text1"/>
          <w:highlight w:val="none"/>
          <w14:textFill>
            <w14:solidFill>
              <w14:schemeClr w14:val="tx1"/>
            </w14:solidFill>
          </w14:textFill>
        </w:rPr>
      </w:pPr>
    </w:p>
    <w:p w14:paraId="5C0CB07D">
      <w:pPr>
        <w:rPr>
          <w:rFonts w:ascii="宋体" w:hAnsi="宋体"/>
          <w:color w:val="000000" w:themeColor="text1"/>
          <w:highlight w:val="none"/>
          <w14:textFill>
            <w14:solidFill>
              <w14:schemeClr w14:val="tx1"/>
            </w14:solidFill>
          </w14:textFill>
        </w:rPr>
      </w:pPr>
    </w:p>
    <w:p w14:paraId="56C7788B">
      <w:pPr>
        <w:rPr>
          <w:rFonts w:ascii="宋体" w:hAnsi="宋体"/>
          <w:color w:val="000000" w:themeColor="text1"/>
          <w:highlight w:val="none"/>
          <w14:textFill>
            <w14:solidFill>
              <w14:schemeClr w14:val="tx1"/>
            </w14:solidFill>
          </w14:textFill>
        </w:rPr>
      </w:pPr>
    </w:p>
    <w:p w14:paraId="7A4DEB12">
      <w:pPr>
        <w:rPr>
          <w:rFonts w:ascii="宋体" w:hAnsi="宋体"/>
          <w:color w:val="000000" w:themeColor="text1"/>
          <w:highlight w:val="none"/>
          <w14:textFill>
            <w14:solidFill>
              <w14:schemeClr w14:val="tx1"/>
            </w14:solidFill>
          </w14:textFill>
        </w:rPr>
      </w:pPr>
    </w:p>
    <w:p w14:paraId="0BA53F99">
      <w:pPr>
        <w:rPr>
          <w:rFonts w:ascii="宋体" w:hAnsi="宋体"/>
          <w:color w:val="000000" w:themeColor="text1"/>
          <w:highlight w:val="none"/>
          <w14:textFill>
            <w14:solidFill>
              <w14:schemeClr w14:val="tx1"/>
            </w14:solidFill>
          </w14:textFill>
        </w:rPr>
      </w:pPr>
    </w:p>
    <w:p w14:paraId="0269D57E">
      <w:pPr>
        <w:rPr>
          <w:rFonts w:ascii="宋体" w:hAnsi="宋体"/>
          <w:color w:val="000000" w:themeColor="text1"/>
          <w:highlight w:val="none"/>
          <w14:textFill>
            <w14:solidFill>
              <w14:schemeClr w14:val="tx1"/>
            </w14:solidFill>
          </w14:textFill>
        </w:rPr>
      </w:pPr>
    </w:p>
    <w:p w14:paraId="67853FFF">
      <w:pPr>
        <w:rPr>
          <w:rFonts w:ascii="宋体" w:hAnsi="宋体"/>
          <w:color w:val="000000" w:themeColor="text1"/>
          <w:highlight w:val="none"/>
          <w14:textFill>
            <w14:solidFill>
              <w14:schemeClr w14:val="tx1"/>
            </w14:solidFill>
          </w14:textFill>
        </w:rPr>
      </w:pPr>
    </w:p>
    <w:p w14:paraId="0BAF2269">
      <w:pPr>
        <w:rPr>
          <w:rFonts w:ascii="宋体" w:hAnsi="宋体"/>
          <w:color w:val="000000" w:themeColor="text1"/>
          <w:highlight w:val="none"/>
          <w14:textFill>
            <w14:solidFill>
              <w14:schemeClr w14:val="tx1"/>
            </w14:solidFill>
          </w14:textFill>
        </w:rPr>
      </w:pPr>
    </w:p>
    <w:p w14:paraId="30F84716">
      <w:pPr>
        <w:rPr>
          <w:rFonts w:ascii="宋体" w:hAnsi="宋体"/>
          <w:color w:val="000000" w:themeColor="text1"/>
          <w:highlight w:val="none"/>
          <w14:textFill>
            <w14:solidFill>
              <w14:schemeClr w14:val="tx1"/>
            </w14:solidFill>
          </w14:textFill>
        </w:rPr>
      </w:pPr>
    </w:p>
    <w:p w14:paraId="67070A5B">
      <w:pPr>
        <w:rPr>
          <w:rFonts w:ascii="宋体" w:hAnsi="宋体"/>
          <w:color w:val="000000" w:themeColor="text1"/>
          <w:highlight w:val="none"/>
          <w14:textFill>
            <w14:solidFill>
              <w14:schemeClr w14:val="tx1"/>
            </w14:solidFill>
          </w14:textFill>
        </w:rPr>
      </w:pPr>
    </w:p>
    <w:p w14:paraId="31D6CA1F">
      <w:pPr>
        <w:rPr>
          <w:rFonts w:ascii="宋体" w:hAnsi="宋体"/>
          <w:color w:val="000000" w:themeColor="text1"/>
          <w:highlight w:val="none"/>
          <w14:textFill>
            <w14:solidFill>
              <w14:schemeClr w14:val="tx1"/>
            </w14:solidFill>
          </w14:textFill>
        </w:rPr>
      </w:pPr>
    </w:p>
    <w:p w14:paraId="66847657">
      <w:pPr>
        <w:rPr>
          <w:rFonts w:ascii="宋体" w:hAnsi="宋体"/>
          <w:color w:val="000000" w:themeColor="text1"/>
          <w:highlight w:val="none"/>
          <w14:textFill>
            <w14:solidFill>
              <w14:schemeClr w14:val="tx1"/>
            </w14:solidFill>
          </w14:textFill>
        </w:rPr>
      </w:pPr>
    </w:p>
    <w:p w14:paraId="3AF71B8A">
      <w:pPr>
        <w:rPr>
          <w:rFonts w:ascii="宋体" w:hAnsi="宋体"/>
          <w:color w:val="000000" w:themeColor="text1"/>
          <w:highlight w:val="none"/>
          <w14:textFill>
            <w14:solidFill>
              <w14:schemeClr w14:val="tx1"/>
            </w14:solidFill>
          </w14:textFill>
        </w:rPr>
      </w:pPr>
    </w:p>
    <w:p w14:paraId="52EE0935">
      <w:pPr>
        <w:rPr>
          <w:rFonts w:ascii="宋体" w:hAnsi="宋体"/>
          <w:color w:val="000000" w:themeColor="text1"/>
          <w:highlight w:val="none"/>
          <w14:textFill>
            <w14:solidFill>
              <w14:schemeClr w14:val="tx1"/>
            </w14:solidFill>
          </w14:textFill>
        </w:rPr>
      </w:pPr>
    </w:p>
    <w:p w14:paraId="2AF9D9BF">
      <w:pPr>
        <w:rPr>
          <w:rFonts w:ascii="宋体" w:hAnsi="宋体"/>
          <w:color w:val="000000" w:themeColor="text1"/>
          <w:highlight w:val="none"/>
          <w14:textFill>
            <w14:solidFill>
              <w14:schemeClr w14:val="tx1"/>
            </w14:solidFill>
          </w14:textFill>
        </w:rPr>
      </w:pPr>
    </w:p>
    <w:p w14:paraId="1171B460">
      <w:pPr>
        <w:rPr>
          <w:rFonts w:ascii="宋体" w:hAnsi="宋体"/>
          <w:color w:val="000000" w:themeColor="text1"/>
          <w:highlight w:val="none"/>
          <w14:textFill>
            <w14:solidFill>
              <w14:schemeClr w14:val="tx1"/>
            </w14:solidFill>
          </w14:textFill>
        </w:rPr>
      </w:pPr>
    </w:p>
    <w:p w14:paraId="1D8A690E">
      <w:pPr>
        <w:rPr>
          <w:rFonts w:ascii="宋体" w:hAnsi="宋体"/>
          <w:color w:val="000000" w:themeColor="text1"/>
          <w:highlight w:val="none"/>
          <w14:textFill>
            <w14:solidFill>
              <w14:schemeClr w14:val="tx1"/>
            </w14:solidFill>
          </w14:textFill>
        </w:rPr>
      </w:pPr>
    </w:p>
    <w:p w14:paraId="35308A36">
      <w:pPr>
        <w:rPr>
          <w:rFonts w:ascii="宋体" w:hAnsi="宋体"/>
          <w:color w:val="000000" w:themeColor="text1"/>
          <w:highlight w:val="none"/>
          <w14:textFill>
            <w14:solidFill>
              <w14:schemeClr w14:val="tx1"/>
            </w14:solidFill>
          </w14:textFill>
        </w:rPr>
      </w:pPr>
    </w:p>
    <w:p w14:paraId="0A823BAF">
      <w:pPr>
        <w:rPr>
          <w:rFonts w:ascii="宋体" w:hAnsi="宋体"/>
          <w:color w:val="000000" w:themeColor="text1"/>
          <w:highlight w:val="none"/>
          <w14:textFill>
            <w14:solidFill>
              <w14:schemeClr w14:val="tx1"/>
            </w14:solidFill>
          </w14:textFill>
        </w:rPr>
      </w:pPr>
    </w:p>
    <w:p w14:paraId="7306B5BD">
      <w:pPr>
        <w:rPr>
          <w:rFonts w:ascii="宋体" w:hAnsi="宋体"/>
          <w:color w:val="000000" w:themeColor="text1"/>
          <w:highlight w:val="none"/>
          <w14:textFill>
            <w14:solidFill>
              <w14:schemeClr w14:val="tx1"/>
            </w14:solidFill>
          </w14:textFill>
        </w:rPr>
      </w:pPr>
    </w:p>
    <w:p w14:paraId="320732A2">
      <w:pPr>
        <w:rPr>
          <w:rFonts w:ascii="宋体" w:hAnsi="宋体"/>
          <w:color w:val="000000" w:themeColor="text1"/>
          <w:highlight w:val="none"/>
          <w14:textFill>
            <w14:solidFill>
              <w14:schemeClr w14:val="tx1"/>
            </w14:solidFill>
          </w14:textFill>
        </w:rPr>
      </w:pPr>
    </w:p>
    <w:p w14:paraId="31C6177E">
      <w:pPr>
        <w:rPr>
          <w:rFonts w:ascii="宋体" w:hAnsi="宋体"/>
          <w:color w:val="000000" w:themeColor="text1"/>
          <w:highlight w:val="none"/>
          <w14:textFill>
            <w14:solidFill>
              <w14:schemeClr w14:val="tx1"/>
            </w14:solidFill>
          </w14:textFill>
        </w:rPr>
      </w:pPr>
    </w:p>
    <w:p w14:paraId="71005068">
      <w:pPr>
        <w:rPr>
          <w:rFonts w:ascii="宋体" w:hAnsi="宋体"/>
          <w:color w:val="000000" w:themeColor="text1"/>
          <w:highlight w:val="none"/>
          <w14:textFill>
            <w14:solidFill>
              <w14:schemeClr w14:val="tx1"/>
            </w14:solidFill>
          </w14:textFill>
        </w:rPr>
      </w:pPr>
    </w:p>
    <w:p w14:paraId="36F441D2">
      <w:pPr>
        <w:rPr>
          <w:rFonts w:ascii="宋体" w:hAnsi="宋体"/>
          <w:color w:val="000000" w:themeColor="text1"/>
          <w:highlight w:val="none"/>
          <w14:textFill>
            <w14:solidFill>
              <w14:schemeClr w14:val="tx1"/>
            </w14:solidFill>
          </w14:textFill>
        </w:rPr>
      </w:pPr>
    </w:p>
    <w:p w14:paraId="71717D13">
      <w:pPr>
        <w:rPr>
          <w:rFonts w:ascii="宋体" w:hAnsi="宋体"/>
          <w:color w:val="000000" w:themeColor="text1"/>
          <w:highlight w:val="none"/>
          <w14:textFill>
            <w14:solidFill>
              <w14:schemeClr w14:val="tx1"/>
            </w14:solidFill>
          </w14:textFill>
        </w:rPr>
      </w:pPr>
    </w:p>
    <w:p w14:paraId="1D1D38D0">
      <w:pPr>
        <w:rPr>
          <w:rFonts w:ascii="宋体" w:hAnsi="宋体"/>
          <w:color w:val="000000" w:themeColor="text1"/>
          <w:highlight w:val="none"/>
          <w14:textFill>
            <w14:solidFill>
              <w14:schemeClr w14:val="tx1"/>
            </w14:solidFill>
          </w14:textFill>
        </w:rPr>
      </w:pPr>
    </w:p>
    <w:p w14:paraId="359F5D2A">
      <w:pPr>
        <w:rPr>
          <w:rFonts w:ascii="宋体" w:hAnsi="宋体"/>
          <w:color w:val="000000" w:themeColor="text1"/>
          <w:highlight w:val="none"/>
          <w14:textFill>
            <w14:solidFill>
              <w14:schemeClr w14:val="tx1"/>
            </w14:solidFill>
          </w14:textFill>
        </w:rPr>
      </w:pPr>
    </w:p>
    <w:p w14:paraId="0480206F">
      <w:pPr>
        <w:rPr>
          <w:rFonts w:ascii="宋体" w:hAnsi="宋体"/>
          <w:color w:val="000000" w:themeColor="text1"/>
          <w:highlight w:val="none"/>
          <w14:textFill>
            <w14:solidFill>
              <w14:schemeClr w14:val="tx1"/>
            </w14:solidFill>
          </w14:textFill>
        </w:rPr>
      </w:pPr>
    </w:p>
    <w:p w14:paraId="5D9BAA1F">
      <w:pPr>
        <w:rPr>
          <w:rFonts w:ascii="宋体" w:hAnsi="宋体"/>
          <w:color w:val="000000" w:themeColor="text1"/>
          <w:highlight w:val="none"/>
          <w14:textFill>
            <w14:solidFill>
              <w14:schemeClr w14:val="tx1"/>
            </w14:solidFill>
          </w14:textFill>
        </w:rPr>
      </w:pPr>
    </w:p>
    <w:p w14:paraId="184DD031">
      <w:pPr>
        <w:pStyle w:val="10"/>
        <w:snapToGrid w:val="0"/>
        <w:spacing w:before="295" w:after="295" w:line="360" w:lineRule="exact"/>
        <w:jc w:val="center"/>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响 应 函 （格 式）</w:t>
      </w:r>
    </w:p>
    <w:p w14:paraId="3E83DD6E">
      <w:pPr>
        <w:spacing w:line="40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 xml:space="preserve">：（采购人名称）   </w:t>
      </w:r>
    </w:p>
    <w:p w14:paraId="0B589651">
      <w:pPr>
        <w:pStyle w:val="10"/>
        <w:spacing w:line="400" w:lineRule="exact"/>
        <w:ind w:firstLine="42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根据贵方</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 xml:space="preserve">（项目名称）项目谈判文件，项目编号 </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，签字代表</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 xml:space="preserve">（姓名）经正式授权并代表供应商 </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谈判单位名称），提交响应文件。</w:t>
      </w:r>
    </w:p>
    <w:p w14:paraId="248B4EA1">
      <w:pPr>
        <w:pStyle w:val="10"/>
        <w:spacing w:line="400" w:lineRule="exact"/>
        <w:ind w:firstLine="42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据此函，签字代表宣布同意如下：</w:t>
      </w:r>
    </w:p>
    <w:p w14:paraId="214FD340">
      <w:pPr>
        <w:spacing w:line="440" w:lineRule="exact"/>
        <w:ind w:right="-334" w:rightChars="-159"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1.本项目采购需求为</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填写公告中的</w:t>
      </w:r>
      <w:r>
        <w:rPr>
          <w:rFonts w:hint="eastAsia" w:ascii="宋体" w:hAnsi="宋体" w:eastAsia="宋体" w:cs="宋体"/>
          <w:color w:val="000000" w:themeColor="text1"/>
          <w:sz w:val="24"/>
          <w:highlight w:val="none"/>
          <w14:textFill>
            <w14:solidFill>
              <w14:schemeClr w14:val="tx1"/>
            </w14:solidFill>
          </w14:textFill>
        </w:rPr>
        <w:t>简要规格描述或项目基本概况介绍、用途</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仿宋"/>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w:t>
      </w:r>
    </w:p>
    <w:p w14:paraId="0D6474E7">
      <w:pPr>
        <w:spacing w:line="440" w:lineRule="exact"/>
        <w:ind w:right="-334" w:rightChars="-159"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2.我方谈判</w:t>
      </w:r>
      <w:r>
        <w:rPr>
          <w:rFonts w:hint="eastAsia"/>
          <w:color w:val="000000" w:themeColor="text1"/>
          <w:sz w:val="24"/>
          <w:highlight w:val="none"/>
          <w14:textFill>
            <w14:solidFill>
              <w14:schemeClr w14:val="tx1"/>
            </w14:solidFill>
          </w14:textFill>
        </w:rPr>
        <w:t>报价为：</w:t>
      </w:r>
      <w:r>
        <w:rPr>
          <w:rFonts w:hint="eastAsia"/>
          <w:color w:val="000000" w:themeColor="text1"/>
          <w:sz w:val="24"/>
          <w:highlight w:val="none"/>
          <w:lang w:val="en-US" w:eastAsia="zh-CN"/>
          <w14:textFill>
            <w14:solidFill>
              <w14:schemeClr w14:val="tx1"/>
            </w14:solidFill>
          </w14:textFill>
        </w:rPr>
        <w:t>大写</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u w:val="single"/>
          <w:lang w:eastAsia="zh-CN"/>
          <w14:textFill>
            <w14:solidFill>
              <w14:schemeClr w14:val="tx1"/>
            </w14:solidFill>
          </w14:textFill>
        </w:rPr>
        <w:t>（</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u w:val="singl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w:t>
      </w:r>
    </w:p>
    <w:p w14:paraId="67797A6E">
      <w:pPr>
        <w:pStyle w:val="10"/>
        <w:spacing w:line="40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3.我方承诺合同履行期限：</w:t>
      </w:r>
      <w:r>
        <w:rPr>
          <w:rFonts w:hint="eastAsia" w:hAnsi="宋体" w:cs="仿宋"/>
          <w:color w:val="000000" w:themeColor="text1"/>
          <w:sz w:val="24"/>
          <w:highlight w:val="none"/>
          <w:u w:val="single"/>
          <w14:textFill>
            <w14:solidFill>
              <w14:schemeClr w14:val="tx1"/>
            </w14:solidFill>
          </w14:textFill>
        </w:rPr>
        <w:t xml:space="preserve">    </w:t>
      </w:r>
      <w:r>
        <w:rPr>
          <w:rFonts w:hint="eastAsia" w:hAnsi="宋体" w:cs="仿宋"/>
          <w:color w:val="000000" w:themeColor="text1"/>
          <w:sz w:val="24"/>
          <w:highlight w:val="non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w:t>
      </w:r>
    </w:p>
    <w:p w14:paraId="1BABBF57">
      <w:pPr>
        <w:pStyle w:val="10"/>
        <w:spacing w:line="40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4.我方承诺已具备谈判文件规定的供应商资格条件。</w:t>
      </w:r>
    </w:p>
    <w:p w14:paraId="69D295F5">
      <w:pPr>
        <w:pStyle w:val="10"/>
        <w:spacing w:line="40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5.我方已详细审核谈判文件，包括修改文件（如有的话）和有关附件，将自行承担因对全部谈判文件理解不正确或误解而产生的相应后果。</w:t>
      </w:r>
    </w:p>
    <w:p w14:paraId="1A8A4042">
      <w:pPr>
        <w:pStyle w:val="10"/>
        <w:spacing w:line="40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6.响应文件有效期为响应文件递交截止之日起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天。</w:t>
      </w:r>
    </w:p>
    <w:p w14:paraId="7520F6D6">
      <w:pPr>
        <w:pStyle w:val="10"/>
        <w:spacing w:line="400" w:lineRule="exact"/>
        <w:ind w:firstLine="480" w:firstLineChars="20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7.如我方成交：</w:t>
      </w:r>
    </w:p>
    <w:p w14:paraId="0A89BC02">
      <w:pPr>
        <w:pStyle w:val="10"/>
        <w:spacing w:line="400" w:lineRule="exact"/>
        <w:ind w:firstLine="42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（1）我方承诺在收到成交通知书后，在成交通知书规定的期限内与采购人签订合同。</w:t>
      </w:r>
    </w:p>
    <w:p w14:paraId="6762C391">
      <w:pPr>
        <w:pStyle w:val="10"/>
        <w:spacing w:line="400" w:lineRule="exact"/>
        <w:ind w:firstLine="42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（2）我方承诺按照谈判文件规定递交履约担保。</w:t>
      </w:r>
    </w:p>
    <w:p w14:paraId="475D45C9">
      <w:pPr>
        <w:pStyle w:val="10"/>
        <w:spacing w:line="400" w:lineRule="exact"/>
        <w:ind w:firstLine="42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（3）我方承诺本响应文件至本项目合同履行完毕止均保持有效，按谈判文件及政府采购法律、法规的规定履行合同责任和义务。</w:t>
      </w:r>
    </w:p>
    <w:p w14:paraId="2DD142F3">
      <w:pPr>
        <w:pStyle w:val="10"/>
        <w:spacing w:line="400" w:lineRule="exact"/>
        <w:ind w:firstLine="42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与本谈判有关的正式通讯地址如下：</w:t>
      </w:r>
    </w:p>
    <w:p w14:paraId="46910622">
      <w:pPr>
        <w:pStyle w:val="10"/>
        <w:spacing w:line="400" w:lineRule="exact"/>
        <w:ind w:firstLine="420"/>
        <w:rPr>
          <w:rFonts w:hint="eastAsia" w:hAnsi="宋体"/>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地址：</w:t>
      </w:r>
      <w:r>
        <w:rPr>
          <w:rFonts w:hint="eastAsia" w:hAnsi="宋体"/>
          <w:color w:val="000000" w:themeColor="text1"/>
          <w:sz w:val="24"/>
          <w:szCs w:val="24"/>
          <w:highlight w:val="none"/>
          <w:u w:val="single"/>
          <w14:textFill>
            <w14:solidFill>
              <w14:schemeClr w14:val="tx1"/>
            </w14:solidFill>
          </w14:textFill>
        </w:rPr>
        <w:t xml:space="preserve">                         </w:t>
      </w:r>
    </w:p>
    <w:p w14:paraId="20205826">
      <w:pPr>
        <w:pStyle w:val="10"/>
        <w:spacing w:line="400" w:lineRule="exact"/>
        <w:ind w:firstLine="42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邮编：</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 xml:space="preserve">  </w:t>
      </w:r>
    </w:p>
    <w:p w14:paraId="66C609ED">
      <w:pPr>
        <w:pStyle w:val="10"/>
        <w:spacing w:line="400" w:lineRule="exact"/>
        <w:ind w:firstLine="420"/>
        <w:rPr>
          <w:rFonts w:hint="eastAsia" w:hAnsi="宋体"/>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电话、传真：            </w:t>
      </w:r>
    </w:p>
    <w:p w14:paraId="020900C3">
      <w:pPr>
        <w:pStyle w:val="10"/>
        <w:spacing w:line="400" w:lineRule="exact"/>
        <w:ind w:firstLine="42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开户名称：</w:t>
      </w:r>
      <w:r>
        <w:rPr>
          <w:rFonts w:hint="eastAsia" w:hAnsi="宋体"/>
          <w:color w:val="000000" w:themeColor="text1"/>
          <w:sz w:val="24"/>
          <w:szCs w:val="24"/>
          <w:highlight w:val="none"/>
          <w:u w:val="single"/>
          <w14:textFill>
            <w14:solidFill>
              <w14:schemeClr w14:val="tx1"/>
            </w14:solidFill>
          </w14:textFill>
        </w:rPr>
        <w:t xml:space="preserve">                                        </w:t>
      </w:r>
    </w:p>
    <w:p w14:paraId="23C67F30">
      <w:pPr>
        <w:pStyle w:val="10"/>
        <w:spacing w:line="400" w:lineRule="exact"/>
        <w:ind w:firstLine="42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开户银行：</w:t>
      </w:r>
      <w:r>
        <w:rPr>
          <w:rFonts w:hint="eastAsia" w:hAnsi="宋体"/>
          <w:color w:val="000000" w:themeColor="text1"/>
          <w:sz w:val="24"/>
          <w:szCs w:val="24"/>
          <w:highlight w:val="none"/>
          <w:u w:val="single"/>
          <w14:textFill>
            <w14:solidFill>
              <w14:schemeClr w14:val="tx1"/>
            </w14:solidFill>
          </w14:textFill>
        </w:rPr>
        <w:t xml:space="preserve">       </w:t>
      </w:r>
    </w:p>
    <w:p w14:paraId="71AC6047">
      <w:pPr>
        <w:pStyle w:val="10"/>
        <w:spacing w:line="400" w:lineRule="exact"/>
        <w:ind w:firstLine="42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账号：</w:t>
      </w:r>
      <w:r>
        <w:rPr>
          <w:rFonts w:hint="eastAsia" w:hAnsi="宋体"/>
          <w:color w:val="000000" w:themeColor="text1"/>
          <w:sz w:val="24"/>
          <w:szCs w:val="24"/>
          <w:highlight w:val="none"/>
          <w:u w:val="single"/>
          <w14:textFill>
            <w14:solidFill>
              <w14:schemeClr w14:val="tx1"/>
            </w14:solidFill>
          </w14:textFill>
        </w:rPr>
        <w:t xml:space="preserve">  </w:t>
      </w:r>
    </w:p>
    <w:p w14:paraId="2443DB54">
      <w:pPr>
        <w:pStyle w:val="10"/>
        <w:spacing w:line="400" w:lineRule="exact"/>
        <w:ind w:firstLine="42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供应商名称（公章）：</w:t>
      </w:r>
      <w:r>
        <w:rPr>
          <w:rFonts w:hint="eastAsia" w:hAnsi="宋体"/>
          <w:color w:val="000000" w:themeColor="text1"/>
          <w:sz w:val="24"/>
          <w:szCs w:val="24"/>
          <w:highlight w:val="none"/>
          <w:u w:val="single"/>
          <w14:textFill>
            <w14:solidFill>
              <w14:schemeClr w14:val="tx1"/>
            </w14:solidFill>
          </w14:textFill>
        </w:rPr>
        <w:t xml:space="preserve">                                              </w:t>
      </w:r>
    </w:p>
    <w:p w14:paraId="55B33DD3">
      <w:pPr>
        <w:pStyle w:val="10"/>
        <w:spacing w:line="400" w:lineRule="exact"/>
        <w:ind w:firstLine="420"/>
        <w:rPr>
          <w:rFonts w:hint="eastAsia" w:hAnsi="宋体"/>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法定代表人或委托代理人签字：</w:t>
      </w:r>
      <w:r>
        <w:rPr>
          <w:rFonts w:hint="eastAsia" w:hAnsi="宋体"/>
          <w:color w:val="000000" w:themeColor="text1"/>
          <w:sz w:val="24"/>
          <w:szCs w:val="24"/>
          <w:highlight w:val="none"/>
          <w:u w:val="single"/>
          <w14:textFill>
            <w14:solidFill>
              <w14:schemeClr w14:val="tx1"/>
            </w14:solidFill>
          </w14:textFill>
        </w:rPr>
        <w:t xml:space="preserve">                       </w:t>
      </w:r>
    </w:p>
    <w:p w14:paraId="078C56BC">
      <w:pPr>
        <w:pStyle w:val="10"/>
        <w:spacing w:line="400" w:lineRule="exact"/>
        <w:ind w:firstLine="420"/>
        <w:rPr>
          <w:rFonts w:hint="eastAsia" w:hAnsi="宋体"/>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r>
        <w:rPr>
          <w:rFonts w:hint="eastAsia" w:hAnsi="宋体"/>
          <w:color w:val="000000" w:themeColor="text1"/>
          <w:sz w:val="24"/>
          <w:szCs w:val="24"/>
          <w:highlight w:val="none"/>
          <w:u w:val="single"/>
          <w14:textFill>
            <w14:solidFill>
              <w14:schemeClr w14:val="tx1"/>
            </w14:solidFill>
          </w14:textFill>
        </w:rPr>
        <w:t xml:space="preserve">                               </w:t>
      </w:r>
    </w:p>
    <w:p w14:paraId="603C6AC2">
      <w:pPr>
        <w:pStyle w:val="10"/>
        <w:spacing w:line="400" w:lineRule="exact"/>
        <w:ind w:firstLine="480" w:firstLineChars="20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注：1.未按照本响应函（格式）要求填报的响应函将被视为非实质性响应谈判要求，从而导致该谈判被拒绝。</w:t>
      </w:r>
    </w:p>
    <w:p w14:paraId="579B9515">
      <w:pPr>
        <w:pStyle w:val="10"/>
        <w:spacing w:line="400" w:lineRule="exact"/>
        <w:ind w:firstLine="480" w:firstLineChars="20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2.响应函须由法定代表人或委托代理人签字并加盖供应商公章。</w:t>
      </w:r>
    </w:p>
    <w:p w14:paraId="7833D5D2">
      <w:pPr>
        <w:pStyle w:val="10"/>
        <w:snapToGrid w:val="0"/>
        <w:spacing w:before="295" w:after="295" w:line="360" w:lineRule="exact"/>
        <w:jc w:val="center"/>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lang w:eastAsia="zh-CN"/>
          <w14:textFill>
            <w14:solidFill>
              <w14:schemeClr w14:val="tx1"/>
            </w14:solidFill>
          </w14:textFill>
        </w:rPr>
        <w:t>报价明细表</w:t>
      </w:r>
      <w:r>
        <w:rPr>
          <w:rFonts w:hint="eastAsia" w:hAnsi="宋体"/>
          <w:b/>
          <w:color w:val="000000" w:themeColor="text1"/>
          <w:sz w:val="24"/>
          <w:szCs w:val="24"/>
          <w:highlight w:val="none"/>
          <w14:textFill>
            <w14:solidFill>
              <w14:schemeClr w14:val="tx1"/>
            </w14:solidFill>
          </w14:textFill>
        </w:rPr>
        <w:t>（格 式）</w:t>
      </w:r>
    </w:p>
    <w:p w14:paraId="078AB0A9">
      <w:pPr>
        <w:pStyle w:val="10"/>
        <w:rPr>
          <w:rFonts w:hint="eastAsia" w:ascii="Times New Roman" w:hAnsi="Times New Roman"/>
          <w:b/>
          <w:color w:val="000000" w:themeColor="text1"/>
          <w:sz w:val="24"/>
          <w:szCs w:val="24"/>
          <w:highlight w:val="none"/>
          <w14:textFill>
            <w14:solidFill>
              <w14:schemeClr w14:val="tx1"/>
            </w14:solidFill>
          </w14:textFill>
        </w:rPr>
      </w:pPr>
      <w:r>
        <w:rPr>
          <w:rFonts w:hint="eastAsia" w:ascii="Times New Roman" w:hAnsi="Times New Roman"/>
          <w:b/>
          <w:color w:val="000000" w:themeColor="text1"/>
          <w:sz w:val="24"/>
          <w:szCs w:val="24"/>
          <w:highlight w:val="none"/>
          <w14:textFill>
            <w14:solidFill>
              <w14:schemeClr w14:val="tx1"/>
            </w14:solidFill>
          </w14:textFill>
        </w:rPr>
        <w:t>项目名称：</w:t>
      </w:r>
    </w:p>
    <w:p w14:paraId="53F21BD3">
      <w:pPr>
        <w:pStyle w:val="10"/>
        <w:rPr>
          <w:rFonts w:hint="eastAsia" w:ascii="Times New Roman" w:hAnsi="Times New Roman"/>
          <w:b/>
          <w:color w:val="000000" w:themeColor="text1"/>
          <w:sz w:val="24"/>
          <w:szCs w:val="24"/>
          <w:highlight w:val="none"/>
          <w14:textFill>
            <w14:solidFill>
              <w14:schemeClr w14:val="tx1"/>
            </w14:solidFill>
          </w14:textFill>
        </w:rPr>
      </w:pPr>
      <w:r>
        <w:rPr>
          <w:rFonts w:hint="eastAsia" w:ascii="Times New Roman" w:hAnsi="Times New Roman"/>
          <w:b/>
          <w:color w:val="000000" w:themeColor="text1"/>
          <w:sz w:val="24"/>
          <w:szCs w:val="24"/>
          <w:highlight w:val="none"/>
          <w14:textFill>
            <w14:solidFill>
              <w14:schemeClr w14:val="tx1"/>
            </w14:solidFill>
          </w14:textFill>
        </w:rPr>
        <w:t>项目编号：</w:t>
      </w:r>
      <w:r>
        <w:rPr>
          <w:rFonts w:ascii="Times New Roman" w:hAnsi="Times New Roman"/>
          <w:b/>
          <w:color w:val="000000" w:themeColor="text1"/>
          <w:sz w:val="24"/>
          <w:szCs w:val="24"/>
          <w:highlight w:val="none"/>
          <w14:textFill>
            <w14:solidFill>
              <w14:schemeClr w14:val="tx1"/>
            </w14:solidFill>
          </w14:textFill>
        </w:rPr>
        <w:t xml:space="preserve">                                  </w:t>
      </w:r>
    </w:p>
    <w:p w14:paraId="6C19B351">
      <w:pPr>
        <w:pStyle w:val="10"/>
        <w:rPr>
          <w:rFonts w:hint="eastAsia" w:hAnsi="宋体"/>
          <w:b/>
          <w:color w:val="000000" w:themeColor="text1"/>
          <w:sz w:val="24"/>
          <w:szCs w:val="24"/>
          <w:highlight w:val="none"/>
          <w14:textFill>
            <w14:solidFill>
              <w14:schemeClr w14:val="tx1"/>
            </w14:solidFill>
          </w14:textFill>
        </w:rPr>
      </w:pPr>
    </w:p>
    <w:tbl>
      <w:tblPr>
        <w:tblStyle w:val="14"/>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98"/>
        <w:gridCol w:w="1438"/>
        <w:gridCol w:w="1126"/>
        <w:gridCol w:w="816"/>
        <w:gridCol w:w="1222"/>
        <w:gridCol w:w="989"/>
        <w:gridCol w:w="932"/>
        <w:gridCol w:w="1301"/>
      </w:tblGrid>
      <w:tr w14:paraId="0F3F83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6" w:hRule="atLeast"/>
          <w:jc w:val="center"/>
        </w:trPr>
        <w:tc>
          <w:tcPr>
            <w:tcW w:w="375" w:type="pct"/>
            <w:tcBorders>
              <w:top w:val="single" w:color="auto" w:sz="4" w:space="0"/>
              <w:left w:val="single" w:color="auto" w:sz="4" w:space="0"/>
              <w:bottom w:val="single" w:color="auto" w:sz="4" w:space="0"/>
              <w:right w:val="single" w:color="auto" w:sz="4" w:space="0"/>
            </w:tcBorders>
            <w:noWrap w:val="0"/>
            <w:vAlign w:val="center"/>
          </w:tcPr>
          <w:p w14:paraId="302A82DE">
            <w:pPr>
              <w:spacing w:before="50" w:after="50" w:line="3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序号</w:t>
            </w:r>
          </w:p>
        </w:tc>
        <w:tc>
          <w:tcPr>
            <w:tcW w:w="854" w:type="pct"/>
            <w:tcBorders>
              <w:top w:val="single" w:color="auto" w:sz="4" w:space="0"/>
              <w:left w:val="single" w:color="auto" w:sz="4" w:space="0"/>
              <w:bottom w:val="single" w:color="auto" w:sz="4" w:space="0"/>
              <w:right w:val="single" w:color="auto" w:sz="4" w:space="0"/>
            </w:tcBorders>
            <w:noWrap w:val="0"/>
            <w:vAlign w:val="center"/>
          </w:tcPr>
          <w:p w14:paraId="48AF546F">
            <w:pPr>
              <w:spacing w:before="50" w:after="50" w:line="340" w:lineRule="exact"/>
              <w:jc w:val="center"/>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标的名称</w:t>
            </w:r>
          </w:p>
        </w:tc>
        <w:tc>
          <w:tcPr>
            <w:tcW w:w="671" w:type="pct"/>
            <w:tcBorders>
              <w:top w:val="single" w:color="auto" w:sz="4" w:space="0"/>
              <w:left w:val="single" w:color="auto" w:sz="4" w:space="0"/>
              <w:bottom w:val="single" w:color="auto" w:sz="4" w:space="0"/>
              <w:right w:val="single" w:color="auto" w:sz="4" w:space="0"/>
            </w:tcBorders>
            <w:noWrap w:val="0"/>
            <w:vAlign w:val="center"/>
          </w:tcPr>
          <w:p w14:paraId="3AF1B1C2">
            <w:pPr>
              <w:spacing w:before="50" w:after="50" w:line="3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数量及单位①</w:t>
            </w:r>
          </w:p>
        </w:tc>
        <w:tc>
          <w:tcPr>
            <w:tcW w:w="489" w:type="pct"/>
            <w:tcBorders>
              <w:top w:val="single" w:color="auto" w:sz="4" w:space="0"/>
              <w:left w:val="single" w:color="auto" w:sz="4" w:space="0"/>
              <w:bottom w:val="single" w:color="auto" w:sz="4" w:space="0"/>
              <w:right w:val="single" w:color="auto" w:sz="4" w:space="0"/>
            </w:tcBorders>
            <w:noWrap w:val="0"/>
            <w:vAlign w:val="center"/>
          </w:tcPr>
          <w:p w14:paraId="53546F7E">
            <w:pPr>
              <w:spacing w:before="50" w:after="50" w:line="3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品牌</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5B5E2F50">
            <w:pPr>
              <w:spacing w:before="50" w:after="50" w:line="340" w:lineRule="exact"/>
              <w:jc w:val="center"/>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规格、型号</w:t>
            </w:r>
          </w:p>
        </w:tc>
        <w:tc>
          <w:tcPr>
            <w:tcW w:w="590" w:type="pct"/>
            <w:tcBorders>
              <w:top w:val="single" w:color="auto" w:sz="4" w:space="0"/>
              <w:left w:val="single" w:color="auto" w:sz="4" w:space="0"/>
              <w:bottom w:val="single" w:color="auto" w:sz="4" w:space="0"/>
              <w:right w:val="single" w:color="auto" w:sz="4" w:space="0"/>
            </w:tcBorders>
            <w:noWrap w:val="0"/>
            <w:vAlign w:val="center"/>
          </w:tcPr>
          <w:p w14:paraId="1AEF0597">
            <w:pPr>
              <w:spacing w:before="50" w:after="50" w:line="340" w:lineRule="exact"/>
              <w:jc w:val="center"/>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生产厂家</w:t>
            </w:r>
          </w:p>
        </w:tc>
        <w:tc>
          <w:tcPr>
            <w:tcW w:w="556" w:type="pct"/>
            <w:tcBorders>
              <w:top w:val="single" w:color="auto" w:sz="4" w:space="0"/>
              <w:left w:val="single" w:color="auto" w:sz="4" w:space="0"/>
              <w:bottom w:val="single" w:color="auto" w:sz="4" w:space="0"/>
              <w:right w:val="single" w:color="auto" w:sz="4" w:space="0"/>
            </w:tcBorders>
            <w:noWrap w:val="0"/>
            <w:vAlign w:val="center"/>
          </w:tcPr>
          <w:p w14:paraId="0B43D7F1">
            <w:pPr>
              <w:spacing w:before="50" w:after="50" w:line="3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单价</w:t>
            </w:r>
          </w:p>
          <w:p w14:paraId="15C57EEE">
            <w:pPr>
              <w:spacing w:before="50" w:after="50" w:line="3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②</w:t>
            </w:r>
          </w:p>
        </w:tc>
        <w:tc>
          <w:tcPr>
            <w:tcW w:w="736" w:type="pct"/>
            <w:tcBorders>
              <w:top w:val="single" w:color="auto" w:sz="4" w:space="0"/>
              <w:left w:val="single" w:color="auto" w:sz="4" w:space="0"/>
              <w:bottom w:val="single" w:color="auto" w:sz="4" w:space="0"/>
              <w:right w:val="single" w:color="auto" w:sz="4" w:space="0"/>
            </w:tcBorders>
            <w:noWrap w:val="0"/>
            <w:vAlign w:val="center"/>
          </w:tcPr>
          <w:p w14:paraId="4BC1AC7F">
            <w:pPr>
              <w:spacing w:before="50" w:after="50" w:line="3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谈判报价</w:t>
            </w:r>
          </w:p>
          <w:p w14:paraId="6B56F7E9">
            <w:pPr>
              <w:spacing w:before="50" w:after="50" w:line="3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③=①×②</w:t>
            </w:r>
          </w:p>
        </w:tc>
      </w:tr>
      <w:tr w14:paraId="4344C3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375" w:type="pct"/>
            <w:tcBorders>
              <w:top w:val="single" w:color="auto" w:sz="4" w:space="0"/>
              <w:left w:val="single" w:color="auto" w:sz="4" w:space="0"/>
              <w:bottom w:val="single" w:color="auto" w:sz="4" w:space="0"/>
              <w:right w:val="single" w:color="auto" w:sz="4" w:space="0"/>
            </w:tcBorders>
            <w:noWrap w:val="0"/>
            <w:vAlign w:val="center"/>
          </w:tcPr>
          <w:p w14:paraId="263DEA93">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w:t>
            </w:r>
          </w:p>
        </w:tc>
        <w:tc>
          <w:tcPr>
            <w:tcW w:w="854" w:type="pct"/>
            <w:tcBorders>
              <w:top w:val="single" w:color="auto" w:sz="4" w:space="0"/>
              <w:left w:val="single" w:color="auto" w:sz="4" w:space="0"/>
              <w:bottom w:val="single" w:color="auto" w:sz="4" w:space="0"/>
              <w:right w:val="single" w:color="auto" w:sz="4" w:space="0"/>
            </w:tcBorders>
            <w:noWrap w:val="0"/>
            <w:vAlign w:val="center"/>
          </w:tcPr>
          <w:p w14:paraId="1B257801">
            <w:pPr>
              <w:spacing w:before="50" w:after="50" w:line="360" w:lineRule="auto"/>
              <w:jc w:val="center"/>
              <w:rPr>
                <w:rFonts w:ascii="宋体" w:hAnsi="宋体"/>
                <w:b/>
                <w:color w:val="000000" w:themeColor="text1"/>
                <w:sz w:val="24"/>
                <w:highlight w:val="none"/>
                <w14:textFill>
                  <w14:solidFill>
                    <w14:schemeClr w14:val="tx1"/>
                  </w14:solidFill>
                </w14:textFill>
              </w:rPr>
            </w:pPr>
          </w:p>
        </w:tc>
        <w:tc>
          <w:tcPr>
            <w:tcW w:w="671" w:type="pct"/>
            <w:tcBorders>
              <w:top w:val="single" w:color="auto" w:sz="4" w:space="0"/>
              <w:left w:val="single" w:color="auto" w:sz="4" w:space="0"/>
              <w:bottom w:val="single" w:color="auto" w:sz="4" w:space="0"/>
              <w:right w:val="single" w:color="auto" w:sz="4" w:space="0"/>
            </w:tcBorders>
            <w:noWrap w:val="0"/>
            <w:vAlign w:val="center"/>
          </w:tcPr>
          <w:p w14:paraId="3477D186">
            <w:pPr>
              <w:spacing w:before="50" w:after="50" w:line="360" w:lineRule="auto"/>
              <w:rPr>
                <w:rFonts w:ascii="宋体" w:hAnsi="宋体"/>
                <w:color w:val="000000" w:themeColor="text1"/>
                <w:sz w:val="24"/>
                <w:highlight w:val="none"/>
                <w14:textFill>
                  <w14:solidFill>
                    <w14:schemeClr w14:val="tx1"/>
                  </w14:solidFill>
                </w14:textFill>
              </w:rPr>
            </w:pPr>
          </w:p>
        </w:tc>
        <w:tc>
          <w:tcPr>
            <w:tcW w:w="489" w:type="pct"/>
            <w:tcBorders>
              <w:top w:val="single" w:color="auto" w:sz="4" w:space="0"/>
              <w:left w:val="single" w:color="auto" w:sz="4" w:space="0"/>
              <w:bottom w:val="single" w:color="auto" w:sz="4" w:space="0"/>
              <w:right w:val="single" w:color="auto" w:sz="4" w:space="0"/>
            </w:tcBorders>
            <w:noWrap w:val="0"/>
            <w:vAlign w:val="center"/>
          </w:tcPr>
          <w:p w14:paraId="521D718D">
            <w:pPr>
              <w:spacing w:before="50" w:after="50" w:line="360" w:lineRule="auto"/>
              <w:rPr>
                <w:rFonts w:ascii="宋体" w:hAnsi="宋体"/>
                <w:color w:val="000000" w:themeColor="text1"/>
                <w:sz w:val="24"/>
                <w:highlight w:val="none"/>
                <w14:textFill>
                  <w14:solidFill>
                    <w14:schemeClr w14:val="tx1"/>
                  </w14:solidFill>
                </w14:textFill>
              </w:rPr>
            </w:pPr>
          </w:p>
        </w:tc>
        <w:tc>
          <w:tcPr>
            <w:tcW w:w="727" w:type="pct"/>
            <w:tcBorders>
              <w:top w:val="single" w:color="auto" w:sz="4" w:space="0"/>
              <w:left w:val="single" w:color="auto" w:sz="4" w:space="0"/>
              <w:bottom w:val="single" w:color="auto" w:sz="4" w:space="0"/>
              <w:right w:val="single" w:color="auto" w:sz="4" w:space="0"/>
            </w:tcBorders>
            <w:noWrap w:val="0"/>
            <w:vAlign w:val="center"/>
          </w:tcPr>
          <w:p w14:paraId="2AB1777B">
            <w:pPr>
              <w:spacing w:before="50" w:after="50" w:line="360" w:lineRule="auto"/>
              <w:rPr>
                <w:rFonts w:ascii="宋体" w:hAnsi="宋体"/>
                <w:color w:val="000000" w:themeColor="text1"/>
                <w:sz w:val="24"/>
                <w:highlight w:val="none"/>
                <w14:textFill>
                  <w14:solidFill>
                    <w14:schemeClr w14:val="tx1"/>
                  </w14:solidFill>
                </w14:textFill>
              </w:rPr>
            </w:pPr>
          </w:p>
        </w:tc>
        <w:tc>
          <w:tcPr>
            <w:tcW w:w="590" w:type="pct"/>
            <w:tcBorders>
              <w:top w:val="single" w:color="auto" w:sz="4" w:space="0"/>
              <w:left w:val="single" w:color="auto" w:sz="4" w:space="0"/>
              <w:bottom w:val="single" w:color="auto" w:sz="4" w:space="0"/>
              <w:right w:val="single" w:color="auto" w:sz="4" w:space="0"/>
            </w:tcBorders>
            <w:noWrap w:val="0"/>
            <w:vAlign w:val="center"/>
          </w:tcPr>
          <w:p w14:paraId="7875DADA">
            <w:pPr>
              <w:spacing w:before="50" w:after="50" w:line="360" w:lineRule="auto"/>
              <w:rPr>
                <w:rFonts w:ascii="宋体" w:hAnsi="宋体"/>
                <w:color w:val="000000" w:themeColor="text1"/>
                <w:sz w:val="24"/>
                <w:highlight w:val="none"/>
                <w14:textFill>
                  <w14:solidFill>
                    <w14:schemeClr w14:val="tx1"/>
                  </w14:solidFill>
                </w14:textFill>
              </w:rPr>
            </w:pPr>
          </w:p>
        </w:tc>
        <w:tc>
          <w:tcPr>
            <w:tcW w:w="556" w:type="pct"/>
            <w:tcBorders>
              <w:top w:val="single" w:color="auto" w:sz="4" w:space="0"/>
              <w:left w:val="single" w:color="auto" w:sz="4" w:space="0"/>
              <w:bottom w:val="single" w:color="auto" w:sz="4" w:space="0"/>
              <w:right w:val="single" w:color="auto" w:sz="4" w:space="0"/>
            </w:tcBorders>
            <w:noWrap w:val="0"/>
            <w:vAlign w:val="center"/>
          </w:tcPr>
          <w:p w14:paraId="4B41BD47">
            <w:pPr>
              <w:spacing w:before="50" w:after="50" w:line="360" w:lineRule="auto"/>
              <w:rPr>
                <w:rFonts w:ascii="宋体" w:hAnsi="宋体"/>
                <w:color w:val="000000" w:themeColor="text1"/>
                <w:sz w:val="24"/>
                <w:highlight w:val="none"/>
                <w14:textFill>
                  <w14:solidFill>
                    <w14:schemeClr w14:val="tx1"/>
                  </w14:solidFill>
                </w14:textFill>
              </w:rPr>
            </w:pPr>
          </w:p>
        </w:tc>
        <w:tc>
          <w:tcPr>
            <w:tcW w:w="736" w:type="pct"/>
            <w:tcBorders>
              <w:top w:val="single" w:color="auto" w:sz="4" w:space="0"/>
              <w:left w:val="single" w:color="auto" w:sz="4" w:space="0"/>
              <w:bottom w:val="single" w:color="auto" w:sz="4" w:space="0"/>
              <w:right w:val="single" w:color="auto" w:sz="4" w:space="0"/>
            </w:tcBorders>
            <w:noWrap w:val="0"/>
            <w:vAlign w:val="center"/>
          </w:tcPr>
          <w:p w14:paraId="5CE646D8">
            <w:pPr>
              <w:spacing w:before="50" w:after="50" w:line="360" w:lineRule="auto"/>
              <w:rPr>
                <w:rFonts w:ascii="宋体" w:hAnsi="宋体"/>
                <w:color w:val="000000" w:themeColor="text1"/>
                <w:sz w:val="24"/>
                <w:highlight w:val="none"/>
                <w14:textFill>
                  <w14:solidFill>
                    <w14:schemeClr w14:val="tx1"/>
                  </w14:solidFill>
                </w14:textFill>
              </w:rPr>
            </w:pPr>
          </w:p>
        </w:tc>
      </w:tr>
      <w:tr w14:paraId="2ED73A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375" w:type="pct"/>
            <w:tcBorders>
              <w:top w:val="single" w:color="auto" w:sz="4" w:space="0"/>
              <w:left w:val="single" w:color="auto" w:sz="4" w:space="0"/>
              <w:bottom w:val="single" w:color="auto" w:sz="4" w:space="0"/>
              <w:right w:val="single" w:color="auto" w:sz="4" w:space="0"/>
            </w:tcBorders>
            <w:noWrap w:val="0"/>
            <w:vAlign w:val="center"/>
          </w:tcPr>
          <w:p w14:paraId="471F5D21">
            <w:pPr>
              <w:spacing w:before="50" w:after="50" w:line="360" w:lineRule="auto"/>
              <w:jc w:val="center"/>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w:t>
            </w:r>
          </w:p>
        </w:tc>
        <w:tc>
          <w:tcPr>
            <w:tcW w:w="854" w:type="pct"/>
            <w:tcBorders>
              <w:top w:val="single" w:color="auto" w:sz="4" w:space="0"/>
              <w:left w:val="single" w:color="auto" w:sz="4" w:space="0"/>
              <w:bottom w:val="single" w:color="auto" w:sz="4" w:space="0"/>
              <w:right w:val="single" w:color="auto" w:sz="4" w:space="0"/>
            </w:tcBorders>
            <w:noWrap w:val="0"/>
            <w:vAlign w:val="center"/>
          </w:tcPr>
          <w:p w14:paraId="25B182A4">
            <w:pPr>
              <w:spacing w:before="50" w:after="50" w:line="360" w:lineRule="auto"/>
              <w:jc w:val="center"/>
              <w:rPr>
                <w:rFonts w:ascii="宋体" w:hAnsi="宋体"/>
                <w:b/>
                <w:color w:val="000000" w:themeColor="text1"/>
                <w:sz w:val="24"/>
                <w:highlight w:val="none"/>
                <w14:textFill>
                  <w14:solidFill>
                    <w14:schemeClr w14:val="tx1"/>
                  </w14:solidFill>
                </w14:textFill>
              </w:rPr>
            </w:pPr>
          </w:p>
        </w:tc>
        <w:tc>
          <w:tcPr>
            <w:tcW w:w="671" w:type="pct"/>
            <w:tcBorders>
              <w:top w:val="single" w:color="auto" w:sz="4" w:space="0"/>
              <w:left w:val="single" w:color="auto" w:sz="4" w:space="0"/>
              <w:bottom w:val="single" w:color="auto" w:sz="4" w:space="0"/>
              <w:right w:val="single" w:color="auto" w:sz="4" w:space="0"/>
            </w:tcBorders>
            <w:noWrap w:val="0"/>
            <w:vAlign w:val="center"/>
          </w:tcPr>
          <w:p w14:paraId="5D64EA42">
            <w:pPr>
              <w:spacing w:before="50" w:after="50" w:line="360" w:lineRule="auto"/>
              <w:rPr>
                <w:rFonts w:ascii="宋体" w:hAnsi="宋体"/>
                <w:color w:val="000000" w:themeColor="text1"/>
                <w:sz w:val="24"/>
                <w:highlight w:val="none"/>
                <w14:textFill>
                  <w14:solidFill>
                    <w14:schemeClr w14:val="tx1"/>
                  </w14:solidFill>
                </w14:textFill>
              </w:rPr>
            </w:pPr>
          </w:p>
        </w:tc>
        <w:tc>
          <w:tcPr>
            <w:tcW w:w="489" w:type="pct"/>
            <w:tcBorders>
              <w:top w:val="single" w:color="auto" w:sz="4" w:space="0"/>
              <w:left w:val="single" w:color="auto" w:sz="4" w:space="0"/>
              <w:bottom w:val="single" w:color="auto" w:sz="4" w:space="0"/>
              <w:right w:val="single" w:color="auto" w:sz="4" w:space="0"/>
            </w:tcBorders>
            <w:noWrap w:val="0"/>
            <w:vAlign w:val="center"/>
          </w:tcPr>
          <w:p w14:paraId="6F016E24">
            <w:pPr>
              <w:spacing w:before="50" w:after="50" w:line="360" w:lineRule="auto"/>
              <w:rPr>
                <w:rFonts w:ascii="宋体" w:hAnsi="宋体"/>
                <w:color w:val="000000" w:themeColor="text1"/>
                <w:sz w:val="24"/>
                <w:highlight w:val="none"/>
                <w14:textFill>
                  <w14:solidFill>
                    <w14:schemeClr w14:val="tx1"/>
                  </w14:solidFill>
                </w14:textFill>
              </w:rPr>
            </w:pPr>
          </w:p>
        </w:tc>
        <w:tc>
          <w:tcPr>
            <w:tcW w:w="727" w:type="pct"/>
            <w:tcBorders>
              <w:top w:val="single" w:color="auto" w:sz="4" w:space="0"/>
              <w:left w:val="single" w:color="auto" w:sz="4" w:space="0"/>
              <w:bottom w:val="single" w:color="auto" w:sz="4" w:space="0"/>
              <w:right w:val="single" w:color="auto" w:sz="4" w:space="0"/>
            </w:tcBorders>
            <w:noWrap w:val="0"/>
            <w:vAlign w:val="center"/>
          </w:tcPr>
          <w:p w14:paraId="10AC340B">
            <w:pPr>
              <w:spacing w:before="50" w:after="50" w:line="360" w:lineRule="auto"/>
              <w:rPr>
                <w:rFonts w:ascii="宋体" w:hAnsi="宋体"/>
                <w:color w:val="000000" w:themeColor="text1"/>
                <w:sz w:val="24"/>
                <w:highlight w:val="none"/>
                <w14:textFill>
                  <w14:solidFill>
                    <w14:schemeClr w14:val="tx1"/>
                  </w14:solidFill>
                </w14:textFill>
              </w:rPr>
            </w:pPr>
          </w:p>
        </w:tc>
        <w:tc>
          <w:tcPr>
            <w:tcW w:w="590" w:type="pct"/>
            <w:tcBorders>
              <w:top w:val="single" w:color="auto" w:sz="4" w:space="0"/>
              <w:left w:val="single" w:color="auto" w:sz="4" w:space="0"/>
              <w:bottom w:val="single" w:color="auto" w:sz="4" w:space="0"/>
              <w:right w:val="single" w:color="auto" w:sz="4" w:space="0"/>
            </w:tcBorders>
            <w:noWrap w:val="0"/>
            <w:vAlign w:val="center"/>
          </w:tcPr>
          <w:p w14:paraId="0805C0AB">
            <w:pPr>
              <w:spacing w:before="50" w:after="50" w:line="360" w:lineRule="auto"/>
              <w:rPr>
                <w:rFonts w:ascii="宋体" w:hAnsi="宋体"/>
                <w:color w:val="000000" w:themeColor="text1"/>
                <w:sz w:val="24"/>
                <w:highlight w:val="none"/>
                <w14:textFill>
                  <w14:solidFill>
                    <w14:schemeClr w14:val="tx1"/>
                  </w14:solidFill>
                </w14:textFill>
              </w:rPr>
            </w:pPr>
          </w:p>
        </w:tc>
        <w:tc>
          <w:tcPr>
            <w:tcW w:w="556" w:type="pct"/>
            <w:tcBorders>
              <w:top w:val="single" w:color="auto" w:sz="4" w:space="0"/>
              <w:left w:val="single" w:color="auto" w:sz="4" w:space="0"/>
              <w:bottom w:val="single" w:color="auto" w:sz="4" w:space="0"/>
              <w:right w:val="single" w:color="auto" w:sz="4" w:space="0"/>
            </w:tcBorders>
            <w:noWrap w:val="0"/>
            <w:vAlign w:val="center"/>
          </w:tcPr>
          <w:p w14:paraId="74516070">
            <w:pPr>
              <w:spacing w:before="50" w:after="50" w:line="360" w:lineRule="auto"/>
              <w:rPr>
                <w:rFonts w:ascii="宋体" w:hAnsi="宋体"/>
                <w:color w:val="000000" w:themeColor="text1"/>
                <w:sz w:val="24"/>
                <w:highlight w:val="none"/>
                <w14:textFill>
                  <w14:solidFill>
                    <w14:schemeClr w14:val="tx1"/>
                  </w14:solidFill>
                </w14:textFill>
              </w:rPr>
            </w:pPr>
          </w:p>
        </w:tc>
        <w:tc>
          <w:tcPr>
            <w:tcW w:w="736" w:type="pct"/>
            <w:tcBorders>
              <w:top w:val="single" w:color="auto" w:sz="4" w:space="0"/>
              <w:left w:val="single" w:color="auto" w:sz="4" w:space="0"/>
              <w:bottom w:val="single" w:color="auto" w:sz="4" w:space="0"/>
              <w:right w:val="single" w:color="auto" w:sz="4" w:space="0"/>
            </w:tcBorders>
            <w:noWrap w:val="0"/>
            <w:vAlign w:val="center"/>
          </w:tcPr>
          <w:p w14:paraId="060443B8">
            <w:pPr>
              <w:spacing w:before="50" w:after="50" w:line="360" w:lineRule="auto"/>
              <w:rPr>
                <w:rFonts w:ascii="宋体" w:hAnsi="宋体"/>
                <w:color w:val="000000" w:themeColor="text1"/>
                <w:sz w:val="24"/>
                <w:highlight w:val="none"/>
                <w14:textFill>
                  <w14:solidFill>
                    <w14:schemeClr w14:val="tx1"/>
                  </w14:solidFill>
                </w14:textFill>
              </w:rPr>
            </w:pPr>
          </w:p>
        </w:tc>
      </w:tr>
      <w:tr w14:paraId="579C1C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375" w:type="pct"/>
            <w:tcBorders>
              <w:top w:val="single" w:color="auto" w:sz="4" w:space="0"/>
              <w:left w:val="single" w:color="auto" w:sz="4" w:space="0"/>
              <w:bottom w:val="single" w:color="auto" w:sz="4" w:space="0"/>
              <w:right w:val="single" w:color="auto" w:sz="4" w:space="0"/>
            </w:tcBorders>
            <w:noWrap w:val="0"/>
            <w:vAlign w:val="center"/>
          </w:tcPr>
          <w:p w14:paraId="69AB944A">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p>
        </w:tc>
        <w:tc>
          <w:tcPr>
            <w:tcW w:w="854" w:type="pct"/>
            <w:tcBorders>
              <w:top w:val="single" w:color="auto" w:sz="4" w:space="0"/>
              <w:left w:val="single" w:color="auto" w:sz="4" w:space="0"/>
              <w:bottom w:val="single" w:color="auto" w:sz="4" w:space="0"/>
              <w:right w:val="single" w:color="auto" w:sz="4" w:space="0"/>
            </w:tcBorders>
            <w:noWrap w:val="0"/>
            <w:vAlign w:val="center"/>
          </w:tcPr>
          <w:p w14:paraId="7AC008AB">
            <w:pPr>
              <w:spacing w:before="50" w:after="50" w:line="360" w:lineRule="auto"/>
              <w:jc w:val="center"/>
              <w:rPr>
                <w:rFonts w:ascii="宋体" w:hAnsi="宋体"/>
                <w:b/>
                <w:color w:val="000000" w:themeColor="text1"/>
                <w:sz w:val="24"/>
                <w:highlight w:val="none"/>
                <w14:textFill>
                  <w14:solidFill>
                    <w14:schemeClr w14:val="tx1"/>
                  </w14:solidFill>
                </w14:textFill>
              </w:rPr>
            </w:pPr>
          </w:p>
        </w:tc>
        <w:tc>
          <w:tcPr>
            <w:tcW w:w="671" w:type="pct"/>
            <w:tcBorders>
              <w:top w:val="single" w:color="auto" w:sz="4" w:space="0"/>
              <w:left w:val="single" w:color="auto" w:sz="4" w:space="0"/>
              <w:bottom w:val="single" w:color="auto" w:sz="4" w:space="0"/>
              <w:right w:val="single" w:color="auto" w:sz="4" w:space="0"/>
            </w:tcBorders>
            <w:noWrap w:val="0"/>
            <w:vAlign w:val="center"/>
          </w:tcPr>
          <w:p w14:paraId="0175B05F">
            <w:pPr>
              <w:spacing w:before="50" w:after="50" w:line="360" w:lineRule="auto"/>
              <w:rPr>
                <w:rFonts w:ascii="宋体" w:hAnsi="宋体"/>
                <w:color w:val="000000" w:themeColor="text1"/>
                <w:sz w:val="24"/>
                <w:highlight w:val="none"/>
                <w14:textFill>
                  <w14:solidFill>
                    <w14:schemeClr w14:val="tx1"/>
                  </w14:solidFill>
                </w14:textFill>
              </w:rPr>
            </w:pPr>
          </w:p>
        </w:tc>
        <w:tc>
          <w:tcPr>
            <w:tcW w:w="489" w:type="pct"/>
            <w:tcBorders>
              <w:top w:val="single" w:color="auto" w:sz="4" w:space="0"/>
              <w:left w:val="single" w:color="auto" w:sz="4" w:space="0"/>
              <w:bottom w:val="single" w:color="auto" w:sz="4" w:space="0"/>
              <w:right w:val="single" w:color="auto" w:sz="4" w:space="0"/>
            </w:tcBorders>
            <w:noWrap w:val="0"/>
            <w:vAlign w:val="center"/>
          </w:tcPr>
          <w:p w14:paraId="6766DD68">
            <w:pPr>
              <w:spacing w:before="50" w:after="50" w:line="360" w:lineRule="auto"/>
              <w:rPr>
                <w:rFonts w:ascii="宋体" w:hAnsi="宋体"/>
                <w:color w:val="000000" w:themeColor="text1"/>
                <w:sz w:val="24"/>
                <w:highlight w:val="none"/>
                <w14:textFill>
                  <w14:solidFill>
                    <w14:schemeClr w14:val="tx1"/>
                  </w14:solidFill>
                </w14:textFill>
              </w:rPr>
            </w:pPr>
          </w:p>
        </w:tc>
        <w:tc>
          <w:tcPr>
            <w:tcW w:w="727" w:type="pct"/>
            <w:tcBorders>
              <w:top w:val="single" w:color="auto" w:sz="4" w:space="0"/>
              <w:left w:val="single" w:color="auto" w:sz="4" w:space="0"/>
              <w:bottom w:val="single" w:color="auto" w:sz="4" w:space="0"/>
              <w:right w:val="single" w:color="auto" w:sz="4" w:space="0"/>
            </w:tcBorders>
            <w:noWrap w:val="0"/>
            <w:vAlign w:val="center"/>
          </w:tcPr>
          <w:p w14:paraId="47054C1B">
            <w:pPr>
              <w:spacing w:before="50" w:after="50" w:line="360" w:lineRule="auto"/>
              <w:rPr>
                <w:rFonts w:ascii="宋体" w:hAnsi="宋体"/>
                <w:color w:val="000000" w:themeColor="text1"/>
                <w:sz w:val="24"/>
                <w:highlight w:val="none"/>
                <w14:textFill>
                  <w14:solidFill>
                    <w14:schemeClr w14:val="tx1"/>
                  </w14:solidFill>
                </w14:textFill>
              </w:rPr>
            </w:pPr>
          </w:p>
        </w:tc>
        <w:tc>
          <w:tcPr>
            <w:tcW w:w="590" w:type="pct"/>
            <w:tcBorders>
              <w:top w:val="single" w:color="auto" w:sz="4" w:space="0"/>
              <w:left w:val="single" w:color="auto" w:sz="4" w:space="0"/>
              <w:bottom w:val="single" w:color="auto" w:sz="4" w:space="0"/>
              <w:right w:val="single" w:color="auto" w:sz="4" w:space="0"/>
            </w:tcBorders>
            <w:noWrap w:val="0"/>
            <w:vAlign w:val="center"/>
          </w:tcPr>
          <w:p w14:paraId="58EBB07E">
            <w:pPr>
              <w:spacing w:before="50" w:after="50" w:line="360" w:lineRule="auto"/>
              <w:rPr>
                <w:rFonts w:ascii="宋体" w:hAnsi="宋体"/>
                <w:color w:val="000000" w:themeColor="text1"/>
                <w:sz w:val="24"/>
                <w:highlight w:val="none"/>
                <w14:textFill>
                  <w14:solidFill>
                    <w14:schemeClr w14:val="tx1"/>
                  </w14:solidFill>
                </w14:textFill>
              </w:rPr>
            </w:pPr>
          </w:p>
        </w:tc>
        <w:tc>
          <w:tcPr>
            <w:tcW w:w="556" w:type="pct"/>
            <w:tcBorders>
              <w:top w:val="single" w:color="auto" w:sz="4" w:space="0"/>
              <w:left w:val="single" w:color="auto" w:sz="4" w:space="0"/>
              <w:bottom w:val="single" w:color="auto" w:sz="4" w:space="0"/>
              <w:right w:val="single" w:color="auto" w:sz="4" w:space="0"/>
            </w:tcBorders>
            <w:noWrap w:val="0"/>
            <w:vAlign w:val="center"/>
          </w:tcPr>
          <w:p w14:paraId="09719C8E">
            <w:pPr>
              <w:spacing w:before="50" w:after="50" w:line="360" w:lineRule="auto"/>
              <w:rPr>
                <w:rFonts w:ascii="宋体" w:hAnsi="宋体"/>
                <w:color w:val="000000" w:themeColor="text1"/>
                <w:sz w:val="24"/>
                <w:highlight w:val="none"/>
                <w14:textFill>
                  <w14:solidFill>
                    <w14:schemeClr w14:val="tx1"/>
                  </w14:solidFill>
                </w14:textFill>
              </w:rPr>
            </w:pPr>
          </w:p>
        </w:tc>
        <w:tc>
          <w:tcPr>
            <w:tcW w:w="736" w:type="pct"/>
            <w:tcBorders>
              <w:top w:val="single" w:color="auto" w:sz="4" w:space="0"/>
              <w:left w:val="single" w:color="auto" w:sz="4" w:space="0"/>
              <w:bottom w:val="single" w:color="auto" w:sz="4" w:space="0"/>
              <w:right w:val="single" w:color="auto" w:sz="4" w:space="0"/>
            </w:tcBorders>
            <w:noWrap w:val="0"/>
            <w:vAlign w:val="center"/>
          </w:tcPr>
          <w:p w14:paraId="355AB7DF">
            <w:pPr>
              <w:spacing w:before="50" w:after="50" w:line="360" w:lineRule="auto"/>
              <w:rPr>
                <w:rFonts w:ascii="宋体" w:hAnsi="宋体"/>
                <w:color w:val="000000" w:themeColor="text1"/>
                <w:sz w:val="24"/>
                <w:highlight w:val="none"/>
                <w14:textFill>
                  <w14:solidFill>
                    <w14:schemeClr w14:val="tx1"/>
                  </w14:solidFill>
                </w14:textFill>
              </w:rPr>
            </w:pPr>
          </w:p>
        </w:tc>
      </w:tr>
      <w:tr w14:paraId="58EC8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83" w:hRule="atLeast"/>
          <w:jc w:val="center"/>
        </w:trPr>
        <w:tc>
          <w:tcPr>
            <w:tcW w:w="375" w:type="pct"/>
            <w:tcBorders>
              <w:top w:val="single" w:color="auto" w:sz="4" w:space="0"/>
              <w:left w:val="single" w:color="auto" w:sz="4" w:space="0"/>
              <w:bottom w:val="single" w:color="auto" w:sz="4" w:space="0"/>
              <w:right w:val="single" w:color="auto" w:sz="4" w:space="0"/>
            </w:tcBorders>
            <w:noWrap w:val="0"/>
            <w:vAlign w:val="center"/>
          </w:tcPr>
          <w:p w14:paraId="23DE0E6A">
            <w:pPr>
              <w:spacing w:before="50" w:after="50" w:line="360" w:lineRule="auto"/>
              <w:jc w:val="center"/>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N</w:t>
            </w:r>
          </w:p>
        </w:tc>
        <w:tc>
          <w:tcPr>
            <w:tcW w:w="854" w:type="pct"/>
            <w:tcBorders>
              <w:top w:val="single" w:color="auto" w:sz="4" w:space="0"/>
              <w:left w:val="single" w:color="auto" w:sz="4" w:space="0"/>
              <w:bottom w:val="single" w:color="auto" w:sz="4" w:space="0"/>
              <w:right w:val="single" w:color="auto" w:sz="4" w:space="0"/>
            </w:tcBorders>
            <w:noWrap w:val="0"/>
            <w:vAlign w:val="center"/>
          </w:tcPr>
          <w:p w14:paraId="199A03B9">
            <w:pPr>
              <w:spacing w:before="50" w:after="50" w:line="360" w:lineRule="auto"/>
              <w:jc w:val="center"/>
              <w:rPr>
                <w:rFonts w:hint="eastAsia" w:ascii="宋体" w:hAnsi="宋体"/>
                <w:b/>
                <w:color w:val="000000" w:themeColor="text1"/>
                <w:sz w:val="24"/>
                <w:highlight w:val="none"/>
                <w14:textFill>
                  <w14:solidFill>
                    <w14:schemeClr w14:val="tx1"/>
                  </w14:solidFill>
                </w14:textFill>
              </w:rPr>
            </w:pPr>
          </w:p>
        </w:tc>
        <w:tc>
          <w:tcPr>
            <w:tcW w:w="671" w:type="pct"/>
            <w:tcBorders>
              <w:top w:val="single" w:color="auto" w:sz="4" w:space="0"/>
              <w:left w:val="single" w:color="auto" w:sz="4" w:space="0"/>
              <w:bottom w:val="single" w:color="auto" w:sz="4" w:space="0"/>
              <w:right w:val="single" w:color="auto" w:sz="4" w:space="0"/>
            </w:tcBorders>
            <w:noWrap w:val="0"/>
            <w:vAlign w:val="center"/>
          </w:tcPr>
          <w:p w14:paraId="177AEDB2">
            <w:pPr>
              <w:spacing w:before="50" w:after="50" w:line="360" w:lineRule="auto"/>
              <w:rPr>
                <w:rFonts w:ascii="宋体" w:hAnsi="宋体"/>
                <w:color w:val="000000" w:themeColor="text1"/>
                <w:sz w:val="24"/>
                <w:highlight w:val="none"/>
                <w14:textFill>
                  <w14:solidFill>
                    <w14:schemeClr w14:val="tx1"/>
                  </w14:solidFill>
                </w14:textFill>
              </w:rPr>
            </w:pPr>
          </w:p>
        </w:tc>
        <w:tc>
          <w:tcPr>
            <w:tcW w:w="489" w:type="pct"/>
            <w:tcBorders>
              <w:top w:val="single" w:color="auto" w:sz="4" w:space="0"/>
              <w:left w:val="single" w:color="auto" w:sz="4" w:space="0"/>
              <w:bottom w:val="single" w:color="auto" w:sz="4" w:space="0"/>
              <w:right w:val="single" w:color="auto" w:sz="4" w:space="0"/>
            </w:tcBorders>
            <w:noWrap w:val="0"/>
            <w:vAlign w:val="center"/>
          </w:tcPr>
          <w:p w14:paraId="7A7981C6">
            <w:pPr>
              <w:spacing w:before="50" w:after="50" w:line="360" w:lineRule="auto"/>
              <w:rPr>
                <w:rFonts w:ascii="宋体" w:hAnsi="宋体"/>
                <w:color w:val="000000" w:themeColor="text1"/>
                <w:sz w:val="24"/>
                <w:highlight w:val="none"/>
                <w14:textFill>
                  <w14:solidFill>
                    <w14:schemeClr w14:val="tx1"/>
                  </w14:solidFill>
                </w14:textFill>
              </w:rPr>
            </w:pPr>
          </w:p>
        </w:tc>
        <w:tc>
          <w:tcPr>
            <w:tcW w:w="727" w:type="pct"/>
            <w:tcBorders>
              <w:top w:val="single" w:color="auto" w:sz="4" w:space="0"/>
              <w:left w:val="single" w:color="auto" w:sz="4" w:space="0"/>
              <w:bottom w:val="single" w:color="auto" w:sz="4" w:space="0"/>
              <w:right w:val="single" w:color="auto" w:sz="4" w:space="0"/>
            </w:tcBorders>
            <w:noWrap w:val="0"/>
            <w:vAlign w:val="center"/>
          </w:tcPr>
          <w:p w14:paraId="36ECD445">
            <w:pPr>
              <w:spacing w:before="50" w:after="50" w:line="360" w:lineRule="auto"/>
              <w:rPr>
                <w:rFonts w:ascii="宋体" w:hAnsi="宋体"/>
                <w:color w:val="000000" w:themeColor="text1"/>
                <w:sz w:val="24"/>
                <w:highlight w:val="none"/>
                <w14:textFill>
                  <w14:solidFill>
                    <w14:schemeClr w14:val="tx1"/>
                  </w14:solidFill>
                </w14:textFill>
              </w:rPr>
            </w:pPr>
          </w:p>
        </w:tc>
        <w:tc>
          <w:tcPr>
            <w:tcW w:w="590" w:type="pct"/>
            <w:tcBorders>
              <w:top w:val="single" w:color="auto" w:sz="4" w:space="0"/>
              <w:left w:val="single" w:color="auto" w:sz="4" w:space="0"/>
              <w:bottom w:val="single" w:color="auto" w:sz="4" w:space="0"/>
              <w:right w:val="single" w:color="auto" w:sz="4" w:space="0"/>
            </w:tcBorders>
            <w:noWrap w:val="0"/>
            <w:vAlign w:val="center"/>
          </w:tcPr>
          <w:p w14:paraId="1E75C188">
            <w:pPr>
              <w:spacing w:before="50" w:after="50" w:line="360" w:lineRule="auto"/>
              <w:rPr>
                <w:rFonts w:ascii="宋体" w:hAnsi="宋体"/>
                <w:color w:val="000000" w:themeColor="text1"/>
                <w:sz w:val="24"/>
                <w:highlight w:val="none"/>
                <w14:textFill>
                  <w14:solidFill>
                    <w14:schemeClr w14:val="tx1"/>
                  </w14:solidFill>
                </w14:textFill>
              </w:rPr>
            </w:pPr>
          </w:p>
        </w:tc>
        <w:tc>
          <w:tcPr>
            <w:tcW w:w="556" w:type="pct"/>
            <w:tcBorders>
              <w:top w:val="single" w:color="auto" w:sz="4" w:space="0"/>
              <w:left w:val="single" w:color="auto" w:sz="4" w:space="0"/>
              <w:bottom w:val="single" w:color="auto" w:sz="4" w:space="0"/>
              <w:right w:val="single" w:color="auto" w:sz="4" w:space="0"/>
            </w:tcBorders>
            <w:noWrap w:val="0"/>
            <w:vAlign w:val="center"/>
          </w:tcPr>
          <w:p w14:paraId="4FDFA283">
            <w:pPr>
              <w:spacing w:before="50" w:after="50" w:line="360" w:lineRule="auto"/>
              <w:rPr>
                <w:rFonts w:ascii="宋体" w:hAnsi="宋体"/>
                <w:color w:val="000000" w:themeColor="text1"/>
                <w:sz w:val="24"/>
                <w:highlight w:val="none"/>
                <w14:textFill>
                  <w14:solidFill>
                    <w14:schemeClr w14:val="tx1"/>
                  </w14:solidFill>
                </w14:textFill>
              </w:rPr>
            </w:pPr>
          </w:p>
        </w:tc>
        <w:tc>
          <w:tcPr>
            <w:tcW w:w="736" w:type="pct"/>
            <w:tcBorders>
              <w:top w:val="single" w:color="auto" w:sz="4" w:space="0"/>
              <w:left w:val="single" w:color="auto" w:sz="4" w:space="0"/>
              <w:bottom w:val="single" w:color="auto" w:sz="4" w:space="0"/>
              <w:right w:val="single" w:color="auto" w:sz="4" w:space="0"/>
            </w:tcBorders>
            <w:noWrap w:val="0"/>
            <w:vAlign w:val="center"/>
          </w:tcPr>
          <w:p w14:paraId="4A280E3F">
            <w:pPr>
              <w:spacing w:before="50" w:after="50" w:line="360" w:lineRule="auto"/>
              <w:rPr>
                <w:rFonts w:ascii="宋体" w:hAnsi="宋体"/>
                <w:color w:val="000000" w:themeColor="text1"/>
                <w:sz w:val="24"/>
                <w:highlight w:val="none"/>
                <w14:textFill>
                  <w14:solidFill>
                    <w14:schemeClr w14:val="tx1"/>
                  </w14:solidFill>
                </w14:textFill>
              </w:rPr>
            </w:pPr>
          </w:p>
        </w:tc>
      </w:tr>
      <w:tr w14:paraId="47AE30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4263" w:type="pct"/>
            <w:gridSpan w:val="7"/>
            <w:tcBorders>
              <w:top w:val="single" w:color="auto" w:sz="4" w:space="0"/>
              <w:left w:val="single" w:color="auto" w:sz="4" w:space="0"/>
              <w:bottom w:val="single" w:color="auto" w:sz="4" w:space="0"/>
              <w:right w:val="single" w:color="auto" w:sz="4" w:space="0"/>
            </w:tcBorders>
            <w:noWrap w:val="0"/>
            <w:vAlign w:val="center"/>
          </w:tcPr>
          <w:p w14:paraId="3C4A4267">
            <w:pPr>
              <w:spacing w:before="50" w:after="50" w:line="360" w:lineRule="auto"/>
              <w:jc w:val="center"/>
              <w:rPr>
                <w:rFonts w:ascii="宋体" w:hAnsi="宋体"/>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总报价合计金额</w:t>
            </w:r>
          </w:p>
        </w:tc>
        <w:tc>
          <w:tcPr>
            <w:tcW w:w="736" w:type="pct"/>
            <w:tcBorders>
              <w:top w:val="single" w:color="auto" w:sz="4" w:space="0"/>
              <w:left w:val="single" w:color="auto" w:sz="4" w:space="0"/>
              <w:bottom w:val="single" w:color="auto" w:sz="4" w:space="0"/>
              <w:right w:val="single" w:color="auto" w:sz="4" w:space="0"/>
            </w:tcBorders>
            <w:noWrap w:val="0"/>
            <w:vAlign w:val="center"/>
          </w:tcPr>
          <w:p w14:paraId="7E056381">
            <w:pPr>
              <w:spacing w:before="50" w:after="50" w:line="360" w:lineRule="auto"/>
              <w:rPr>
                <w:rFonts w:ascii="宋体" w:hAnsi="宋体"/>
                <w:color w:val="000000" w:themeColor="text1"/>
                <w:sz w:val="24"/>
                <w:highlight w:val="none"/>
                <w14:textFill>
                  <w14:solidFill>
                    <w14:schemeClr w14:val="tx1"/>
                  </w14:solidFill>
                </w14:textFill>
              </w:rPr>
            </w:pPr>
          </w:p>
        </w:tc>
      </w:tr>
      <w:tr w14:paraId="37F582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169421E7">
            <w:pPr>
              <w:spacing w:before="50" w:after="50"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1.总报价合计金额大写：人民币</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w:t>
            </w:r>
          </w:p>
          <w:p w14:paraId="28C99BF9">
            <w:pPr>
              <w:rPr>
                <w:rFonts w:ascii="宋体" w:hAnsi="宋体" w:cs="仿宋_GB2312"/>
                <w:b/>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2.合同履行期限：自合同签订之日起</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日历天内完成设备采购、安装、调试并经验收合格交付使用</w:t>
            </w:r>
            <w:r>
              <w:rPr>
                <w:rFonts w:hint="eastAsia" w:ascii="宋体" w:hAnsi="宋体" w:cs="宋体"/>
                <w:b/>
                <w:color w:val="000000" w:themeColor="text1"/>
                <w:sz w:val="24"/>
                <w:highlight w:val="none"/>
                <w14:textFill>
                  <w14:solidFill>
                    <w14:schemeClr w14:val="tx1"/>
                  </w14:solidFill>
                </w14:textFill>
              </w:rPr>
              <w:t>。</w:t>
            </w:r>
          </w:p>
        </w:tc>
      </w:tr>
    </w:tbl>
    <w:p w14:paraId="54ACACDC">
      <w:pPr>
        <w:pStyle w:val="10"/>
        <w:rPr>
          <w:rFonts w:hint="eastAsia" w:hAnsi="宋体"/>
          <w:b/>
          <w:color w:val="000000" w:themeColor="text1"/>
          <w:sz w:val="24"/>
          <w:szCs w:val="24"/>
          <w:highlight w:val="none"/>
          <w14:textFill>
            <w14:solidFill>
              <w14:schemeClr w14:val="tx1"/>
            </w14:solidFill>
          </w14:textFill>
        </w:rPr>
      </w:pPr>
    </w:p>
    <w:p w14:paraId="56DD7577">
      <w:pPr>
        <w:rPr>
          <w:color w:val="000000" w:themeColor="text1"/>
          <w:highlight w:val="none"/>
          <w14:textFill>
            <w14:solidFill>
              <w14:schemeClr w14:val="tx1"/>
            </w14:solidFill>
          </w14:textFill>
        </w:rPr>
      </w:pPr>
    </w:p>
    <w:p w14:paraId="36EC6341">
      <w:pPr>
        <w:adjustRightInd w:val="0"/>
        <w:snapToGrid w:val="0"/>
        <w:spacing w:line="360" w:lineRule="exact"/>
        <w:ind w:firstLine="480" w:firstLineChars="200"/>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注：</w:t>
      </w:r>
    </w:p>
    <w:p w14:paraId="141F3A06">
      <w:pPr>
        <w:adjustRightInd w:val="0"/>
        <w:snapToGrid w:val="0"/>
        <w:spacing w:line="360" w:lineRule="exact"/>
        <w:ind w:firstLine="480" w:firstLineChars="200"/>
        <w:jc w:val="left"/>
        <w:rPr>
          <w:rFonts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1、报价一经涂改，应在涂改处加盖单位公章或者由法定代表人或授权委托人签字，否则其谈判作无效标处理。</w:t>
      </w:r>
    </w:p>
    <w:p w14:paraId="5250DAC6">
      <w:pPr>
        <w:spacing w:line="400" w:lineRule="exact"/>
        <w:ind w:firstLine="480" w:firstLineChars="200"/>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2、竞标报价包括但不限于竞标货物的价格，竞标货物运输（含保险）、安装、调试、检验、技术服务、项目验收、培训</w:t>
      </w:r>
      <w:r>
        <w:rPr>
          <w:rFonts w:hint="eastAsia" w:ascii="宋体" w:hAnsi="宋体"/>
          <w:color w:val="000000" w:themeColor="text1"/>
          <w:kern w:val="0"/>
          <w:sz w:val="24"/>
          <w:highlight w:val="none"/>
          <w:lang w:eastAsia="zh-CN"/>
          <w14:textFill>
            <w14:solidFill>
              <w14:schemeClr w14:val="tx1"/>
            </w14:solidFill>
          </w14:textFill>
        </w:rPr>
        <w:t>和谈判文件</w:t>
      </w:r>
      <w:r>
        <w:rPr>
          <w:rFonts w:hint="eastAsia" w:ascii="宋体" w:hAnsi="宋体"/>
          <w:color w:val="000000" w:themeColor="text1"/>
          <w:kern w:val="0"/>
          <w:sz w:val="24"/>
          <w:highlight w:val="none"/>
          <w14:textFill>
            <w14:solidFill>
              <w14:schemeClr w14:val="tx1"/>
            </w14:solidFill>
          </w14:textFill>
        </w:rPr>
        <w:t>要求提供的所有伴随服务等费用和税费</w:t>
      </w:r>
      <w:r>
        <w:rPr>
          <w:rFonts w:hint="eastAsia" w:ascii="宋体" w:hAnsi="宋体"/>
          <w:b/>
          <w:color w:val="000000" w:themeColor="text1"/>
          <w:sz w:val="24"/>
          <w:highlight w:val="none"/>
          <w14:textFill>
            <w14:solidFill>
              <w14:schemeClr w14:val="tx1"/>
            </w14:solidFill>
          </w14:textFill>
        </w:rPr>
        <w:t>。</w:t>
      </w:r>
    </w:p>
    <w:p w14:paraId="76609C93">
      <w:pPr>
        <w:pStyle w:val="10"/>
        <w:rPr>
          <w:rFonts w:hint="eastAsia" w:hAnsi="宋体"/>
          <w:color w:val="000000" w:themeColor="text1"/>
          <w:sz w:val="24"/>
          <w:szCs w:val="24"/>
          <w:highlight w:val="none"/>
          <w14:textFill>
            <w14:solidFill>
              <w14:schemeClr w14:val="tx1"/>
            </w14:solidFill>
          </w14:textFill>
        </w:rPr>
      </w:pPr>
    </w:p>
    <w:p w14:paraId="6C67C447">
      <w:pPr>
        <w:rPr>
          <w:rFonts w:hint="eastAsia"/>
          <w:color w:val="000000" w:themeColor="text1"/>
          <w:highlight w:val="none"/>
          <w14:textFill>
            <w14:solidFill>
              <w14:schemeClr w14:val="tx1"/>
            </w14:solidFill>
          </w14:textFill>
        </w:rPr>
      </w:pPr>
    </w:p>
    <w:p w14:paraId="3BA753C3">
      <w:pPr>
        <w:rPr>
          <w:rFonts w:hint="eastAsia"/>
          <w:color w:val="000000" w:themeColor="text1"/>
          <w:highlight w:val="none"/>
          <w14:textFill>
            <w14:solidFill>
              <w14:schemeClr w14:val="tx1"/>
            </w14:solidFill>
          </w14:textFill>
        </w:rPr>
      </w:pPr>
    </w:p>
    <w:p w14:paraId="6C685B08">
      <w:pPr>
        <w:pStyle w:val="10"/>
        <w:spacing w:line="360" w:lineRule="auto"/>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供应商名称（盖公章）：</w:t>
      </w:r>
      <w:r>
        <w:rPr>
          <w:rFonts w:hint="eastAsia" w:hAnsi="宋体"/>
          <w:color w:val="000000" w:themeColor="text1"/>
          <w:sz w:val="24"/>
          <w:szCs w:val="24"/>
          <w:highlight w:val="none"/>
          <w:u w:val="single"/>
          <w14:textFill>
            <w14:solidFill>
              <w14:schemeClr w14:val="tx1"/>
            </w14:solidFill>
          </w14:textFill>
        </w:rPr>
        <w:t xml:space="preserve">                         </w:t>
      </w:r>
    </w:p>
    <w:p w14:paraId="14A18725">
      <w:pPr>
        <w:pStyle w:val="10"/>
        <w:spacing w:line="360" w:lineRule="auto"/>
        <w:rPr>
          <w:rFonts w:ascii="Times New Roman" w:hAnsi="Times New Roman"/>
          <w:color w:val="000000" w:themeColor="text1"/>
          <w:sz w:val="24"/>
          <w:szCs w:val="24"/>
          <w:highlight w:val="none"/>
          <w:u w:val="single"/>
          <w14:textFill>
            <w14:solidFill>
              <w14:schemeClr w14:val="tx1"/>
            </w14:solidFill>
          </w14:textFill>
        </w:rPr>
      </w:pPr>
      <w:r>
        <w:rPr>
          <w:rFonts w:hint="eastAsia" w:ascii="Times New Roman" w:hAnsi="Times New Roman"/>
          <w:color w:val="000000" w:themeColor="text1"/>
          <w:sz w:val="24"/>
          <w:szCs w:val="24"/>
          <w:highlight w:val="none"/>
          <w14:textFill>
            <w14:solidFill>
              <w14:schemeClr w14:val="tx1"/>
            </w14:solidFill>
          </w14:textFill>
        </w:rPr>
        <w:t>法定代表人或委托代理人</w:t>
      </w:r>
      <w:r>
        <w:rPr>
          <w:rFonts w:hint="eastAsia" w:ascii="Times New Roman" w:hAnsi="Times New Roman"/>
          <w:color w:val="000000" w:themeColor="text1"/>
          <w:sz w:val="24"/>
          <w:szCs w:val="24"/>
          <w:highlight w:val="none"/>
          <w:lang w:eastAsia="zh-CN"/>
          <w14:textFill>
            <w14:solidFill>
              <w14:schemeClr w14:val="tx1"/>
            </w14:solidFill>
          </w14:textFill>
        </w:rPr>
        <w:t>（签字或盖印鉴）</w:t>
      </w:r>
      <w:r>
        <w:rPr>
          <w:rFonts w:ascii="Times New Roman" w:hAnsi="Times New Roman"/>
          <w:color w:val="000000" w:themeColor="text1"/>
          <w:sz w:val="24"/>
          <w:szCs w:val="24"/>
          <w:highlight w:val="none"/>
          <w14:textFill>
            <w14:solidFill>
              <w14:schemeClr w14:val="tx1"/>
            </w14:solidFill>
          </w14:textFill>
        </w:rPr>
        <w:t xml:space="preserve"> </w:t>
      </w:r>
      <w:r>
        <w:rPr>
          <w:rFonts w:hint="eastAsia" w:ascii="Times New Roman" w:hAnsi="Times New Roman"/>
          <w:color w:val="000000" w:themeColor="text1"/>
          <w:sz w:val="24"/>
          <w:szCs w:val="24"/>
          <w:highlight w:val="none"/>
          <w14:textFill>
            <w14:solidFill>
              <w14:schemeClr w14:val="tx1"/>
            </w14:solidFill>
          </w14:textFill>
        </w:rPr>
        <w:t>：</w:t>
      </w:r>
      <w:r>
        <w:rPr>
          <w:rFonts w:ascii="Times New Roman" w:hAnsi="Times New Roman"/>
          <w:color w:val="000000" w:themeColor="text1"/>
          <w:sz w:val="24"/>
          <w:szCs w:val="24"/>
          <w:highlight w:val="none"/>
          <w:u w:val="single"/>
          <w14:textFill>
            <w14:solidFill>
              <w14:schemeClr w14:val="tx1"/>
            </w14:solidFill>
          </w14:textFill>
        </w:rPr>
        <w:t xml:space="preserve">               </w:t>
      </w:r>
    </w:p>
    <w:p w14:paraId="58D3C658">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    年   月   日</w:t>
      </w:r>
    </w:p>
    <w:p w14:paraId="2EFFE532">
      <w:pPr>
        <w:rPr>
          <w:rFonts w:ascii="宋体" w:hAnsi="宋体"/>
          <w:color w:val="000000" w:themeColor="text1"/>
          <w:highlight w:val="none"/>
          <w14:textFill>
            <w14:solidFill>
              <w14:schemeClr w14:val="tx1"/>
            </w14:solidFill>
          </w14:textFill>
        </w:rPr>
      </w:pPr>
    </w:p>
    <w:p w14:paraId="1565FB6F">
      <w:pPr>
        <w:rPr>
          <w:rFonts w:ascii="宋体" w:hAnsi="宋体"/>
          <w:color w:val="000000" w:themeColor="text1"/>
          <w:highlight w:val="none"/>
          <w14:textFill>
            <w14:solidFill>
              <w14:schemeClr w14:val="tx1"/>
            </w14:solidFill>
          </w14:textFill>
        </w:rPr>
      </w:pPr>
    </w:p>
    <w:p w14:paraId="7CDF641B">
      <w:pPr>
        <w:rPr>
          <w:rFonts w:ascii="宋体" w:hAnsi="宋体"/>
          <w:color w:val="000000" w:themeColor="text1"/>
          <w:highlight w:val="none"/>
          <w14:textFill>
            <w14:solidFill>
              <w14:schemeClr w14:val="tx1"/>
            </w14:solidFill>
          </w14:textFill>
        </w:rPr>
      </w:pPr>
    </w:p>
    <w:p w14:paraId="6766BFF1">
      <w:pPr>
        <w:rPr>
          <w:rFonts w:ascii="宋体" w:hAnsi="宋体"/>
          <w:color w:val="000000" w:themeColor="text1"/>
          <w:highlight w:val="none"/>
          <w14:textFill>
            <w14:solidFill>
              <w14:schemeClr w14:val="tx1"/>
            </w14:solidFill>
          </w14:textFill>
        </w:rPr>
      </w:pPr>
    </w:p>
    <w:p w14:paraId="438A3279">
      <w:pPr>
        <w:rPr>
          <w:rFonts w:ascii="宋体" w:hAnsi="宋体"/>
          <w:color w:val="000000" w:themeColor="text1"/>
          <w:highlight w:val="none"/>
          <w14:textFill>
            <w14:solidFill>
              <w14:schemeClr w14:val="tx1"/>
            </w14:solidFill>
          </w14:textFill>
        </w:rPr>
      </w:pPr>
    </w:p>
    <w:p w14:paraId="131819E9">
      <w:pPr>
        <w:spacing w:line="440" w:lineRule="atLeast"/>
        <w:jc w:val="left"/>
        <w:rPr>
          <w:rFonts w:hint="eastAsia" w:ascii="宋体" w:hAnsi="宋体"/>
          <w:b/>
          <w:color w:val="000000" w:themeColor="text1"/>
          <w:sz w:val="24"/>
          <w:szCs w:val="32"/>
          <w:highlight w:val="none"/>
          <w14:textFill>
            <w14:solidFill>
              <w14:schemeClr w14:val="tx1"/>
            </w14:solidFill>
          </w14:textFill>
        </w:rPr>
      </w:pPr>
    </w:p>
    <w:p w14:paraId="4E0C19AB">
      <w:pPr>
        <w:rPr>
          <w:rFonts w:hint="eastAsia" w:ascii="宋体" w:hAnsi="宋体"/>
          <w:b/>
          <w:color w:val="000000" w:themeColor="text1"/>
          <w:sz w:val="24"/>
          <w:szCs w:val="32"/>
          <w:highlight w:val="none"/>
          <w14:textFill>
            <w14:solidFill>
              <w14:schemeClr w14:val="tx1"/>
            </w14:solidFill>
          </w14:textFill>
        </w:rPr>
      </w:pPr>
    </w:p>
    <w:p w14:paraId="1BD0D0F7">
      <w:pPr>
        <w:pStyle w:val="6"/>
        <w:rPr>
          <w:rFonts w:hint="eastAsia"/>
          <w:color w:val="000000" w:themeColor="text1"/>
          <w:highlight w:val="none"/>
          <w14:textFill>
            <w14:solidFill>
              <w14:schemeClr w14:val="tx1"/>
            </w14:solidFill>
          </w14:textFill>
        </w:rPr>
      </w:pPr>
    </w:p>
    <w:p w14:paraId="0A13E62E">
      <w:pPr>
        <w:spacing w:line="440" w:lineRule="atLeast"/>
        <w:jc w:val="left"/>
        <w:rPr>
          <w:rFonts w:hint="eastAsia" w:ascii="宋体" w:hAnsi="宋体"/>
          <w:b/>
          <w:color w:val="000000" w:themeColor="text1"/>
          <w:sz w:val="24"/>
          <w:szCs w:val="32"/>
          <w:highlight w:val="none"/>
          <w14:textFill>
            <w14:solidFill>
              <w14:schemeClr w14:val="tx1"/>
            </w14:solidFill>
          </w14:textFill>
        </w:rPr>
      </w:pPr>
      <w:r>
        <w:rPr>
          <w:rFonts w:hint="eastAsia" w:ascii="宋体" w:hAnsi="宋体"/>
          <w:b/>
          <w:color w:val="000000" w:themeColor="text1"/>
          <w:sz w:val="24"/>
          <w:szCs w:val="32"/>
          <w:highlight w:val="none"/>
          <w14:textFill>
            <w14:solidFill>
              <w14:schemeClr w14:val="tx1"/>
            </w14:solidFill>
          </w14:textFill>
        </w:rPr>
        <w:t>封面</w:t>
      </w:r>
    </w:p>
    <w:p w14:paraId="46054384">
      <w:pPr>
        <w:pStyle w:val="6"/>
        <w:ind w:firstLine="0"/>
        <w:rPr>
          <w:rFonts w:hint="eastAsia" w:ascii="方正隶书简体" w:eastAsia="方正隶书简体"/>
          <w:b/>
          <w:color w:val="000000" w:themeColor="text1"/>
          <w:sz w:val="72"/>
          <w:szCs w:val="72"/>
          <w:highlight w:val="none"/>
          <w14:textFill>
            <w14:solidFill>
              <w14:schemeClr w14:val="tx1"/>
            </w14:solidFill>
          </w14:textFill>
        </w:rPr>
      </w:pPr>
    </w:p>
    <w:p w14:paraId="285F42BA">
      <w:pPr>
        <w:rPr>
          <w:rFonts w:hint="eastAsia"/>
          <w:color w:val="000000" w:themeColor="text1"/>
          <w:highlight w:val="none"/>
          <w14:textFill>
            <w14:solidFill>
              <w14:schemeClr w14:val="tx1"/>
            </w14:solidFill>
          </w14:textFill>
        </w:rPr>
      </w:pPr>
    </w:p>
    <w:p w14:paraId="4CD817E6">
      <w:pPr>
        <w:rPr>
          <w:rFonts w:hint="eastAsia"/>
          <w:color w:val="000000" w:themeColor="text1"/>
          <w:highlight w:val="none"/>
          <w14:textFill>
            <w14:solidFill>
              <w14:schemeClr w14:val="tx1"/>
            </w14:solidFill>
          </w14:textFill>
        </w:rPr>
      </w:pPr>
    </w:p>
    <w:p w14:paraId="5C6F9650">
      <w:pPr>
        <w:pStyle w:val="6"/>
        <w:ind w:firstLine="0"/>
        <w:jc w:val="center"/>
        <w:rPr>
          <w:rFonts w:hint="eastAsia" w:ascii="方正隶书简体" w:eastAsia="方正隶书简体"/>
          <w:b/>
          <w:color w:val="000000" w:themeColor="text1"/>
          <w:sz w:val="72"/>
          <w:szCs w:val="72"/>
          <w:highlight w:val="none"/>
          <w14:textFill>
            <w14:solidFill>
              <w14:schemeClr w14:val="tx1"/>
            </w14:solidFill>
          </w14:textFill>
        </w:rPr>
      </w:pPr>
      <w:r>
        <w:rPr>
          <w:rFonts w:hint="eastAsia" w:ascii="方正隶书简体" w:eastAsia="方正隶书简体"/>
          <w:b/>
          <w:color w:val="000000" w:themeColor="text1"/>
          <w:sz w:val="72"/>
          <w:szCs w:val="72"/>
          <w:highlight w:val="none"/>
          <w14:textFill>
            <w14:solidFill>
              <w14:schemeClr w14:val="tx1"/>
            </w14:solidFill>
          </w14:textFill>
        </w:rPr>
        <w:t>响   应</w:t>
      </w:r>
      <w:r>
        <w:rPr>
          <w:rFonts w:eastAsia="方正隶书简体"/>
          <w:b/>
          <w:color w:val="000000" w:themeColor="text1"/>
          <w:sz w:val="72"/>
          <w:szCs w:val="72"/>
          <w:highlight w:val="none"/>
          <w14:textFill>
            <w14:solidFill>
              <w14:schemeClr w14:val="tx1"/>
            </w14:solidFill>
          </w14:textFill>
        </w:rPr>
        <w:t xml:space="preserve">   </w:t>
      </w:r>
      <w:r>
        <w:rPr>
          <w:rFonts w:hint="eastAsia" w:ascii="方正隶书简体" w:eastAsia="方正隶书简体"/>
          <w:b/>
          <w:color w:val="000000" w:themeColor="text1"/>
          <w:sz w:val="72"/>
          <w:szCs w:val="72"/>
          <w:highlight w:val="none"/>
          <w14:textFill>
            <w14:solidFill>
              <w14:schemeClr w14:val="tx1"/>
            </w14:solidFill>
          </w14:textFill>
        </w:rPr>
        <w:t>文</w:t>
      </w:r>
      <w:r>
        <w:rPr>
          <w:rFonts w:eastAsia="方正隶书简体"/>
          <w:b/>
          <w:color w:val="000000" w:themeColor="text1"/>
          <w:sz w:val="72"/>
          <w:szCs w:val="72"/>
          <w:highlight w:val="none"/>
          <w14:textFill>
            <w14:solidFill>
              <w14:schemeClr w14:val="tx1"/>
            </w14:solidFill>
          </w14:textFill>
        </w:rPr>
        <w:t xml:space="preserve">   </w:t>
      </w:r>
      <w:r>
        <w:rPr>
          <w:rFonts w:hint="eastAsia" w:ascii="方正隶书简体" w:eastAsia="方正隶书简体"/>
          <w:b/>
          <w:color w:val="000000" w:themeColor="text1"/>
          <w:sz w:val="72"/>
          <w:szCs w:val="72"/>
          <w:highlight w:val="none"/>
          <w14:textFill>
            <w14:solidFill>
              <w14:schemeClr w14:val="tx1"/>
            </w14:solidFill>
          </w14:textFill>
        </w:rPr>
        <w:t>件</w:t>
      </w:r>
    </w:p>
    <w:p w14:paraId="1891D81D">
      <w:pPr>
        <w:pStyle w:val="6"/>
        <w:ind w:firstLine="0"/>
        <w:jc w:val="center"/>
        <w:rPr>
          <w:rFonts w:hint="eastAsia" w:ascii="宋体" w:hAnsi="宋体"/>
          <w:color w:val="000000" w:themeColor="text1"/>
          <w:szCs w:val="36"/>
          <w:highlight w:val="none"/>
          <w:u w:val="single"/>
          <w14:textFill>
            <w14:solidFill>
              <w14:schemeClr w14:val="tx1"/>
            </w14:solidFill>
          </w14:textFill>
        </w:rPr>
      </w:pPr>
    </w:p>
    <w:p w14:paraId="75F9CC38">
      <w:pPr>
        <w:pStyle w:val="6"/>
        <w:ind w:firstLine="0"/>
        <w:jc w:val="center"/>
        <w:rPr>
          <w:rFonts w:hint="eastAsia" w:ascii="宋体" w:hAnsi="宋体"/>
          <w:color w:val="000000" w:themeColor="text1"/>
          <w:szCs w:val="36"/>
          <w:highlight w:val="none"/>
          <w:u w:val="single"/>
          <w14:textFill>
            <w14:solidFill>
              <w14:schemeClr w14:val="tx1"/>
            </w14:solidFill>
          </w14:textFill>
        </w:rPr>
      </w:pPr>
    </w:p>
    <w:p w14:paraId="585684D7">
      <w:pPr>
        <w:pStyle w:val="6"/>
        <w:ind w:firstLine="0"/>
        <w:jc w:val="center"/>
        <w:rPr>
          <w:rFonts w:hint="eastAsia" w:ascii="宋体" w:hAnsi="宋体"/>
          <w:color w:val="000000" w:themeColor="text1"/>
          <w:szCs w:val="36"/>
          <w:highlight w:val="none"/>
          <w:u w:val="single"/>
          <w14:textFill>
            <w14:solidFill>
              <w14:schemeClr w14:val="tx1"/>
            </w14:solidFill>
          </w14:textFill>
        </w:rPr>
      </w:pPr>
    </w:p>
    <w:p w14:paraId="70DA176A">
      <w:pPr>
        <w:pStyle w:val="6"/>
        <w:ind w:firstLine="0"/>
        <w:jc w:val="center"/>
        <w:rPr>
          <w:rFonts w:hint="eastAsia" w:ascii="宋体" w:hAnsi="宋体"/>
          <w:color w:val="000000" w:themeColor="text1"/>
          <w:szCs w:val="36"/>
          <w:highlight w:val="none"/>
          <w:u w:val="single"/>
          <w14:textFill>
            <w14:solidFill>
              <w14:schemeClr w14:val="tx1"/>
            </w14:solidFill>
          </w14:textFill>
        </w:rPr>
      </w:pPr>
    </w:p>
    <w:p w14:paraId="51226492">
      <w:pPr>
        <w:pStyle w:val="6"/>
        <w:ind w:firstLine="0"/>
        <w:jc w:val="center"/>
        <w:rPr>
          <w:rFonts w:hint="eastAsia" w:ascii="宋体" w:hAnsi="宋体"/>
          <w:color w:val="000000" w:themeColor="text1"/>
          <w:szCs w:val="36"/>
          <w:highlight w:val="none"/>
          <w:u w:val="single"/>
          <w14:textFill>
            <w14:solidFill>
              <w14:schemeClr w14:val="tx1"/>
            </w14:solidFill>
          </w14:textFill>
        </w:rPr>
      </w:pPr>
    </w:p>
    <w:p w14:paraId="23DD3824">
      <w:pPr>
        <w:pStyle w:val="6"/>
        <w:ind w:firstLine="0"/>
        <w:jc w:val="center"/>
        <w:rPr>
          <w:rFonts w:hint="eastAsia" w:ascii="宋体" w:hAnsi="宋体"/>
          <w:color w:val="000000" w:themeColor="text1"/>
          <w:szCs w:val="36"/>
          <w:highlight w:val="none"/>
          <w:u w:val="single"/>
          <w14:textFill>
            <w14:solidFill>
              <w14:schemeClr w14:val="tx1"/>
            </w14:solidFill>
          </w14:textFill>
        </w:rPr>
      </w:pPr>
    </w:p>
    <w:p w14:paraId="0F13A523">
      <w:pPr>
        <w:pStyle w:val="6"/>
        <w:ind w:firstLine="0"/>
        <w:rPr>
          <w:rFonts w:hint="eastAsia" w:ascii="宋体" w:hAnsi="宋体"/>
          <w:color w:val="000000" w:themeColor="text1"/>
          <w:szCs w:val="36"/>
          <w:highlight w:val="none"/>
          <w:u w:val="single"/>
          <w14:textFill>
            <w14:solidFill>
              <w14:schemeClr w14:val="tx1"/>
            </w14:solidFill>
          </w14:textFill>
        </w:rPr>
      </w:pPr>
    </w:p>
    <w:p w14:paraId="030AB192">
      <w:pPr>
        <w:pStyle w:val="6"/>
        <w:ind w:firstLine="0"/>
        <w:jc w:val="center"/>
        <w:rPr>
          <w:rFonts w:hint="eastAsia" w:ascii="宋体" w:hAnsi="宋体"/>
          <w:b/>
          <w:color w:val="000000" w:themeColor="text1"/>
          <w:sz w:val="30"/>
          <w:szCs w:val="30"/>
          <w:highlight w:val="non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商务技术文件</w:t>
      </w:r>
    </w:p>
    <w:p w14:paraId="79A25821">
      <w:pPr>
        <w:pStyle w:val="6"/>
        <w:ind w:firstLine="0"/>
        <w:jc w:val="center"/>
        <w:rPr>
          <w:rFonts w:hint="eastAsia" w:ascii="宋体" w:hAnsi="宋体"/>
          <w:color w:val="000000" w:themeColor="text1"/>
          <w:sz w:val="24"/>
          <w:szCs w:val="24"/>
          <w:highlight w:val="none"/>
          <w14:textFill>
            <w14:solidFill>
              <w14:schemeClr w14:val="tx1"/>
            </w14:solidFill>
          </w14:textFill>
        </w:rPr>
      </w:pPr>
    </w:p>
    <w:p w14:paraId="399CE457">
      <w:pPr>
        <w:pStyle w:val="6"/>
        <w:ind w:firstLine="0"/>
        <w:jc w:val="center"/>
        <w:rPr>
          <w:rFonts w:hint="eastAsia" w:ascii="宋体" w:hAnsi="宋体"/>
          <w:color w:val="000000" w:themeColor="text1"/>
          <w:sz w:val="24"/>
          <w:szCs w:val="24"/>
          <w:highlight w:val="none"/>
          <w14:textFill>
            <w14:solidFill>
              <w14:schemeClr w14:val="tx1"/>
            </w14:solidFill>
          </w14:textFill>
        </w:rPr>
      </w:pPr>
    </w:p>
    <w:p w14:paraId="64BCC829">
      <w:pPr>
        <w:pStyle w:val="6"/>
        <w:ind w:firstLine="0"/>
        <w:jc w:val="center"/>
        <w:rPr>
          <w:rFonts w:hint="eastAsia" w:ascii="宋体" w:hAnsi="宋体"/>
          <w:color w:val="000000" w:themeColor="text1"/>
          <w:sz w:val="24"/>
          <w:szCs w:val="24"/>
          <w:highlight w:val="none"/>
          <w14:textFill>
            <w14:solidFill>
              <w14:schemeClr w14:val="tx1"/>
            </w14:solidFill>
          </w14:textFill>
        </w:rPr>
      </w:pPr>
    </w:p>
    <w:p w14:paraId="7A8E5B36">
      <w:pPr>
        <w:pStyle w:val="6"/>
        <w:ind w:firstLine="0"/>
        <w:jc w:val="center"/>
        <w:rPr>
          <w:rFonts w:hint="eastAsia" w:ascii="宋体" w:hAnsi="宋体"/>
          <w:color w:val="000000" w:themeColor="text1"/>
          <w:sz w:val="24"/>
          <w:szCs w:val="24"/>
          <w:highlight w:val="none"/>
          <w14:textFill>
            <w14:solidFill>
              <w14:schemeClr w14:val="tx1"/>
            </w14:solidFill>
          </w14:textFill>
        </w:rPr>
      </w:pPr>
    </w:p>
    <w:p w14:paraId="25DA8FFC">
      <w:pPr>
        <w:pStyle w:val="6"/>
        <w:ind w:firstLine="744" w:firstLineChars="31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w:t>
      </w:r>
    </w:p>
    <w:p w14:paraId="1684D3CC">
      <w:pPr>
        <w:pStyle w:val="6"/>
        <w:ind w:firstLine="0"/>
        <w:rPr>
          <w:rFonts w:hint="eastAsia" w:ascii="宋体" w:hAnsi="宋体"/>
          <w:color w:val="000000" w:themeColor="text1"/>
          <w:sz w:val="24"/>
          <w:szCs w:val="24"/>
          <w:highlight w:val="none"/>
          <w14:textFill>
            <w14:solidFill>
              <w14:schemeClr w14:val="tx1"/>
            </w14:solidFill>
          </w14:textFill>
        </w:rPr>
      </w:pPr>
    </w:p>
    <w:p w14:paraId="5EBF5508">
      <w:pPr>
        <w:pStyle w:val="6"/>
        <w:ind w:firstLine="0"/>
        <w:rPr>
          <w:rFonts w:hint="eastAsia" w:ascii="宋体" w:hAnsi="宋体"/>
          <w:color w:val="000000" w:themeColor="text1"/>
          <w:sz w:val="24"/>
          <w:szCs w:val="24"/>
          <w:highlight w:val="none"/>
          <w14:textFill>
            <w14:solidFill>
              <w14:schemeClr w14:val="tx1"/>
            </w14:solidFill>
          </w14:textFill>
        </w:rPr>
      </w:pPr>
    </w:p>
    <w:p w14:paraId="460EFAA1">
      <w:pPr>
        <w:pStyle w:val="6"/>
        <w:ind w:firstLine="0"/>
        <w:rPr>
          <w:rFonts w:hint="eastAsia" w:ascii="宋体" w:hAnsi="宋体"/>
          <w:color w:val="000000" w:themeColor="text1"/>
          <w:sz w:val="24"/>
          <w:szCs w:val="24"/>
          <w:highlight w:val="none"/>
          <w14:textFill>
            <w14:solidFill>
              <w14:schemeClr w14:val="tx1"/>
            </w14:solidFill>
          </w14:textFill>
        </w:rPr>
      </w:pPr>
    </w:p>
    <w:p w14:paraId="3BB946DF">
      <w:pPr>
        <w:pStyle w:val="6"/>
        <w:spacing w:line="600" w:lineRule="exact"/>
        <w:ind w:firstLine="0"/>
        <w:rPr>
          <w:rFonts w:hint="eastAsia" w:ascii="宋体" w:hAnsi="宋体"/>
          <w:color w:val="000000" w:themeColor="text1"/>
          <w:sz w:val="30"/>
          <w:szCs w:val="30"/>
          <w:highlight w:val="non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项目名称：</w:t>
      </w:r>
      <w:r>
        <w:rPr>
          <w:rFonts w:hint="eastAsia" w:ascii="宋体" w:hAnsi="宋体"/>
          <w:color w:val="000000" w:themeColor="text1"/>
          <w:sz w:val="30"/>
          <w:szCs w:val="30"/>
          <w:highlight w:val="none"/>
          <w:u w:val="single"/>
          <w14:textFill>
            <w14:solidFill>
              <w14:schemeClr w14:val="tx1"/>
            </w14:solidFill>
          </w14:textFill>
        </w:rPr>
        <w:t xml:space="preserve">                        </w:t>
      </w:r>
    </w:p>
    <w:p w14:paraId="29A8B905">
      <w:pPr>
        <w:pStyle w:val="6"/>
        <w:spacing w:line="600" w:lineRule="exact"/>
        <w:ind w:firstLine="0"/>
        <w:rPr>
          <w:rFonts w:hint="eastAsia" w:ascii="宋体" w:hAnsi="宋体"/>
          <w:color w:val="000000" w:themeColor="text1"/>
          <w:sz w:val="30"/>
          <w:szCs w:val="30"/>
          <w:highlight w:val="non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项目编号：</w:t>
      </w:r>
      <w:r>
        <w:rPr>
          <w:rFonts w:hint="eastAsia" w:ascii="宋体" w:hAnsi="宋体"/>
          <w:color w:val="000000" w:themeColor="text1"/>
          <w:sz w:val="30"/>
          <w:szCs w:val="30"/>
          <w:highlight w:val="none"/>
          <w:u w:val="single"/>
          <w14:textFill>
            <w14:solidFill>
              <w14:schemeClr w14:val="tx1"/>
            </w14:solidFill>
          </w14:textFill>
        </w:rPr>
        <w:t xml:space="preserve">                        </w:t>
      </w:r>
    </w:p>
    <w:p w14:paraId="3BDF0060">
      <w:pPr>
        <w:pStyle w:val="6"/>
        <w:spacing w:line="600" w:lineRule="exact"/>
        <w:ind w:firstLine="0"/>
        <w:rPr>
          <w:rFonts w:hint="eastAsia" w:ascii="宋体" w:hAnsi="宋体"/>
          <w:color w:val="000000" w:themeColor="text1"/>
          <w:sz w:val="30"/>
          <w:szCs w:val="30"/>
          <w:highlight w:val="none"/>
          <w:u w:val="singl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 xml:space="preserve">供应商（盖单位公章）： </w:t>
      </w:r>
      <w:r>
        <w:rPr>
          <w:rFonts w:hint="eastAsia" w:ascii="宋体" w:hAnsi="宋体"/>
          <w:color w:val="000000" w:themeColor="text1"/>
          <w:sz w:val="30"/>
          <w:szCs w:val="30"/>
          <w:highlight w:val="none"/>
          <w:u w:val="single"/>
          <w14:textFill>
            <w14:solidFill>
              <w14:schemeClr w14:val="tx1"/>
            </w14:solidFill>
          </w14:textFill>
        </w:rPr>
        <w:t xml:space="preserve">                        </w:t>
      </w:r>
    </w:p>
    <w:p w14:paraId="531567D1">
      <w:pPr>
        <w:pStyle w:val="6"/>
        <w:spacing w:line="600" w:lineRule="exact"/>
        <w:ind w:firstLine="0"/>
        <w:rPr>
          <w:rFonts w:hint="eastAsia" w:ascii="宋体" w:hAnsi="宋体"/>
          <w:color w:val="000000" w:themeColor="text1"/>
          <w:sz w:val="30"/>
          <w:szCs w:val="30"/>
          <w:highlight w:val="non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 xml:space="preserve">供应商地址： </w:t>
      </w:r>
      <w:r>
        <w:rPr>
          <w:rFonts w:hint="eastAsia" w:ascii="宋体" w:hAnsi="宋体"/>
          <w:color w:val="000000" w:themeColor="text1"/>
          <w:sz w:val="30"/>
          <w:szCs w:val="30"/>
          <w:highlight w:val="none"/>
          <w:u w:val="single"/>
          <w14:textFill>
            <w14:solidFill>
              <w14:schemeClr w14:val="tx1"/>
            </w14:solidFill>
          </w14:textFill>
        </w:rPr>
        <w:t xml:space="preserve">                        </w:t>
      </w:r>
    </w:p>
    <w:p w14:paraId="562C8600">
      <w:pPr>
        <w:pStyle w:val="6"/>
        <w:spacing w:line="600" w:lineRule="exact"/>
        <w:ind w:firstLine="0"/>
        <w:rPr>
          <w:rFonts w:hint="eastAsia"/>
          <w:color w:val="000000" w:themeColor="text1"/>
          <w:sz w:val="30"/>
          <w:szCs w:val="30"/>
          <w:highlight w:val="none"/>
          <w14:textFill>
            <w14:solidFill>
              <w14:schemeClr w14:val="tx1"/>
            </w14:solidFill>
          </w14:textFill>
        </w:rPr>
      </w:pPr>
      <w:r>
        <w:rPr>
          <w:rFonts w:hint="eastAsia"/>
          <w:color w:val="000000" w:themeColor="text1"/>
          <w:sz w:val="30"/>
          <w:szCs w:val="30"/>
          <w:highlight w:val="none"/>
          <w14:textFill>
            <w14:solidFill>
              <w14:schemeClr w14:val="tx1"/>
            </w14:solidFill>
          </w14:textFill>
        </w:rPr>
        <w:t>日期：      年     月   日（响应文件递交日期）</w:t>
      </w:r>
    </w:p>
    <w:p w14:paraId="21EDE3D0">
      <w:pPr>
        <w:pStyle w:val="6"/>
        <w:ind w:firstLine="0"/>
        <w:jc w:val="center"/>
        <w:rPr>
          <w:rFonts w:hint="eastAsia"/>
          <w:color w:val="000000" w:themeColor="text1"/>
          <w:highlight w:val="none"/>
          <w14:textFill>
            <w14:solidFill>
              <w14:schemeClr w14:val="tx1"/>
            </w14:solidFill>
          </w14:textFill>
        </w:rPr>
      </w:pPr>
    </w:p>
    <w:p w14:paraId="5C5D2B0B">
      <w:pPr>
        <w:snapToGrid w:val="0"/>
        <w:spacing w:line="400" w:lineRule="exact"/>
        <w:jc w:val="left"/>
        <w:rPr>
          <w:rFonts w:hint="eastAsia" w:ascii="宋体" w:hAnsi="宋体"/>
          <w:b/>
          <w:color w:val="000000" w:themeColor="text1"/>
          <w:sz w:val="24"/>
          <w:highlight w:val="none"/>
          <w14:textFill>
            <w14:solidFill>
              <w14:schemeClr w14:val="tx1"/>
            </w14:solidFill>
          </w14:textFill>
        </w:rPr>
      </w:pPr>
    </w:p>
    <w:p w14:paraId="5EF5DD12">
      <w:pPr>
        <w:rPr>
          <w:rFonts w:hint="eastAsia"/>
          <w:color w:val="000000" w:themeColor="text1"/>
          <w:highlight w:val="none"/>
          <w14:textFill>
            <w14:solidFill>
              <w14:schemeClr w14:val="tx1"/>
            </w14:solidFill>
          </w14:textFill>
        </w:rPr>
      </w:pPr>
    </w:p>
    <w:p w14:paraId="7E0D5A50">
      <w:pPr>
        <w:pStyle w:val="10"/>
        <w:spacing w:line="400" w:lineRule="atLeast"/>
        <w:jc w:val="center"/>
        <w:rPr>
          <w:rFonts w:hint="eastAsia" w:ascii="仿宋_GB2312" w:eastAsia="仿宋_GB2312"/>
          <w:b/>
          <w:color w:val="000000" w:themeColor="text1"/>
          <w:sz w:val="52"/>
          <w:szCs w:val="52"/>
          <w:highlight w:val="none"/>
          <w14:textFill>
            <w14:solidFill>
              <w14:schemeClr w14:val="tx1"/>
            </w14:solidFill>
          </w14:textFill>
        </w:rPr>
      </w:pPr>
      <w:r>
        <w:rPr>
          <w:rFonts w:hint="eastAsia" w:ascii="仿宋_GB2312" w:eastAsia="仿宋_GB2312"/>
          <w:b/>
          <w:color w:val="000000" w:themeColor="text1"/>
          <w:sz w:val="52"/>
          <w:szCs w:val="52"/>
          <w:highlight w:val="none"/>
          <w14:textFill>
            <w14:solidFill>
              <w14:schemeClr w14:val="tx1"/>
            </w14:solidFill>
          </w14:textFill>
        </w:rPr>
        <w:t>目  录</w:t>
      </w:r>
    </w:p>
    <w:p w14:paraId="566BE868">
      <w:pPr>
        <w:jc w:val="center"/>
        <w:rPr>
          <w:rFonts w:hint="eastAsia"/>
          <w:color w:val="000000" w:themeColor="text1"/>
          <w:highlight w:val="none"/>
          <w14:textFill>
            <w14:solidFill>
              <w14:schemeClr w14:val="tx1"/>
            </w14:solidFill>
          </w14:textFill>
        </w:rPr>
      </w:pPr>
      <w:r>
        <w:rPr>
          <w:rFonts w:hint="eastAsia" w:ascii="Arial" w:hAnsi="Arial" w:cs="Arial"/>
          <w:b/>
          <w:bCs/>
          <w:color w:val="000000" w:themeColor="text1"/>
          <w:kern w:val="24"/>
          <w:sz w:val="21"/>
          <w:szCs w:val="21"/>
          <w:highlight w:val="none"/>
          <w:lang w:eastAsia="zh-CN"/>
          <w14:textFill>
            <w14:solidFill>
              <w14:schemeClr w14:val="tx1"/>
            </w14:solidFill>
          </w14:textFill>
        </w:rPr>
        <w:t>（</w:t>
      </w:r>
      <w:r>
        <w:rPr>
          <w:rFonts w:hint="eastAsia" w:ascii="Arial" w:hAnsi="Arial" w:cs="Arial"/>
          <w:b/>
          <w:bCs/>
          <w:color w:val="000000" w:themeColor="text1"/>
          <w:kern w:val="24"/>
          <w:sz w:val="21"/>
          <w:szCs w:val="21"/>
          <w:highlight w:val="none"/>
          <w:lang w:val="en-US" w:eastAsia="zh-CN"/>
          <w14:textFill>
            <w14:solidFill>
              <w14:schemeClr w14:val="tx1"/>
            </w14:solidFill>
          </w14:textFill>
        </w:rPr>
        <w:t>需编制页码，序号等格式可自行调节</w:t>
      </w:r>
      <w:r>
        <w:rPr>
          <w:rFonts w:hint="eastAsia" w:ascii="Arial" w:hAnsi="Arial" w:cs="Arial"/>
          <w:b/>
          <w:bCs/>
          <w:color w:val="000000" w:themeColor="text1"/>
          <w:kern w:val="24"/>
          <w:sz w:val="21"/>
          <w:szCs w:val="21"/>
          <w:highlight w:val="none"/>
          <w:lang w:eastAsia="zh-CN"/>
          <w14:textFill>
            <w14:solidFill>
              <w14:schemeClr w14:val="tx1"/>
            </w14:solidFill>
          </w14:textFill>
        </w:rPr>
        <w:t>）</w:t>
      </w:r>
    </w:p>
    <w:p w14:paraId="0BC83A59">
      <w:pPr>
        <w:rPr>
          <w:rFonts w:hint="eastAsia"/>
          <w:color w:val="000000" w:themeColor="text1"/>
          <w:sz w:val="24"/>
          <w:highlight w:val="none"/>
          <w14:textFill>
            <w14:solidFill>
              <w14:schemeClr w14:val="tx1"/>
            </w14:solidFill>
          </w14:textFill>
        </w:rPr>
      </w:pPr>
    </w:p>
    <w:p w14:paraId="010077D1">
      <w:pPr>
        <w:spacing w:line="360" w:lineRule="auto"/>
        <w:rPr>
          <w:rFonts w:hint="eastAsia" w:eastAsia="宋体"/>
          <w:color w:val="000000" w:themeColor="text1"/>
          <w:sz w:val="24"/>
          <w:highlight w:val="none"/>
          <w:lang w:eastAsia="zh-CN"/>
          <w14:textFill>
            <w14:solidFill>
              <w14:schemeClr w14:val="tx1"/>
            </w14:solidFill>
          </w14:textFill>
        </w:rPr>
      </w:pPr>
      <w:r>
        <w:rPr>
          <w:rFonts w:hint="eastAsia"/>
          <w:color w:val="000000" w:themeColor="text1"/>
          <w:sz w:val="24"/>
          <w:highlight w:val="none"/>
          <w14:textFill>
            <w14:solidFill>
              <w14:schemeClr w14:val="tx1"/>
            </w14:solidFill>
          </w14:textFill>
        </w:rPr>
        <w:t>（1）</w:t>
      </w:r>
      <w:r>
        <w:rPr>
          <w:rFonts w:hint="eastAsia"/>
          <w:color w:val="000000" w:themeColor="text1"/>
          <w:sz w:val="24"/>
          <w:highlight w:val="none"/>
          <w:lang w:eastAsia="zh-CN"/>
          <w14:textFill>
            <w14:solidFill>
              <w14:schemeClr w14:val="tx1"/>
            </w14:solidFill>
          </w14:textFill>
        </w:rPr>
        <w:t>技术、商务条款要求偏离表</w:t>
      </w:r>
    </w:p>
    <w:p w14:paraId="3844D7AD">
      <w:pPr>
        <w:spacing w:line="360" w:lineRule="auto"/>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（2）售后服务承诺</w:t>
      </w:r>
    </w:p>
    <w:p w14:paraId="0CE1061C">
      <w:pPr>
        <w:spacing w:line="360" w:lineRule="auto"/>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对应采购需求的技术要求、商务要求提供的其他文件资料；</w:t>
      </w:r>
    </w:p>
    <w:p w14:paraId="30D4ED64">
      <w:pPr>
        <w:spacing w:line="360" w:lineRule="auto"/>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4</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供应商认为需要提供的其他有关资料。</w:t>
      </w:r>
    </w:p>
    <w:p w14:paraId="24DC5A75">
      <w:pPr>
        <w:rPr>
          <w:rFonts w:hint="eastAsia"/>
          <w:color w:val="000000" w:themeColor="text1"/>
          <w:sz w:val="24"/>
          <w:highlight w:val="none"/>
          <w14:textFill>
            <w14:solidFill>
              <w14:schemeClr w14:val="tx1"/>
            </w14:solidFill>
          </w14:textFill>
        </w:rPr>
      </w:pPr>
    </w:p>
    <w:p w14:paraId="0C61CF3E">
      <w:pPr>
        <w:rPr>
          <w:rFonts w:hint="eastAsia" w:ascii="宋体" w:hAnsi="宋体"/>
          <w:color w:val="000000" w:themeColor="text1"/>
          <w:sz w:val="24"/>
          <w:highlight w:val="none"/>
          <w14:textFill>
            <w14:solidFill>
              <w14:schemeClr w14:val="tx1"/>
            </w14:solidFill>
          </w14:textFill>
        </w:rPr>
      </w:pPr>
    </w:p>
    <w:p w14:paraId="4D1F0C30">
      <w:pPr>
        <w:rPr>
          <w:rFonts w:hint="eastAsia" w:ascii="宋体" w:hAnsi="宋体"/>
          <w:color w:val="000000" w:themeColor="text1"/>
          <w:sz w:val="24"/>
          <w:highlight w:val="none"/>
          <w14:textFill>
            <w14:solidFill>
              <w14:schemeClr w14:val="tx1"/>
            </w14:solidFill>
          </w14:textFill>
        </w:rPr>
      </w:pPr>
    </w:p>
    <w:p w14:paraId="7A96C8EB">
      <w:pPr>
        <w:rPr>
          <w:rFonts w:hint="eastAsia" w:ascii="宋体" w:hAnsi="宋体"/>
          <w:color w:val="000000" w:themeColor="text1"/>
          <w:sz w:val="24"/>
          <w:highlight w:val="none"/>
          <w14:textFill>
            <w14:solidFill>
              <w14:schemeClr w14:val="tx1"/>
            </w14:solidFill>
          </w14:textFill>
        </w:rPr>
      </w:pPr>
    </w:p>
    <w:p w14:paraId="43CEDE7A">
      <w:pPr>
        <w:rPr>
          <w:rFonts w:hint="eastAsia" w:ascii="宋体" w:hAnsi="宋体"/>
          <w:color w:val="000000" w:themeColor="text1"/>
          <w:sz w:val="24"/>
          <w:highlight w:val="none"/>
          <w14:textFill>
            <w14:solidFill>
              <w14:schemeClr w14:val="tx1"/>
            </w14:solidFill>
          </w14:textFill>
        </w:rPr>
      </w:pPr>
    </w:p>
    <w:p w14:paraId="1F9150E3">
      <w:pPr>
        <w:rPr>
          <w:rFonts w:hint="eastAsia" w:ascii="宋体" w:hAnsi="宋体"/>
          <w:color w:val="000000" w:themeColor="text1"/>
          <w:sz w:val="24"/>
          <w:highlight w:val="none"/>
          <w14:textFill>
            <w14:solidFill>
              <w14:schemeClr w14:val="tx1"/>
            </w14:solidFill>
          </w14:textFill>
        </w:rPr>
      </w:pPr>
    </w:p>
    <w:p w14:paraId="1BCB2370">
      <w:pPr>
        <w:rPr>
          <w:rFonts w:hint="eastAsia" w:ascii="宋体" w:hAnsi="宋体"/>
          <w:color w:val="000000" w:themeColor="text1"/>
          <w:sz w:val="24"/>
          <w:highlight w:val="none"/>
          <w14:textFill>
            <w14:solidFill>
              <w14:schemeClr w14:val="tx1"/>
            </w14:solidFill>
          </w14:textFill>
        </w:rPr>
      </w:pPr>
    </w:p>
    <w:p w14:paraId="52A7FFF9">
      <w:pPr>
        <w:rPr>
          <w:rFonts w:hint="eastAsia" w:ascii="宋体" w:hAnsi="宋体"/>
          <w:color w:val="000000" w:themeColor="text1"/>
          <w:sz w:val="24"/>
          <w:highlight w:val="none"/>
          <w14:textFill>
            <w14:solidFill>
              <w14:schemeClr w14:val="tx1"/>
            </w14:solidFill>
          </w14:textFill>
        </w:rPr>
      </w:pPr>
    </w:p>
    <w:p w14:paraId="1F3750E6">
      <w:pPr>
        <w:rPr>
          <w:rFonts w:ascii="宋体" w:hAnsi="宋体"/>
          <w:color w:val="000000" w:themeColor="text1"/>
          <w:highlight w:val="none"/>
          <w14:textFill>
            <w14:solidFill>
              <w14:schemeClr w14:val="tx1"/>
            </w14:solidFill>
          </w14:textFill>
        </w:rPr>
      </w:pPr>
    </w:p>
    <w:p w14:paraId="5174D19E">
      <w:pPr>
        <w:rPr>
          <w:rFonts w:ascii="宋体" w:hAnsi="宋体"/>
          <w:color w:val="000000" w:themeColor="text1"/>
          <w:highlight w:val="none"/>
          <w14:textFill>
            <w14:solidFill>
              <w14:schemeClr w14:val="tx1"/>
            </w14:solidFill>
          </w14:textFill>
        </w:rPr>
      </w:pPr>
    </w:p>
    <w:p w14:paraId="5BDFB031">
      <w:pPr>
        <w:rPr>
          <w:rFonts w:ascii="宋体" w:hAnsi="宋体"/>
          <w:color w:val="000000" w:themeColor="text1"/>
          <w:highlight w:val="none"/>
          <w14:textFill>
            <w14:solidFill>
              <w14:schemeClr w14:val="tx1"/>
            </w14:solidFill>
          </w14:textFill>
        </w:rPr>
      </w:pPr>
    </w:p>
    <w:p w14:paraId="2E395103">
      <w:pPr>
        <w:rPr>
          <w:rFonts w:ascii="宋体" w:hAnsi="宋体"/>
          <w:color w:val="000000" w:themeColor="text1"/>
          <w:highlight w:val="none"/>
          <w14:textFill>
            <w14:solidFill>
              <w14:schemeClr w14:val="tx1"/>
            </w14:solidFill>
          </w14:textFill>
        </w:rPr>
      </w:pPr>
    </w:p>
    <w:p w14:paraId="5E2C7A8F">
      <w:pPr>
        <w:rPr>
          <w:rFonts w:ascii="宋体" w:hAnsi="宋体"/>
          <w:color w:val="000000" w:themeColor="text1"/>
          <w:highlight w:val="none"/>
          <w14:textFill>
            <w14:solidFill>
              <w14:schemeClr w14:val="tx1"/>
            </w14:solidFill>
          </w14:textFill>
        </w:rPr>
      </w:pPr>
    </w:p>
    <w:p w14:paraId="0AFE13FF">
      <w:pPr>
        <w:rPr>
          <w:rFonts w:ascii="宋体" w:hAnsi="宋体"/>
          <w:color w:val="000000" w:themeColor="text1"/>
          <w:highlight w:val="none"/>
          <w14:textFill>
            <w14:solidFill>
              <w14:schemeClr w14:val="tx1"/>
            </w14:solidFill>
          </w14:textFill>
        </w:rPr>
      </w:pPr>
    </w:p>
    <w:p w14:paraId="0ED0204C">
      <w:pPr>
        <w:rPr>
          <w:rFonts w:ascii="宋体" w:hAnsi="宋体"/>
          <w:color w:val="000000" w:themeColor="text1"/>
          <w:highlight w:val="none"/>
          <w14:textFill>
            <w14:solidFill>
              <w14:schemeClr w14:val="tx1"/>
            </w14:solidFill>
          </w14:textFill>
        </w:rPr>
      </w:pPr>
    </w:p>
    <w:p w14:paraId="46B10A3E">
      <w:pPr>
        <w:rPr>
          <w:rFonts w:ascii="宋体" w:hAnsi="宋体"/>
          <w:color w:val="000000" w:themeColor="text1"/>
          <w:highlight w:val="none"/>
          <w14:textFill>
            <w14:solidFill>
              <w14:schemeClr w14:val="tx1"/>
            </w14:solidFill>
          </w14:textFill>
        </w:rPr>
      </w:pPr>
    </w:p>
    <w:p w14:paraId="4B6416B2">
      <w:pPr>
        <w:rPr>
          <w:rFonts w:ascii="宋体" w:hAnsi="宋体"/>
          <w:color w:val="000000" w:themeColor="text1"/>
          <w:highlight w:val="none"/>
          <w14:textFill>
            <w14:solidFill>
              <w14:schemeClr w14:val="tx1"/>
            </w14:solidFill>
          </w14:textFill>
        </w:rPr>
      </w:pPr>
    </w:p>
    <w:p w14:paraId="0152734C">
      <w:pPr>
        <w:rPr>
          <w:rFonts w:ascii="宋体" w:hAnsi="宋体"/>
          <w:color w:val="000000" w:themeColor="text1"/>
          <w:highlight w:val="none"/>
          <w14:textFill>
            <w14:solidFill>
              <w14:schemeClr w14:val="tx1"/>
            </w14:solidFill>
          </w14:textFill>
        </w:rPr>
      </w:pPr>
    </w:p>
    <w:p w14:paraId="4E687962">
      <w:pPr>
        <w:rPr>
          <w:rFonts w:ascii="宋体" w:hAnsi="宋体"/>
          <w:color w:val="000000" w:themeColor="text1"/>
          <w:highlight w:val="none"/>
          <w14:textFill>
            <w14:solidFill>
              <w14:schemeClr w14:val="tx1"/>
            </w14:solidFill>
          </w14:textFill>
        </w:rPr>
      </w:pPr>
    </w:p>
    <w:p w14:paraId="744338CA">
      <w:pPr>
        <w:rPr>
          <w:rFonts w:ascii="宋体" w:hAnsi="宋体"/>
          <w:color w:val="000000" w:themeColor="text1"/>
          <w:highlight w:val="none"/>
          <w14:textFill>
            <w14:solidFill>
              <w14:schemeClr w14:val="tx1"/>
            </w14:solidFill>
          </w14:textFill>
        </w:rPr>
      </w:pPr>
    </w:p>
    <w:p w14:paraId="4CF0F469">
      <w:pPr>
        <w:rPr>
          <w:rFonts w:ascii="宋体" w:hAnsi="宋体"/>
          <w:color w:val="000000" w:themeColor="text1"/>
          <w:highlight w:val="none"/>
          <w14:textFill>
            <w14:solidFill>
              <w14:schemeClr w14:val="tx1"/>
            </w14:solidFill>
          </w14:textFill>
        </w:rPr>
      </w:pPr>
    </w:p>
    <w:p w14:paraId="3D0F99F6">
      <w:pPr>
        <w:rPr>
          <w:rFonts w:ascii="宋体" w:hAnsi="宋体"/>
          <w:color w:val="000000" w:themeColor="text1"/>
          <w:highlight w:val="none"/>
          <w14:textFill>
            <w14:solidFill>
              <w14:schemeClr w14:val="tx1"/>
            </w14:solidFill>
          </w14:textFill>
        </w:rPr>
      </w:pPr>
    </w:p>
    <w:p w14:paraId="1435875B">
      <w:pPr>
        <w:rPr>
          <w:rFonts w:ascii="宋体" w:hAnsi="宋体"/>
          <w:color w:val="000000" w:themeColor="text1"/>
          <w:highlight w:val="none"/>
          <w14:textFill>
            <w14:solidFill>
              <w14:schemeClr w14:val="tx1"/>
            </w14:solidFill>
          </w14:textFill>
        </w:rPr>
      </w:pPr>
    </w:p>
    <w:p w14:paraId="7D4589E4">
      <w:pPr>
        <w:rPr>
          <w:rFonts w:ascii="宋体" w:hAnsi="宋体"/>
          <w:color w:val="000000" w:themeColor="text1"/>
          <w:highlight w:val="none"/>
          <w14:textFill>
            <w14:solidFill>
              <w14:schemeClr w14:val="tx1"/>
            </w14:solidFill>
          </w14:textFill>
        </w:rPr>
      </w:pPr>
    </w:p>
    <w:p w14:paraId="489E9E93">
      <w:pPr>
        <w:rPr>
          <w:rFonts w:ascii="宋体" w:hAnsi="宋体"/>
          <w:color w:val="000000" w:themeColor="text1"/>
          <w:highlight w:val="none"/>
          <w14:textFill>
            <w14:solidFill>
              <w14:schemeClr w14:val="tx1"/>
            </w14:solidFill>
          </w14:textFill>
        </w:rPr>
      </w:pPr>
    </w:p>
    <w:p w14:paraId="69C3FEBE">
      <w:pPr>
        <w:rPr>
          <w:rFonts w:ascii="宋体" w:hAnsi="宋体"/>
          <w:color w:val="000000" w:themeColor="text1"/>
          <w:highlight w:val="none"/>
          <w14:textFill>
            <w14:solidFill>
              <w14:schemeClr w14:val="tx1"/>
            </w14:solidFill>
          </w14:textFill>
        </w:rPr>
      </w:pPr>
    </w:p>
    <w:p w14:paraId="42AE4189">
      <w:pPr>
        <w:rPr>
          <w:rFonts w:ascii="宋体" w:hAnsi="宋体"/>
          <w:color w:val="000000" w:themeColor="text1"/>
          <w:highlight w:val="none"/>
          <w14:textFill>
            <w14:solidFill>
              <w14:schemeClr w14:val="tx1"/>
            </w14:solidFill>
          </w14:textFill>
        </w:rPr>
      </w:pPr>
    </w:p>
    <w:p w14:paraId="665BAE18">
      <w:pPr>
        <w:rPr>
          <w:rFonts w:ascii="宋体" w:hAnsi="宋体"/>
          <w:color w:val="000000" w:themeColor="text1"/>
          <w:highlight w:val="none"/>
          <w14:textFill>
            <w14:solidFill>
              <w14:schemeClr w14:val="tx1"/>
            </w14:solidFill>
          </w14:textFill>
        </w:rPr>
      </w:pPr>
    </w:p>
    <w:p w14:paraId="3A0066A4">
      <w:pPr>
        <w:rPr>
          <w:rFonts w:ascii="宋体" w:hAnsi="宋体"/>
          <w:color w:val="000000" w:themeColor="text1"/>
          <w:highlight w:val="none"/>
          <w14:textFill>
            <w14:solidFill>
              <w14:schemeClr w14:val="tx1"/>
            </w14:solidFill>
          </w14:textFill>
        </w:rPr>
      </w:pPr>
    </w:p>
    <w:p w14:paraId="10EF0CBD">
      <w:pPr>
        <w:rPr>
          <w:rFonts w:ascii="宋体" w:hAnsi="宋体"/>
          <w:color w:val="000000" w:themeColor="text1"/>
          <w:highlight w:val="none"/>
          <w14:textFill>
            <w14:solidFill>
              <w14:schemeClr w14:val="tx1"/>
            </w14:solidFill>
          </w14:textFill>
        </w:rPr>
      </w:pPr>
    </w:p>
    <w:p w14:paraId="1DEC4368">
      <w:pPr>
        <w:rPr>
          <w:rFonts w:ascii="宋体" w:hAnsi="宋体"/>
          <w:color w:val="000000" w:themeColor="text1"/>
          <w:highlight w:val="none"/>
          <w14:textFill>
            <w14:solidFill>
              <w14:schemeClr w14:val="tx1"/>
            </w14:solidFill>
          </w14:textFill>
        </w:rPr>
      </w:pPr>
    </w:p>
    <w:p w14:paraId="755ECBEF">
      <w:pPr>
        <w:rPr>
          <w:rFonts w:ascii="宋体" w:hAnsi="宋体"/>
          <w:color w:val="000000" w:themeColor="text1"/>
          <w:highlight w:val="none"/>
          <w14:textFill>
            <w14:solidFill>
              <w14:schemeClr w14:val="tx1"/>
            </w14:solidFill>
          </w14:textFill>
        </w:rPr>
      </w:pPr>
    </w:p>
    <w:p w14:paraId="237234CB">
      <w:pPr>
        <w:rPr>
          <w:rFonts w:ascii="宋体" w:hAnsi="宋体"/>
          <w:color w:val="000000" w:themeColor="text1"/>
          <w:highlight w:val="none"/>
          <w14:textFill>
            <w14:solidFill>
              <w14:schemeClr w14:val="tx1"/>
            </w14:solidFill>
          </w14:textFill>
        </w:rPr>
      </w:pPr>
    </w:p>
    <w:p w14:paraId="3B11AD7B">
      <w:pPr>
        <w:pStyle w:val="10"/>
        <w:snapToGrid w:val="0"/>
        <w:spacing w:before="295" w:after="295" w:line="360" w:lineRule="exact"/>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lang w:eastAsia="zh-CN"/>
          <w14:textFill>
            <w14:solidFill>
              <w14:schemeClr w14:val="tx1"/>
            </w14:solidFill>
          </w14:textFill>
        </w:rPr>
        <w:t>技术、商务条款要求偏离表</w:t>
      </w:r>
      <w:r>
        <w:rPr>
          <w:rFonts w:hint="eastAsia" w:hAnsi="宋体"/>
          <w:b/>
          <w:color w:val="000000" w:themeColor="text1"/>
          <w:sz w:val="24"/>
          <w:szCs w:val="24"/>
          <w:highlight w:val="none"/>
          <w14:textFill>
            <w14:solidFill>
              <w14:schemeClr w14:val="tx1"/>
            </w14:solidFill>
          </w14:textFill>
        </w:rPr>
        <w:t>（格式）</w:t>
      </w:r>
    </w:p>
    <w:p w14:paraId="7502BB5C">
      <w:pPr>
        <w:jc w:val="center"/>
        <w:rPr>
          <w:rFonts w:hint="eastAsia"/>
          <w:color w:val="000000" w:themeColor="text1"/>
          <w:highlight w:val="none"/>
          <w14:textFill>
            <w14:solidFill>
              <w14:schemeClr w14:val="tx1"/>
            </w14:solidFill>
          </w14:textFill>
        </w:rPr>
      </w:pPr>
      <w:r>
        <w:rPr>
          <w:rFonts w:hint="eastAsia" w:ascii="宋体" w:hAnsi="宋体" w:cs="Courier New"/>
          <w:b/>
          <w:color w:val="000000" w:themeColor="text1"/>
          <w:sz w:val="24"/>
          <w:highlight w:val="none"/>
          <w14:textFill>
            <w14:solidFill>
              <w14:schemeClr w14:val="tx1"/>
            </w14:solidFill>
          </w14:textFill>
        </w:rPr>
        <w:t>技术条款要求偏离表</w:t>
      </w:r>
    </w:p>
    <w:tbl>
      <w:tblPr>
        <w:tblStyle w:val="14"/>
        <w:tblW w:w="8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2"/>
        <w:gridCol w:w="2096"/>
        <w:gridCol w:w="1917"/>
        <w:gridCol w:w="1933"/>
      </w:tblGrid>
      <w:tr w14:paraId="78015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tcBorders>
              <w:top w:val="single" w:color="auto" w:sz="4" w:space="0"/>
              <w:left w:val="single" w:color="auto" w:sz="4" w:space="0"/>
              <w:bottom w:val="single" w:color="auto" w:sz="4" w:space="0"/>
              <w:right w:val="single" w:color="auto" w:sz="4" w:space="0"/>
            </w:tcBorders>
            <w:noWrap w:val="0"/>
            <w:vAlign w:val="center"/>
          </w:tcPr>
          <w:p w14:paraId="31CD0CB9">
            <w:pPr>
              <w:pStyle w:val="10"/>
              <w:spacing w:line="400" w:lineRule="exact"/>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项号</w:t>
            </w:r>
          </w:p>
        </w:tc>
        <w:tc>
          <w:tcPr>
            <w:tcW w:w="2142" w:type="dxa"/>
            <w:tcBorders>
              <w:top w:val="single" w:color="auto" w:sz="4" w:space="0"/>
              <w:left w:val="single" w:color="auto" w:sz="4" w:space="0"/>
              <w:bottom w:val="single" w:color="auto" w:sz="4" w:space="0"/>
              <w:right w:val="single" w:color="auto" w:sz="4" w:space="0"/>
            </w:tcBorders>
            <w:noWrap w:val="0"/>
            <w:vAlign w:val="center"/>
          </w:tcPr>
          <w:p w14:paraId="6EF42A07">
            <w:pPr>
              <w:pStyle w:val="10"/>
              <w:spacing w:line="400" w:lineRule="exact"/>
              <w:jc w:val="center"/>
              <w:rPr>
                <w:rFonts w:hAns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设备名称</w:t>
            </w:r>
          </w:p>
        </w:tc>
        <w:tc>
          <w:tcPr>
            <w:tcW w:w="2096" w:type="dxa"/>
            <w:tcBorders>
              <w:top w:val="single" w:color="auto" w:sz="4" w:space="0"/>
              <w:left w:val="single" w:color="auto" w:sz="4" w:space="0"/>
              <w:bottom w:val="single" w:color="auto" w:sz="4" w:space="0"/>
              <w:right w:val="single" w:color="auto" w:sz="4" w:space="0"/>
            </w:tcBorders>
            <w:noWrap w:val="0"/>
            <w:vAlign w:val="center"/>
          </w:tcPr>
          <w:p w14:paraId="089E5C63">
            <w:pPr>
              <w:pStyle w:val="10"/>
              <w:spacing w:line="400" w:lineRule="exact"/>
              <w:jc w:val="center"/>
              <w:rPr>
                <w:rFonts w:hAnsi="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技术参数要求或功能描述</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213EA7F8">
            <w:pPr>
              <w:pStyle w:val="10"/>
              <w:spacing w:line="400" w:lineRule="exact"/>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谈判响应</w:t>
            </w:r>
          </w:p>
        </w:tc>
        <w:tc>
          <w:tcPr>
            <w:tcW w:w="1933" w:type="dxa"/>
            <w:tcBorders>
              <w:top w:val="single" w:color="auto" w:sz="4" w:space="0"/>
              <w:left w:val="single" w:color="auto" w:sz="4" w:space="0"/>
              <w:bottom w:val="single" w:color="auto" w:sz="4" w:space="0"/>
              <w:right w:val="single" w:color="auto" w:sz="4" w:space="0"/>
            </w:tcBorders>
            <w:noWrap w:val="0"/>
            <w:vAlign w:val="center"/>
          </w:tcPr>
          <w:p w14:paraId="07BA50A1">
            <w:pPr>
              <w:pStyle w:val="10"/>
              <w:spacing w:line="400" w:lineRule="exact"/>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偏离说明</w:t>
            </w:r>
          </w:p>
        </w:tc>
      </w:tr>
      <w:tr w14:paraId="62FC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7B2804A6">
            <w:pPr>
              <w:pStyle w:val="10"/>
              <w:spacing w:line="600" w:lineRule="exact"/>
              <w:jc w:val="center"/>
              <w:rPr>
                <w:rFonts w:hAnsi="宋体"/>
                <w:color w:val="000000" w:themeColor="text1"/>
                <w:sz w:val="24"/>
                <w:szCs w:val="24"/>
                <w:highlight w:val="none"/>
                <w14:textFill>
                  <w14:solidFill>
                    <w14:schemeClr w14:val="tx1"/>
                  </w14:solidFill>
                </w14:textFill>
              </w:rPr>
            </w:pPr>
          </w:p>
        </w:tc>
        <w:tc>
          <w:tcPr>
            <w:tcW w:w="2142" w:type="dxa"/>
            <w:tcBorders>
              <w:top w:val="single" w:color="auto" w:sz="4" w:space="0"/>
              <w:left w:val="single" w:color="auto" w:sz="4" w:space="0"/>
              <w:bottom w:val="single" w:color="auto" w:sz="4" w:space="0"/>
              <w:right w:val="single" w:color="auto" w:sz="4" w:space="0"/>
            </w:tcBorders>
            <w:noWrap w:val="0"/>
            <w:vAlign w:val="center"/>
          </w:tcPr>
          <w:p w14:paraId="517DCCF8">
            <w:pPr>
              <w:pStyle w:val="10"/>
              <w:spacing w:line="600" w:lineRule="exact"/>
              <w:jc w:val="center"/>
              <w:rPr>
                <w:rFonts w:hAnsi="宋体"/>
                <w:color w:val="000000" w:themeColor="text1"/>
                <w:sz w:val="24"/>
                <w:szCs w:val="24"/>
                <w:highlight w:val="none"/>
                <w14:textFill>
                  <w14:solidFill>
                    <w14:schemeClr w14:val="tx1"/>
                  </w14:solidFill>
                </w14:textFill>
              </w:rPr>
            </w:pPr>
          </w:p>
        </w:tc>
        <w:tc>
          <w:tcPr>
            <w:tcW w:w="2096" w:type="dxa"/>
            <w:tcBorders>
              <w:top w:val="single" w:color="auto" w:sz="4" w:space="0"/>
              <w:left w:val="single" w:color="auto" w:sz="4" w:space="0"/>
              <w:bottom w:val="single" w:color="auto" w:sz="4" w:space="0"/>
              <w:right w:val="single" w:color="auto" w:sz="4" w:space="0"/>
            </w:tcBorders>
            <w:noWrap w:val="0"/>
            <w:vAlign w:val="center"/>
          </w:tcPr>
          <w:p w14:paraId="59830570">
            <w:pPr>
              <w:pStyle w:val="10"/>
              <w:spacing w:line="600" w:lineRule="exact"/>
              <w:jc w:val="center"/>
              <w:rPr>
                <w:rFonts w:hAnsi="宋体"/>
                <w:color w:val="000000" w:themeColor="text1"/>
                <w:sz w:val="24"/>
                <w:szCs w:val="24"/>
                <w:highlight w:val="none"/>
                <w14:textFill>
                  <w14:solidFill>
                    <w14:schemeClr w14:val="tx1"/>
                  </w14:solidFill>
                </w14:textFill>
              </w:rPr>
            </w:pPr>
          </w:p>
        </w:tc>
        <w:tc>
          <w:tcPr>
            <w:tcW w:w="1917" w:type="dxa"/>
            <w:tcBorders>
              <w:top w:val="single" w:color="auto" w:sz="4" w:space="0"/>
              <w:left w:val="single" w:color="auto" w:sz="4" w:space="0"/>
              <w:bottom w:val="single" w:color="auto" w:sz="4" w:space="0"/>
              <w:right w:val="single" w:color="auto" w:sz="4" w:space="0"/>
            </w:tcBorders>
            <w:noWrap w:val="0"/>
            <w:vAlign w:val="center"/>
          </w:tcPr>
          <w:p w14:paraId="3B9862BD">
            <w:pPr>
              <w:pStyle w:val="10"/>
              <w:spacing w:line="600" w:lineRule="exact"/>
              <w:jc w:val="center"/>
              <w:rPr>
                <w:rFonts w:hAnsi="宋体"/>
                <w:color w:val="000000" w:themeColor="text1"/>
                <w:sz w:val="24"/>
                <w:szCs w:val="24"/>
                <w:highlight w:val="none"/>
                <w14:textFill>
                  <w14:solidFill>
                    <w14:schemeClr w14:val="tx1"/>
                  </w14:solidFill>
                </w14:textFill>
              </w:rPr>
            </w:pPr>
          </w:p>
        </w:tc>
        <w:tc>
          <w:tcPr>
            <w:tcW w:w="1933" w:type="dxa"/>
            <w:tcBorders>
              <w:top w:val="single" w:color="auto" w:sz="4" w:space="0"/>
              <w:left w:val="single" w:color="auto" w:sz="4" w:space="0"/>
              <w:bottom w:val="single" w:color="auto" w:sz="4" w:space="0"/>
              <w:right w:val="single" w:color="auto" w:sz="4" w:space="0"/>
            </w:tcBorders>
            <w:noWrap w:val="0"/>
            <w:vAlign w:val="center"/>
          </w:tcPr>
          <w:p w14:paraId="15DC8D58">
            <w:pPr>
              <w:pStyle w:val="10"/>
              <w:spacing w:line="600" w:lineRule="exact"/>
              <w:jc w:val="center"/>
              <w:rPr>
                <w:rFonts w:hAnsi="宋体"/>
                <w:color w:val="000000" w:themeColor="text1"/>
                <w:sz w:val="24"/>
                <w:szCs w:val="24"/>
                <w:highlight w:val="none"/>
                <w14:textFill>
                  <w14:solidFill>
                    <w14:schemeClr w14:val="tx1"/>
                  </w14:solidFill>
                </w14:textFill>
              </w:rPr>
            </w:pPr>
          </w:p>
        </w:tc>
      </w:tr>
      <w:tr w14:paraId="2C994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2915D735">
            <w:pPr>
              <w:pStyle w:val="10"/>
              <w:spacing w:line="600" w:lineRule="exact"/>
              <w:rPr>
                <w:rFonts w:hAnsi="宋体"/>
                <w:color w:val="000000" w:themeColor="text1"/>
                <w:sz w:val="24"/>
                <w:szCs w:val="24"/>
                <w:highlight w:val="none"/>
                <w14:textFill>
                  <w14:solidFill>
                    <w14:schemeClr w14:val="tx1"/>
                  </w14:solidFill>
                </w14:textFill>
              </w:rPr>
            </w:pPr>
          </w:p>
        </w:tc>
        <w:tc>
          <w:tcPr>
            <w:tcW w:w="2142" w:type="dxa"/>
            <w:tcBorders>
              <w:top w:val="single" w:color="auto" w:sz="4" w:space="0"/>
              <w:left w:val="single" w:color="auto" w:sz="4" w:space="0"/>
              <w:bottom w:val="single" w:color="auto" w:sz="4" w:space="0"/>
              <w:right w:val="single" w:color="auto" w:sz="4" w:space="0"/>
            </w:tcBorders>
            <w:noWrap w:val="0"/>
            <w:vAlign w:val="top"/>
          </w:tcPr>
          <w:p w14:paraId="02D629E4">
            <w:pPr>
              <w:pStyle w:val="10"/>
              <w:spacing w:line="600" w:lineRule="exact"/>
              <w:rPr>
                <w:rFonts w:hAnsi="宋体"/>
                <w:color w:val="000000" w:themeColor="text1"/>
                <w:sz w:val="24"/>
                <w:szCs w:val="24"/>
                <w:highlight w:val="none"/>
                <w14:textFill>
                  <w14:solidFill>
                    <w14:schemeClr w14:val="tx1"/>
                  </w14:solidFill>
                </w14:textFill>
              </w:rPr>
            </w:pPr>
          </w:p>
        </w:tc>
        <w:tc>
          <w:tcPr>
            <w:tcW w:w="2096" w:type="dxa"/>
            <w:tcBorders>
              <w:top w:val="single" w:color="auto" w:sz="4" w:space="0"/>
              <w:left w:val="single" w:color="auto" w:sz="4" w:space="0"/>
              <w:bottom w:val="single" w:color="auto" w:sz="4" w:space="0"/>
              <w:right w:val="single" w:color="auto" w:sz="4" w:space="0"/>
            </w:tcBorders>
            <w:noWrap w:val="0"/>
            <w:vAlign w:val="top"/>
          </w:tcPr>
          <w:p w14:paraId="7010DE10">
            <w:pPr>
              <w:pStyle w:val="10"/>
              <w:spacing w:line="600" w:lineRule="exact"/>
              <w:rPr>
                <w:rFonts w:hAnsi="宋体"/>
                <w:color w:val="000000" w:themeColor="text1"/>
                <w:sz w:val="24"/>
                <w:szCs w:val="24"/>
                <w:highlight w:val="none"/>
                <w14:textFill>
                  <w14:solidFill>
                    <w14:schemeClr w14:val="tx1"/>
                  </w14:solidFill>
                </w14:textFill>
              </w:rPr>
            </w:pPr>
          </w:p>
        </w:tc>
        <w:tc>
          <w:tcPr>
            <w:tcW w:w="1917" w:type="dxa"/>
            <w:tcBorders>
              <w:top w:val="single" w:color="auto" w:sz="4" w:space="0"/>
              <w:left w:val="single" w:color="auto" w:sz="4" w:space="0"/>
              <w:bottom w:val="single" w:color="auto" w:sz="4" w:space="0"/>
              <w:right w:val="single" w:color="auto" w:sz="4" w:space="0"/>
            </w:tcBorders>
            <w:noWrap w:val="0"/>
            <w:vAlign w:val="top"/>
          </w:tcPr>
          <w:p w14:paraId="534BB3F8">
            <w:pPr>
              <w:pStyle w:val="10"/>
              <w:spacing w:line="600" w:lineRule="exact"/>
              <w:rPr>
                <w:rFonts w:hAnsi="宋体"/>
                <w:color w:val="000000" w:themeColor="text1"/>
                <w:sz w:val="24"/>
                <w:szCs w:val="24"/>
                <w:highlight w:val="none"/>
                <w14:textFill>
                  <w14:solidFill>
                    <w14:schemeClr w14:val="tx1"/>
                  </w14:solidFill>
                </w14:textFill>
              </w:rPr>
            </w:pPr>
          </w:p>
        </w:tc>
        <w:tc>
          <w:tcPr>
            <w:tcW w:w="1933" w:type="dxa"/>
            <w:tcBorders>
              <w:top w:val="single" w:color="auto" w:sz="4" w:space="0"/>
              <w:left w:val="single" w:color="auto" w:sz="4" w:space="0"/>
              <w:bottom w:val="single" w:color="auto" w:sz="4" w:space="0"/>
              <w:right w:val="single" w:color="auto" w:sz="4" w:space="0"/>
            </w:tcBorders>
            <w:noWrap w:val="0"/>
            <w:vAlign w:val="top"/>
          </w:tcPr>
          <w:p w14:paraId="12301C4A">
            <w:pPr>
              <w:pStyle w:val="10"/>
              <w:spacing w:line="600" w:lineRule="exact"/>
              <w:rPr>
                <w:rFonts w:hAnsi="宋体"/>
                <w:color w:val="000000" w:themeColor="text1"/>
                <w:sz w:val="24"/>
                <w:szCs w:val="24"/>
                <w:highlight w:val="none"/>
                <w14:textFill>
                  <w14:solidFill>
                    <w14:schemeClr w14:val="tx1"/>
                  </w14:solidFill>
                </w14:textFill>
              </w:rPr>
            </w:pPr>
          </w:p>
        </w:tc>
      </w:tr>
      <w:tr w14:paraId="721CE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271451C3">
            <w:pPr>
              <w:pStyle w:val="10"/>
              <w:spacing w:line="600" w:lineRule="exact"/>
              <w:rPr>
                <w:rFonts w:hAnsi="宋体"/>
                <w:color w:val="000000" w:themeColor="text1"/>
                <w:sz w:val="24"/>
                <w:szCs w:val="24"/>
                <w:highlight w:val="none"/>
                <w14:textFill>
                  <w14:solidFill>
                    <w14:schemeClr w14:val="tx1"/>
                  </w14:solidFill>
                </w14:textFill>
              </w:rPr>
            </w:pPr>
          </w:p>
        </w:tc>
        <w:tc>
          <w:tcPr>
            <w:tcW w:w="2142" w:type="dxa"/>
            <w:tcBorders>
              <w:top w:val="single" w:color="auto" w:sz="4" w:space="0"/>
              <w:left w:val="single" w:color="auto" w:sz="4" w:space="0"/>
              <w:bottom w:val="single" w:color="auto" w:sz="4" w:space="0"/>
              <w:right w:val="single" w:color="auto" w:sz="4" w:space="0"/>
            </w:tcBorders>
            <w:noWrap w:val="0"/>
            <w:vAlign w:val="top"/>
          </w:tcPr>
          <w:p w14:paraId="65E9E83A">
            <w:pPr>
              <w:pStyle w:val="10"/>
              <w:spacing w:line="600" w:lineRule="exact"/>
              <w:rPr>
                <w:rFonts w:hAnsi="宋体"/>
                <w:color w:val="000000" w:themeColor="text1"/>
                <w:sz w:val="24"/>
                <w:szCs w:val="24"/>
                <w:highlight w:val="none"/>
                <w14:textFill>
                  <w14:solidFill>
                    <w14:schemeClr w14:val="tx1"/>
                  </w14:solidFill>
                </w14:textFill>
              </w:rPr>
            </w:pPr>
          </w:p>
        </w:tc>
        <w:tc>
          <w:tcPr>
            <w:tcW w:w="2096" w:type="dxa"/>
            <w:tcBorders>
              <w:top w:val="single" w:color="auto" w:sz="4" w:space="0"/>
              <w:left w:val="single" w:color="auto" w:sz="4" w:space="0"/>
              <w:bottom w:val="single" w:color="auto" w:sz="4" w:space="0"/>
              <w:right w:val="single" w:color="auto" w:sz="4" w:space="0"/>
            </w:tcBorders>
            <w:noWrap w:val="0"/>
            <w:vAlign w:val="top"/>
          </w:tcPr>
          <w:p w14:paraId="55F5565F">
            <w:pPr>
              <w:pStyle w:val="10"/>
              <w:spacing w:line="600" w:lineRule="exact"/>
              <w:rPr>
                <w:rFonts w:hAnsi="宋体"/>
                <w:color w:val="000000" w:themeColor="text1"/>
                <w:sz w:val="24"/>
                <w:szCs w:val="24"/>
                <w:highlight w:val="none"/>
                <w14:textFill>
                  <w14:solidFill>
                    <w14:schemeClr w14:val="tx1"/>
                  </w14:solidFill>
                </w14:textFill>
              </w:rPr>
            </w:pPr>
          </w:p>
        </w:tc>
        <w:tc>
          <w:tcPr>
            <w:tcW w:w="1917" w:type="dxa"/>
            <w:tcBorders>
              <w:top w:val="single" w:color="auto" w:sz="4" w:space="0"/>
              <w:left w:val="single" w:color="auto" w:sz="4" w:space="0"/>
              <w:bottom w:val="single" w:color="auto" w:sz="4" w:space="0"/>
              <w:right w:val="single" w:color="auto" w:sz="4" w:space="0"/>
            </w:tcBorders>
            <w:noWrap w:val="0"/>
            <w:vAlign w:val="top"/>
          </w:tcPr>
          <w:p w14:paraId="7EE3FC43">
            <w:pPr>
              <w:pStyle w:val="10"/>
              <w:spacing w:line="600" w:lineRule="exact"/>
              <w:rPr>
                <w:rFonts w:hAnsi="宋体"/>
                <w:color w:val="000000" w:themeColor="text1"/>
                <w:sz w:val="24"/>
                <w:szCs w:val="24"/>
                <w:highlight w:val="none"/>
                <w14:textFill>
                  <w14:solidFill>
                    <w14:schemeClr w14:val="tx1"/>
                  </w14:solidFill>
                </w14:textFill>
              </w:rPr>
            </w:pPr>
          </w:p>
        </w:tc>
        <w:tc>
          <w:tcPr>
            <w:tcW w:w="1933" w:type="dxa"/>
            <w:tcBorders>
              <w:top w:val="single" w:color="auto" w:sz="4" w:space="0"/>
              <w:left w:val="single" w:color="auto" w:sz="4" w:space="0"/>
              <w:bottom w:val="single" w:color="auto" w:sz="4" w:space="0"/>
              <w:right w:val="single" w:color="auto" w:sz="4" w:space="0"/>
            </w:tcBorders>
            <w:noWrap w:val="0"/>
            <w:vAlign w:val="top"/>
          </w:tcPr>
          <w:p w14:paraId="04916D61">
            <w:pPr>
              <w:pStyle w:val="10"/>
              <w:spacing w:line="600" w:lineRule="exact"/>
              <w:rPr>
                <w:rFonts w:hAnsi="宋体"/>
                <w:color w:val="000000" w:themeColor="text1"/>
                <w:sz w:val="24"/>
                <w:szCs w:val="24"/>
                <w:highlight w:val="none"/>
                <w14:textFill>
                  <w14:solidFill>
                    <w14:schemeClr w14:val="tx1"/>
                  </w14:solidFill>
                </w14:textFill>
              </w:rPr>
            </w:pPr>
          </w:p>
        </w:tc>
      </w:tr>
      <w:tr w14:paraId="57FB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2AD1E1E1">
            <w:pPr>
              <w:pStyle w:val="10"/>
              <w:spacing w:line="600" w:lineRule="exact"/>
              <w:rPr>
                <w:rFonts w:hAnsi="宋体"/>
                <w:color w:val="000000" w:themeColor="text1"/>
                <w:sz w:val="24"/>
                <w:szCs w:val="24"/>
                <w:highlight w:val="none"/>
                <w14:textFill>
                  <w14:solidFill>
                    <w14:schemeClr w14:val="tx1"/>
                  </w14:solidFill>
                </w14:textFill>
              </w:rPr>
            </w:pPr>
          </w:p>
        </w:tc>
        <w:tc>
          <w:tcPr>
            <w:tcW w:w="2142" w:type="dxa"/>
            <w:tcBorders>
              <w:top w:val="single" w:color="auto" w:sz="4" w:space="0"/>
              <w:left w:val="single" w:color="auto" w:sz="4" w:space="0"/>
              <w:bottom w:val="single" w:color="auto" w:sz="4" w:space="0"/>
              <w:right w:val="single" w:color="auto" w:sz="4" w:space="0"/>
            </w:tcBorders>
            <w:noWrap w:val="0"/>
            <w:vAlign w:val="top"/>
          </w:tcPr>
          <w:p w14:paraId="75478466">
            <w:pPr>
              <w:pStyle w:val="10"/>
              <w:spacing w:line="600" w:lineRule="exact"/>
              <w:rPr>
                <w:rFonts w:hAnsi="宋体"/>
                <w:color w:val="000000" w:themeColor="text1"/>
                <w:sz w:val="24"/>
                <w:szCs w:val="24"/>
                <w:highlight w:val="none"/>
                <w14:textFill>
                  <w14:solidFill>
                    <w14:schemeClr w14:val="tx1"/>
                  </w14:solidFill>
                </w14:textFill>
              </w:rPr>
            </w:pPr>
          </w:p>
        </w:tc>
        <w:tc>
          <w:tcPr>
            <w:tcW w:w="2096" w:type="dxa"/>
            <w:tcBorders>
              <w:top w:val="single" w:color="auto" w:sz="4" w:space="0"/>
              <w:left w:val="single" w:color="auto" w:sz="4" w:space="0"/>
              <w:bottom w:val="single" w:color="auto" w:sz="4" w:space="0"/>
              <w:right w:val="single" w:color="auto" w:sz="4" w:space="0"/>
            </w:tcBorders>
            <w:noWrap w:val="0"/>
            <w:vAlign w:val="top"/>
          </w:tcPr>
          <w:p w14:paraId="37374BE0">
            <w:pPr>
              <w:pStyle w:val="10"/>
              <w:spacing w:line="600" w:lineRule="exact"/>
              <w:rPr>
                <w:rFonts w:hAnsi="宋体"/>
                <w:color w:val="000000" w:themeColor="text1"/>
                <w:sz w:val="24"/>
                <w:szCs w:val="24"/>
                <w:highlight w:val="none"/>
                <w14:textFill>
                  <w14:solidFill>
                    <w14:schemeClr w14:val="tx1"/>
                  </w14:solidFill>
                </w14:textFill>
              </w:rPr>
            </w:pPr>
          </w:p>
        </w:tc>
        <w:tc>
          <w:tcPr>
            <w:tcW w:w="1917" w:type="dxa"/>
            <w:tcBorders>
              <w:top w:val="single" w:color="auto" w:sz="4" w:space="0"/>
              <w:left w:val="single" w:color="auto" w:sz="4" w:space="0"/>
              <w:bottom w:val="single" w:color="auto" w:sz="4" w:space="0"/>
              <w:right w:val="single" w:color="auto" w:sz="4" w:space="0"/>
            </w:tcBorders>
            <w:noWrap w:val="0"/>
            <w:vAlign w:val="top"/>
          </w:tcPr>
          <w:p w14:paraId="6225294F">
            <w:pPr>
              <w:pStyle w:val="10"/>
              <w:spacing w:line="600" w:lineRule="exact"/>
              <w:rPr>
                <w:rFonts w:hAnsi="宋体"/>
                <w:color w:val="000000" w:themeColor="text1"/>
                <w:sz w:val="24"/>
                <w:szCs w:val="24"/>
                <w:highlight w:val="none"/>
                <w14:textFill>
                  <w14:solidFill>
                    <w14:schemeClr w14:val="tx1"/>
                  </w14:solidFill>
                </w14:textFill>
              </w:rPr>
            </w:pPr>
          </w:p>
        </w:tc>
        <w:tc>
          <w:tcPr>
            <w:tcW w:w="1933" w:type="dxa"/>
            <w:tcBorders>
              <w:top w:val="single" w:color="auto" w:sz="4" w:space="0"/>
              <w:left w:val="single" w:color="auto" w:sz="4" w:space="0"/>
              <w:bottom w:val="single" w:color="auto" w:sz="4" w:space="0"/>
              <w:right w:val="single" w:color="auto" w:sz="4" w:space="0"/>
            </w:tcBorders>
            <w:noWrap w:val="0"/>
            <w:vAlign w:val="top"/>
          </w:tcPr>
          <w:p w14:paraId="7090F49C">
            <w:pPr>
              <w:pStyle w:val="10"/>
              <w:spacing w:line="600" w:lineRule="exact"/>
              <w:rPr>
                <w:rFonts w:hAnsi="宋体"/>
                <w:color w:val="000000" w:themeColor="text1"/>
                <w:sz w:val="24"/>
                <w:szCs w:val="24"/>
                <w:highlight w:val="none"/>
                <w14:textFill>
                  <w14:solidFill>
                    <w14:schemeClr w14:val="tx1"/>
                  </w14:solidFill>
                </w14:textFill>
              </w:rPr>
            </w:pPr>
          </w:p>
        </w:tc>
      </w:tr>
      <w:tr w14:paraId="1B24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75A5B53F">
            <w:pPr>
              <w:pStyle w:val="10"/>
              <w:spacing w:line="600" w:lineRule="exact"/>
              <w:rPr>
                <w:rFonts w:hAnsi="宋体"/>
                <w:color w:val="000000" w:themeColor="text1"/>
                <w:sz w:val="24"/>
                <w:szCs w:val="24"/>
                <w:highlight w:val="none"/>
                <w14:textFill>
                  <w14:solidFill>
                    <w14:schemeClr w14:val="tx1"/>
                  </w14:solidFill>
                </w14:textFill>
              </w:rPr>
            </w:pPr>
          </w:p>
        </w:tc>
        <w:tc>
          <w:tcPr>
            <w:tcW w:w="2142" w:type="dxa"/>
            <w:tcBorders>
              <w:top w:val="single" w:color="auto" w:sz="4" w:space="0"/>
              <w:left w:val="single" w:color="auto" w:sz="4" w:space="0"/>
              <w:bottom w:val="single" w:color="auto" w:sz="4" w:space="0"/>
              <w:right w:val="single" w:color="auto" w:sz="4" w:space="0"/>
            </w:tcBorders>
            <w:noWrap w:val="0"/>
            <w:vAlign w:val="top"/>
          </w:tcPr>
          <w:p w14:paraId="62DD4747">
            <w:pPr>
              <w:pStyle w:val="10"/>
              <w:spacing w:line="600" w:lineRule="exact"/>
              <w:rPr>
                <w:rFonts w:hAnsi="宋体"/>
                <w:color w:val="000000" w:themeColor="text1"/>
                <w:sz w:val="24"/>
                <w:szCs w:val="24"/>
                <w:highlight w:val="none"/>
                <w14:textFill>
                  <w14:solidFill>
                    <w14:schemeClr w14:val="tx1"/>
                  </w14:solidFill>
                </w14:textFill>
              </w:rPr>
            </w:pPr>
          </w:p>
        </w:tc>
        <w:tc>
          <w:tcPr>
            <w:tcW w:w="2096" w:type="dxa"/>
            <w:tcBorders>
              <w:top w:val="single" w:color="auto" w:sz="4" w:space="0"/>
              <w:left w:val="single" w:color="auto" w:sz="4" w:space="0"/>
              <w:bottom w:val="single" w:color="auto" w:sz="4" w:space="0"/>
              <w:right w:val="single" w:color="auto" w:sz="4" w:space="0"/>
            </w:tcBorders>
            <w:noWrap w:val="0"/>
            <w:vAlign w:val="top"/>
          </w:tcPr>
          <w:p w14:paraId="74B92F14">
            <w:pPr>
              <w:pStyle w:val="10"/>
              <w:spacing w:line="600" w:lineRule="exact"/>
              <w:rPr>
                <w:rFonts w:hAnsi="宋体"/>
                <w:color w:val="000000" w:themeColor="text1"/>
                <w:sz w:val="24"/>
                <w:szCs w:val="24"/>
                <w:highlight w:val="none"/>
                <w14:textFill>
                  <w14:solidFill>
                    <w14:schemeClr w14:val="tx1"/>
                  </w14:solidFill>
                </w14:textFill>
              </w:rPr>
            </w:pPr>
          </w:p>
        </w:tc>
        <w:tc>
          <w:tcPr>
            <w:tcW w:w="1917" w:type="dxa"/>
            <w:tcBorders>
              <w:top w:val="single" w:color="auto" w:sz="4" w:space="0"/>
              <w:left w:val="single" w:color="auto" w:sz="4" w:space="0"/>
              <w:bottom w:val="single" w:color="auto" w:sz="4" w:space="0"/>
              <w:right w:val="single" w:color="auto" w:sz="4" w:space="0"/>
            </w:tcBorders>
            <w:noWrap w:val="0"/>
            <w:vAlign w:val="top"/>
          </w:tcPr>
          <w:p w14:paraId="02E691A5">
            <w:pPr>
              <w:pStyle w:val="10"/>
              <w:spacing w:line="600" w:lineRule="exact"/>
              <w:rPr>
                <w:rFonts w:hAnsi="宋体"/>
                <w:color w:val="000000" w:themeColor="text1"/>
                <w:sz w:val="24"/>
                <w:szCs w:val="24"/>
                <w:highlight w:val="none"/>
                <w14:textFill>
                  <w14:solidFill>
                    <w14:schemeClr w14:val="tx1"/>
                  </w14:solidFill>
                </w14:textFill>
              </w:rPr>
            </w:pPr>
          </w:p>
        </w:tc>
        <w:tc>
          <w:tcPr>
            <w:tcW w:w="1933" w:type="dxa"/>
            <w:tcBorders>
              <w:top w:val="single" w:color="auto" w:sz="4" w:space="0"/>
              <w:left w:val="single" w:color="auto" w:sz="4" w:space="0"/>
              <w:bottom w:val="single" w:color="auto" w:sz="4" w:space="0"/>
              <w:right w:val="single" w:color="auto" w:sz="4" w:space="0"/>
            </w:tcBorders>
            <w:noWrap w:val="0"/>
            <w:vAlign w:val="top"/>
          </w:tcPr>
          <w:p w14:paraId="022FDED3">
            <w:pPr>
              <w:pStyle w:val="10"/>
              <w:spacing w:line="600" w:lineRule="exact"/>
              <w:rPr>
                <w:rFonts w:hAnsi="宋体"/>
                <w:color w:val="000000" w:themeColor="text1"/>
                <w:sz w:val="24"/>
                <w:szCs w:val="24"/>
                <w:highlight w:val="none"/>
                <w14:textFill>
                  <w14:solidFill>
                    <w14:schemeClr w14:val="tx1"/>
                  </w14:solidFill>
                </w14:textFill>
              </w:rPr>
            </w:pPr>
          </w:p>
        </w:tc>
      </w:tr>
      <w:tr w14:paraId="029CF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31EFDA79">
            <w:pPr>
              <w:pStyle w:val="10"/>
              <w:spacing w:line="600" w:lineRule="exact"/>
              <w:rPr>
                <w:rFonts w:hAnsi="宋体"/>
                <w:color w:val="000000" w:themeColor="text1"/>
                <w:sz w:val="24"/>
                <w:szCs w:val="24"/>
                <w:highlight w:val="none"/>
                <w14:textFill>
                  <w14:solidFill>
                    <w14:schemeClr w14:val="tx1"/>
                  </w14:solidFill>
                </w14:textFill>
              </w:rPr>
            </w:pPr>
          </w:p>
        </w:tc>
        <w:tc>
          <w:tcPr>
            <w:tcW w:w="2142" w:type="dxa"/>
            <w:tcBorders>
              <w:top w:val="single" w:color="auto" w:sz="4" w:space="0"/>
              <w:left w:val="single" w:color="auto" w:sz="4" w:space="0"/>
              <w:bottom w:val="single" w:color="auto" w:sz="4" w:space="0"/>
              <w:right w:val="single" w:color="auto" w:sz="4" w:space="0"/>
            </w:tcBorders>
            <w:noWrap w:val="0"/>
            <w:vAlign w:val="top"/>
          </w:tcPr>
          <w:p w14:paraId="641F1F24">
            <w:pPr>
              <w:pStyle w:val="10"/>
              <w:spacing w:line="600" w:lineRule="exact"/>
              <w:rPr>
                <w:rFonts w:hAnsi="宋体"/>
                <w:color w:val="000000" w:themeColor="text1"/>
                <w:sz w:val="24"/>
                <w:szCs w:val="24"/>
                <w:highlight w:val="none"/>
                <w14:textFill>
                  <w14:solidFill>
                    <w14:schemeClr w14:val="tx1"/>
                  </w14:solidFill>
                </w14:textFill>
              </w:rPr>
            </w:pPr>
          </w:p>
        </w:tc>
        <w:tc>
          <w:tcPr>
            <w:tcW w:w="2096" w:type="dxa"/>
            <w:tcBorders>
              <w:top w:val="single" w:color="auto" w:sz="4" w:space="0"/>
              <w:left w:val="single" w:color="auto" w:sz="4" w:space="0"/>
              <w:bottom w:val="single" w:color="auto" w:sz="4" w:space="0"/>
              <w:right w:val="single" w:color="auto" w:sz="4" w:space="0"/>
            </w:tcBorders>
            <w:noWrap w:val="0"/>
            <w:vAlign w:val="top"/>
          </w:tcPr>
          <w:p w14:paraId="2AFCD7EC">
            <w:pPr>
              <w:pStyle w:val="10"/>
              <w:spacing w:line="600" w:lineRule="exact"/>
              <w:rPr>
                <w:rFonts w:hAnsi="宋体"/>
                <w:color w:val="000000" w:themeColor="text1"/>
                <w:sz w:val="24"/>
                <w:szCs w:val="24"/>
                <w:highlight w:val="none"/>
                <w14:textFill>
                  <w14:solidFill>
                    <w14:schemeClr w14:val="tx1"/>
                  </w14:solidFill>
                </w14:textFill>
              </w:rPr>
            </w:pPr>
          </w:p>
        </w:tc>
        <w:tc>
          <w:tcPr>
            <w:tcW w:w="1917" w:type="dxa"/>
            <w:tcBorders>
              <w:top w:val="single" w:color="auto" w:sz="4" w:space="0"/>
              <w:left w:val="single" w:color="auto" w:sz="4" w:space="0"/>
              <w:bottom w:val="single" w:color="auto" w:sz="4" w:space="0"/>
              <w:right w:val="single" w:color="auto" w:sz="4" w:space="0"/>
            </w:tcBorders>
            <w:noWrap w:val="0"/>
            <w:vAlign w:val="top"/>
          </w:tcPr>
          <w:p w14:paraId="77AA65D2">
            <w:pPr>
              <w:pStyle w:val="10"/>
              <w:spacing w:line="600" w:lineRule="exact"/>
              <w:rPr>
                <w:rFonts w:hAnsi="宋体"/>
                <w:color w:val="000000" w:themeColor="text1"/>
                <w:sz w:val="24"/>
                <w:szCs w:val="24"/>
                <w:highlight w:val="none"/>
                <w14:textFill>
                  <w14:solidFill>
                    <w14:schemeClr w14:val="tx1"/>
                  </w14:solidFill>
                </w14:textFill>
              </w:rPr>
            </w:pPr>
          </w:p>
        </w:tc>
        <w:tc>
          <w:tcPr>
            <w:tcW w:w="1933" w:type="dxa"/>
            <w:tcBorders>
              <w:top w:val="single" w:color="auto" w:sz="4" w:space="0"/>
              <w:left w:val="single" w:color="auto" w:sz="4" w:space="0"/>
              <w:bottom w:val="single" w:color="auto" w:sz="4" w:space="0"/>
              <w:right w:val="single" w:color="auto" w:sz="4" w:space="0"/>
            </w:tcBorders>
            <w:noWrap w:val="0"/>
            <w:vAlign w:val="top"/>
          </w:tcPr>
          <w:p w14:paraId="562CA8C5">
            <w:pPr>
              <w:pStyle w:val="10"/>
              <w:spacing w:line="600" w:lineRule="exact"/>
              <w:rPr>
                <w:rFonts w:hAnsi="宋体"/>
                <w:color w:val="000000" w:themeColor="text1"/>
                <w:sz w:val="24"/>
                <w:szCs w:val="24"/>
                <w:highlight w:val="none"/>
                <w14:textFill>
                  <w14:solidFill>
                    <w14:schemeClr w14:val="tx1"/>
                  </w14:solidFill>
                </w14:textFill>
              </w:rPr>
            </w:pPr>
          </w:p>
        </w:tc>
      </w:tr>
    </w:tbl>
    <w:p w14:paraId="2316C7AA">
      <w:pPr>
        <w:rPr>
          <w:rFonts w:hint="eastAsia" w:ascii="宋体" w:hAnsi="宋体"/>
          <w:color w:val="000000" w:themeColor="text1"/>
          <w:sz w:val="24"/>
          <w:highlight w:val="none"/>
          <w14:textFill>
            <w14:solidFill>
              <w14:schemeClr w14:val="tx1"/>
            </w14:solidFill>
          </w14:textFill>
        </w:rPr>
      </w:pPr>
    </w:p>
    <w:p w14:paraId="44E795E7">
      <w:pPr>
        <w:pStyle w:val="10"/>
        <w:spacing w:line="360" w:lineRule="auto"/>
        <w:jc w:val="left"/>
        <w:rPr>
          <w:rFonts w:hint="eastAsia" w:hAnsi="宋体" w:cs="宋体"/>
          <w:bCs/>
          <w:color w:val="000000" w:themeColor="text1"/>
          <w:szCs w:val="24"/>
          <w:highlight w:val="none"/>
          <w14:textFill>
            <w14:solidFill>
              <w14:schemeClr w14:val="tx1"/>
            </w14:solidFill>
          </w14:textFill>
        </w:rPr>
      </w:pPr>
      <w:r>
        <w:rPr>
          <w:rFonts w:hint="eastAsia" w:hAnsi="宋体" w:cs="宋体"/>
          <w:bCs/>
          <w:color w:val="000000" w:themeColor="text1"/>
          <w:szCs w:val="24"/>
          <w:highlight w:val="none"/>
          <w14:textFill>
            <w14:solidFill>
              <w14:schemeClr w14:val="tx1"/>
            </w14:solidFill>
          </w14:textFill>
        </w:rPr>
        <w:t>注：</w:t>
      </w:r>
    </w:p>
    <w:p w14:paraId="7D678EBC">
      <w:pPr>
        <w:pStyle w:val="10"/>
        <w:spacing w:line="360" w:lineRule="auto"/>
        <w:jc w:val="left"/>
        <w:rPr>
          <w:rFonts w:hint="eastAsia" w:hAnsi="宋体" w:cs="宋体"/>
          <w:bCs/>
          <w:color w:val="000000" w:themeColor="text1"/>
          <w:szCs w:val="24"/>
          <w:highlight w:val="none"/>
          <w14:textFill>
            <w14:solidFill>
              <w14:schemeClr w14:val="tx1"/>
            </w14:solidFill>
          </w14:textFill>
        </w:rPr>
      </w:pPr>
      <w:r>
        <w:rPr>
          <w:rFonts w:hint="eastAsia" w:hAnsi="宋体" w:cs="宋体"/>
          <w:bCs/>
          <w:color w:val="000000" w:themeColor="text1"/>
          <w:szCs w:val="24"/>
          <w:highlight w:val="none"/>
          <w14:textFill>
            <w14:solidFill>
              <w14:schemeClr w14:val="tx1"/>
            </w14:solidFill>
          </w14:textFill>
        </w:rPr>
        <w:t>1. 说明：应对照竞争性谈判文件“第三章 采购需求”中的“技术</w:t>
      </w:r>
      <w:r>
        <w:rPr>
          <w:rFonts w:hint="eastAsia" w:hAnsi="宋体" w:cs="宋体"/>
          <w:bCs/>
          <w:color w:val="000000" w:themeColor="text1"/>
          <w:szCs w:val="24"/>
          <w:highlight w:val="none"/>
          <w:lang w:val="en-US" w:eastAsia="zh-CN"/>
          <w14:textFill>
            <w14:solidFill>
              <w14:schemeClr w14:val="tx1"/>
            </w14:solidFill>
          </w14:textFill>
        </w:rPr>
        <w:t>条款</w:t>
      </w:r>
      <w:r>
        <w:rPr>
          <w:rFonts w:hint="eastAsia" w:hAnsi="宋体" w:cs="宋体"/>
          <w:bCs/>
          <w:color w:val="000000" w:themeColor="text1"/>
          <w:szCs w:val="24"/>
          <w:highlight w:val="none"/>
          <w14:textFill>
            <w14:solidFill>
              <w14:schemeClr w14:val="tx1"/>
            </w14:solidFill>
          </w14:textFill>
        </w:rPr>
        <w:t>”做明确的谈判响应，并作出偏离说明。</w:t>
      </w:r>
    </w:p>
    <w:p w14:paraId="7D053859">
      <w:pPr>
        <w:pStyle w:val="10"/>
        <w:spacing w:line="360" w:lineRule="auto"/>
        <w:jc w:val="left"/>
        <w:rPr>
          <w:rFonts w:hint="eastAsia" w:hAnsi="宋体" w:cs="宋体"/>
          <w:bCs/>
          <w:color w:val="000000" w:themeColor="text1"/>
          <w:szCs w:val="24"/>
          <w:highlight w:val="none"/>
          <w14:textFill>
            <w14:solidFill>
              <w14:schemeClr w14:val="tx1"/>
            </w14:solidFill>
          </w14:textFill>
        </w:rPr>
      </w:pPr>
      <w:r>
        <w:rPr>
          <w:rFonts w:hint="eastAsia" w:hAnsi="宋体" w:cs="宋体"/>
          <w:bCs/>
          <w:color w:val="000000" w:themeColor="text1"/>
          <w:szCs w:val="24"/>
          <w:highlight w:val="none"/>
          <w14:textFill>
            <w14:solidFill>
              <w14:schemeClr w14:val="tx1"/>
            </w14:solidFill>
          </w14:textFill>
        </w:rPr>
        <w:t>2.供应商根据竞标货物的性能指标，对照竞争性谈判文件技术需求，在“偏离说明”中注明“正偏离”、“负偏离”或者“无偏离”。既不属于“正偏离”也不属于“负偏离”即为“无偏离”。</w:t>
      </w:r>
    </w:p>
    <w:p w14:paraId="7B11F5FF">
      <w:pPr>
        <w:pStyle w:val="10"/>
        <w:spacing w:line="360" w:lineRule="auto"/>
        <w:jc w:val="left"/>
        <w:rPr>
          <w:rFonts w:hint="eastAsia" w:hAnsi="宋体" w:cs="宋体"/>
          <w:bCs/>
          <w:color w:val="000000" w:themeColor="text1"/>
          <w:szCs w:val="24"/>
          <w:highlight w:val="none"/>
          <w14:textFill>
            <w14:solidFill>
              <w14:schemeClr w14:val="tx1"/>
            </w14:solidFill>
          </w14:textFill>
        </w:rPr>
      </w:pPr>
      <w:r>
        <w:rPr>
          <w:rFonts w:hint="eastAsia" w:hAnsi="宋体" w:cs="宋体"/>
          <w:bCs/>
          <w:color w:val="000000" w:themeColor="text1"/>
          <w:szCs w:val="24"/>
          <w:highlight w:val="none"/>
          <w14:textFill>
            <w14:solidFill>
              <w14:schemeClr w14:val="tx1"/>
            </w14:solidFill>
          </w14:textFill>
        </w:rPr>
        <w:t>3.供应商认为其竞标响应有正偏离的，请在技术要求偏离表中列明，且在响应文件中提供产品的彩页或国家认可的有资质的第三方检测机构出具的检测报告复印件或产品生产厂家出具的技术参数说明证明作为佐证，以上佐证材料均需加盖生产厂家或代理商（附生产厂家授权资料）公章。</w:t>
      </w:r>
    </w:p>
    <w:p w14:paraId="4F9B0062">
      <w:pPr>
        <w:pStyle w:val="10"/>
        <w:spacing w:line="360" w:lineRule="auto"/>
        <w:jc w:val="left"/>
        <w:rPr>
          <w:rFonts w:hint="eastAsia" w:hAnsi="宋体" w:cs="宋体"/>
          <w:bCs/>
          <w:color w:val="000000" w:themeColor="text1"/>
          <w:szCs w:val="24"/>
          <w:highlight w:val="none"/>
          <w14:textFill>
            <w14:solidFill>
              <w14:schemeClr w14:val="tx1"/>
            </w14:solidFill>
          </w14:textFill>
        </w:rPr>
      </w:pPr>
      <w:r>
        <w:rPr>
          <w:rFonts w:hint="eastAsia" w:hAnsi="宋体" w:cs="宋体"/>
          <w:bCs/>
          <w:color w:val="000000" w:themeColor="text1"/>
          <w:szCs w:val="24"/>
          <w:highlight w:val="none"/>
          <w14:textFill>
            <w14:solidFill>
              <w14:schemeClr w14:val="tx1"/>
            </w14:solidFill>
          </w14:textFill>
        </w:rPr>
        <w:t>4. 如技术要求偏离表中的谈判响应与佐证材料不一致的，以佐证材料为准。</w:t>
      </w:r>
    </w:p>
    <w:p w14:paraId="25E045BA">
      <w:pPr>
        <w:rPr>
          <w:rFonts w:hint="eastAsia"/>
          <w:color w:val="000000" w:themeColor="text1"/>
          <w:highlight w:val="none"/>
          <w14:textFill>
            <w14:solidFill>
              <w14:schemeClr w14:val="tx1"/>
            </w14:solidFill>
          </w14:textFill>
        </w:rPr>
      </w:pPr>
    </w:p>
    <w:p w14:paraId="5C420B27">
      <w:pPr>
        <w:rPr>
          <w:rFonts w:hint="eastAsia"/>
          <w:color w:val="000000" w:themeColor="text1"/>
          <w:highlight w:val="none"/>
          <w14:textFill>
            <w14:solidFill>
              <w14:schemeClr w14:val="tx1"/>
            </w14:solidFill>
          </w14:textFill>
        </w:rPr>
      </w:pPr>
    </w:p>
    <w:p w14:paraId="2B19061E">
      <w:pPr>
        <w:pStyle w:val="10"/>
        <w:spacing w:line="480" w:lineRule="auto"/>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供应商名称（盖公章）：</w:t>
      </w:r>
      <w:r>
        <w:rPr>
          <w:rFonts w:hint="eastAsia" w:hAnsi="宋体"/>
          <w:color w:val="000000" w:themeColor="text1"/>
          <w:sz w:val="24"/>
          <w:szCs w:val="24"/>
          <w:highlight w:val="none"/>
          <w:u w:val="single"/>
          <w14:textFill>
            <w14:solidFill>
              <w14:schemeClr w14:val="tx1"/>
            </w14:solidFill>
          </w14:textFill>
        </w:rPr>
        <w:t xml:space="preserve">                         </w:t>
      </w:r>
    </w:p>
    <w:p w14:paraId="0C9B4BB3">
      <w:pPr>
        <w:pStyle w:val="10"/>
        <w:spacing w:line="480" w:lineRule="auto"/>
        <w:rPr>
          <w:rFonts w:ascii="Times New Roman" w:hAnsi="Times New Roman"/>
          <w:color w:val="000000" w:themeColor="text1"/>
          <w:sz w:val="24"/>
          <w:szCs w:val="24"/>
          <w:highlight w:val="none"/>
          <w:u w:val="single"/>
          <w14:textFill>
            <w14:solidFill>
              <w14:schemeClr w14:val="tx1"/>
            </w14:solidFill>
          </w14:textFill>
        </w:rPr>
      </w:pPr>
      <w:r>
        <w:rPr>
          <w:rFonts w:hint="eastAsia" w:ascii="Times New Roman" w:hAnsi="Times New Roman"/>
          <w:color w:val="000000" w:themeColor="text1"/>
          <w:sz w:val="24"/>
          <w:szCs w:val="24"/>
          <w:highlight w:val="none"/>
          <w14:textFill>
            <w14:solidFill>
              <w14:schemeClr w14:val="tx1"/>
            </w14:solidFill>
          </w14:textFill>
        </w:rPr>
        <w:t>法定代表人或委托代理人</w:t>
      </w:r>
      <w:r>
        <w:rPr>
          <w:rFonts w:hint="eastAsia" w:ascii="Times New Roman" w:hAnsi="Times New Roman"/>
          <w:color w:val="000000" w:themeColor="text1"/>
          <w:sz w:val="24"/>
          <w:szCs w:val="24"/>
          <w:highlight w:val="none"/>
          <w:lang w:eastAsia="zh-CN"/>
          <w14:textFill>
            <w14:solidFill>
              <w14:schemeClr w14:val="tx1"/>
            </w14:solidFill>
          </w14:textFill>
        </w:rPr>
        <w:t>（签字或盖印鉴）</w:t>
      </w:r>
      <w:r>
        <w:rPr>
          <w:rFonts w:hint="eastAsia" w:ascii="Times New Roman" w:hAnsi="Times New Roman"/>
          <w:color w:val="000000" w:themeColor="text1"/>
          <w:sz w:val="24"/>
          <w:szCs w:val="24"/>
          <w:highlight w:val="none"/>
          <w14:textFill>
            <w14:solidFill>
              <w14:schemeClr w14:val="tx1"/>
            </w14:solidFill>
          </w14:textFill>
        </w:rPr>
        <w:t>：</w:t>
      </w:r>
      <w:r>
        <w:rPr>
          <w:rFonts w:ascii="Times New Roman" w:hAnsi="Times New Roman"/>
          <w:color w:val="000000" w:themeColor="text1"/>
          <w:sz w:val="24"/>
          <w:szCs w:val="24"/>
          <w:highlight w:val="none"/>
          <w:u w:val="single"/>
          <w14:textFill>
            <w14:solidFill>
              <w14:schemeClr w14:val="tx1"/>
            </w14:solidFill>
          </w14:textFill>
        </w:rPr>
        <w:t xml:space="preserve">               </w:t>
      </w:r>
    </w:p>
    <w:p w14:paraId="57F493A9">
      <w:pPr>
        <w:spacing w:line="48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    年   月   日</w:t>
      </w:r>
    </w:p>
    <w:p w14:paraId="2C1796E8">
      <w:pPr>
        <w:rPr>
          <w:rFonts w:hint="eastAsia" w:ascii="宋体" w:hAnsi="宋体"/>
          <w:color w:val="000000" w:themeColor="text1"/>
          <w:sz w:val="24"/>
          <w:highlight w:val="none"/>
          <w14:textFill>
            <w14:solidFill>
              <w14:schemeClr w14:val="tx1"/>
            </w14:solidFill>
          </w14:textFill>
        </w:rPr>
      </w:pPr>
    </w:p>
    <w:p w14:paraId="75F063B5">
      <w:pPr>
        <w:rPr>
          <w:rFonts w:hint="eastAsia" w:ascii="宋体" w:hAnsi="宋体"/>
          <w:color w:val="000000" w:themeColor="text1"/>
          <w:sz w:val="24"/>
          <w:highlight w:val="none"/>
          <w14:textFill>
            <w14:solidFill>
              <w14:schemeClr w14:val="tx1"/>
            </w14:solidFill>
          </w14:textFill>
        </w:rPr>
      </w:pPr>
    </w:p>
    <w:p w14:paraId="49D3F359">
      <w:pPr>
        <w:jc w:val="center"/>
        <w:rPr>
          <w:rFonts w:hint="eastAsia" w:ascii="宋体" w:hAnsi="宋体" w:cs="Courier New"/>
          <w:b/>
          <w:color w:val="000000" w:themeColor="text1"/>
          <w:sz w:val="24"/>
          <w:highlight w:val="none"/>
          <w14:textFill>
            <w14:solidFill>
              <w14:schemeClr w14:val="tx1"/>
            </w14:solidFill>
          </w14:textFill>
        </w:rPr>
      </w:pPr>
      <w:r>
        <w:rPr>
          <w:rFonts w:hint="eastAsia" w:ascii="宋体" w:hAnsi="宋体" w:cs="Courier New"/>
          <w:b/>
          <w:color w:val="000000" w:themeColor="text1"/>
          <w:sz w:val="24"/>
          <w:highlight w:val="none"/>
          <w14:textFill>
            <w14:solidFill>
              <w14:schemeClr w14:val="tx1"/>
            </w14:solidFill>
          </w14:textFill>
        </w:rPr>
        <w:t>商务条款要求偏离表</w:t>
      </w:r>
    </w:p>
    <w:p w14:paraId="1380A9FD">
      <w:pPr>
        <w:pStyle w:val="18"/>
        <w:rPr>
          <w:color w:val="000000" w:themeColor="text1"/>
          <w:highlight w:val="none"/>
          <w14:textFill>
            <w14:solidFill>
              <w14:schemeClr w14:val="tx1"/>
            </w14:solidFill>
          </w14:textFill>
        </w:rPr>
      </w:pPr>
    </w:p>
    <w:tbl>
      <w:tblPr>
        <w:tblStyle w:val="14"/>
        <w:tblW w:w="9637" w:type="dxa"/>
        <w:tblInd w:w="108" w:type="dxa"/>
        <w:tblLayout w:type="fixed"/>
        <w:tblCellMar>
          <w:top w:w="0" w:type="dxa"/>
          <w:left w:w="108" w:type="dxa"/>
          <w:bottom w:w="0" w:type="dxa"/>
          <w:right w:w="108" w:type="dxa"/>
        </w:tblCellMar>
      </w:tblPr>
      <w:tblGrid>
        <w:gridCol w:w="635"/>
        <w:gridCol w:w="2110"/>
        <w:gridCol w:w="3030"/>
        <w:gridCol w:w="1418"/>
        <w:gridCol w:w="2444"/>
      </w:tblGrid>
      <w:tr w14:paraId="0C2720B4">
        <w:tblPrEx>
          <w:tblCellMar>
            <w:top w:w="0" w:type="dxa"/>
            <w:left w:w="108" w:type="dxa"/>
            <w:bottom w:w="0" w:type="dxa"/>
            <w:right w:w="108" w:type="dxa"/>
          </w:tblCellMar>
        </w:tblPrEx>
        <w:trPr>
          <w:trHeight w:val="642"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59156B90">
            <w:pPr>
              <w:spacing w:before="120"/>
              <w:jc w:val="center"/>
              <w:rPr>
                <w:rFonts w:hint="eastAsia" w:ascii="宋体" w:hAnsi="宋体" w:cs="仿宋"/>
                <w:b/>
                <w:color w:val="000000" w:themeColor="text1"/>
                <w:sz w:val="24"/>
                <w:highlight w:val="none"/>
                <w14:textFill>
                  <w14:solidFill>
                    <w14:schemeClr w14:val="tx1"/>
                  </w14:solidFill>
                </w14:textFill>
              </w:rPr>
            </w:pPr>
            <w:r>
              <w:rPr>
                <w:rFonts w:hint="eastAsia" w:ascii="宋体" w:hAnsi="宋体" w:cs="仿宋"/>
                <w:b/>
                <w:color w:val="000000" w:themeColor="text1"/>
                <w:sz w:val="24"/>
                <w:highlight w:val="none"/>
                <w14:textFill>
                  <w14:solidFill>
                    <w14:schemeClr w14:val="tx1"/>
                  </w14:solidFill>
                </w14:textFill>
              </w:rPr>
              <w:t>序号</w:t>
            </w:r>
          </w:p>
        </w:tc>
        <w:tc>
          <w:tcPr>
            <w:tcW w:w="2110" w:type="dxa"/>
            <w:tcBorders>
              <w:top w:val="single" w:color="000000" w:sz="4" w:space="0"/>
              <w:left w:val="single" w:color="000000" w:sz="4" w:space="0"/>
              <w:bottom w:val="single" w:color="000000" w:sz="4" w:space="0"/>
              <w:right w:val="single" w:color="auto" w:sz="4" w:space="0"/>
            </w:tcBorders>
            <w:noWrap w:val="0"/>
            <w:vAlign w:val="center"/>
          </w:tcPr>
          <w:p w14:paraId="39D52C83">
            <w:pPr>
              <w:spacing w:before="120"/>
              <w:jc w:val="center"/>
              <w:rPr>
                <w:rFonts w:ascii="宋体" w:hAnsi="宋体" w:cs="仿宋"/>
                <w:b/>
                <w:color w:val="000000" w:themeColor="text1"/>
                <w:sz w:val="24"/>
                <w:highlight w:val="none"/>
                <w14:textFill>
                  <w14:solidFill>
                    <w14:schemeClr w14:val="tx1"/>
                  </w14:solidFill>
                </w14:textFill>
              </w:rPr>
            </w:pPr>
            <w:r>
              <w:rPr>
                <w:rFonts w:hint="eastAsia" w:ascii="宋体" w:hAnsi="宋体" w:cs="仿宋"/>
                <w:b/>
                <w:color w:val="000000" w:themeColor="text1"/>
                <w:sz w:val="24"/>
                <w:highlight w:val="none"/>
                <w14:textFill>
                  <w14:solidFill>
                    <w14:schemeClr w14:val="tx1"/>
                  </w14:solidFill>
                </w14:textFill>
              </w:rPr>
              <w:t>项目</w:t>
            </w:r>
          </w:p>
        </w:tc>
        <w:tc>
          <w:tcPr>
            <w:tcW w:w="3030" w:type="dxa"/>
            <w:tcBorders>
              <w:top w:val="single" w:color="000000" w:sz="4" w:space="0"/>
              <w:left w:val="single" w:color="auto" w:sz="4" w:space="0"/>
              <w:bottom w:val="single" w:color="000000" w:sz="4" w:space="0"/>
              <w:right w:val="single" w:color="000000" w:sz="4" w:space="0"/>
            </w:tcBorders>
            <w:noWrap w:val="0"/>
            <w:vAlign w:val="center"/>
          </w:tcPr>
          <w:p w14:paraId="795DBDDF">
            <w:pPr>
              <w:spacing w:before="120"/>
              <w:jc w:val="center"/>
              <w:rPr>
                <w:rFonts w:hint="eastAsia" w:ascii="宋体" w:hAnsi="宋体" w:cs="仿宋"/>
                <w:b/>
                <w:color w:val="000000" w:themeColor="text1"/>
                <w:sz w:val="24"/>
                <w:highlight w:val="none"/>
                <w14:textFill>
                  <w14:solidFill>
                    <w14:schemeClr w14:val="tx1"/>
                  </w14:solidFill>
                </w14:textFill>
              </w:rPr>
            </w:pPr>
            <w:r>
              <w:rPr>
                <w:rFonts w:hint="eastAsia" w:ascii="宋体" w:hAnsi="宋体" w:cs="仿宋"/>
                <w:b/>
                <w:color w:val="000000" w:themeColor="text1"/>
                <w:sz w:val="24"/>
                <w:highlight w:val="none"/>
                <w14:textFill>
                  <w14:solidFill>
                    <w14:schemeClr w14:val="tx1"/>
                  </w14:solidFill>
                </w14:textFill>
              </w:rPr>
              <w:t>谈判文件要求</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77102546">
            <w:pPr>
              <w:spacing w:before="120"/>
              <w:jc w:val="center"/>
              <w:rPr>
                <w:rFonts w:ascii="宋体" w:hAnsi="宋体" w:cs="仿宋"/>
                <w:b/>
                <w:color w:val="000000" w:themeColor="text1"/>
                <w:sz w:val="24"/>
                <w:highlight w:val="none"/>
                <w14:textFill>
                  <w14:solidFill>
                    <w14:schemeClr w14:val="tx1"/>
                  </w14:solidFill>
                </w14:textFill>
              </w:rPr>
            </w:pPr>
            <w:r>
              <w:rPr>
                <w:rFonts w:hint="eastAsia" w:ascii="宋体" w:hAnsi="宋体" w:cs="仿宋"/>
                <w:b/>
                <w:color w:val="000000" w:themeColor="text1"/>
                <w:sz w:val="24"/>
                <w:highlight w:val="none"/>
                <w14:textFill>
                  <w14:solidFill>
                    <w14:schemeClr w14:val="tx1"/>
                  </w14:solidFill>
                </w14:textFill>
              </w:rPr>
              <w:t>是否响应</w:t>
            </w:r>
          </w:p>
        </w:tc>
        <w:tc>
          <w:tcPr>
            <w:tcW w:w="2444" w:type="dxa"/>
            <w:tcBorders>
              <w:top w:val="single" w:color="000000" w:sz="4" w:space="0"/>
              <w:left w:val="single" w:color="000000" w:sz="4" w:space="0"/>
              <w:bottom w:val="single" w:color="000000" w:sz="4" w:space="0"/>
              <w:right w:val="single" w:color="000000" w:sz="4" w:space="0"/>
            </w:tcBorders>
            <w:noWrap w:val="0"/>
            <w:vAlign w:val="center"/>
          </w:tcPr>
          <w:p w14:paraId="6D535FBF">
            <w:pPr>
              <w:spacing w:before="120"/>
              <w:jc w:val="center"/>
              <w:rPr>
                <w:rFonts w:ascii="宋体" w:hAnsi="宋体" w:cs="仿宋"/>
                <w:b/>
                <w:color w:val="000000" w:themeColor="text1"/>
                <w:sz w:val="24"/>
                <w:highlight w:val="none"/>
                <w14:textFill>
                  <w14:solidFill>
                    <w14:schemeClr w14:val="tx1"/>
                  </w14:solidFill>
                </w14:textFill>
              </w:rPr>
            </w:pPr>
            <w:r>
              <w:rPr>
                <w:rFonts w:hint="eastAsia" w:ascii="宋体" w:hAnsi="宋体" w:cs="仿宋"/>
                <w:b/>
                <w:color w:val="000000" w:themeColor="text1"/>
                <w:sz w:val="24"/>
                <w:highlight w:val="none"/>
                <w14:textFill>
                  <w14:solidFill>
                    <w14:schemeClr w14:val="tx1"/>
                  </w14:solidFill>
                </w14:textFill>
              </w:rPr>
              <w:t>供应商的承诺或说明</w:t>
            </w:r>
          </w:p>
        </w:tc>
      </w:tr>
      <w:tr w14:paraId="58BF71A5">
        <w:tblPrEx>
          <w:tblCellMar>
            <w:top w:w="0" w:type="dxa"/>
            <w:left w:w="108" w:type="dxa"/>
            <w:bottom w:w="0" w:type="dxa"/>
            <w:right w:w="108" w:type="dxa"/>
          </w:tblCellMar>
        </w:tblPrEx>
        <w:trPr>
          <w:trHeight w:val="938"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5D3B52C9">
            <w:pPr>
              <w:spacing w:line="36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p>
        </w:tc>
        <w:tc>
          <w:tcPr>
            <w:tcW w:w="2110" w:type="dxa"/>
            <w:tcBorders>
              <w:top w:val="single" w:color="000000" w:sz="4" w:space="0"/>
              <w:left w:val="single" w:color="000000" w:sz="4" w:space="0"/>
              <w:bottom w:val="single" w:color="000000" w:sz="4" w:space="0"/>
              <w:right w:val="single" w:color="auto" w:sz="4" w:space="0"/>
            </w:tcBorders>
            <w:noWrap w:val="0"/>
            <w:vAlign w:val="center"/>
          </w:tcPr>
          <w:p w14:paraId="4494B7C8">
            <w:pPr>
              <w:spacing w:line="360" w:lineRule="auto"/>
              <w:jc w:val="center"/>
              <w:rPr>
                <w:rFonts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签订合同时间</w:t>
            </w:r>
          </w:p>
        </w:tc>
        <w:tc>
          <w:tcPr>
            <w:tcW w:w="3030" w:type="dxa"/>
            <w:tcBorders>
              <w:top w:val="single" w:color="000000" w:sz="4" w:space="0"/>
              <w:left w:val="single" w:color="auto" w:sz="4" w:space="0"/>
              <w:bottom w:val="single" w:color="000000" w:sz="4" w:space="0"/>
              <w:right w:val="single" w:color="000000" w:sz="4" w:space="0"/>
            </w:tcBorders>
            <w:noWrap w:val="0"/>
            <w:vAlign w:val="center"/>
          </w:tcPr>
          <w:p w14:paraId="1712A529">
            <w:pPr>
              <w:spacing w:line="360" w:lineRule="auto"/>
              <w:jc w:val="left"/>
              <w:rPr>
                <w:rFonts w:ascii="宋体" w:hAnsi="宋体"/>
                <w:color w:val="000000" w:themeColor="text1"/>
                <w:sz w:val="24"/>
                <w:highlight w:val="none"/>
                <w:lang w:bidi="hi-IN"/>
                <w14:textFill>
                  <w14:solidFill>
                    <w14:schemeClr w14:val="tx1"/>
                  </w14:solidFill>
                </w14:textFill>
              </w:rPr>
            </w:pPr>
          </w:p>
        </w:tc>
        <w:tc>
          <w:tcPr>
            <w:tcW w:w="1418" w:type="dxa"/>
            <w:tcBorders>
              <w:top w:val="single" w:color="000000" w:sz="4" w:space="0"/>
              <w:left w:val="single" w:color="000000" w:sz="4" w:space="0"/>
              <w:bottom w:val="single" w:color="000000" w:sz="4" w:space="0"/>
              <w:right w:val="single" w:color="000000" w:sz="4" w:space="0"/>
            </w:tcBorders>
            <w:noWrap w:val="0"/>
            <w:vAlign w:val="top"/>
          </w:tcPr>
          <w:p w14:paraId="0719C034">
            <w:pPr>
              <w:spacing w:before="120"/>
              <w:ind w:left="43"/>
              <w:jc w:val="center"/>
              <w:rPr>
                <w:rFonts w:ascii="宋体" w:hAnsi="宋体" w:cs="仿宋"/>
                <w:color w:val="000000" w:themeColor="text1"/>
                <w:sz w:val="24"/>
                <w:highlight w:val="none"/>
                <w14:textFill>
                  <w14:solidFill>
                    <w14:schemeClr w14:val="tx1"/>
                  </w14:solidFill>
                </w14:textFill>
              </w:rPr>
            </w:pPr>
          </w:p>
        </w:tc>
        <w:tc>
          <w:tcPr>
            <w:tcW w:w="2444" w:type="dxa"/>
            <w:tcBorders>
              <w:top w:val="single" w:color="000000" w:sz="4" w:space="0"/>
              <w:left w:val="single" w:color="000000" w:sz="4" w:space="0"/>
              <w:bottom w:val="single" w:color="000000" w:sz="4" w:space="0"/>
              <w:right w:val="single" w:color="000000" w:sz="4" w:space="0"/>
            </w:tcBorders>
            <w:noWrap w:val="0"/>
            <w:vAlign w:val="top"/>
          </w:tcPr>
          <w:p w14:paraId="1A10F726">
            <w:pPr>
              <w:spacing w:before="120"/>
              <w:ind w:left="43"/>
              <w:jc w:val="center"/>
              <w:rPr>
                <w:rFonts w:ascii="宋体" w:hAnsi="宋体" w:cs="仿宋"/>
                <w:color w:val="000000" w:themeColor="text1"/>
                <w:sz w:val="24"/>
                <w:highlight w:val="none"/>
                <w14:textFill>
                  <w14:solidFill>
                    <w14:schemeClr w14:val="tx1"/>
                  </w14:solidFill>
                </w14:textFill>
              </w:rPr>
            </w:pPr>
          </w:p>
        </w:tc>
      </w:tr>
      <w:tr w14:paraId="714599FA">
        <w:tblPrEx>
          <w:tblCellMar>
            <w:top w:w="0" w:type="dxa"/>
            <w:left w:w="108" w:type="dxa"/>
            <w:bottom w:w="0" w:type="dxa"/>
            <w:right w:w="108" w:type="dxa"/>
          </w:tblCellMar>
        </w:tblPrEx>
        <w:trPr>
          <w:trHeight w:val="938"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2255D155">
            <w:pPr>
              <w:spacing w:line="360" w:lineRule="auto"/>
              <w:jc w:val="center"/>
              <w:rPr>
                <w:rFonts w:ascii="宋体" w:hAnsi="宋体"/>
                <w:color w:val="000000" w:themeColor="text1"/>
                <w:sz w:val="24"/>
                <w:highlight w:val="none"/>
                <w:lang w:bidi="zh-CN"/>
                <w14:textFill>
                  <w14:solidFill>
                    <w14:schemeClr w14:val="tx1"/>
                  </w14:solidFill>
                </w14:textFill>
              </w:rPr>
            </w:pPr>
            <w:r>
              <w:rPr>
                <w:rFonts w:hint="eastAsia" w:ascii="宋体" w:hAnsi="宋体"/>
                <w:color w:val="000000" w:themeColor="text1"/>
                <w:sz w:val="24"/>
                <w:highlight w:val="none"/>
                <w:lang w:bidi="zh-CN"/>
                <w14:textFill>
                  <w14:solidFill>
                    <w14:schemeClr w14:val="tx1"/>
                  </w14:solidFill>
                </w14:textFill>
              </w:rPr>
              <w:t>2</w:t>
            </w:r>
          </w:p>
        </w:tc>
        <w:tc>
          <w:tcPr>
            <w:tcW w:w="2110" w:type="dxa"/>
            <w:tcBorders>
              <w:top w:val="single" w:color="000000" w:sz="4" w:space="0"/>
              <w:left w:val="single" w:color="000000" w:sz="4" w:space="0"/>
              <w:bottom w:val="single" w:color="000000" w:sz="4" w:space="0"/>
              <w:right w:val="single" w:color="auto" w:sz="4" w:space="0"/>
            </w:tcBorders>
            <w:noWrap w:val="0"/>
            <w:vAlign w:val="center"/>
          </w:tcPr>
          <w:p w14:paraId="32F3978B">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合同履行期限及地点</w:t>
            </w:r>
          </w:p>
        </w:tc>
        <w:tc>
          <w:tcPr>
            <w:tcW w:w="3030" w:type="dxa"/>
            <w:tcBorders>
              <w:top w:val="single" w:color="000000" w:sz="4" w:space="0"/>
              <w:left w:val="single" w:color="auto" w:sz="4" w:space="0"/>
              <w:bottom w:val="single" w:color="000000" w:sz="4" w:space="0"/>
              <w:right w:val="single" w:color="000000" w:sz="4" w:space="0"/>
            </w:tcBorders>
            <w:noWrap w:val="0"/>
            <w:vAlign w:val="center"/>
          </w:tcPr>
          <w:p w14:paraId="080E4029">
            <w:pPr>
              <w:spacing w:line="360" w:lineRule="auto"/>
              <w:jc w:val="left"/>
              <w:rPr>
                <w:rFonts w:ascii="宋体" w:hAnsi="宋体"/>
                <w:color w:val="000000" w:themeColor="text1"/>
                <w:sz w:val="24"/>
                <w:highlight w:val="none"/>
                <w:lang w:bidi="hi-IN"/>
                <w14:textFill>
                  <w14:solidFill>
                    <w14:schemeClr w14:val="tx1"/>
                  </w14:solidFill>
                </w14:textFill>
              </w:rPr>
            </w:pPr>
          </w:p>
        </w:tc>
        <w:tc>
          <w:tcPr>
            <w:tcW w:w="1418" w:type="dxa"/>
            <w:tcBorders>
              <w:top w:val="single" w:color="000000" w:sz="4" w:space="0"/>
              <w:left w:val="single" w:color="000000" w:sz="4" w:space="0"/>
              <w:bottom w:val="single" w:color="000000" w:sz="4" w:space="0"/>
              <w:right w:val="single" w:color="000000" w:sz="4" w:space="0"/>
            </w:tcBorders>
            <w:noWrap w:val="0"/>
            <w:vAlign w:val="top"/>
          </w:tcPr>
          <w:p w14:paraId="77D55F04">
            <w:pPr>
              <w:spacing w:before="120"/>
              <w:ind w:left="43"/>
              <w:jc w:val="center"/>
              <w:rPr>
                <w:rFonts w:ascii="宋体" w:hAnsi="宋体" w:cs="仿宋"/>
                <w:color w:val="000000" w:themeColor="text1"/>
                <w:sz w:val="24"/>
                <w:highlight w:val="none"/>
                <w14:textFill>
                  <w14:solidFill>
                    <w14:schemeClr w14:val="tx1"/>
                  </w14:solidFill>
                </w14:textFill>
              </w:rPr>
            </w:pPr>
          </w:p>
        </w:tc>
        <w:tc>
          <w:tcPr>
            <w:tcW w:w="2444" w:type="dxa"/>
            <w:tcBorders>
              <w:top w:val="single" w:color="000000" w:sz="4" w:space="0"/>
              <w:left w:val="single" w:color="000000" w:sz="4" w:space="0"/>
              <w:bottom w:val="single" w:color="000000" w:sz="4" w:space="0"/>
              <w:right w:val="single" w:color="000000" w:sz="4" w:space="0"/>
            </w:tcBorders>
            <w:noWrap w:val="0"/>
            <w:vAlign w:val="top"/>
          </w:tcPr>
          <w:p w14:paraId="104CB9BD">
            <w:pPr>
              <w:spacing w:before="120"/>
              <w:ind w:left="43"/>
              <w:jc w:val="center"/>
              <w:rPr>
                <w:rFonts w:ascii="宋体" w:hAnsi="宋体" w:cs="仿宋"/>
                <w:color w:val="000000" w:themeColor="text1"/>
                <w:sz w:val="24"/>
                <w:highlight w:val="none"/>
                <w14:textFill>
                  <w14:solidFill>
                    <w14:schemeClr w14:val="tx1"/>
                  </w14:solidFill>
                </w14:textFill>
              </w:rPr>
            </w:pPr>
          </w:p>
        </w:tc>
      </w:tr>
      <w:tr w14:paraId="56CF970F">
        <w:tblPrEx>
          <w:tblCellMar>
            <w:top w:w="0" w:type="dxa"/>
            <w:left w:w="108" w:type="dxa"/>
            <w:bottom w:w="0" w:type="dxa"/>
            <w:right w:w="108" w:type="dxa"/>
          </w:tblCellMar>
        </w:tblPrEx>
        <w:trPr>
          <w:trHeight w:val="938"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7A9F0AFE">
            <w:pPr>
              <w:spacing w:line="360" w:lineRule="auto"/>
              <w:jc w:val="center"/>
              <w:rPr>
                <w:rFonts w:ascii="宋体" w:hAnsi="宋体"/>
                <w:color w:val="000000" w:themeColor="text1"/>
                <w:sz w:val="24"/>
                <w:highlight w:val="none"/>
                <w:lang w:bidi="zh-CN"/>
                <w14:textFill>
                  <w14:solidFill>
                    <w14:schemeClr w14:val="tx1"/>
                  </w14:solidFill>
                </w14:textFill>
              </w:rPr>
            </w:pPr>
            <w:r>
              <w:rPr>
                <w:rFonts w:hint="eastAsia" w:ascii="宋体" w:hAnsi="宋体"/>
                <w:color w:val="000000" w:themeColor="text1"/>
                <w:sz w:val="24"/>
                <w:highlight w:val="none"/>
                <w:lang w:bidi="zh-CN"/>
                <w14:textFill>
                  <w14:solidFill>
                    <w14:schemeClr w14:val="tx1"/>
                  </w14:solidFill>
                </w14:textFill>
              </w:rPr>
              <w:t>3</w:t>
            </w:r>
          </w:p>
        </w:tc>
        <w:tc>
          <w:tcPr>
            <w:tcW w:w="2110" w:type="dxa"/>
            <w:tcBorders>
              <w:top w:val="single" w:color="000000" w:sz="4" w:space="0"/>
              <w:left w:val="single" w:color="000000" w:sz="4" w:space="0"/>
              <w:bottom w:val="single" w:color="000000" w:sz="4" w:space="0"/>
              <w:right w:val="single" w:color="auto" w:sz="4" w:space="0"/>
            </w:tcBorders>
            <w:noWrap w:val="0"/>
            <w:vAlign w:val="center"/>
          </w:tcPr>
          <w:p w14:paraId="3A50EC53">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付款方式</w:t>
            </w:r>
          </w:p>
        </w:tc>
        <w:tc>
          <w:tcPr>
            <w:tcW w:w="3030" w:type="dxa"/>
            <w:tcBorders>
              <w:top w:val="single" w:color="000000" w:sz="4" w:space="0"/>
              <w:left w:val="single" w:color="auto" w:sz="4" w:space="0"/>
              <w:bottom w:val="single" w:color="000000" w:sz="4" w:space="0"/>
              <w:right w:val="single" w:color="000000" w:sz="4" w:space="0"/>
            </w:tcBorders>
            <w:noWrap w:val="0"/>
            <w:vAlign w:val="center"/>
          </w:tcPr>
          <w:p w14:paraId="7816DEAF">
            <w:pPr>
              <w:spacing w:line="360" w:lineRule="auto"/>
              <w:jc w:val="left"/>
              <w:rPr>
                <w:rFonts w:ascii="宋体" w:hAnsi="宋体"/>
                <w:color w:val="000000" w:themeColor="text1"/>
                <w:sz w:val="24"/>
                <w:highlight w:val="none"/>
                <w:lang w:bidi="hi-IN"/>
                <w14:textFill>
                  <w14:solidFill>
                    <w14:schemeClr w14:val="tx1"/>
                  </w14:solidFill>
                </w14:textFill>
              </w:rPr>
            </w:pPr>
          </w:p>
        </w:tc>
        <w:tc>
          <w:tcPr>
            <w:tcW w:w="1418" w:type="dxa"/>
            <w:tcBorders>
              <w:top w:val="single" w:color="000000" w:sz="4" w:space="0"/>
              <w:left w:val="single" w:color="000000" w:sz="4" w:space="0"/>
              <w:bottom w:val="single" w:color="000000" w:sz="4" w:space="0"/>
              <w:right w:val="single" w:color="000000" w:sz="4" w:space="0"/>
            </w:tcBorders>
            <w:noWrap w:val="0"/>
            <w:vAlign w:val="top"/>
          </w:tcPr>
          <w:p w14:paraId="5E2F1C00">
            <w:pPr>
              <w:spacing w:before="120"/>
              <w:ind w:left="43"/>
              <w:jc w:val="center"/>
              <w:rPr>
                <w:rFonts w:ascii="宋体" w:hAnsi="宋体" w:cs="仿宋"/>
                <w:color w:val="000000" w:themeColor="text1"/>
                <w:sz w:val="24"/>
                <w:highlight w:val="none"/>
                <w14:textFill>
                  <w14:solidFill>
                    <w14:schemeClr w14:val="tx1"/>
                  </w14:solidFill>
                </w14:textFill>
              </w:rPr>
            </w:pPr>
          </w:p>
        </w:tc>
        <w:tc>
          <w:tcPr>
            <w:tcW w:w="2444" w:type="dxa"/>
            <w:tcBorders>
              <w:top w:val="single" w:color="000000" w:sz="4" w:space="0"/>
              <w:left w:val="single" w:color="000000" w:sz="4" w:space="0"/>
              <w:bottom w:val="single" w:color="000000" w:sz="4" w:space="0"/>
              <w:right w:val="single" w:color="000000" w:sz="4" w:space="0"/>
            </w:tcBorders>
            <w:noWrap w:val="0"/>
            <w:vAlign w:val="top"/>
          </w:tcPr>
          <w:p w14:paraId="6B1A78E4">
            <w:pPr>
              <w:spacing w:before="120"/>
              <w:ind w:left="43"/>
              <w:jc w:val="center"/>
              <w:rPr>
                <w:rFonts w:ascii="宋体" w:hAnsi="宋体" w:cs="仿宋"/>
                <w:color w:val="000000" w:themeColor="text1"/>
                <w:sz w:val="24"/>
                <w:highlight w:val="none"/>
                <w14:textFill>
                  <w14:solidFill>
                    <w14:schemeClr w14:val="tx1"/>
                  </w14:solidFill>
                </w14:textFill>
              </w:rPr>
            </w:pPr>
          </w:p>
        </w:tc>
      </w:tr>
      <w:tr w14:paraId="1FE9A271">
        <w:tblPrEx>
          <w:tblCellMar>
            <w:top w:w="0" w:type="dxa"/>
            <w:left w:w="108" w:type="dxa"/>
            <w:bottom w:w="0" w:type="dxa"/>
            <w:right w:w="108" w:type="dxa"/>
          </w:tblCellMar>
        </w:tblPrEx>
        <w:trPr>
          <w:trHeight w:val="938"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043ED4CB">
            <w:pPr>
              <w:spacing w:line="36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w:t>
            </w:r>
          </w:p>
        </w:tc>
        <w:tc>
          <w:tcPr>
            <w:tcW w:w="2110" w:type="dxa"/>
            <w:tcBorders>
              <w:top w:val="single" w:color="000000" w:sz="4" w:space="0"/>
              <w:left w:val="single" w:color="000000" w:sz="4" w:space="0"/>
              <w:bottom w:val="single" w:color="000000" w:sz="4" w:space="0"/>
              <w:right w:val="single" w:color="auto" w:sz="4" w:space="0"/>
            </w:tcBorders>
            <w:noWrap w:val="0"/>
            <w:vAlign w:val="center"/>
          </w:tcPr>
          <w:p w14:paraId="292FEB9F">
            <w:pPr>
              <w:spacing w:line="360" w:lineRule="auto"/>
              <w:jc w:val="center"/>
              <w:textAlignment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质保期</w:t>
            </w:r>
          </w:p>
        </w:tc>
        <w:tc>
          <w:tcPr>
            <w:tcW w:w="3030" w:type="dxa"/>
            <w:tcBorders>
              <w:top w:val="single" w:color="000000" w:sz="4" w:space="0"/>
              <w:left w:val="single" w:color="auto" w:sz="4" w:space="0"/>
              <w:bottom w:val="single" w:color="000000" w:sz="4" w:space="0"/>
              <w:right w:val="single" w:color="000000" w:sz="4" w:space="0"/>
            </w:tcBorders>
            <w:noWrap w:val="0"/>
            <w:vAlign w:val="center"/>
          </w:tcPr>
          <w:p w14:paraId="4891EBFE">
            <w:pPr>
              <w:spacing w:line="360" w:lineRule="auto"/>
              <w:jc w:val="left"/>
              <w:rPr>
                <w:rFonts w:ascii="宋体" w:hAnsi="宋体"/>
                <w:color w:val="000000" w:themeColor="text1"/>
                <w:sz w:val="24"/>
                <w:highlight w:val="none"/>
                <w14:textFill>
                  <w14:solidFill>
                    <w14:schemeClr w14:val="tx1"/>
                  </w14:solidFill>
                </w14:textFill>
              </w:rPr>
            </w:pPr>
          </w:p>
        </w:tc>
        <w:tc>
          <w:tcPr>
            <w:tcW w:w="1418" w:type="dxa"/>
            <w:tcBorders>
              <w:top w:val="single" w:color="000000" w:sz="4" w:space="0"/>
              <w:left w:val="single" w:color="000000" w:sz="4" w:space="0"/>
              <w:bottom w:val="single" w:color="000000" w:sz="4" w:space="0"/>
              <w:right w:val="single" w:color="000000" w:sz="4" w:space="0"/>
            </w:tcBorders>
            <w:noWrap w:val="0"/>
            <w:vAlign w:val="top"/>
          </w:tcPr>
          <w:p w14:paraId="1824744F">
            <w:pPr>
              <w:spacing w:before="120"/>
              <w:ind w:left="43"/>
              <w:jc w:val="center"/>
              <w:rPr>
                <w:rFonts w:ascii="宋体" w:hAnsi="宋体" w:cs="仿宋"/>
                <w:color w:val="000000" w:themeColor="text1"/>
                <w:sz w:val="24"/>
                <w:highlight w:val="none"/>
                <w14:textFill>
                  <w14:solidFill>
                    <w14:schemeClr w14:val="tx1"/>
                  </w14:solidFill>
                </w14:textFill>
              </w:rPr>
            </w:pPr>
          </w:p>
        </w:tc>
        <w:tc>
          <w:tcPr>
            <w:tcW w:w="2444" w:type="dxa"/>
            <w:tcBorders>
              <w:top w:val="single" w:color="000000" w:sz="4" w:space="0"/>
              <w:left w:val="single" w:color="000000" w:sz="4" w:space="0"/>
              <w:bottom w:val="single" w:color="000000" w:sz="4" w:space="0"/>
              <w:right w:val="single" w:color="000000" w:sz="4" w:space="0"/>
            </w:tcBorders>
            <w:noWrap w:val="0"/>
            <w:vAlign w:val="top"/>
          </w:tcPr>
          <w:p w14:paraId="0BAEFBD9">
            <w:pPr>
              <w:spacing w:before="120"/>
              <w:ind w:left="43"/>
              <w:jc w:val="center"/>
              <w:rPr>
                <w:rFonts w:ascii="宋体" w:hAnsi="宋体" w:cs="仿宋"/>
                <w:color w:val="000000" w:themeColor="text1"/>
                <w:sz w:val="24"/>
                <w:highlight w:val="none"/>
                <w14:textFill>
                  <w14:solidFill>
                    <w14:schemeClr w14:val="tx1"/>
                  </w14:solidFill>
                </w14:textFill>
              </w:rPr>
            </w:pPr>
          </w:p>
        </w:tc>
      </w:tr>
      <w:tr w14:paraId="3345762E">
        <w:tblPrEx>
          <w:tblCellMar>
            <w:top w:w="0" w:type="dxa"/>
            <w:left w:w="108" w:type="dxa"/>
            <w:bottom w:w="0" w:type="dxa"/>
            <w:right w:w="108" w:type="dxa"/>
          </w:tblCellMar>
        </w:tblPrEx>
        <w:trPr>
          <w:trHeight w:val="938"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2BCD18A8">
            <w:pPr>
              <w:spacing w:line="360" w:lineRule="auto"/>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w:t>
            </w:r>
          </w:p>
        </w:tc>
        <w:tc>
          <w:tcPr>
            <w:tcW w:w="2110" w:type="dxa"/>
            <w:tcBorders>
              <w:top w:val="single" w:color="000000" w:sz="4" w:space="0"/>
              <w:left w:val="single" w:color="000000" w:sz="4" w:space="0"/>
              <w:bottom w:val="single" w:color="000000" w:sz="4" w:space="0"/>
              <w:right w:val="single" w:color="auto" w:sz="4" w:space="0"/>
            </w:tcBorders>
            <w:noWrap w:val="0"/>
            <w:vAlign w:val="center"/>
          </w:tcPr>
          <w:p w14:paraId="3B5AB56C">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售后技术服务要求及其他要求</w:t>
            </w:r>
          </w:p>
        </w:tc>
        <w:tc>
          <w:tcPr>
            <w:tcW w:w="3030" w:type="dxa"/>
            <w:tcBorders>
              <w:top w:val="single" w:color="000000" w:sz="4" w:space="0"/>
              <w:left w:val="single" w:color="auto" w:sz="4" w:space="0"/>
              <w:bottom w:val="single" w:color="000000" w:sz="4" w:space="0"/>
              <w:right w:val="single" w:color="000000" w:sz="4" w:space="0"/>
            </w:tcBorders>
            <w:noWrap w:val="0"/>
            <w:vAlign w:val="center"/>
          </w:tcPr>
          <w:p w14:paraId="2B4F3FC8">
            <w:pPr>
              <w:spacing w:line="360" w:lineRule="auto"/>
              <w:jc w:val="left"/>
              <w:rPr>
                <w:rFonts w:ascii="宋体" w:hAnsi="宋体"/>
                <w:color w:val="000000" w:themeColor="text1"/>
                <w:sz w:val="24"/>
                <w:highlight w:val="none"/>
                <w14:textFill>
                  <w14:solidFill>
                    <w14:schemeClr w14:val="tx1"/>
                  </w14:solidFill>
                </w14:textFill>
              </w:rPr>
            </w:pPr>
          </w:p>
        </w:tc>
        <w:tc>
          <w:tcPr>
            <w:tcW w:w="1418" w:type="dxa"/>
            <w:tcBorders>
              <w:top w:val="single" w:color="000000" w:sz="4" w:space="0"/>
              <w:left w:val="single" w:color="000000" w:sz="4" w:space="0"/>
              <w:bottom w:val="single" w:color="000000" w:sz="4" w:space="0"/>
              <w:right w:val="single" w:color="000000" w:sz="4" w:space="0"/>
            </w:tcBorders>
            <w:noWrap w:val="0"/>
            <w:vAlign w:val="top"/>
          </w:tcPr>
          <w:p w14:paraId="42727C68">
            <w:pPr>
              <w:spacing w:before="120"/>
              <w:ind w:left="43"/>
              <w:jc w:val="center"/>
              <w:rPr>
                <w:rFonts w:ascii="宋体" w:hAnsi="宋体" w:cs="仿宋"/>
                <w:color w:val="000000" w:themeColor="text1"/>
                <w:sz w:val="24"/>
                <w:highlight w:val="none"/>
                <w14:textFill>
                  <w14:solidFill>
                    <w14:schemeClr w14:val="tx1"/>
                  </w14:solidFill>
                </w14:textFill>
              </w:rPr>
            </w:pPr>
          </w:p>
        </w:tc>
        <w:tc>
          <w:tcPr>
            <w:tcW w:w="2444" w:type="dxa"/>
            <w:tcBorders>
              <w:top w:val="single" w:color="000000" w:sz="4" w:space="0"/>
              <w:left w:val="single" w:color="000000" w:sz="4" w:space="0"/>
              <w:bottom w:val="single" w:color="000000" w:sz="4" w:space="0"/>
              <w:right w:val="single" w:color="000000" w:sz="4" w:space="0"/>
            </w:tcBorders>
            <w:noWrap w:val="0"/>
            <w:vAlign w:val="top"/>
          </w:tcPr>
          <w:p w14:paraId="49C416CB">
            <w:pPr>
              <w:spacing w:before="120"/>
              <w:ind w:left="43"/>
              <w:jc w:val="center"/>
              <w:rPr>
                <w:rFonts w:ascii="宋体" w:hAnsi="宋体" w:cs="仿宋"/>
                <w:color w:val="000000" w:themeColor="text1"/>
                <w:sz w:val="24"/>
                <w:highlight w:val="none"/>
                <w14:textFill>
                  <w14:solidFill>
                    <w14:schemeClr w14:val="tx1"/>
                  </w14:solidFill>
                </w14:textFill>
              </w:rPr>
            </w:pPr>
          </w:p>
        </w:tc>
      </w:tr>
      <w:tr w14:paraId="388CA2E0">
        <w:tblPrEx>
          <w:tblCellMar>
            <w:top w:w="0" w:type="dxa"/>
            <w:left w:w="108" w:type="dxa"/>
            <w:bottom w:w="0" w:type="dxa"/>
            <w:right w:w="108" w:type="dxa"/>
          </w:tblCellMar>
        </w:tblPrEx>
        <w:trPr>
          <w:trHeight w:val="938" w:hRule="atLeast"/>
        </w:trPr>
        <w:tc>
          <w:tcPr>
            <w:tcW w:w="635" w:type="dxa"/>
            <w:tcBorders>
              <w:top w:val="single" w:color="000000" w:sz="4" w:space="0"/>
              <w:left w:val="single" w:color="000000" w:sz="4" w:space="0"/>
              <w:bottom w:val="single" w:color="000000" w:sz="4" w:space="0"/>
              <w:right w:val="single" w:color="000000" w:sz="4" w:space="0"/>
            </w:tcBorders>
            <w:noWrap w:val="0"/>
            <w:vAlign w:val="center"/>
          </w:tcPr>
          <w:p w14:paraId="3D6061DD">
            <w:pPr>
              <w:spacing w:line="360" w:lineRule="auto"/>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w:t>
            </w:r>
          </w:p>
        </w:tc>
        <w:tc>
          <w:tcPr>
            <w:tcW w:w="2110" w:type="dxa"/>
            <w:tcBorders>
              <w:top w:val="single" w:color="000000" w:sz="4" w:space="0"/>
              <w:left w:val="single" w:color="000000" w:sz="4" w:space="0"/>
              <w:bottom w:val="single" w:color="000000" w:sz="4" w:space="0"/>
              <w:right w:val="single" w:color="auto" w:sz="4" w:space="0"/>
            </w:tcBorders>
            <w:noWrap w:val="0"/>
            <w:vAlign w:val="center"/>
          </w:tcPr>
          <w:p w14:paraId="15BBDEC7">
            <w:pPr>
              <w:spacing w:line="360" w:lineRule="auto"/>
              <w:ind w:firstLine="360" w:firstLineChars="150"/>
              <w:textAlignment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验收标准</w:t>
            </w:r>
          </w:p>
        </w:tc>
        <w:tc>
          <w:tcPr>
            <w:tcW w:w="3030" w:type="dxa"/>
            <w:tcBorders>
              <w:top w:val="single" w:color="000000" w:sz="4" w:space="0"/>
              <w:left w:val="single" w:color="auto" w:sz="4" w:space="0"/>
              <w:bottom w:val="single" w:color="000000" w:sz="4" w:space="0"/>
              <w:right w:val="single" w:color="000000" w:sz="4" w:space="0"/>
            </w:tcBorders>
            <w:noWrap w:val="0"/>
            <w:vAlign w:val="center"/>
          </w:tcPr>
          <w:p w14:paraId="50F3E4FB">
            <w:pPr>
              <w:spacing w:line="360" w:lineRule="auto"/>
              <w:jc w:val="left"/>
              <w:rPr>
                <w:rFonts w:ascii="宋体" w:hAnsi="宋体"/>
                <w:color w:val="000000" w:themeColor="text1"/>
                <w:sz w:val="24"/>
                <w:highlight w:val="none"/>
                <w14:textFill>
                  <w14:solidFill>
                    <w14:schemeClr w14:val="tx1"/>
                  </w14:solidFill>
                </w14:textFill>
              </w:rPr>
            </w:pPr>
          </w:p>
        </w:tc>
        <w:tc>
          <w:tcPr>
            <w:tcW w:w="1418" w:type="dxa"/>
            <w:tcBorders>
              <w:top w:val="single" w:color="000000" w:sz="4" w:space="0"/>
              <w:left w:val="single" w:color="000000" w:sz="4" w:space="0"/>
              <w:bottom w:val="single" w:color="000000" w:sz="4" w:space="0"/>
              <w:right w:val="single" w:color="000000" w:sz="4" w:space="0"/>
            </w:tcBorders>
            <w:noWrap w:val="0"/>
            <w:vAlign w:val="top"/>
          </w:tcPr>
          <w:p w14:paraId="22B2C23E">
            <w:pPr>
              <w:spacing w:before="120"/>
              <w:ind w:left="43"/>
              <w:jc w:val="center"/>
              <w:rPr>
                <w:rFonts w:ascii="宋体" w:hAnsi="宋体" w:cs="仿宋"/>
                <w:color w:val="000000" w:themeColor="text1"/>
                <w:sz w:val="24"/>
                <w:highlight w:val="none"/>
                <w14:textFill>
                  <w14:solidFill>
                    <w14:schemeClr w14:val="tx1"/>
                  </w14:solidFill>
                </w14:textFill>
              </w:rPr>
            </w:pPr>
          </w:p>
        </w:tc>
        <w:tc>
          <w:tcPr>
            <w:tcW w:w="2444" w:type="dxa"/>
            <w:tcBorders>
              <w:top w:val="single" w:color="000000" w:sz="4" w:space="0"/>
              <w:left w:val="single" w:color="000000" w:sz="4" w:space="0"/>
              <w:bottom w:val="single" w:color="000000" w:sz="4" w:space="0"/>
              <w:right w:val="single" w:color="000000" w:sz="4" w:space="0"/>
            </w:tcBorders>
            <w:noWrap w:val="0"/>
            <w:vAlign w:val="top"/>
          </w:tcPr>
          <w:p w14:paraId="03810A51">
            <w:pPr>
              <w:spacing w:before="120"/>
              <w:ind w:left="43"/>
              <w:jc w:val="center"/>
              <w:rPr>
                <w:rFonts w:ascii="宋体" w:hAnsi="宋体" w:cs="仿宋"/>
                <w:color w:val="000000" w:themeColor="text1"/>
                <w:sz w:val="24"/>
                <w:highlight w:val="none"/>
                <w14:textFill>
                  <w14:solidFill>
                    <w14:schemeClr w14:val="tx1"/>
                  </w14:solidFill>
                </w14:textFill>
              </w:rPr>
            </w:pPr>
          </w:p>
        </w:tc>
      </w:tr>
    </w:tbl>
    <w:p w14:paraId="552C1F2B">
      <w:pPr>
        <w:pStyle w:val="7"/>
        <w:rPr>
          <w:rFonts w:hint="eastAsia" w:ascii="宋体" w:hAnsi="宋体" w:cs="宋体"/>
          <w:bCs/>
          <w:color w:val="000000" w:themeColor="text1"/>
          <w:sz w:val="21"/>
          <w:szCs w:val="24"/>
          <w:highlight w:val="none"/>
          <w14:textFill>
            <w14:solidFill>
              <w14:schemeClr w14:val="tx1"/>
            </w14:solidFill>
          </w14:textFill>
        </w:rPr>
      </w:pPr>
    </w:p>
    <w:p w14:paraId="130560D8">
      <w:pPr>
        <w:pStyle w:val="7"/>
        <w:rPr>
          <w:rFonts w:hint="eastAsia" w:ascii="宋体" w:hAnsi="宋体" w:cs="宋体"/>
          <w:bCs/>
          <w:color w:val="000000" w:themeColor="text1"/>
          <w:sz w:val="21"/>
          <w:szCs w:val="24"/>
          <w:highlight w:val="none"/>
          <w14:textFill>
            <w14:solidFill>
              <w14:schemeClr w14:val="tx1"/>
            </w14:solidFill>
          </w14:textFill>
        </w:rPr>
      </w:pPr>
      <w:r>
        <w:rPr>
          <w:rFonts w:hint="eastAsia" w:ascii="宋体" w:hAnsi="宋体" w:cs="宋体"/>
          <w:bCs/>
          <w:color w:val="000000" w:themeColor="text1"/>
          <w:sz w:val="21"/>
          <w:szCs w:val="24"/>
          <w:highlight w:val="none"/>
          <w14:textFill>
            <w14:solidFill>
              <w14:schemeClr w14:val="tx1"/>
            </w14:solidFill>
          </w14:textFill>
        </w:rPr>
        <w:t>注：</w:t>
      </w:r>
    </w:p>
    <w:p w14:paraId="2EFB003D">
      <w:pPr>
        <w:spacing w:line="360" w:lineRule="auto"/>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1.说明：应对照</w:t>
      </w:r>
      <w:r>
        <w:rPr>
          <w:rFonts w:hint="eastAsia" w:hAnsi="宋体" w:cs="宋体"/>
          <w:bCs/>
          <w:color w:val="000000" w:themeColor="text1"/>
          <w:highlight w:val="none"/>
          <w14:textFill>
            <w14:solidFill>
              <w14:schemeClr w14:val="tx1"/>
            </w14:solidFill>
          </w14:textFill>
        </w:rPr>
        <w:t>竞争性谈判</w:t>
      </w:r>
      <w:r>
        <w:rPr>
          <w:rFonts w:hint="eastAsia" w:ascii="宋体" w:hAnsi="宋体" w:cs="宋体"/>
          <w:bCs/>
          <w:color w:val="000000" w:themeColor="text1"/>
          <w:highlight w:val="none"/>
          <w14:textFill>
            <w14:solidFill>
              <w14:schemeClr w14:val="tx1"/>
            </w14:solidFill>
          </w14:textFill>
        </w:rPr>
        <w:t>文件“第三章 采购需求”中的“商务</w:t>
      </w:r>
      <w:r>
        <w:rPr>
          <w:rFonts w:hint="eastAsia" w:ascii="宋体" w:hAnsi="宋体" w:cs="宋体"/>
          <w:bCs/>
          <w:color w:val="000000" w:themeColor="text1"/>
          <w:highlight w:val="none"/>
          <w:lang w:val="en-US" w:eastAsia="zh-CN"/>
          <w14:textFill>
            <w14:solidFill>
              <w14:schemeClr w14:val="tx1"/>
            </w14:solidFill>
          </w14:textFill>
        </w:rPr>
        <w:t>条款</w:t>
      </w:r>
      <w:r>
        <w:rPr>
          <w:rFonts w:hint="eastAsia" w:ascii="宋体" w:hAnsi="宋体" w:cs="宋体"/>
          <w:bCs/>
          <w:color w:val="000000" w:themeColor="text1"/>
          <w:highlight w:val="none"/>
          <w14:textFill>
            <w14:solidFill>
              <w14:schemeClr w14:val="tx1"/>
            </w14:solidFill>
          </w14:textFill>
        </w:rPr>
        <w:t>”逐条作明确的投标响应，并作出偏离说明。</w:t>
      </w:r>
    </w:p>
    <w:p w14:paraId="30A986B6">
      <w:pPr>
        <w:spacing w:line="360" w:lineRule="auto"/>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2.供应商应根据自身的承诺，对照</w:t>
      </w:r>
      <w:r>
        <w:rPr>
          <w:rFonts w:hint="eastAsia" w:hAnsi="宋体" w:cs="宋体"/>
          <w:bCs/>
          <w:color w:val="000000" w:themeColor="text1"/>
          <w:highlight w:val="none"/>
          <w14:textFill>
            <w14:solidFill>
              <w14:schemeClr w14:val="tx1"/>
            </w14:solidFill>
          </w14:textFill>
        </w:rPr>
        <w:t>竞争性谈判</w:t>
      </w:r>
      <w:r>
        <w:rPr>
          <w:rFonts w:hint="eastAsia" w:ascii="宋体" w:hAnsi="宋体" w:cs="宋体"/>
          <w:bCs/>
          <w:color w:val="000000" w:themeColor="text1"/>
          <w:highlight w:val="none"/>
          <w14:textFill>
            <w14:solidFill>
              <w14:schemeClr w14:val="tx1"/>
            </w14:solidFill>
          </w14:textFill>
        </w:rPr>
        <w:t>文件要求在“偏离说明”中注明“正偏离”、“负偏离”或者“无偏离”。既不属于“正偏离”也不属于“负偏离”即为“无偏离”。</w:t>
      </w:r>
    </w:p>
    <w:p w14:paraId="6C0076B9">
      <w:pPr>
        <w:pStyle w:val="10"/>
        <w:jc w:val="center"/>
        <w:rPr>
          <w:rFonts w:hint="eastAsia" w:ascii="仿宋_GB2312" w:eastAsia="仿宋_GB2312"/>
          <w:b/>
          <w:color w:val="000000" w:themeColor="text1"/>
          <w:szCs w:val="24"/>
          <w:highlight w:val="none"/>
          <w14:textFill>
            <w14:solidFill>
              <w14:schemeClr w14:val="tx1"/>
            </w14:solidFill>
          </w14:textFill>
        </w:rPr>
      </w:pPr>
    </w:p>
    <w:p w14:paraId="12F1B411">
      <w:pPr>
        <w:rPr>
          <w:rFonts w:hint="eastAsia"/>
          <w:color w:val="000000" w:themeColor="text1"/>
          <w:highlight w:val="none"/>
          <w14:textFill>
            <w14:solidFill>
              <w14:schemeClr w14:val="tx1"/>
            </w14:solidFill>
          </w14:textFill>
        </w:rPr>
      </w:pPr>
    </w:p>
    <w:p w14:paraId="11CF57F4">
      <w:pPr>
        <w:pStyle w:val="10"/>
        <w:spacing w:line="480" w:lineRule="auto"/>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供应商名称（盖公章）：</w:t>
      </w:r>
      <w:r>
        <w:rPr>
          <w:rFonts w:hint="eastAsia" w:hAnsi="宋体"/>
          <w:color w:val="000000" w:themeColor="text1"/>
          <w:sz w:val="24"/>
          <w:szCs w:val="24"/>
          <w:highlight w:val="none"/>
          <w:u w:val="single"/>
          <w14:textFill>
            <w14:solidFill>
              <w14:schemeClr w14:val="tx1"/>
            </w14:solidFill>
          </w14:textFill>
        </w:rPr>
        <w:t xml:space="preserve">                         </w:t>
      </w:r>
    </w:p>
    <w:p w14:paraId="4F8197CD">
      <w:pPr>
        <w:pStyle w:val="10"/>
        <w:spacing w:line="480" w:lineRule="auto"/>
        <w:rPr>
          <w:rFonts w:ascii="Times New Roman" w:hAnsi="Times New Roman"/>
          <w:color w:val="000000" w:themeColor="text1"/>
          <w:sz w:val="24"/>
          <w:szCs w:val="24"/>
          <w:highlight w:val="none"/>
          <w:u w:val="single"/>
          <w14:textFill>
            <w14:solidFill>
              <w14:schemeClr w14:val="tx1"/>
            </w14:solidFill>
          </w14:textFill>
        </w:rPr>
      </w:pPr>
      <w:r>
        <w:rPr>
          <w:rFonts w:hint="eastAsia" w:ascii="Times New Roman" w:hAnsi="Times New Roman"/>
          <w:color w:val="000000" w:themeColor="text1"/>
          <w:sz w:val="24"/>
          <w:szCs w:val="24"/>
          <w:highlight w:val="none"/>
          <w14:textFill>
            <w14:solidFill>
              <w14:schemeClr w14:val="tx1"/>
            </w14:solidFill>
          </w14:textFill>
        </w:rPr>
        <w:t>法定代表人或委托代理人</w:t>
      </w:r>
      <w:r>
        <w:rPr>
          <w:rFonts w:hint="eastAsia" w:ascii="Times New Roman" w:hAnsi="Times New Roman"/>
          <w:color w:val="000000" w:themeColor="text1"/>
          <w:sz w:val="24"/>
          <w:szCs w:val="24"/>
          <w:highlight w:val="none"/>
          <w:lang w:eastAsia="zh-CN"/>
          <w14:textFill>
            <w14:solidFill>
              <w14:schemeClr w14:val="tx1"/>
            </w14:solidFill>
          </w14:textFill>
        </w:rPr>
        <w:t>（签字或盖印鉴）</w:t>
      </w:r>
      <w:r>
        <w:rPr>
          <w:rFonts w:ascii="Times New Roman" w:hAnsi="Times New Roman"/>
          <w:color w:val="000000" w:themeColor="text1"/>
          <w:sz w:val="24"/>
          <w:szCs w:val="24"/>
          <w:highlight w:val="none"/>
          <w14:textFill>
            <w14:solidFill>
              <w14:schemeClr w14:val="tx1"/>
            </w14:solidFill>
          </w14:textFill>
        </w:rPr>
        <w:t xml:space="preserve"> </w:t>
      </w:r>
      <w:r>
        <w:rPr>
          <w:rFonts w:hint="eastAsia" w:ascii="Times New Roman" w:hAnsi="Times New Roman"/>
          <w:color w:val="000000" w:themeColor="text1"/>
          <w:sz w:val="24"/>
          <w:szCs w:val="24"/>
          <w:highlight w:val="none"/>
          <w14:textFill>
            <w14:solidFill>
              <w14:schemeClr w14:val="tx1"/>
            </w14:solidFill>
          </w14:textFill>
        </w:rPr>
        <w:t>：</w:t>
      </w:r>
      <w:r>
        <w:rPr>
          <w:rFonts w:ascii="Times New Roman" w:hAnsi="Times New Roman"/>
          <w:color w:val="000000" w:themeColor="text1"/>
          <w:sz w:val="24"/>
          <w:szCs w:val="24"/>
          <w:highlight w:val="none"/>
          <w:u w:val="single"/>
          <w14:textFill>
            <w14:solidFill>
              <w14:schemeClr w14:val="tx1"/>
            </w14:solidFill>
          </w14:textFill>
        </w:rPr>
        <w:t xml:space="preserve">               </w:t>
      </w:r>
    </w:p>
    <w:p w14:paraId="4EAD8AA3">
      <w:pPr>
        <w:spacing w:line="48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    年   月   日</w:t>
      </w:r>
    </w:p>
    <w:p w14:paraId="1D459C47">
      <w:pPr>
        <w:spacing w:line="480" w:lineRule="auto"/>
        <w:rPr>
          <w:rFonts w:ascii="宋体" w:hAnsi="宋体"/>
          <w:color w:val="000000" w:themeColor="text1"/>
          <w:highlight w:val="none"/>
          <w14:textFill>
            <w14:solidFill>
              <w14:schemeClr w14:val="tx1"/>
            </w14:solidFill>
          </w14:textFill>
        </w:rPr>
      </w:pPr>
    </w:p>
    <w:p w14:paraId="42C5627C">
      <w:pPr>
        <w:rPr>
          <w:rFonts w:ascii="宋体" w:hAnsi="宋体"/>
          <w:color w:val="000000" w:themeColor="text1"/>
          <w:highlight w:val="none"/>
          <w14:textFill>
            <w14:solidFill>
              <w14:schemeClr w14:val="tx1"/>
            </w14:solidFill>
          </w14:textFill>
        </w:rPr>
      </w:pPr>
    </w:p>
    <w:p w14:paraId="0ADCD7CF">
      <w:pPr>
        <w:rPr>
          <w:rFonts w:ascii="宋体" w:hAnsi="宋体"/>
          <w:color w:val="000000" w:themeColor="text1"/>
          <w:highlight w:val="none"/>
          <w14:textFill>
            <w14:solidFill>
              <w14:schemeClr w14:val="tx1"/>
            </w14:solidFill>
          </w14:textFill>
        </w:rPr>
      </w:pPr>
    </w:p>
    <w:p w14:paraId="7EA3B021">
      <w:pPr>
        <w:pStyle w:val="2"/>
        <w:rPr>
          <w:rFonts w:ascii="宋体" w:hAnsi="宋体"/>
          <w:color w:val="000000" w:themeColor="text1"/>
          <w:highlight w:val="none"/>
          <w14:textFill>
            <w14:solidFill>
              <w14:schemeClr w14:val="tx1"/>
            </w14:solidFill>
          </w14:textFill>
        </w:rPr>
      </w:pPr>
      <w:bookmarkStart w:id="99" w:name="_Toc6048"/>
      <w:r>
        <w:rPr>
          <w:rFonts w:hint="eastAsia" w:ascii="宋体" w:hAnsi="宋体"/>
          <w:color w:val="000000" w:themeColor="text1"/>
          <w:highlight w:val="none"/>
          <w14:textFill>
            <w14:solidFill>
              <w14:schemeClr w14:val="tx1"/>
            </w14:solidFill>
          </w14:textFill>
        </w:rPr>
        <w:t>第七章   质疑、投诉证明材料格式</w:t>
      </w:r>
      <w:bookmarkEnd w:id="99"/>
    </w:p>
    <w:p w14:paraId="6FDF9CFE">
      <w:pPr>
        <w:jc w:val="center"/>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一、质疑函范本</w:t>
      </w:r>
    </w:p>
    <w:p w14:paraId="4F259A33">
      <w:pPr>
        <w:adjustRightInd w:val="0"/>
        <w:snapToGrid w:val="0"/>
        <w:spacing w:before="240" w:beforeLines="100"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一、质疑供应商基本信息</w:t>
      </w:r>
    </w:p>
    <w:p w14:paraId="3329F1FA">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质疑供应商：</w:t>
      </w:r>
      <w:r>
        <w:rPr>
          <w:rFonts w:hint="eastAsia" w:ascii="宋体" w:hAnsi="宋体" w:cs="宋体"/>
          <w:color w:val="000000" w:themeColor="text1"/>
          <w:sz w:val="24"/>
          <w:highlight w:val="none"/>
          <w:u w:val="dotted"/>
          <w14:textFill>
            <w14:solidFill>
              <w14:schemeClr w14:val="tx1"/>
            </w14:solidFill>
          </w14:textFill>
        </w:rPr>
        <w:t xml:space="preserve">                                        </w:t>
      </w:r>
    </w:p>
    <w:p w14:paraId="2B0799D1">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地址：</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038F1533">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联系人：</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p>
    <w:p w14:paraId="3434E559">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授权代表：</w:t>
      </w:r>
      <w:r>
        <w:rPr>
          <w:rFonts w:hint="eastAsia" w:ascii="宋体" w:hAnsi="宋体" w:cs="宋体"/>
          <w:color w:val="000000" w:themeColor="text1"/>
          <w:sz w:val="24"/>
          <w:highlight w:val="none"/>
          <w:u w:val="dotted"/>
          <w14:textFill>
            <w14:solidFill>
              <w14:schemeClr w14:val="tx1"/>
            </w14:solidFill>
          </w14:textFill>
        </w:rPr>
        <w:t xml:space="preserve">                                          </w:t>
      </w:r>
    </w:p>
    <w:p w14:paraId="48B11A00">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7567199F">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地址： </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653DEAC7">
      <w:pPr>
        <w:adjustRightInd w:val="0"/>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二、质疑项目基本情况</w:t>
      </w:r>
    </w:p>
    <w:p w14:paraId="706AE3E5">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质疑项目的名称：</w:t>
      </w:r>
      <w:r>
        <w:rPr>
          <w:rFonts w:hint="eastAsia" w:ascii="宋体" w:hAnsi="宋体" w:cs="宋体"/>
          <w:color w:val="000000" w:themeColor="text1"/>
          <w:sz w:val="24"/>
          <w:highlight w:val="none"/>
          <w:u w:val="dotted"/>
          <w14:textFill>
            <w14:solidFill>
              <w14:schemeClr w14:val="tx1"/>
            </w14:solidFill>
          </w14:textFill>
        </w:rPr>
        <w:t xml:space="preserve">                                      </w:t>
      </w:r>
    </w:p>
    <w:p w14:paraId="331D16F9">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质疑项目的编号：</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包号：</w:t>
      </w:r>
      <w:r>
        <w:rPr>
          <w:rFonts w:hint="eastAsia" w:ascii="宋体" w:hAnsi="宋体" w:cs="宋体"/>
          <w:color w:val="000000" w:themeColor="text1"/>
          <w:sz w:val="24"/>
          <w:highlight w:val="none"/>
          <w:u w:val="dotted"/>
          <w14:textFill>
            <w14:solidFill>
              <w14:schemeClr w14:val="tx1"/>
            </w14:solidFill>
          </w14:textFill>
        </w:rPr>
        <w:t xml:space="preserve">                 </w:t>
      </w:r>
    </w:p>
    <w:p w14:paraId="6C0CF89D">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采购人名称：</w:t>
      </w:r>
      <w:r>
        <w:rPr>
          <w:rFonts w:hint="eastAsia" w:ascii="宋体" w:hAnsi="宋体" w:cs="宋体"/>
          <w:color w:val="000000" w:themeColor="text1"/>
          <w:sz w:val="24"/>
          <w:highlight w:val="none"/>
          <w:u w:val="dotted"/>
          <w14:textFill>
            <w14:solidFill>
              <w14:schemeClr w14:val="tx1"/>
            </w14:solidFill>
          </w14:textFill>
        </w:rPr>
        <w:t xml:space="preserve">                                         </w:t>
      </w:r>
    </w:p>
    <w:p w14:paraId="6BEB87DA">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采购文件获取日期：</w:t>
      </w:r>
      <w:r>
        <w:rPr>
          <w:rFonts w:hint="eastAsia" w:ascii="宋体" w:hAnsi="宋体" w:cs="宋体"/>
          <w:color w:val="000000" w:themeColor="text1"/>
          <w:sz w:val="24"/>
          <w:highlight w:val="none"/>
          <w:u w:val="dotted"/>
          <w14:textFill>
            <w14:solidFill>
              <w14:schemeClr w14:val="tx1"/>
            </w14:solidFill>
          </w14:textFill>
        </w:rPr>
        <w:t xml:space="preserve">                                           </w:t>
      </w:r>
    </w:p>
    <w:p w14:paraId="7C45D9CB">
      <w:pPr>
        <w:adjustRightInd w:val="0"/>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三、质疑事项具体内容</w:t>
      </w:r>
    </w:p>
    <w:p w14:paraId="49688F35">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质疑事项1：</w:t>
      </w:r>
      <w:r>
        <w:rPr>
          <w:rFonts w:hint="eastAsia" w:ascii="宋体" w:hAnsi="宋体" w:cs="宋体"/>
          <w:color w:val="000000" w:themeColor="text1"/>
          <w:sz w:val="24"/>
          <w:highlight w:val="none"/>
          <w:u w:val="dotted"/>
          <w14:textFill>
            <w14:solidFill>
              <w14:schemeClr w14:val="tx1"/>
            </w14:solidFill>
          </w14:textFill>
        </w:rPr>
        <w:t xml:space="preserve">                                         </w:t>
      </w:r>
    </w:p>
    <w:p w14:paraId="7610C889">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事实依据：</w:t>
      </w:r>
      <w:r>
        <w:rPr>
          <w:rFonts w:hint="eastAsia" w:ascii="宋体" w:hAnsi="宋体" w:cs="宋体"/>
          <w:color w:val="000000" w:themeColor="text1"/>
          <w:sz w:val="24"/>
          <w:highlight w:val="none"/>
          <w:u w:val="dotted"/>
          <w14:textFill>
            <w14:solidFill>
              <w14:schemeClr w14:val="tx1"/>
            </w14:solidFill>
          </w14:textFill>
        </w:rPr>
        <w:t xml:space="preserve">                                          </w:t>
      </w:r>
    </w:p>
    <w:p w14:paraId="7D29EE3F">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p>
    <w:p w14:paraId="0FA3F06A">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法律依据：</w:t>
      </w:r>
      <w:r>
        <w:rPr>
          <w:rFonts w:hint="eastAsia" w:ascii="宋体" w:hAnsi="宋体" w:cs="宋体"/>
          <w:color w:val="000000" w:themeColor="text1"/>
          <w:sz w:val="24"/>
          <w:highlight w:val="none"/>
          <w:u w:val="dotted"/>
          <w14:textFill>
            <w14:solidFill>
              <w14:schemeClr w14:val="tx1"/>
            </w14:solidFill>
          </w14:textFill>
        </w:rPr>
        <w:t xml:space="preserve">                                          </w:t>
      </w:r>
    </w:p>
    <w:p w14:paraId="4E98D9C7">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p>
    <w:p w14:paraId="5482A21A">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质疑事项2</w:t>
      </w:r>
    </w:p>
    <w:p w14:paraId="738B1828">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3054B8D1">
      <w:pPr>
        <w:adjustRightInd w:val="0"/>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四、与质疑事项相关的质疑请求</w:t>
      </w:r>
    </w:p>
    <w:p w14:paraId="701940E5">
      <w:pPr>
        <w:adjustRightInd w:val="0"/>
        <w:snapToGrid w:val="0"/>
        <w:spacing w:line="360" w:lineRule="auto"/>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请求：</w:t>
      </w:r>
      <w:r>
        <w:rPr>
          <w:rFonts w:hint="eastAsia" w:ascii="宋体" w:hAnsi="宋体" w:cs="宋体"/>
          <w:color w:val="000000" w:themeColor="text1"/>
          <w:sz w:val="24"/>
          <w:highlight w:val="none"/>
          <w:u w:val="dotted"/>
          <w14:textFill>
            <w14:solidFill>
              <w14:schemeClr w14:val="tx1"/>
            </w14:solidFill>
          </w14:textFill>
        </w:rPr>
        <w:t xml:space="preserve">                                               </w:t>
      </w:r>
    </w:p>
    <w:p w14:paraId="203AF198">
      <w:pP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签字(签章)：                   公章：                      </w:t>
      </w:r>
    </w:p>
    <w:p w14:paraId="1F3A175B">
      <w:pP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日期：    </w:t>
      </w:r>
    </w:p>
    <w:p w14:paraId="1A9C454E">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6ACCC14A">
      <w:pPr>
        <w:adjustRightInd w:val="0"/>
        <w:snapToGrid w:val="0"/>
        <w:spacing w:line="360" w:lineRule="auto"/>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 xml:space="preserve"> </w:t>
      </w:r>
    </w:p>
    <w:p w14:paraId="40C6E00A">
      <w:pP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质疑函制作说明：</w:t>
      </w:r>
    </w:p>
    <w:p w14:paraId="513E91A3">
      <w:pPr>
        <w:widowControl/>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1.供应商提出质疑时，应提交质疑函和必要的证明材料。</w:t>
      </w:r>
    </w:p>
    <w:p w14:paraId="059724EE">
      <w:pPr>
        <w:widowControl/>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宋体" w:hAnsi="宋体" w:cs="宋体"/>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575F9CD2">
      <w:pPr>
        <w:widowControl/>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3.质疑供应商若对项目的某一分包进行质疑，质疑函中应列明具体分包号。</w:t>
      </w:r>
    </w:p>
    <w:p w14:paraId="2949CD0D">
      <w:pPr>
        <w:widowControl/>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4.质疑函的质疑事项应具体、明确，并有必要的事实依据和法律依据。</w:t>
      </w:r>
    </w:p>
    <w:p w14:paraId="3D8FC9F1">
      <w:pPr>
        <w:widowControl/>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5.质疑函的质疑请求应与质疑事项相关。</w:t>
      </w:r>
    </w:p>
    <w:p w14:paraId="7D082777">
      <w:pPr>
        <w:rPr>
          <w:rFonts w:ascii="宋体" w:hAnsi="宋体"/>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52A246A9">
      <w:pPr>
        <w:rPr>
          <w:rFonts w:ascii="宋体" w:hAnsi="宋体"/>
          <w:color w:val="000000" w:themeColor="text1"/>
          <w:highlight w:val="none"/>
          <w14:textFill>
            <w14:solidFill>
              <w14:schemeClr w14:val="tx1"/>
            </w14:solidFill>
          </w14:textFill>
        </w:rPr>
      </w:pPr>
    </w:p>
    <w:p w14:paraId="7D88AE9E">
      <w:pPr>
        <w:rPr>
          <w:rFonts w:ascii="宋体" w:hAnsi="宋体"/>
          <w:color w:val="000000" w:themeColor="text1"/>
          <w:highlight w:val="none"/>
          <w14:textFill>
            <w14:solidFill>
              <w14:schemeClr w14:val="tx1"/>
            </w14:solidFill>
          </w14:textFill>
        </w:rPr>
      </w:pPr>
    </w:p>
    <w:p w14:paraId="33D55FCD">
      <w:pPr>
        <w:rPr>
          <w:rFonts w:ascii="宋体" w:hAnsi="宋体"/>
          <w:color w:val="000000" w:themeColor="text1"/>
          <w:highlight w:val="none"/>
          <w14:textFill>
            <w14:solidFill>
              <w14:schemeClr w14:val="tx1"/>
            </w14:solidFill>
          </w14:textFill>
        </w:rPr>
      </w:pPr>
    </w:p>
    <w:p w14:paraId="1576EEF2">
      <w:pPr>
        <w:rPr>
          <w:rFonts w:ascii="宋体" w:hAnsi="宋体"/>
          <w:color w:val="000000" w:themeColor="text1"/>
          <w:highlight w:val="none"/>
          <w14:textFill>
            <w14:solidFill>
              <w14:schemeClr w14:val="tx1"/>
            </w14:solidFill>
          </w14:textFill>
        </w:rPr>
      </w:pPr>
    </w:p>
    <w:p w14:paraId="1A7F3095">
      <w:pPr>
        <w:rPr>
          <w:rFonts w:ascii="宋体" w:hAnsi="宋体"/>
          <w:color w:val="000000" w:themeColor="text1"/>
          <w:highlight w:val="none"/>
          <w14:textFill>
            <w14:solidFill>
              <w14:schemeClr w14:val="tx1"/>
            </w14:solidFill>
          </w14:textFill>
        </w:rPr>
      </w:pPr>
    </w:p>
    <w:p w14:paraId="639793A2">
      <w:pPr>
        <w:rPr>
          <w:rFonts w:ascii="宋体" w:hAnsi="宋体"/>
          <w:color w:val="000000" w:themeColor="text1"/>
          <w:highlight w:val="none"/>
          <w14:textFill>
            <w14:solidFill>
              <w14:schemeClr w14:val="tx1"/>
            </w14:solidFill>
          </w14:textFill>
        </w:rPr>
      </w:pPr>
    </w:p>
    <w:p w14:paraId="1C9502A6">
      <w:pPr>
        <w:rPr>
          <w:rFonts w:ascii="宋体" w:hAnsi="宋体"/>
          <w:color w:val="000000" w:themeColor="text1"/>
          <w:highlight w:val="none"/>
          <w14:textFill>
            <w14:solidFill>
              <w14:schemeClr w14:val="tx1"/>
            </w14:solidFill>
          </w14:textFill>
        </w:rPr>
      </w:pPr>
    </w:p>
    <w:p w14:paraId="02275628">
      <w:pPr>
        <w:rPr>
          <w:rFonts w:ascii="宋体" w:hAnsi="宋体"/>
          <w:color w:val="000000" w:themeColor="text1"/>
          <w:highlight w:val="none"/>
          <w14:textFill>
            <w14:solidFill>
              <w14:schemeClr w14:val="tx1"/>
            </w14:solidFill>
          </w14:textFill>
        </w:rPr>
      </w:pPr>
    </w:p>
    <w:p w14:paraId="58D584B2">
      <w:pPr>
        <w:rPr>
          <w:rFonts w:ascii="宋体" w:hAnsi="宋体"/>
          <w:color w:val="000000" w:themeColor="text1"/>
          <w:highlight w:val="none"/>
          <w14:textFill>
            <w14:solidFill>
              <w14:schemeClr w14:val="tx1"/>
            </w14:solidFill>
          </w14:textFill>
        </w:rPr>
      </w:pPr>
    </w:p>
    <w:p w14:paraId="0EEC2E70">
      <w:pPr>
        <w:rPr>
          <w:rFonts w:ascii="宋体" w:hAnsi="宋体"/>
          <w:color w:val="000000" w:themeColor="text1"/>
          <w:highlight w:val="none"/>
          <w14:textFill>
            <w14:solidFill>
              <w14:schemeClr w14:val="tx1"/>
            </w14:solidFill>
          </w14:textFill>
        </w:rPr>
      </w:pPr>
    </w:p>
    <w:p w14:paraId="1DDF3767">
      <w:pPr>
        <w:rPr>
          <w:rFonts w:ascii="宋体" w:hAnsi="宋体"/>
          <w:color w:val="000000" w:themeColor="text1"/>
          <w:highlight w:val="none"/>
          <w14:textFill>
            <w14:solidFill>
              <w14:schemeClr w14:val="tx1"/>
            </w14:solidFill>
          </w14:textFill>
        </w:rPr>
      </w:pPr>
    </w:p>
    <w:p w14:paraId="09F621B5">
      <w:pPr>
        <w:rPr>
          <w:rFonts w:ascii="宋体" w:hAnsi="宋体"/>
          <w:color w:val="000000" w:themeColor="text1"/>
          <w:highlight w:val="none"/>
          <w14:textFill>
            <w14:solidFill>
              <w14:schemeClr w14:val="tx1"/>
            </w14:solidFill>
          </w14:textFill>
        </w:rPr>
      </w:pPr>
    </w:p>
    <w:p w14:paraId="4306B388">
      <w:pPr>
        <w:rPr>
          <w:rFonts w:ascii="宋体" w:hAnsi="宋体"/>
          <w:color w:val="000000" w:themeColor="text1"/>
          <w:highlight w:val="none"/>
          <w14:textFill>
            <w14:solidFill>
              <w14:schemeClr w14:val="tx1"/>
            </w14:solidFill>
          </w14:textFill>
        </w:rPr>
      </w:pPr>
    </w:p>
    <w:p w14:paraId="3583D789">
      <w:pPr>
        <w:rPr>
          <w:rFonts w:ascii="宋体" w:hAnsi="宋体"/>
          <w:color w:val="000000" w:themeColor="text1"/>
          <w:highlight w:val="none"/>
          <w14:textFill>
            <w14:solidFill>
              <w14:schemeClr w14:val="tx1"/>
            </w14:solidFill>
          </w14:textFill>
        </w:rPr>
      </w:pPr>
    </w:p>
    <w:p w14:paraId="6119D2B9">
      <w:pPr>
        <w:rPr>
          <w:rFonts w:ascii="宋体" w:hAnsi="宋体"/>
          <w:color w:val="000000" w:themeColor="text1"/>
          <w:highlight w:val="none"/>
          <w14:textFill>
            <w14:solidFill>
              <w14:schemeClr w14:val="tx1"/>
            </w14:solidFill>
          </w14:textFill>
        </w:rPr>
      </w:pPr>
    </w:p>
    <w:p w14:paraId="75B3ECF0">
      <w:pPr>
        <w:rPr>
          <w:rFonts w:ascii="宋体" w:hAnsi="宋体"/>
          <w:color w:val="000000" w:themeColor="text1"/>
          <w:highlight w:val="none"/>
          <w14:textFill>
            <w14:solidFill>
              <w14:schemeClr w14:val="tx1"/>
            </w14:solidFill>
          </w14:textFill>
        </w:rPr>
      </w:pPr>
    </w:p>
    <w:p w14:paraId="65B26AEF">
      <w:pPr>
        <w:rPr>
          <w:rFonts w:ascii="宋体" w:hAnsi="宋体"/>
          <w:color w:val="000000" w:themeColor="text1"/>
          <w:highlight w:val="none"/>
          <w14:textFill>
            <w14:solidFill>
              <w14:schemeClr w14:val="tx1"/>
            </w14:solidFill>
          </w14:textFill>
        </w:rPr>
      </w:pPr>
    </w:p>
    <w:p w14:paraId="17B3338F">
      <w:pPr>
        <w:rPr>
          <w:rFonts w:ascii="宋体" w:hAnsi="宋体"/>
          <w:color w:val="000000" w:themeColor="text1"/>
          <w:highlight w:val="none"/>
          <w14:textFill>
            <w14:solidFill>
              <w14:schemeClr w14:val="tx1"/>
            </w14:solidFill>
          </w14:textFill>
        </w:rPr>
      </w:pPr>
    </w:p>
    <w:p w14:paraId="36880FF4">
      <w:pPr>
        <w:rPr>
          <w:rFonts w:ascii="宋体" w:hAnsi="宋体"/>
          <w:color w:val="000000" w:themeColor="text1"/>
          <w:highlight w:val="none"/>
          <w14:textFill>
            <w14:solidFill>
              <w14:schemeClr w14:val="tx1"/>
            </w14:solidFill>
          </w14:textFill>
        </w:rPr>
      </w:pPr>
    </w:p>
    <w:p w14:paraId="3CC0AA07">
      <w:pPr>
        <w:rPr>
          <w:rFonts w:ascii="宋体" w:hAnsi="宋体"/>
          <w:color w:val="000000" w:themeColor="text1"/>
          <w:highlight w:val="none"/>
          <w14:textFill>
            <w14:solidFill>
              <w14:schemeClr w14:val="tx1"/>
            </w14:solidFill>
          </w14:textFill>
        </w:rPr>
      </w:pPr>
    </w:p>
    <w:p w14:paraId="6C6A1BF8">
      <w:pPr>
        <w:rPr>
          <w:rFonts w:ascii="宋体" w:hAnsi="宋体"/>
          <w:color w:val="000000" w:themeColor="text1"/>
          <w:highlight w:val="none"/>
          <w14:textFill>
            <w14:solidFill>
              <w14:schemeClr w14:val="tx1"/>
            </w14:solidFill>
          </w14:textFill>
        </w:rPr>
      </w:pPr>
    </w:p>
    <w:p w14:paraId="0384D4E3">
      <w:pPr>
        <w:rPr>
          <w:rFonts w:ascii="宋体" w:hAnsi="宋体"/>
          <w:color w:val="000000" w:themeColor="text1"/>
          <w:highlight w:val="none"/>
          <w14:textFill>
            <w14:solidFill>
              <w14:schemeClr w14:val="tx1"/>
            </w14:solidFill>
          </w14:textFill>
        </w:rPr>
      </w:pPr>
    </w:p>
    <w:p w14:paraId="01BF48C3">
      <w:pPr>
        <w:rPr>
          <w:rFonts w:ascii="宋体" w:hAnsi="宋体"/>
          <w:color w:val="000000" w:themeColor="text1"/>
          <w:highlight w:val="none"/>
          <w14:textFill>
            <w14:solidFill>
              <w14:schemeClr w14:val="tx1"/>
            </w14:solidFill>
          </w14:textFill>
        </w:rPr>
      </w:pPr>
    </w:p>
    <w:p w14:paraId="74464596">
      <w:pPr>
        <w:rPr>
          <w:rFonts w:ascii="宋体" w:hAnsi="宋体"/>
          <w:color w:val="000000" w:themeColor="text1"/>
          <w:highlight w:val="none"/>
          <w14:textFill>
            <w14:solidFill>
              <w14:schemeClr w14:val="tx1"/>
            </w14:solidFill>
          </w14:textFill>
        </w:rPr>
      </w:pPr>
    </w:p>
    <w:p w14:paraId="48BC842A">
      <w:pPr>
        <w:rPr>
          <w:rFonts w:ascii="宋体" w:hAnsi="宋体"/>
          <w:color w:val="000000" w:themeColor="text1"/>
          <w:highlight w:val="none"/>
          <w14:textFill>
            <w14:solidFill>
              <w14:schemeClr w14:val="tx1"/>
            </w14:solidFill>
          </w14:textFill>
        </w:rPr>
      </w:pPr>
    </w:p>
    <w:p w14:paraId="1434AD04">
      <w:pPr>
        <w:rPr>
          <w:rFonts w:ascii="宋体" w:hAnsi="宋体"/>
          <w:color w:val="000000" w:themeColor="text1"/>
          <w:highlight w:val="none"/>
          <w14:textFill>
            <w14:solidFill>
              <w14:schemeClr w14:val="tx1"/>
            </w14:solidFill>
          </w14:textFill>
        </w:rPr>
      </w:pPr>
    </w:p>
    <w:p w14:paraId="48E50F28">
      <w:pPr>
        <w:rPr>
          <w:rFonts w:ascii="宋体" w:hAnsi="宋体"/>
          <w:color w:val="000000" w:themeColor="text1"/>
          <w:highlight w:val="none"/>
          <w14:textFill>
            <w14:solidFill>
              <w14:schemeClr w14:val="tx1"/>
            </w14:solidFill>
          </w14:textFill>
        </w:rPr>
      </w:pPr>
    </w:p>
    <w:p w14:paraId="1C71FD77">
      <w:pPr>
        <w:rPr>
          <w:rFonts w:ascii="宋体" w:hAnsi="宋体"/>
          <w:color w:val="000000" w:themeColor="text1"/>
          <w:highlight w:val="none"/>
          <w14:textFill>
            <w14:solidFill>
              <w14:schemeClr w14:val="tx1"/>
            </w14:solidFill>
          </w14:textFill>
        </w:rPr>
      </w:pPr>
    </w:p>
    <w:p w14:paraId="78D689DA">
      <w:pPr>
        <w:rPr>
          <w:rFonts w:ascii="宋体" w:hAnsi="宋体"/>
          <w:color w:val="000000" w:themeColor="text1"/>
          <w:highlight w:val="none"/>
          <w14:textFill>
            <w14:solidFill>
              <w14:schemeClr w14:val="tx1"/>
            </w14:solidFill>
          </w14:textFill>
        </w:rPr>
      </w:pPr>
    </w:p>
    <w:p w14:paraId="21388847">
      <w:pPr>
        <w:rPr>
          <w:rFonts w:ascii="宋体" w:hAnsi="宋体"/>
          <w:color w:val="000000" w:themeColor="text1"/>
          <w:highlight w:val="none"/>
          <w14:textFill>
            <w14:solidFill>
              <w14:schemeClr w14:val="tx1"/>
            </w14:solidFill>
          </w14:textFill>
        </w:rPr>
      </w:pPr>
    </w:p>
    <w:p w14:paraId="2EE8158C">
      <w:pPr>
        <w:rPr>
          <w:rFonts w:ascii="宋体" w:hAnsi="宋体"/>
          <w:color w:val="000000" w:themeColor="text1"/>
          <w:highlight w:val="none"/>
          <w14:textFill>
            <w14:solidFill>
              <w14:schemeClr w14:val="tx1"/>
            </w14:solidFill>
          </w14:textFill>
        </w:rPr>
      </w:pPr>
    </w:p>
    <w:p w14:paraId="39193AFF">
      <w:pPr>
        <w:rPr>
          <w:rFonts w:ascii="宋体" w:hAnsi="宋体"/>
          <w:color w:val="000000" w:themeColor="text1"/>
          <w:highlight w:val="none"/>
          <w14:textFill>
            <w14:solidFill>
              <w14:schemeClr w14:val="tx1"/>
            </w14:solidFill>
          </w14:textFill>
        </w:rPr>
      </w:pPr>
    </w:p>
    <w:p w14:paraId="2F5675E2">
      <w:pPr>
        <w:rPr>
          <w:rFonts w:ascii="宋体" w:hAnsi="宋体"/>
          <w:color w:val="000000" w:themeColor="text1"/>
          <w:highlight w:val="none"/>
          <w14:textFill>
            <w14:solidFill>
              <w14:schemeClr w14:val="tx1"/>
            </w14:solidFill>
          </w14:textFill>
        </w:rPr>
      </w:pPr>
    </w:p>
    <w:p w14:paraId="25796368">
      <w:pPr>
        <w:jc w:val="center"/>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二、投诉书范本</w:t>
      </w:r>
    </w:p>
    <w:p w14:paraId="13230485">
      <w:pP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一、投诉相关主体基本情况</w:t>
      </w:r>
    </w:p>
    <w:p w14:paraId="2DC8ED19">
      <w:pPr>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投诉人：</w:t>
      </w:r>
      <w:r>
        <w:rPr>
          <w:rFonts w:hint="eastAsia" w:ascii="宋体" w:hAnsi="宋体" w:cs="宋体"/>
          <w:color w:val="000000" w:themeColor="text1"/>
          <w:sz w:val="24"/>
          <w:highlight w:val="none"/>
          <w:u w:val="dotted"/>
          <w14:textFill>
            <w14:solidFill>
              <w14:schemeClr w14:val="tx1"/>
            </w14:solidFill>
          </w14:textFill>
        </w:rPr>
        <w:t xml:space="preserve">                                               </w:t>
      </w:r>
    </w:p>
    <w:p w14:paraId="22452D47">
      <w:pPr>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1D08299E">
      <w:pPr>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法定代表人/主要负责人：</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0930A62D">
      <w:pPr>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p>
    <w:p w14:paraId="26E02A07">
      <w:pPr>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授权代表：</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p>
    <w:p w14:paraId="4084E3D2">
      <w:pPr>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1BBF5CD7">
      <w:pPr>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被投诉人1：</w:t>
      </w:r>
      <w:r>
        <w:rPr>
          <w:rFonts w:hint="eastAsia" w:ascii="宋体" w:hAnsi="宋体" w:cs="宋体"/>
          <w:color w:val="000000" w:themeColor="text1"/>
          <w:sz w:val="24"/>
          <w:highlight w:val="none"/>
          <w:u w:val="dotted"/>
          <w14:textFill>
            <w14:solidFill>
              <w14:schemeClr w14:val="tx1"/>
            </w14:solidFill>
          </w14:textFill>
        </w:rPr>
        <w:t xml:space="preserve">                                           </w:t>
      </w:r>
    </w:p>
    <w:p w14:paraId="45F04D83">
      <w:pPr>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58BA0F2F">
      <w:pPr>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联系人：</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p>
    <w:p w14:paraId="22DF30D0">
      <w:pP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被投诉人2</w:t>
      </w:r>
    </w:p>
    <w:p w14:paraId="32A2C920">
      <w:pPr>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4EAD49A8">
      <w:pPr>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相关供应商：</w:t>
      </w:r>
      <w:r>
        <w:rPr>
          <w:rFonts w:hint="eastAsia" w:ascii="宋体" w:hAnsi="宋体" w:cs="宋体"/>
          <w:color w:val="000000" w:themeColor="text1"/>
          <w:sz w:val="24"/>
          <w:highlight w:val="none"/>
          <w:u w:val="dotted"/>
          <w14:textFill>
            <w14:solidFill>
              <w14:schemeClr w14:val="tx1"/>
            </w14:solidFill>
          </w14:textFill>
        </w:rPr>
        <w:t xml:space="preserve">                                          </w:t>
      </w:r>
    </w:p>
    <w:p w14:paraId="3C4B8A02">
      <w:pPr>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邮编：</w:t>
      </w:r>
      <w:r>
        <w:rPr>
          <w:rFonts w:hint="eastAsia" w:ascii="宋体" w:hAnsi="宋体" w:cs="宋体"/>
          <w:color w:val="000000" w:themeColor="text1"/>
          <w:sz w:val="24"/>
          <w:highlight w:val="none"/>
          <w:u w:val="dotted"/>
          <w14:textFill>
            <w14:solidFill>
              <w14:schemeClr w14:val="tx1"/>
            </w14:solidFill>
          </w14:textFill>
        </w:rPr>
        <w:t xml:space="preserve">          </w:t>
      </w:r>
    </w:p>
    <w:p w14:paraId="1B1595E5">
      <w:pPr>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联系人：</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 xml:space="preserve">                     </w:t>
      </w:r>
    </w:p>
    <w:p w14:paraId="7D34F925">
      <w:pP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二、投诉项目基本情况</w:t>
      </w:r>
    </w:p>
    <w:p w14:paraId="2EFE947D">
      <w:pPr>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采购项目名称：</w:t>
      </w:r>
      <w:r>
        <w:rPr>
          <w:rFonts w:hint="eastAsia" w:ascii="宋体" w:hAnsi="宋体" w:cs="宋体"/>
          <w:color w:val="000000" w:themeColor="text1"/>
          <w:sz w:val="24"/>
          <w:highlight w:val="none"/>
          <w:u w:val="dotted"/>
          <w14:textFill>
            <w14:solidFill>
              <w14:schemeClr w14:val="tx1"/>
            </w14:solidFill>
          </w14:textFill>
        </w:rPr>
        <w:t xml:space="preserve">                                        </w:t>
      </w:r>
    </w:p>
    <w:p w14:paraId="4DC3150B">
      <w:pPr>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采购项目编号：</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包号：</w:t>
      </w:r>
      <w:r>
        <w:rPr>
          <w:rFonts w:hint="eastAsia" w:ascii="宋体" w:hAnsi="宋体" w:cs="宋体"/>
          <w:color w:val="000000" w:themeColor="text1"/>
          <w:sz w:val="24"/>
          <w:highlight w:val="none"/>
          <w:u w:val="dotted"/>
          <w14:textFill>
            <w14:solidFill>
              <w14:schemeClr w14:val="tx1"/>
            </w14:solidFill>
          </w14:textFill>
        </w:rPr>
        <w:t xml:space="preserve">              </w:t>
      </w:r>
    </w:p>
    <w:p w14:paraId="38C45410">
      <w:pP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采购人名称：</w:t>
      </w:r>
      <w:r>
        <w:rPr>
          <w:rFonts w:hint="eastAsia" w:ascii="宋体" w:hAnsi="宋体" w:cs="宋体"/>
          <w:color w:val="000000" w:themeColor="text1"/>
          <w:sz w:val="24"/>
          <w:highlight w:val="none"/>
          <w:u w:val="dotted"/>
          <w14:textFill>
            <w14:solidFill>
              <w14:schemeClr w14:val="tx1"/>
            </w14:solidFill>
          </w14:textFill>
        </w:rPr>
        <w:t xml:space="preserve">                                           </w:t>
      </w:r>
    </w:p>
    <w:p w14:paraId="216C3081">
      <w:pPr>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代理机构名称：</w:t>
      </w:r>
      <w:r>
        <w:rPr>
          <w:rFonts w:hint="eastAsia" w:ascii="宋体" w:hAnsi="宋体" w:cs="宋体"/>
          <w:color w:val="000000" w:themeColor="text1"/>
          <w:sz w:val="24"/>
          <w:highlight w:val="none"/>
          <w:u w:val="dotted"/>
          <w14:textFill>
            <w14:solidFill>
              <w14:schemeClr w14:val="tx1"/>
            </w14:solidFill>
          </w14:textFill>
        </w:rPr>
        <w:t xml:space="preserve">                                         </w:t>
      </w:r>
    </w:p>
    <w:p w14:paraId="3479E82D">
      <w:pPr>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采购文件公告:</w:t>
      </w:r>
      <w:r>
        <w:rPr>
          <w:rFonts w:hint="eastAsia" w:ascii="宋体" w:hAnsi="宋体" w:cs="宋体"/>
          <w:color w:val="000000" w:themeColor="text1"/>
          <w:sz w:val="24"/>
          <w:highlight w:val="none"/>
          <w:u w:val="dotted"/>
          <w14:textFill>
            <w14:solidFill>
              <w14:schemeClr w14:val="tx1"/>
            </w14:solidFill>
          </w14:textFill>
        </w:rPr>
        <w:t xml:space="preserve">是/否 </w:t>
      </w:r>
      <w:r>
        <w:rPr>
          <w:rFonts w:hint="eastAsia" w:ascii="宋体" w:hAnsi="宋体" w:cs="宋体"/>
          <w:color w:val="000000" w:themeColor="text1"/>
          <w:sz w:val="24"/>
          <w:highlight w:val="none"/>
          <w14:textFill>
            <w14:solidFill>
              <w14:schemeClr w14:val="tx1"/>
            </w14:solidFill>
          </w14:textFill>
        </w:rPr>
        <w:t>公告期限：</w:t>
      </w:r>
      <w:r>
        <w:rPr>
          <w:rFonts w:hint="eastAsia" w:ascii="宋体" w:hAnsi="宋体" w:cs="宋体"/>
          <w:color w:val="000000" w:themeColor="text1"/>
          <w:sz w:val="24"/>
          <w:highlight w:val="none"/>
          <w:u w:val="dotted"/>
          <w14:textFill>
            <w14:solidFill>
              <w14:schemeClr w14:val="tx1"/>
            </w14:solidFill>
          </w14:textFill>
        </w:rPr>
        <w:t xml:space="preserve">                                 </w:t>
      </w:r>
    </w:p>
    <w:p w14:paraId="2C809111">
      <w:pPr>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采购结果公告:</w:t>
      </w:r>
      <w:r>
        <w:rPr>
          <w:rFonts w:hint="eastAsia" w:ascii="宋体" w:hAnsi="宋体" w:cs="宋体"/>
          <w:color w:val="000000" w:themeColor="text1"/>
          <w:sz w:val="24"/>
          <w:highlight w:val="none"/>
          <w:u w:val="dotted"/>
          <w14:textFill>
            <w14:solidFill>
              <w14:schemeClr w14:val="tx1"/>
            </w14:solidFill>
          </w14:textFill>
        </w:rPr>
        <w:t xml:space="preserve">是/否 </w:t>
      </w:r>
      <w:r>
        <w:rPr>
          <w:rFonts w:hint="eastAsia" w:ascii="宋体" w:hAnsi="宋体" w:cs="宋体"/>
          <w:color w:val="000000" w:themeColor="text1"/>
          <w:sz w:val="24"/>
          <w:highlight w:val="none"/>
          <w14:textFill>
            <w14:solidFill>
              <w14:schemeClr w14:val="tx1"/>
            </w14:solidFill>
          </w14:textFill>
        </w:rPr>
        <w:t>公告期限：</w:t>
      </w:r>
      <w:r>
        <w:rPr>
          <w:rFonts w:hint="eastAsia" w:ascii="宋体" w:hAnsi="宋体" w:cs="宋体"/>
          <w:color w:val="000000" w:themeColor="text1"/>
          <w:sz w:val="24"/>
          <w:highlight w:val="none"/>
          <w:u w:val="dotted"/>
          <w14:textFill>
            <w14:solidFill>
              <w14:schemeClr w14:val="tx1"/>
            </w14:solidFill>
          </w14:textFill>
        </w:rPr>
        <w:t xml:space="preserve">                        </w:t>
      </w:r>
    </w:p>
    <w:p w14:paraId="5DCA8551">
      <w:pP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三、质疑基本情况</w:t>
      </w:r>
    </w:p>
    <w:p w14:paraId="657003E4">
      <w:pPr>
        <w:ind w:firstLine="480" w:firstLineChars="200"/>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投诉人于</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日,向</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提出质疑，质疑事项为：</w:t>
      </w:r>
      <w:r>
        <w:rPr>
          <w:rFonts w:hint="eastAsia" w:ascii="宋体" w:hAnsi="宋体" w:cs="宋体"/>
          <w:color w:val="000000" w:themeColor="text1"/>
          <w:sz w:val="24"/>
          <w:highlight w:val="none"/>
          <w:u w:val="dotted"/>
          <w14:textFill>
            <w14:solidFill>
              <w14:schemeClr w14:val="tx1"/>
            </w14:solidFill>
          </w14:textFill>
        </w:rPr>
        <w:t xml:space="preserve">                                </w:t>
      </w:r>
    </w:p>
    <w:p w14:paraId="13679473">
      <w:pPr>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5D5F8A28">
      <w:pPr>
        <w:ind w:firstLine="360" w:firstLineChars="15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采购人/代理机构</w:t>
      </w:r>
      <w:r>
        <w:rPr>
          <w:rFonts w:hint="eastAsia" w:ascii="宋体" w:hAnsi="宋体" w:cs="宋体"/>
          <w:color w:val="000000" w:themeColor="text1"/>
          <w:sz w:val="24"/>
          <w:highlight w:val="none"/>
          <w14:textFill>
            <w14:solidFill>
              <w14:schemeClr w14:val="tx1"/>
            </w14:solidFill>
          </w14:textFill>
        </w:rPr>
        <w:t>于</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日,就质疑事项作出了答复/没有在法定期限内作出答复。</w:t>
      </w:r>
    </w:p>
    <w:p w14:paraId="499AAB8D">
      <w:pP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四、投诉事项具体内容</w:t>
      </w:r>
    </w:p>
    <w:p w14:paraId="396823BB">
      <w:pPr>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投诉事项 1：</w:t>
      </w:r>
      <w:r>
        <w:rPr>
          <w:rFonts w:hint="eastAsia" w:ascii="宋体" w:hAnsi="宋体" w:cs="宋体"/>
          <w:color w:val="000000" w:themeColor="text1"/>
          <w:sz w:val="24"/>
          <w:highlight w:val="none"/>
          <w:u w:val="dotted"/>
          <w14:textFill>
            <w14:solidFill>
              <w14:schemeClr w14:val="tx1"/>
            </w14:solidFill>
          </w14:textFill>
        </w:rPr>
        <w:t xml:space="preserve">                                       </w:t>
      </w:r>
    </w:p>
    <w:p w14:paraId="26DBD619">
      <w:pP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事实依据：</w:t>
      </w:r>
      <w:r>
        <w:rPr>
          <w:rFonts w:hint="eastAsia" w:ascii="宋体" w:hAnsi="宋体" w:cs="宋体"/>
          <w:color w:val="000000" w:themeColor="text1"/>
          <w:sz w:val="24"/>
          <w:highlight w:val="none"/>
          <w:u w:val="dotted"/>
          <w14:textFill>
            <w14:solidFill>
              <w14:schemeClr w14:val="tx1"/>
            </w14:solidFill>
          </w14:textFill>
        </w:rPr>
        <w:t xml:space="preserve">                                         </w:t>
      </w:r>
    </w:p>
    <w:p w14:paraId="4FDB0D96">
      <w:pPr>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p>
    <w:p w14:paraId="27CCE77D">
      <w:pPr>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法律依据：</w:t>
      </w:r>
      <w:r>
        <w:rPr>
          <w:rFonts w:hint="eastAsia" w:ascii="宋体" w:hAnsi="宋体" w:cs="宋体"/>
          <w:color w:val="000000" w:themeColor="text1"/>
          <w:sz w:val="24"/>
          <w:highlight w:val="none"/>
          <w:u w:val="dotted"/>
          <w14:textFill>
            <w14:solidFill>
              <w14:schemeClr w14:val="tx1"/>
            </w14:solidFill>
          </w14:textFill>
        </w:rPr>
        <w:t xml:space="preserve">                                          </w:t>
      </w:r>
    </w:p>
    <w:p w14:paraId="22D3FF11">
      <w:pPr>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u w:val="dotted"/>
          <w14:textFill>
            <w14:solidFill>
              <w14:schemeClr w14:val="tx1"/>
            </w14:solidFill>
          </w14:textFill>
        </w:rPr>
        <w:t xml:space="preserve">                                                      </w:t>
      </w:r>
    </w:p>
    <w:p w14:paraId="76453526">
      <w:pP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投诉事项2</w:t>
      </w:r>
    </w:p>
    <w:p w14:paraId="427F2A90">
      <w:pPr>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28123F49">
      <w:pP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五、与投诉事项相关的投诉请求</w:t>
      </w:r>
    </w:p>
    <w:p w14:paraId="755F6DBC">
      <w:pPr>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请求：</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1C55EC0A">
      <w:pP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签字(签章)：                   公章：                      </w:t>
      </w:r>
    </w:p>
    <w:p w14:paraId="5A9E9CE7">
      <w:pP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日期：    </w:t>
      </w:r>
    </w:p>
    <w:p w14:paraId="493F3C7C">
      <w:pP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 xml:space="preserve"> </w:t>
      </w:r>
    </w:p>
    <w:p w14:paraId="19F300D9">
      <w:pPr>
        <w:rPr>
          <w:rFonts w:hint="eastAsia" w:ascii="宋体" w:hAnsi="宋体" w:cs="宋体"/>
          <w:b/>
          <w:color w:val="000000" w:themeColor="text1"/>
          <w:sz w:val="24"/>
          <w:highlight w:val="none"/>
          <w14:textFill>
            <w14:solidFill>
              <w14:schemeClr w14:val="tx1"/>
            </w14:solidFill>
          </w14:textFill>
        </w:rPr>
      </w:pPr>
    </w:p>
    <w:p w14:paraId="3825FCEA">
      <w:pPr>
        <w:rPr>
          <w:rFonts w:hint="eastAsia" w:ascii="宋体" w:hAnsi="宋体" w:cs="宋体"/>
          <w:b/>
          <w:color w:val="000000" w:themeColor="text1"/>
          <w:sz w:val="24"/>
          <w:highlight w:val="none"/>
          <w14:textFill>
            <w14:solidFill>
              <w14:schemeClr w14:val="tx1"/>
            </w14:solidFill>
          </w14:textFill>
        </w:rPr>
      </w:pPr>
    </w:p>
    <w:p w14:paraId="44F3451A">
      <w:pPr>
        <w:rPr>
          <w:rFonts w:hint="eastAsia" w:ascii="宋体" w:hAnsi="宋体" w:cs="宋体"/>
          <w:b/>
          <w:color w:val="000000" w:themeColor="text1"/>
          <w:sz w:val="24"/>
          <w:highlight w:val="none"/>
          <w14:textFill>
            <w14:solidFill>
              <w14:schemeClr w14:val="tx1"/>
            </w14:solidFill>
          </w14:textFill>
        </w:rPr>
      </w:pPr>
    </w:p>
    <w:p w14:paraId="2F816FEC">
      <w:pPr>
        <w:rPr>
          <w:rFonts w:hint="eastAsia" w:ascii="宋体" w:hAnsi="宋体" w:cs="宋体"/>
          <w:b/>
          <w:color w:val="000000" w:themeColor="text1"/>
          <w:sz w:val="24"/>
          <w:highlight w:val="none"/>
          <w14:textFill>
            <w14:solidFill>
              <w14:schemeClr w14:val="tx1"/>
            </w14:solidFill>
          </w14:textFill>
        </w:rPr>
      </w:pPr>
    </w:p>
    <w:p w14:paraId="320F9354">
      <w:pPr>
        <w:rPr>
          <w:rFonts w:hint="eastAsia" w:ascii="宋体" w:hAnsi="宋体" w:cs="宋体"/>
          <w:b/>
          <w:color w:val="000000" w:themeColor="text1"/>
          <w:sz w:val="24"/>
          <w:highlight w:val="none"/>
          <w14:textFill>
            <w14:solidFill>
              <w14:schemeClr w14:val="tx1"/>
            </w14:solidFill>
          </w14:textFill>
        </w:rPr>
      </w:pPr>
    </w:p>
    <w:p w14:paraId="452EB68A">
      <w:pP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投诉书制作说明：</w:t>
      </w:r>
    </w:p>
    <w:p w14:paraId="3366F09E">
      <w:pPr>
        <w:widowControl/>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75906631">
      <w:pPr>
        <w:widowControl/>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宋体" w:hAnsi="宋体" w:cs="宋体"/>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27822D10">
      <w:pPr>
        <w:widowControl/>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3.投诉人若对项目的某一分包进行投诉，投诉书应列明具体分包号。</w:t>
      </w:r>
    </w:p>
    <w:p w14:paraId="0C746639">
      <w:pPr>
        <w:widowControl/>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4.投诉书应简要列明质疑事项，质疑函、质疑答复等作为附件材料提供。</w:t>
      </w:r>
    </w:p>
    <w:p w14:paraId="1E89C560">
      <w:pPr>
        <w:widowControl/>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5.投诉书的投诉事项应具体、明确，并有必要的事实依据和法律依据。</w:t>
      </w:r>
    </w:p>
    <w:p w14:paraId="435710EB">
      <w:pPr>
        <w:widowControl/>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6.投诉书的投诉请求应与投诉事项相关。</w:t>
      </w:r>
    </w:p>
    <w:p w14:paraId="7A2FEC7F">
      <w:pP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bookmarkStart w:id="100" w:name="_Toc80093019"/>
      <w:bookmarkEnd w:id="100"/>
      <w:r>
        <w:rPr>
          <w:rFonts w:hint="eastAsia" w:ascii="宋体" w:hAnsi="宋体" w:cs="宋体"/>
          <w:color w:val="000000" w:themeColor="text1"/>
          <w:sz w:val="24"/>
          <w:highlight w:val="none"/>
          <w:lang w:eastAsia="zh-CN"/>
          <w14:textFill>
            <w14:solidFill>
              <w14:schemeClr w14:val="tx1"/>
            </w14:solidFill>
          </w14:textFill>
        </w:rPr>
        <w:t>。</w:t>
      </w:r>
    </w:p>
    <w:p w14:paraId="67C27486">
      <w:pPr>
        <w:rPr>
          <w:color w:val="000000" w:themeColor="text1"/>
          <w:highlight w:val="none"/>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0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0000000000000000000"/>
    <w:charset w:val="00"/>
    <w:family w:val="auto"/>
    <w:pitch w:val="default"/>
    <w:sig w:usb0="00000000" w:usb1="00000000" w:usb2="00000000"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方正隶书简体">
    <w:altName w:val="微软雅黑"/>
    <w:panose1 w:val="00000000000000000000"/>
    <w:charset w:val="86"/>
    <w:family w:val="auto"/>
    <w:pitch w:val="default"/>
    <w:sig w:usb0="00000000" w:usb1="00000000" w:usb2="00000010" w:usb3="00000000" w:csb0="00040000" w:csb1="00000000"/>
  </w:font>
  <w:font w:name="ˎ̥">
    <w:altName w:val="宋体"/>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Kingsoft UE">
    <w:panose1 w:val="02000100010000000000"/>
    <w:charset w:val="00"/>
    <w:family w:val="auto"/>
    <w:pitch w:val="default"/>
    <w:sig w:usb0="00000001" w:usb1="00004000" w:usb2="00000000" w:usb3="00000000" w:csb0="0000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6DB3B">
    <w:pPr>
      <w:pStyle w:val="1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A57359">
                          <w:pPr>
                            <w:pStyle w:val="11"/>
                            <w:jc w:val="center"/>
                          </w:pPr>
                          <w:r>
                            <w:fldChar w:fldCharType="begin"/>
                          </w:r>
                          <w:r>
                            <w:instrText xml:space="preserve">PAGE   \* MERGEFORMAT</w:instrText>
                          </w:r>
                          <w:r>
                            <w:fldChar w:fldCharType="separate"/>
                          </w:r>
                          <w:r>
                            <w:rPr>
                              <w:lang w:val="zh-CN"/>
                            </w:rPr>
                            <w:t>28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EA57359">
                    <w:pPr>
                      <w:pStyle w:val="11"/>
                      <w:jc w:val="center"/>
                    </w:pPr>
                    <w:r>
                      <w:fldChar w:fldCharType="begin"/>
                    </w:r>
                    <w:r>
                      <w:instrText xml:space="preserve">PAGE   \* MERGEFORMAT</w:instrText>
                    </w:r>
                    <w:r>
                      <w:fldChar w:fldCharType="separate"/>
                    </w:r>
                    <w:r>
                      <w:rPr>
                        <w:lang w:val="zh-CN"/>
                      </w:rPr>
                      <w:t>28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B550E">
    <w:pPr>
      <w:pStyle w:val="11"/>
      <w:jc w:val="center"/>
    </w:pPr>
    <w:r>
      <w:rPr>
        <w:rFonts w:hint="eastAsia"/>
      </w:rPr>
      <w:t>32</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F909C5"/>
    <w:multiLevelType w:val="singleLevel"/>
    <w:tmpl w:val="2EF909C5"/>
    <w:lvl w:ilvl="0" w:tentative="0">
      <w:start w:val="4"/>
      <w:numFmt w:val="chineseCounting"/>
      <w:suff w:val="space"/>
      <w:lvlText w:val="第%1章"/>
      <w:lvlJc w:val="left"/>
      <w:rPr>
        <w:rFonts w:hint="eastAsia"/>
      </w:rPr>
    </w:lvl>
  </w:abstractNum>
  <w:abstractNum w:abstractNumId="1">
    <w:nsid w:val="464A7406"/>
    <w:multiLevelType w:val="singleLevel"/>
    <w:tmpl w:val="464A7406"/>
    <w:lvl w:ilvl="0" w:tentative="0">
      <w:start w:val="3"/>
      <w:numFmt w:val="chineseCounting"/>
      <w:suff w:val="space"/>
      <w:lvlText w:val="第%1章"/>
      <w:lvlJc w:val="left"/>
      <w:rPr>
        <w:rFonts w:hint="eastAsia"/>
      </w:rPr>
    </w:lvl>
  </w:abstractNum>
  <w:abstractNum w:abstractNumId="2">
    <w:nsid w:val="525E2277"/>
    <w:multiLevelType w:val="singleLevel"/>
    <w:tmpl w:val="525E2277"/>
    <w:lvl w:ilvl="0" w:tentative="0">
      <w:start w:val="1"/>
      <w:numFmt w:val="decimal"/>
      <w:lvlText w:val="%1."/>
      <w:lvlJc w:val="left"/>
      <w:pPr>
        <w:tabs>
          <w:tab w:val="left" w:pos="312"/>
        </w:tabs>
      </w:pPr>
    </w:lvl>
  </w:abstractNum>
  <w:abstractNum w:abstractNumId="3">
    <w:nsid w:val="6B33131E"/>
    <w:multiLevelType w:val="singleLevel"/>
    <w:tmpl w:val="6B33131E"/>
    <w:lvl w:ilvl="0" w:tentative="0">
      <w:start w:val="1"/>
      <w:numFmt w:val="decimal"/>
      <w:lvlText w:val="%1."/>
      <w:lvlJc w:val="left"/>
      <w:pPr>
        <w:tabs>
          <w:tab w:val="left" w:pos="312"/>
        </w:tabs>
      </w:pPr>
    </w:lvl>
  </w:abstractNum>
  <w:abstractNum w:abstractNumId="4">
    <w:nsid w:val="732267EB"/>
    <w:multiLevelType w:val="singleLevel"/>
    <w:tmpl w:val="732267EB"/>
    <w:lvl w:ilvl="0" w:tentative="0">
      <w:start w:val="5"/>
      <w:numFmt w:val="decimal"/>
      <w:lvlText w:val="%1."/>
      <w:lvlJc w:val="left"/>
      <w:pPr>
        <w:tabs>
          <w:tab w:val="left" w:pos="312"/>
        </w:tabs>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E84FE8"/>
    <w:rsid w:val="04A90E13"/>
    <w:rsid w:val="05AA290B"/>
    <w:rsid w:val="06695AAF"/>
    <w:rsid w:val="07612C2A"/>
    <w:rsid w:val="07E84FE8"/>
    <w:rsid w:val="0CE9794A"/>
    <w:rsid w:val="0F566DED"/>
    <w:rsid w:val="0FFE195E"/>
    <w:rsid w:val="12470EAB"/>
    <w:rsid w:val="1434501A"/>
    <w:rsid w:val="16004EE4"/>
    <w:rsid w:val="1A351B18"/>
    <w:rsid w:val="1E1228F5"/>
    <w:rsid w:val="1F9A0F77"/>
    <w:rsid w:val="1FD61CDA"/>
    <w:rsid w:val="205D0099"/>
    <w:rsid w:val="2331225D"/>
    <w:rsid w:val="25891872"/>
    <w:rsid w:val="25C32FD6"/>
    <w:rsid w:val="27FC1A7B"/>
    <w:rsid w:val="286747A2"/>
    <w:rsid w:val="2A1E363C"/>
    <w:rsid w:val="2CE850D0"/>
    <w:rsid w:val="2E6D7F83"/>
    <w:rsid w:val="340623D2"/>
    <w:rsid w:val="35A62ACD"/>
    <w:rsid w:val="35CF507F"/>
    <w:rsid w:val="375E25FC"/>
    <w:rsid w:val="38286CC9"/>
    <w:rsid w:val="3A5D0C34"/>
    <w:rsid w:val="416311AB"/>
    <w:rsid w:val="4614088C"/>
    <w:rsid w:val="498D6AAA"/>
    <w:rsid w:val="49FC231B"/>
    <w:rsid w:val="4DAB41CC"/>
    <w:rsid w:val="4E4D6006"/>
    <w:rsid w:val="573E6688"/>
    <w:rsid w:val="589E0F65"/>
    <w:rsid w:val="5B37614D"/>
    <w:rsid w:val="5C171031"/>
    <w:rsid w:val="63C33BC6"/>
    <w:rsid w:val="66A02C7C"/>
    <w:rsid w:val="692C3FBB"/>
    <w:rsid w:val="6CE73CB1"/>
    <w:rsid w:val="70F437C7"/>
    <w:rsid w:val="71053D85"/>
    <w:rsid w:val="7506131B"/>
    <w:rsid w:val="774C3647"/>
    <w:rsid w:val="782807F9"/>
    <w:rsid w:val="784A1D68"/>
    <w:rsid w:val="7A477E8E"/>
    <w:rsid w:val="7BB028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360"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360" w:lineRule="auto"/>
      <w:jc w:val="left"/>
      <w:outlineLvl w:val="1"/>
    </w:pPr>
    <w:rPr>
      <w:rFonts w:ascii="Arial" w:hAnsi="Arial"/>
      <w:b/>
      <w:bCs/>
      <w:sz w:val="28"/>
      <w:szCs w:val="32"/>
    </w:rPr>
  </w:style>
  <w:style w:type="paragraph" w:styleId="4">
    <w:name w:val="heading 4"/>
    <w:basedOn w:val="1"/>
    <w:next w:val="1"/>
    <w:qFormat/>
    <w:uiPriority w:val="0"/>
    <w:pPr>
      <w:keepNext/>
      <w:spacing w:line="440" w:lineRule="exact"/>
      <w:jc w:val="center"/>
      <w:outlineLvl w:val="3"/>
    </w:pPr>
    <w:rPr>
      <w:rFonts w:ascii="仿宋_GB2312" w:eastAsia="仿宋_GB2312"/>
      <w:sz w:val="28"/>
    </w:rPr>
  </w:style>
  <w:style w:type="paragraph" w:styleId="5">
    <w:name w:val="heading 6"/>
    <w:basedOn w:val="1"/>
    <w:next w:val="1"/>
    <w:qFormat/>
    <w:uiPriority w:val="0"/>
    <w:pPr>
      <w:autoSpaceDE w:val="0"/>
      <w:autoSpaceDN w:val="0"/>
      <w:spacing w:before="55"/>
      <w:jc w:val="left"/>
      <w:outlineLvl w:val="5"/>
    </w:pPr>
    <w:rPr>
      <w:rFonts w:ascii="黑体" w:hAnsi="黑体" w:eastAsia="黑体" w:cs="黑体"/>
      <w:kern w:val="0"/>
      <w:sz w:val="32"/>
      <w:szCs w:val="32"/>
      <w:lang w:val="zh-CN" w:bidi="zh-CN"/>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6">
    <w:name w:val="Normal Indent"/>
    <w:basedOn w:val="1"/>
    <w:next w:val="1"/>
    <w:qFormat/>
    <w:uiPriority w:val="0"/>
    <w:pPr>
      <w:ind w:firstLine="420"/>
    </w:pPr>
    <w:rPr>
      <w:szCs w:val="20"/>
    </w:rPr>
  </w:style>
  <w:style w:type="paragraph" w:styleId="7">
    <w:name w:val="Body Text 3"/>
    <w:basedOn w:val="1"/>
    <w:unhideWhenUsed/>
    <w:qFormat/>
    <w:uiPriority w:val="0"/>
    <w:pPr>
      <w:spacing w:after="120"/>
    </w:pPr>
    <w:rPr>
      <w:sz w:val="16"/>
      <w:szCs w:val="16"/>
    </w:rPr>
  </w:style>
  <w:style w:type="paragraph" w:styleId="8">
    <w:name w:val="Body Text"/>
    <w:basedOn w:val="1"/>
    <w:next w:val="1"/>
    <w:qFormat/>
    <w:uiPriority w:val="1"/>
    <w:rPr>
      <w:sz w:val="23"/>
      <w:szCs w:val="23"/>
    </w:rPr>
  </w:style>
  <w:style w:type="paragraph" w:styleId="9">
    <w:name w:val="Block Text"/>
    <w:basedOn w:val="1"/>
    <w:next w:val="1"/>
    <w:qFormat/>
    <w:uiPriority w:val="0"/>
    <w:pPr>
      <w:autoSpaceDE w:val="0"/>
      <w:autoSpaceDN w:val="0"/>
      <w:adjustRightInd w:val="0"/>
      <w:spacing w:line="500" w:lineRule="exact"/>
      <w:ind w:left="391" w:right="246"/>
    </w:pPr>
    <w:rPr>
      <w:rFonts w:ascii="仿宋_GB2312" w:hAnsi="Times New Roman" w:eastAsia="仿宋_GB2312" w:cs="Times New Roman"/>
      <w:kern w:val="0"/>
      <w:sz w:val="24"/>
    </w:rPr>
  </w:style>
  <w:style w:type="paragraph" w:styleId="10">
    <w:name w:val="Plain Text"/>
    <w:basedOn w:val="1"/>
    <w:next w:val="4"/>
    <w:qFormat/>
    <w:uiPriority w:val="0"/>
    <w:rPr>
      <w:rFonts w:ascii="宋体" w:hAnsi="Courier New" w:cs="Courier New"/>
      <w:szCs w:val="21"/>
    </w:rPr>
  </w:style>
  <w:style w:type="paragraph" w:styleId="11">
    <w:name w:val="footer"/>
    <w:basedOn w:val="1"/>
    <w:qFormat/>
    <w:uiPriority w:val="99"/>
    <w:pPr>
      <w:tabs>
        <w:tab w:val="center" w:pos="4153"/>
        <w:tab w:val="right" w:pos="8306"/>
      </w:tabs>
      <w:snapToGrid w:val="0"/>
      <w:jc w:val="left"/>
    </w:pPr>
    <w:rPr>
      <w:sz w:val="18"/>
      <w:szCs w:val="18"/>
    </w:rPr>
  </w:style>
  <w:style w:type="paragraph" w:styleId="12">
    <w:name w:val="header"/>
    <w:basedOn w:val="1"/>
    <w:next w:val="1"/>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dot" w:pos="8834"/>
      </w:tabs>
      <w:spacing w:before="120" w:beforeLines="0" w:after="120" w:afterLines="0"/>
      <w:jc w:val="left"/>
    </w:pPr>
    <w:rPr>
      <w:rFonts w:ascii="黑体" w:hAnsi="Times New Roman" w:eastAsia="黑体" w:cs="Times New Roman"/>
      <w:bCs/>
      <w:caps/>
      <w:sz w:val="28"/>
      <w:szCs w:val="28"/>
    </w:rPr>
  </w:style>
  <w:style w:type="table" w:styleId="15">
    <w:name w:val="Table Grid"/>
    <w:basedOn w:val="1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Table Paragraph"/>
    <w:basedOn w:val="1"/>
    <w:qFormat/>
    <w:uiPriority w:val="1"/>
  </w:style>
  <w:style w:type="paragraph" w:customStyle="1" w:styleId="18">
    <w:name w:val="Default"/>
    <w:qFormat/>
    <w:uiPriority w:val="0"/>
    <w:pPr>
      <w:widowControl w:val="0"/>
      <w:autoSpaceDE w:val="0"/>
      <w:autoSpaceDN w:val="0"/>
    </w:pPr>
    <w:rPr>
      <w:rFonts w:hint="eastAsia" w:ascii="宋体" w:hAnsi="宋体" w:eastAsia="宋体" w:cs="Times New Roman"/>
      <w:color w:val="000000"/>
      <w:sz w:val="24"/>
      <w:lang w:val="en-US" w:eastAsia="zh-CN" w:bidi="ar-SA"/>
    </w:rPr>
  </w:style>
  <w:style w:type="character" w:customStyle="1" w:styleId="19">
    <w:name w:val="textcontents"/>
    <w:qFormat/>
    <w:uiPriority w:val="0"/>
  </w:style>
  <w:style w:type="paragraph" w:customStyle="1" w:styleId="20">
    <w:name w:val="纯文本11"/>
    <w:basedOn w:val="1"/>
    <w:qFormat/>
    <w:uiPriority w:val="0"/>
    <w:pPr>
      <w:adjustRightInd w:val="0"/>
      <w:jc w:val="left"/>
      <w:textAlignment w:val="baseline"/>
    </w:pPr>
    <w:rPr>
      <w:rFonts w:ascii="宋体" w:hAnsi="Courier New"/>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85</Pages>
  <Words>5091</Words>
  <Characters>5653</Characters>
  <Lines>0</Lines>
  <Paragraphs>0</Paragraphs>
  <TotalTime>5</TotalTime>
  <ScaleCrop>false</ScaleCrop>
  <LinksUpToDate>false</LinksUpToDate>
  <CharactersWithSpaces>5723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2026-06-30T11:13:00Z</dcterms:created>
  <dc:creator>WPS_895709382</dc:creator>
  <cp:lastModifiedBy>WPS_895709382</cp:lastModifiedBy>
  <dcterms:modified xsi:type="dcterms:W3CDTF">2026-07-10T08:41:41Z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E683B2B5B6D34BED8E42133090D7361F_13</vt:lpwstr>
  </property>
  <property fmtid="{D5CDD505-2E9C-101B-9397-08002B2CF9AE}" pid="4" name="KSOTemplateDocerSaveRecord">
    <vt:lpwstr>eyJoZGlkIjoiMjYwZjdhYTViNTgyYWI5MDE2MmMzNmQyZjcxNGJjNjkiLCJ1c2VySWQiOiI4OTU3MDkzODIifQ==</vt:lpwstr>
  </property>
</Properties>
</file>